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5F5A4" w14:textId="077A672E" w:rsidR="004D7689" w:rsidRPr="00C84704" w:rsidRDefault="00F21848" w:rsidP="00FC187D">
      <w:r>
        <w:t>fgerencia</w:t>
      </w:r>
    </w:p>
    <w:p w14:paraId="7F7D7C5A" w14:textId="77777777" w:rsidR="004D7689" w:rsidRPr="00662CB0" w:rsidRDefault="004D7689" w:rsidP="000A68F9">
      <w:pPr>
        <w:jc w:val="center"/>
        <w:rPr>
          <w:color w:val="000080"/>
          <w:sz w:val="48"/>
          <w:lang w:val="es-ES_tradnl"/>
        </w:rPr>
      </w:pPr>
      <w:r w:rsidRPr="00662CB0">
        <w:rPr>
          <w:color w:val="000080"/>
          <w:sz w:val="48"/>
          <w:lang w:val="es-ES_tradnl"/>
        </w:rPr>
        <w:t>Informe de Terminación de Proyecto</w:t>
      </w:r>
    </w:p>
    <w:p w14:paraId="0C18787E" w14:textId="77777777" w:rsidR="004D7689" w:rsidRDefault="00B06F3D" w:rsidP="00FC187D">
      <w:pPr>
        <w:rPr>
          <w:sz w:val="40"/>
          <w:lang w:val="es-ES_tradnl"/>
        </w:rPr>
      </w:pPr>
      <w:r>
        <w:rPr>
          <w:noProof/>
          <w:lang w:val="en-US"/>
        </w:rPr>
        <mc:AlternateContent>
          <mc:Choice Requires="wps">
            <w:drawing>
              <wp:anchor distT="4294967295" distB="4294967295" distL="114300" distR="114300" simplePos="0" relativeHeight="251657728" behindDoc="0" locked="0" layoutInCell="1" allowOverlap="1" wp14:anchorId="13790963" wp14:editId="026C3B77">
                <wp:simplePos x="0" y="0"/>
                <wp:positionH relativeFrom="column">
                  <wp:posOffset>680085</wp:posOffset>
                </wp:positionH>
                <wp:positionV relativeFrom="paragraph">
                  <wp:posOffset>96519</wp:posOffset>
                </wp:positionV>
                <wp:extent cx="4914900" cy="0"/>
                <wp:effectExtent l="0" t="1905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14900" cy="0"/>
                        </a:xfrm>
                        <a:prstGeom prst="line">
                          <a:avLst/>
                        </a:prstGeom>
                        <a:noFill/>
                        <a:ln w="381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832EE" id="Line 5"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5pt,7.6pt" to="440.5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" strokecolor="navy" strokeweight="3pt"/>
            </w:pict>
          </mc:Fallback>
        </mc:AlternateContent>
      </w:r>
    </w:p>
    <w:p w14:paraId="21D32D8D" w14:textId="77777777" w:rsidR="004D7689" w:rsidRPr="00662CB0" w:rsidRDefault="004D7689" w:rsidP="00662CB0">
      <w:pPr>
        <w:jc w:val="center"/>
        <w:rPr>
          <w:color w:val="000080"/>
          <w:sz w:val="48"/>
          <w:lang w:val="es-ES_tradnl"/>
        </w:rPr>
      </w:pPr>
      <w:r w:rsidRPr="00662CB0">
        <w:rPr>
          <w:color w:val="000080"/>
          <w:sz w:val="48"/>
          <w:lang w:val="es-ES_tradnl"/>
        </w:rPr>
        <w:t>PCR</w:t>
      </w:r>
    </w:p>
    <w:p w14:paraId="3D874168" w14:textId="77777777" w:rsidR="001073EE" w:rsidRDefault="001073EE" w:rsidP="00FC187D">
      <w:pPr>
        <w:rPr>
          <w:lang w:val="es-ES_tradnl"/>
        </w:rPr>
      </w:pPr>
    </w:p>
    <w:tbl>
      <w:tblPr>
        <w:tblW w:w="0" w:type="auto"/>
        <w:tblInd w:w="828" w:type="dxa"/>
        <w:tblBorders>
          <w:top w:val="single" w:sz="2" w:space="0" w:color="000080"/>
          <w:left w:val="single" w:sz="2" w:space="0" w:color="000080"/>
          <w:bottom w:val="single" w:sz="2" w:space="0" w:color="000080"/>
          <w:right w:val="single" w:sz="2" w:space="0" w:color="000080"/>
        </w:tblBorders>
        <w:tblLook w:val="0000" w:firstRow="0" w:lastRow="0" w:firstColumn="0" w:lastColumn="0" w:noHBand="0" w:noVBand="0"/>
      </w:tblPr>
      <w:tblGrid>
        <w:gridCol w:w="7200"/>
      </w:tblGrid>
      <w:tr w:rsidR="001073EE" w:rsidRPr="002C71EB" w14:paraId="6630E4E1" w14:textId="77777777" w:rsidTr="00CC6F89">
        <w:tc>
          <w:tcPr>
            <w:tcW w:w="7200" w:type="dxa"/>
          </w:tcPr>
          <w:p w14:paraId="08E4FBB1" w14:textId="77777777" w:rsidR="001073EE" w:rsidRPr="00662CB0" w:rsidRDefault="001073EE" w:rsidP="00662CB0">
            <w:pPr>
              <w:ind w:left="306"/>
              <w:rPr>
                <w:b/>
                <w:bCs/>
                <w:i/>
                <w:iCs/>
                <w:color w:val="000080"/>
                <w:sz w:val="22"/>
                <w:lang w:val="es-ES_tradnl"/>
              </w:rPr>
            </w:pPr>
          </w:p>
          <w:p w14:paraId="17745D6D" w14:textId="7A11DAD8" w:rsidR="001073EE" w:rsidRPr="00662CB0" w:rsidRDefault="00694A46" w:rsidP="00662CB0">
            <w:pPr>
              <w:ind w:left="306"/>
              <w:rPr>
                <w:b/>
                <w:bCs/>
                <w:i/>
                <w:iCs/>
                <w:color w:val="000080"/>
                <w:sz w:val="22"/>
                <w:lang w:val="es-ES_tradnl"/>
              </w:rPr>
            </w:pPr>
            <w:r w:rsidRPr="00662CB0">
              <w:rPr>
                <w:b/>
                <w:bCs/>
                <w:i/>
                <w:iCs/>
                <w:color w:val="000080"/>
                <w:sz w:val="22"/>
                <w:lang w:val="es-ES_tradnl"/>
              </w:rPr>
              <w:t>Nombre del Proyecto:</w:t>
            </w:r>
            <w:r w:rsidR="00532111" w:rsidRPr="00662CB0">
              <w:rPr>
                <w:b/>
                <w:bCs/>
                <w:i/>
                <w:iCs/>
                <w:color w:val="000080"/>
                <w:sz w:val="22"/>
                <w:lang w:val="es-ES_tradnl"/>
              </w:rPr>
              <w:t xml:space="preserve"> Programa de Apoyo para una Mejor Gestión del Sistema de Protección Social. </w:t>
            </w:r>
          </w:p>
        </w:tc>
      </w:tr>
      <w:tr w:rsidR="001073EE" w14:paraId="57785759" w14:textId="77777777" w:rsidTr="00694A46">
        <w:trPr>
          <w:trHeight w:val="602"/>
        </w:trPr>
        <w:tc>
          <w:tcPr>
            <w:tcW w:w="7200" w:type="dxa"/>
          </w:tcPr>
          <w:p w14:paraId="7CC9741C" w14:textId="42B37B6B" w:rsidR="001073EE" w:rsidRPr="00662CB0" w:rsidRDefault="001073EE" w:rsidP="00662CB0">
            <w:pPr>
              <w:ind w:left="306"/>
              <w:rPr>
                <w:b/>
                <w:bCs/>
                <w:i/>
                <w:iCs/>
                <w:color w:val="000080"/>
                <w:sz w:val="22"/>
                <w:lang w:val="es-ES_tradnl"/>
              </w:rPr>
            </w:pPr>
            <w:r w:rsidRPr="00662CB0">
              <w:rPr>
                <w:b/>
                <w:bCs/>
                <w:i/>
                <w:iCs/>
                <w:color w:val="000080"/>
                <w:sz w:val="22"/>
                <w:lang w:val="es-ES_tradnl"/>
              </w:rPr>
              <w:t xml:space="preserve">País: </w:t>
            </w:r>
            <w:r w:rsidR="00C52B97">
              <w:rPr>
                <w:b/>
                <w:bCs/>
                <w:i/>
                <w:iCs/>
                <w:color w:val="000080"/>
                <w:sz w:val="22"/>
                <w:lang w:val="es-ES_tradnl"/>
              </w:rPr>
              <w:t xml:space="preserve">República Oriental del </w:t>
            </w:r>
            <w:r w:rsidRPr="00662CB0">
              <w:rPr>
                <w:b/>
                <w:bCs/>
                <w:i/>
                <w:iCs/>
                <w:color w:val="000080"/>
                <w:sz w:val="22"/>
                <w:lang w:val="es-ES_tradnl"/>
              </w:rPr>
              <w:t>Uruguay</w:t>
            </w:r>
          </w:p>
        </w:tc>
      </w:tr>
      <w:tr w:rsidR="001073EE" w:rsidRPr="002C71EB" w14:paraId="46489ED4" w14:textId="77777777" w:rsidTr="00CC6F89">
        <w:tc>
          <w:tcPr>
            <w:tcW w:w="7200" w:type="dxa"/>
          </w:tcPr>
          <w:p w14:paraId="3EBBD0DE" w14:textId="77777777" w:rsidR="001073EE" w:rsidRPr="00662CB0" w:rsidRDefault="001073EE" w:rsidP="00662CB0">
            <w:pPr>
              <w:ind w:left="306"/>
              <w:rPr>
                <w:b/>
                <w:bCs/>
                <w:i/>
                <w:iCs/>
                <w:color w:val="000080"/>
                <w:sz w:val="22"/>
                <w:lang w:val="es-ES_tradnl"/>
              </w:rPr>
            </w:pPr>
            <w:r w:rsidRPr="00662CB0">
              <w:rPr>
                <w:b/>
                <w:bCs/>
                <w:i/>
                <w:iCs/>
                <w:color w:val="000080"/>
                <w:sz w:val="22"/>
                <w:lang w:val="es-ES_tradnl"/>
              </w:rPr>
              <w:t>Sector/Subsector:</w:t>
            </w:r>
            <w:r w:rsidR="00FF54C2" w:rsidRPr="00662CB0">
              <w:rPr>
                <w:b/>
                <w:bCs/>
                <w:i/>
                <w:iCs/>
                <w:color w:val="000080"/>
                <w:sz w:val="22"/>
                <w:lang w:val="es-ES_tradnl"/>
              </w:rPr>
              <w:t xml:space="preserve"> </w:t>
            </w:r>
            <w:r w:rsidR="00532111" w:rsidRPr="00662CB0">
              <w:rPr>
                <w:b/>
                <w:bCs/>
                <w:i/>
                <w:iCs/>
                <w:color w:val="000080"/>
                <w:sz w:val="22"/>
                <w:lang w:val="es-ES_tradnl"/>
              </w:rPr>
              <w:t>Mejora de la administración pública.</w:t>
            </w:r>
          </w:p>
        </w:tc>
      </w:tr>
      <w:tr w:rsidR="001073EE" w:rsidRPr="002C71EB" w14:paraId="0942AB6F" w14:textId="77777777" w:rsidTr="00CC6F89">
        <w:tc>
          <w:tcPr>
            <w:tcW w:w="7200" w:type="dxa"/>
          </w:tcPr>
          <w:p w14:paraId="6B01FE1C" w14:textId="77777777" w:rsidR="001073EE" w:rsidRDefault="001073EE" w:rsidP="00662CB0">
            <w:pPr>
              <w:ind w:left="306"/>
              <w:rPr>
                <w:b/>
                <w:bCs/>
                <w:i/>
                <w:iCs/>
                <w:color w:val="000080"/>
                <w:sz w:val="22"/>
                <w:lang w:val="es-ES_tradnl"/>
              </w:rPr>
            </w:pPr>
            <w:r w:rsidRPr="00662CB0">
              <w:rPr>
                <w:b/>
                <w:bCs/>
                <w:i/>
                <w:iCs/>
                <w:color w:val="000080"/>
                <w:sz w:val="22"/>
                <w:lang w:val="es-ES_tradnl"/>
              </w:rPr>
              <w:t xml:space="preserve">Equipo de Proyecto Original: </w:t>
            </w:r>
            <w:r w:rsidR="00532111" w:rsidRPr="00662CB0">
              <w:rPr>
                <w:b/>
                <w:bCs/>
                <w:i/>
                <w:iCs/>
                <w:color w:val="000080"/>
                <w:sz w:val="22"/>
                <w:lang w:val="es-ES_tradnl"/>
              </w:rPr>
              <w:t>Gerardo Reyes-Tagle (ICF/FMM), Jefe de Proyecto; miembros: Roberto Fernández (ICS/CUR); Javier Cayo (LEG/SGO); Luciana López (CSC/CUR); y Heidi Fishpa</w:t>
            </w:r>
            <w:bookmarkStart w:id="0" w:name="_GoBack"/>
            <w:bookmarkEnd w:id="0"/>
            <w:r w:rsidR="00532111" w:rsidRPr="00662CB0">
              <w:rPr>
                <w:b/>
                <w:bCs/>
                <w:i/>
                <w:iCs/>
                <w:color w:val="000080"/>
                <w:sz w:val="22"/>
                <w:lang w:val="es-ES_tradnl"/>
              </w:rPr>
              <w:t>w (ICF/FMM).</w:t>
            </w:r>
          </w:p>
          <w:p w14:paraId="467E62DF" w14:textId="77777777" w:rsidR="00563E91" w:rsidRDefault="00563E91" w:rsidP="00662CB0">
            <w:pPr>
              <w:ind w:left="306"/>
              <w:rPr>
                <w:b/>
                <w:bCs/>
                <w:i/>
                <w:iCs/>
                <w:color w:val="000080"/>
                <w:sz w:val="22"/>
                <w:lang w:val="es-ES_tradnl"/>
              </w:rPr>
            </w:pPr>
          </w:p>
          <w:p w14:paraId="79A3D1A9" w14:textId="77777777" w:rsidR="00563E91" w:rsidRDefault="00563E91" w:rsidP="00662CB0">
            <w:pPr>
              <w:ind w:left="306"/>
              <w:rPr>
                <w:b/>
                <w:bCs/>
                <w:i/>
                <w:iCs/>
                <w:color w:val="000080"/>
                <w:sz w:val="22"/>
                <w:lang w:val="es-ES_tradnl"/>
              </w:rPr>
            </w:pPr>
            <w:r>
              <w:rPr>
                <w:b/>
                <w:bCs/>
                <w:i/>
                <w:iCs/>
                <w:color w:val="000080"/>
                <w:sz w:val="22"/>
                <w:lang w:val="es-ES_tradnl"/>
              </w:rPr>
              <w:t>Equipo de Proyecto</w:t>
            </w:r>
            <w:r w:rsidR="006508CD">
              <w:rPr>
                <w:b/>
                <w:bCs/>
                <w:i/>
                <w:iCs/>
                <w:color w:val="000080"/>
                <w:sz w:val="22"/>
                <w:lang w:val="es-ES_tradnl"/>
              </w:rPr>
              <w:t xml:space="preserve"> Actual</w:t>
            </w:r>
            <w:r>
              <w:rPr>
                <w:b/>
                <w:bCs/>
                <w:i/>
                <w:iCs/>
                <w:color w:val="000080"/>
                <w:sz w:val="22"/>
                <w:lang w:val="es-ES_tradnl"/>
              </w:rPr>
              <w:t>: Waldo Tapia (LMK/CPA), Jefe de Proyecto; miembros: Roberto Fernández (ICS/CUR); Juan Martín Seijo (COF/CUR).</w:t>
            </w:r>
          </w:p>
          <w:p w14:paraId="1CAF39A2" w14:textId="77777777" w:rsidR="00563E91" w:rsidRPr="00662CB0" w:rsidRDefault="00563E91" w:rsidP="00662CB0">
            <w:pPr>
              <w:ind w:left="306"/>
              <w:rPr>
                <w:b/>
                <w:bCs/>
                <w:i/>
                <w:iCs/>
                <w:color w:val="000080"/>
                <w:sz w:val="22"/>
                <w:lang w:val="es-ES_tradnl"/>
              </w:rPr>
            </w:pPr>
          </w:p>
        </w:tc>
      </w:tr>
      <w:tr w:rsidR="001073EE" w:rsidRPr="002C71EB" w14:paraId="63FFB783" w14:textId="77777777" w:rsidTr="00CC6F89">
        <w:tc>
          <w:tcPr>
            <w:tcW w:w="7200" w:type="dxa"/>
          </w:tcPr>
          <w:p w14:paraId="5DB781E9" w14:textId="77777777" w:rsidR="001073EE" w:rsidRPr="00662CB0" w:rsidRDefault="001073EE" w:rsidP="00662CB0">
            <w:pPr>
              <w:ind w:left="306"/>
              <w:rPr>
                <w:b/>
                <w:bCs/>
                <w:i/>
                <w:iCs/>
                <w:color w:val="000080"/>
                <w:sz w:val="22"/>
                <w:lang w:val="es-ES_tradnl"/>
              </w:rPr>
            </w:pPr>
            <w:r w:rsidRPr="00662CB0">
              <w:rPr>
                <w:b/>
                <w:bCs/>
                <w:i/>
                <w:iCs/>
                <w:color w:val="000080"/>
                <w:sz w:val="22"/>
                <w:lang w:val="es-ES_tradnl"/>
              </w:rPr>
              <w:t xml:space="preserve">Número de Proyecto: </w:t>
            </w:r>
            <w:r w:rsidR="00532111" w:rsidRPr="00662CB0">
              <w:rPr>
                <w:b/>
                <w:bCs/>
                <w:i/>
                <w:iCs/>
                <w:color w:val="000080"/>
                <w:sz w:val="22"/>
                <w:lang w:val="es-ES_tradnl"/>
              </w:rPr>
              <w:t>(UR-L1032)</w:t>
            </w:r>
          </w:p>
        </w:tc>
      </w:tr>
      <w:tr w:rsidR="001073EE" w:rsidRPr="004E2678" w14:paraId="20247F17" w14:textId="77777777" w:rsidTr="00CC6F89">
        <w:tc>
          <w:tcPr>
            <w:tcW w:w="7200" w:type="dxa"/>
          </w:tcPr>
          <w:p w14:paraId="642FFDB2" w14:textId="77777777" w:rsidR="001073EE" w:rsidRPr="001F06D3" w:rsidRDefault="001073EE" w:rsidP="00662CB0">
            <w:pPr>
              <w:ind w:left="306"/>
              <w:rPr>
                <w:b/>
                <w:bCs/>
                <w:i/>
                <w:iCs/>
                <w:color w:val="000080"/>
                <w:sz w:val="22"/>
                <w:lang w:val="pt-BR"/>
              </w:rPr>
            </w:pPr>
            <w:r w:rsidRPr="001F06D3">
              <w:rPr>
                <w:b/>
                <w:bCs/>
                <w:i/>
                <w:iCs/>
                <w:color w:val="000080"/>
                <w:sz w:val="22"/>
                <w:lang w:val="pt-BR"/>
              </w:rPr>
              <w:t>Número de Préstamo</w:t>
            </w:r>
            <w:r w:rsidR="00563E91">
              <w:rPr>
                <w:b/>
                <w:bCs/>
                <w:i/>
                <w:iCs/>
                <w:color w:val="000080"/>
                <w:sz w:val="22"/>
                <w:lang w:val="pt-BR"/>
              </w:rPr>
              <w:t xml:space="preserve"> </w:t>
            </w:r>
            <w:r w:rsidRPr="001F06D3">
              <w:rPr>
                <w:b/>
                <w:bCs/>
                <w:i/>
                <w:iCs/>
                <w:color w:val="000080"/>
                <w:sz w:val="22"/>
                <w:lang w:val="pt-BR"/>
              </w:rPr>
              <w:t xml:space="preserve">(s), CT(s): </w:t>
            </w:r>
            <w:r w:rsidR="00532111" w:rsidRPr="001F06D3">
              <w:rPr>
                <w:b/>
                <w:bCs/>
                <w:i/>
                <w:iCs/>
                <w:color w:val="000080"/>
                <w:sz w:val="22"/>
                <w:lang w:val="pt-BR"/>
              </w:rPr>
              <w:t>2109/0C-UR.</w:t>
            </w:r>
          </w:p>
        </w:tc>
      </w:tr>
      <w:tr w:rsidR="001073EE" w14:paraId="48375F6B" w14:textId="77777777" w:rsidTr="00CC6F89">
        <w:tc>
          <w:tcPr>
            <w:tcW w:w="7200" w:type="dxa"/>
          </w:tcPr>
          <w:p w14:paraId="332C5EA3" w14:textId="5DA95757" w:rsidR="001073EE" w:rsidRPr="00936B05" w:rsidRDefault="00722B6B" w:rsidP="00662CB0">
            <w:pPr>
              <w:ind w:left="306"/>
              <w:rPr>
                <w:b/>
                <w:bCs/>
                <w:i/>
                <w:iCs/>
                <w:color w:val="000080"/>
                <w:sz w:val="22"/>
                <w:lang w:val="es-ES_tradnl"/>
              </w:rPr>
            </w:pPr>
            <w:r w:rsidRPr="00936B05">
              <w:rPr>
                <w:b/>
                <w:bCs/>
                <w:i/>
                <w:iCs/>
                <w:color w:val="000080"/>
                <w:sz w:val="22"/>
                <w:lang w:val="es-ES_tradnl"/>
              </w:rPr>
              <w:t>Fecha del CRG:</w:t>
            </w:r>
            <w:r w:rsidR="00936B05" w:rsidRPr="00936B05">
              <w:rPr>
                <w:b/>
                <w:bCs/>
                <w:i/>
                <w:iCs/>
                <w:color w:val="000080"/>
                <w:sz w:val="22"/>
                <w:lang w:val="es-ES_tradnl"/>
              </w:rPr>
              <w:t xml:space="preserve"> </w:t>
            </w:r>
            <w:r w:rsidR="00936B05" w:rsidRPr="00B22A64">
              <w:rPr>
                <w:b/>
                <w:bCs/>
                <w:i/>
                <w:iCs/>
                <w:color w:val="000080"/>
                <w:sz w:val="22"/>
                <w:lang w:val="es-ES_tradnl"/>
              </w:rPr>
              <w:t>30 de marzo de 2017.</w:t>
            </w:r>
          </w:p>
        </w:tc>
      </w:tr>
      <w:tr w:rsidR="001073EE" w:rsidRPr="002C71EB" w14:paraId="323F3AC4" w14:textId="77777777" w:rsidTr="00CC6F89">
        <w:tc>
          <w:tcPr>
            <w:tcW w:w="7200" w:type="dxa"/>
          </w:tcPr>
          <w:p w14:paraId="0F545B4C" w14:textId="52487D6B" w:rsidR="001073EE" w:rsidRPr="00662CB0" w:rsidRDefault="001073EE" w:rsidP="00662CB0">
            <w:pPr>
              <w:ind w:left="306"/>
              <w:rPr>
                <w:b/>
                <w:bCs/>
                <w:i/>
                <w:iCs/>
                <w:color w:val="000080"/>
                <w:sz w:val="22"/>
                <w:lang w:val="es-ES_tradnl"/>
              </w:rPr>
            </w:pPr>
            <w:r w:rsidRPr="00662CB0">
              <w:rPr>
                <w:b/>
                <w:bCs/>
                <w:i/>
                <w:iCs/>
                <w:color w:val="000080"/>
                <w:sz w:val="22"/>
                <w:lang w:val="es-ES_tradnl"/>
              </w:rPr>
              <w:t>Fecha de Aprobación Final del PCR:</w:t>
            </w:r>
            <w:r w:rsidR="004E2678">
              <w:rPr>
                <w:b/>
                <w:bCs/>
                <w:i/>
                <w:iCs/>
                <w:color w:val="000080"/>
                <w:sz w:val="22"/>
                <w:lang w:val="es-ES_tradnl"/>
              </w:rPr>
              <w:t xml:space="preserve"> 3 de julio de 2017</w:t>
            </w:r>
          </w:p>
        </w:tc>
      </w:tr>
    </w:tbl>
    <w:p w14:paraId="3EBE47F8" w14:textId="77777777" w:rsidR="001073EE" w:rsidRDefault="001073EE" w:rsidP="00FC187D">
      <w:pPr>
        <w:rPr>
          <w:lang w:val="es-ES_tradnl"/>
        </w:rPr>
      </w:pPr>
    </w:p>
    <w:p w14:paraId="24DBDBF9" w14:textId="77777777" w:rsidR="001073EE" w:rsidRDefault="001073EE" w:rsidP="00FC187D">
      <w:pPr>
        <w:rPr>
          <w:lang w:val="es-ES_tradnl"/>
        </w:rPr>
      </w:pPr>
    </w:p>
    <w:tbl>
      <w:tblPr>
        <w:tblW w:w="0" w:type="auto"/>
        <w:tblInd w:w="828" w:type="dxa"/>
        <w:tblLook w:val="0000" w:firstRow="0" w:lastRow="0" w:firstColumn="0" w:lastColumn="0" w:noHBand="0" w:noVBand="0"/>
      </w:tblPr>
      <w:tblGrid>
        <w:gridCol w:w="7200"/>
      </w:tblGrid>
      <w:tr w:rsidR="001073EE" w:rsidRPr="002C71EB" w14:paraId="115D7281" w14:textId="77777777" w:rsidTr="00CC6F89">
        <w:tc>
          <w:tcPr>
            <w:tcW w:w="7200" w:type="dxa"/>
            <w:tcBorders>
              <w:top w:val="single" w:sz="2" w:space="0" w:color="000080"/>
              <w:left w:val="single" w:sz="2" w:space="0" w:color="000080"/>
              <w:bottom w:val="single" w:sz="2" w:space="0" w:color="000080"/>
              <w:right w:val="single" w:sz="2" w:space="0" w:color="000080"/>
            </w:tcBorders>
          </w:tcPr>
          <w:p w14:paraId="2192A1FF" w14:textId="297F83C0" w:rsidR="001073EE" w:rsidRPr="00E42D23" w:rsidRDefault="00563E91" w:rsidP="00FC187D">
            <w:pPr>
              <w:rPr>
                <w:lang w:val="es-ES_tradnl"/>
              </w:rPr>
            </w:pPr>
            <w:r>
              <w:rPr>
                <w:b/>
                <w:bCs/>
                <w:i/>
                <w:iCs/>
                <w:color w:val="000080"/>
                <w:sz w:val="22"/>
                <w:lang w:val="es-ES_tradnl"/>
              </w:rPr>
              <w:t>PCR</w:t>
            </w:r>
            <w:r w:rsidR="001073EE" w:rsidRPr="00662CB0">
              <w:rPr>
                <w:b/>
                <w:bCs/>
                <w:i/>
                <w:iCs/>
                <w:color w:val="000080"/>
                <w:sz w:val="22"/>
                <w:lang w:val="es-ES_tradnl"/>
              </w:rPr>
              <w:t xml:space="preserve"> Equipo: </w:t>
            </w:r>
            <w:r w:rsidR="00973AA4">
              <w:rPr>
                <w:b/>
                <w:bCs/>
                <w:i/>
                <w:iCs/>
                <w:color w:val="000080"/>
                <w:sz w:val="22"/>
                <w:lang w:val="es-ES_tradnl"/>
              </w:rPr>
              <w:t>Waldo Tapia</w:t>
            </w:r>
            <w:r w:rsidR="003B6144">
              <w:rPr>
                <w:b/>
                <w:bCs/>
                <w:i/>
                <w:iCs/>
                <w:color w:val="000080"/>
                <w:sz w:val="22"/>
                <w:lang w:val="es-ES_tradnl"/>
              </w:rPr>
              <w:t xml:space="preserve"> (LMK/CPA)</w:t>
            </w:r>
            <w:r>
              <w:rPr>
                <w:b/>
                <w:bCs/>
                <w:i/>
                <w:iCs/>
                <w:color w:val="000080"/>
                <w:sz w:val="22"/>
                <w:lang w:val="es-ES_tradnl"/>
              </w:rPr>
              <w:t xml:space="preserve">, </w:t>
            </w:r>
            <w:r w:rsidR="00973AA4">
              <w:rPr>
                <w:b/>
                <w:bCs/>
                <w:i/>
                <w:iCs/>
                <w:color w:val="000080"/>
                <w:sz w:val="22"/>
                <w:lang w:val="es-ES_tradnl"/>
              </w:rPr>
              <w:t>Juan Martín Seijo</w:t>
            </w:r>
            <w:r w:rsidR="003B6144">
              <w:rPr>
                <w:b/>
                <w:bCs/>
                <w:i/>
                <w:iCs/>
                <w:color w:val="000080"/>
                <w:sz w:val="22"/>
                <w:lang w:val="es-ES_tradnl"/>
              </w:rPr>
              <w:t xml:space="preserve"> (COF/CUR)</w:t>
            </w:r>
            <w:r w:rsidR="006508CD">
              <w:rPr>
                <w:b/>
                <w:bCs/>
                <w:i/>
                <w:iCs/>
                <w:color w:val="000080"/>
                <w:sz w:val="22"/>
                <w:lang w:val="es-ES_tradnl"/>
              </w:rPr>
              <w:t>,</w:t>
            </w:r>
            <w:r w:rsidR="00973AA4">
              <w:rPr>
                <w:b/>
                <w:bCs/>
                <w:i/>
                <w:iCs/>
                <w:color w:val="000080"/>
                <w:sz w:val="22"/>
                <w:lang w:val="es-ES_tradnl"/>
              </w:rPr>
              <w:t xml:space="preserve"> Patricia </w:t>
            </w:r>
            <w:r w:rsidR="003571F6">
              <w:rPr>
                <w:b/>
                <w:bCs/>
                <w:i/>
                <w:iCs/>
                <w:color w:val="000080"/>
                <w:sz w:val="22"/>
                <w:lang w:val="es-ES_tradnl"/>
              </w:rPr>
              <w:t>Álvarez</w:t>
            </w:r>
            <w:r w:rsidR="003B6144">
              <w:rPr>
                <w:b/>
                <w:bCs/>
                <w:i/>
                <w:iCs/>
                <w:color w:val="000080"/>
                <w:sz w:val="22"/>
                <w:lang w:val="es-ES_tradnl"/>
              </w:rPr>
              <w:t xml:space="preserve"> (Consultora)</w:t>
            </w:r>
            <w:r w:rsidR="006508CD">
              <w:rPr>
                <w:b/>
                <w:bCs/>
                <w:i/>
                <w:iCs/>
                <w:color w:val="000080"/>
                <w:sz w:val="22"/>
                <w:lang w:val="es-ES_tradnl"/>
              </w:rPr>
              <w:t>; Manuel Urquidi (SCL/LMK)</w:t>
            </w:r>
            <w:r w:rsidR="00640F9E">
              <w:rPr>
                <w:b/>
                <w:bCs/>
                <w:i/>
                <w:iCs/>
                <w:color w:val="000080"/>
                <w:sz w:val="22"/>
                <w:lang w:val="es-ES_tradnl"/>
              </w:rPr>
              <w:t>;</w:t>
            </w:r>
            <w:r w:rsidR="006508CD">
              <w:rPr>
                <w:b/>
                <w:bCs/>
                <w:i/>
                <w:iCs/>
                <w:color w:val="000080"/>
                <w:sz w:val="22"/>
                <w:lang w:val="es-ES_tradnl"/>
              </w:rPr>
              <w:t xml:space="preserve"> Ethel Muhlstein (SCL/LMK) y Tania Gaona (SCL/LMK).</w:t>
            </w:r>
            <w:r w:rsidR="00FA1752">
              <w:rPr>
                <w:lang w:val="es-ES_tradnl"/>
              </w:rPr>
              <w:t xml:space="preserve"> </w:t>
            </w:r>
          </w:p>
        </w:tc>
      </w:tr>
    </w:tbl>
    <w:p w14:paraId="48FE818D" w14:textId="77777777" w:rsidR="001073EE" w:rsidRPr="001073EE" w:rsidRDefault="001073EE" w:rsidP="00FC187D">
      <w:pPr>
        <w:rPr>
          <w:lang w:val="es-UY"/>
        </w:rPr>
      </w:pPr>
    </w:p>
    <w:p w14:paraId="25CB3FE0" w14:textId="77777777" w:rsidR="001073EE" w:rsidRPr="00F46E34" w:rsidRDefault="001073EE" w:rsidP="00662CB0">
      <w:pPr>
        <w:jc w:val="center"/>
        <w:rPr>
          <w:rFonts w:ascii="Arial Unicode MS" w:hAnsi="Arial Unicode MS"/>
          <w:color w:val="000080"/>
          <w:szCs w:val="24"/>
          <w:lang w:val="es-UY"/>
        </w:rPr>
        <w:sectPr w:rsidR="001073EE" w:rsidRPr="00F46E34" w:rsidSect="00043670">
          <w:headerReference w:type="default" r:id="rId8"/>
          <w:footerReference w:type="even" r:id="rId9"/>
          <w:footerReference w:type="default" r:id="rId10"/>
          <w:footerReference w:type="first" r:id="rId11"/>
          <w:type w:val="continuous"/>
          <w:pgSz w:w="11907" w:h="16839" w:code="9"/>
          <w:pgMar w:top="1134" w:right="1134" w:bottom="1304" w:left="1134" w:header="720" w:footer="720" w:gutter="0"/>
          <w:pgBorders w:offsetFrom="page">
            <w:top w:val="single" w:sz="24" w:space="24" w:color="000080"/>
            <w:left w:val="single" w:sz="24" w:space="24" w:color="000080"/>
            <w:bottom w:val="single" w:sz="24" w:space="24" w:color="000080"/>
            <w:right w:val="single" w:sz="24" w:space="24" w:color="000080"/>
          </w:pgBorders>
          <w:cols w:space="720"/>
        </w:sectPr>
      </w:pPr>
      <w:r w:rsidRPr="00F46E34">
        <w:rPr>
          <w:rFonts w:ascii="Arial Unicode MS" w:hAnsi="Arial Unicode MS"/>
          <w:color w:val="000080"/>
          <w:szCs w:val="24"/>
          <w:lang w:val="es-UY"/>
        </w:rPr>
        <w:t>Versión1.</w:t>
      </w:r>
      <w:r w:rsidR="00F46E34" w:rsidRPr="00F46E34">
        <w:rPr>
          <w:rFonts w:ascii="Arial Unicode MS" w:hAnsi="Arial Unicode MS"/>
          <w:color w:val="000080"/>
          <w:szCs w:val="24"/>
          <w:lang w:val="es-UY"/>
        </w:rPr>
        <w:t xml:space="preserve">3 </w:t>
      </w:r>
    </w:p>
    <w:p w14:paraId="015E47D9" w14:textId="77777777" w:rsidR="00503128" w:rsidRDefault="00503128" w:rsidP="00FC187D">
      <w:pPr>
        <w:rPr>
          <w:lang w:val="es-ES_tradnl"/>
        </w:rPr>
      </w:pPr>
    </w:p>
    <w:p w14:paraId="18F710A6" w14:textId="77777777" w:rsidR="00662CB0" w:rsidRDefault="00662CB0">
      <w:pPr>
        <w:spacing w:after="0"/>
        <w:jc w:val="left"/>
        <w:rPr>
          <w:lang w:val="es-ES_tradnl"/>
        </w:rPr>
      </w:pPr>
      <w:r>
        <w:rPr>
          <w:lang w:val="es-ES_tradnl"/>
        </w:rPr>
        <w:br w:type="page"/>
      </w:r>
    </w:p>
    <w:p w14:paraId="5946685A" w14:textId="77777777" w:rsidR="004D7689" w:rsidRPr="00662CB0" w:rsidRDefault="004D7689" w:rsidP="00FC187D">
      <w:pPr>
        <w:rPr>
          <w:rFonts w:cs="Tahoma"/>
          <w:b/>
          <w:bCs/>
          <w:color w:val="000080"/>
          <w:sz w:val="24"/>
          <w:lang w:val="es-ES_tradnl"/>
        </w:rPr>
      </w:pPr>
      <w:r w:rsidRPr="00662CB0">
        <w:rPr>
          <w:rFonts w:cs="Tahoma"/>
          <w:b/>
          <w:bCs/>
          <w:color w:val="000080"/>
          <w:sz w:val="24"/>
          <w:lang w:val="es-ES_tradnl"/>
        </w:rPr>
        <w:lastRenderedPageBreak/>
        <w:t>Índice</w:t>
      </w:r>
    </w:p>
    <w:p w14:paraId="7D1E24F0" w14:textId="77777777" w:rsidR="004D7689" w:rsidRDefault="004D7689" w:rsidP="00FC187D">
      <w:pPr>
        <w:rPr>
          <w:lang w:val="es-ES_tradnl"/>
        </w:rPr>
      </w:pPr>
    </w:p>
    <w:p w14:paraId="087C046D" w14:textId="043C2FE9" w:rsidR="00144695" w:rsidRDefault="00144695">
      <w:pPr>
        <w:pStyle w:val="TOC1"/>
        <w:rPr>
          <w:rFonts w:asciiTheme="minorHAnsi" w:eastAsiaTheme="minorEastAsia" w:hAnsiTheme="minorHAnsi" w:cstheme="minorBidi"/>
          <w:b w:val="0"/>
          <w:bCs w:val="0"/>
          <w:caps w:val="0"/>
          <w:sz w:val="22"/>
          <w:szCs w:val="22"/>
          <w:lang w:val="en-US"/>
        </w:rPr>
      </w:pPr>
      <w:r>
        <w:rPr>
          <w:b w:val="0"/>
          <w:bCs w:val="0"/>
          <w:caps w:val="0"/>
          <w:lang w:val="es-ES_tradnl"/>
        </w:rPr>
        <w:fldChar w:fldCharType="begin"/>
      </w:r>
      <w:r>
        <w:rPr>
          <w:b w:val="0"/>
          <w:bCs w:val="0"/>
          <w:caps w:val="0"/>
          <w:lang w:val="es-ES_tradnl"/>
        </w:rPr>
        <w:instrText xml:space="preserve"> TOC \o "1-2" \h \z </w:instrText>
      </w:r>
      <w:r>
        <w:rPr>
          <w:b w:val="0"/>
          <w:bCs w:val="0"/>
          <w:caps w:val="0"/>
          <w:lang w:val="es-ES_tradnl"/>
        </w:rPr>
        <w:fldChar w:fldCharType="separate"/>
      </w:r>
      <w:hyperlink w:anchor="_Toc466897478" w:history="1">
        <w:r w:rsidRPr="0060749E">
          <w:rPr>
            <w:rStyle w:val="Hyperlink"/>
          </w:rPr>
          <w:t>I.</w:t>
        </w:r>
        <w:r>
          <w:rPr>
            <w:rFonts w:asciiTheme="minorHAnsi" w:eastAsiaTheme="minorEastAsia" w:hAnsiTheme="minorHAnsi" w:cstheme="minorBidi"/>
            <w:b w:val="0"/>
            <w:bCs w:val="0"/>
            <w:caps w:val="0"/>
            <w:sz w:val="22"/>
            <w:szCs w:val="22"/>
            <w:lang w:val="en-US"/>
          </w:rPr>
          <w:tab/>
        </w:r>
        <w:r w:rsidRPr="0060749E">
          <w:rPr>
            <w:rStyle w:val="Hyperlink"/>
          </w:rPr>
          <w:t>Información Básica</w:t>
        </w:r>
        <w:r>
          <w:rPr>
            <w:webHidden/>
          </w:rPr>
          <w:tab/>
        </w:r>
        <w:r>
          <w:rPr>
            <w:webHidden/>
          </w:rPr>
          <w:fldChar w:fldCharType="begin"/>
        </w:r>
        <w:r>
          <w:rPr>
            <w:webHidden/>
          </w:rPr>
          <w:instrText xml:space="preserve"> PAGEREF _Toc466897478 \h </w:instrText>
        </w:r>
        <w:r>
          <w:rPr>
            <w:webHidden/>
          </w:rPr>
        </w:r>
        <w:r>
          <w:rPr>
            <w:webHidden/>
          </w:rPr>
          <w:fldChar w:fldCharType="separate"/>
        </w:r>
        <w:r w:rsidR="000C7E1C">
          <w:rPr>
            <w:webHidden/>
          </w:rPr>
          <w:t>4</w:t>
        </w:r>
        <w:r>
          <w:rPr>
            <w:webHidden/>
          </w:rPr>
          <w:fldChar w:fldCharType="end"/>
        </w:r>
      </w:hyperlink>
    </w:p>
    <w:p w14:paraId="18C2792E" w14:textId="14069D31" w:rsidR="00144695" w:rsidRDefault="0024497E">
      <w:pPr>
        <w:pStyle w:val="TOC1"/>
        <w:rPr>
          <w:rFonts w:asciiTheme="minorHAnsi" w:eastAsiaTheme="minorEastAsia" w:hAnsiTheme="minorHAnsi" w:cstheme="minorBidi"/>
          <w:b w:val="0"/>
          <w:bCs w:val="0"/>
          <w:caps w:val="0"/>
          <w:sz w:val="22"/>
          <w:szCs w:val="22"/>
          <w:lang w:val="en-US"/>
        </w:rPr>
      </w:pPr>
      <w:hyperlink w:anchor="_Toc466897479" w:history="1">
        <w:r w:rsidR="00144695" w:rsidRPr="0060749E">
          <w:rPr>
            <w:rStyle w:val="Hyperlink"/>
          </w:rPr>
          <w:t>II.</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El Proyecto.</w:t>
        </w:r>
        <w:r w:rsidR="00144695">
          <w:rPr>
            <w:webHidden/>
          </w:rPr>
          <w:tab/>
        </w:r>
        <w:r w:rsidR="00144695">
          <w:rPr>
            <w:webHidden/>
          </w:rPr>
          <w:fldChar w:fldCharType="begin"/>
        </w:r>
        <w:r w:rsidR="00144695">
          <w:rPr>
            <w:webHidden/>
          </w:rPr>
          <w:instrText xml:space="preserve"> PAGEREF _Toc466897479 \h </w:instrText>
        </w:r>
        <w:r w:rsidR="00144695">
          <w:rPr>
            <w:webHidden/>
          </w:rPr>
        </w:r>
        <w:r w:rsidR="00144695">
          <w:rPr>
            <w:webHidden/>
          </w:rPr>
          <w:fldChar w:fldCharType="separate"/>
        </w:r>
        <w:r w:rsidR="000C7E1C">
          <w:rPr>
            <w:webHidden/>
          </w:rPr>
          <w:t>5</w:t>
        </w:r>
        <w:r w:rsidR="00144695">
          <w:rPr>
            <w:webHidden/>
          </w:rPr>
          <w:fldChar w:fldCharType="end"/>
        </w:r>
      </w:hyperlink>
    </w:p>
    <w:p w14:paraId="77AF9A4C" w14:textId="5CC92655" w:rsidR="00144695" w:rsidRDefault="0024497E">
      <w:pPr>
        <w:pStyle w:val="TOC2"/>
        <w:rPr>
          <w:rFonts w:asciiTheme="minorHAnsi" w:eastAsiaTheme="minorEastAsia" w:hAnsiTheme="minorHAnsi" w:cstheme="minorBidi"/>
          <w:smallCaps w:val="0"/>
          <w:szCs w:val="22"/>
          <w:lang w:val="en-US"/>
        </w:rPr>
      </w:pPr>
      <w:hyperlink w:anchor="_Toc466897480" w:history="1">
        <w:r w:rsidR="00144695" w:rsidRPr="0060749E">
          <w:rPr>
            <w:rStyle w:val="Hyperlink"/>
          </w:rPr>
          <w:t>a.</w:t>
        </w:r>
        <w:r w:rsidR="00144695">
          <w:rPr>
            <w:rFonts w:asciiTheme="minorHAnsi" w:eastAsiaTheme="minorEastAsia" w:hAnsiTheme="minorHAnsi" w:cstheme="minorBidi"/>
            <w:smallCaps w:val="0"/>
            <w:szCs w:val="22"/>
            <w:lang w:val="en-US"/>
          </w:rPr>
          <w:tab/>
        </w:r>
        <w:r w:rsidR="00144695" w:rsidRPr="0060749E">
          <w:rPr>
            <w:rStyle w:val="Hyperlink"/>
          </w:rPr>
          <w:t>Contexto del Proyecto</w:t>
        </w:r>
        <w:r w:rsidR="00144695">
          <w:rPr>
            <w:webHidden/>
          </w:rPr>
          <w:tab/>
        </w:r>
        <w:r w:rsidR="00144695">
          <w:rPr>
            <w:webHidden/>
          </w:rPr>
          <w:fldChar w:fldCharType="begin"/>
        </w:r>
        <w:r w:rsidR="00144695">
          <w:rPr>
            <w:webHidden/>
          </w:rPr>
          <w:instrText xml:space="preserve"> PAGEREF _Toc466897480 \h </w:instrText>
        </w:r>
        <w:r w:rsidR="00144695">
          <w:rPr>
            <w:webHidden/>
          </w:rPr>
        </w:r>
        <w:r w:rsidR="00144695">
          <w:rPr>
            <w:webHidden/>
          </w:rPr>
          <w:fldChar w:fldCharType="separate"/>
        </w:r>
        <w:r w:rsidR="000C7E1C">
          <w:rPr>
            <w:webHidden/>
          </w:rPr>
          <w:t>5</w:t>
        </w:r>
        <w:r w:rsidR="00144695">
          <w:rPr>
            <w:webHidden/>
          </w:rPr>
          <w:fldChar w:fldCharType="end"/>
        </w:r>
      </w:hyperlink>
    </w:p>
    <w:p w14:paraId="26BF457B" w14:textId="2BD07A4D" w:rsidR="00144695" w:rsidRDefault="0024497E">
      <w:pPr>
        <w:pStyle w:val="TOC2"/>
        <w:rPr>
          <w:rFonts w:asciiTheme="minorHAnsi" w:eastAsiaTheme="minorEastAsia" w:hAnsiTheme="minorHAnsi" w:cstheme="minorBidi"/>
          <w:smallCaps w:val="0"/>
          <w:szCs w:val="22"/>
          <w:lang w:val="en-US"/>
        </w:rPr>
      </w:pPr>
      <w:hyperlink w:anchor="_Toc466897481" w:history="1">
        <w:r w:rsidR="00144695" w:rsidRPr="0060749E">
          <w:rPr>
            <w:rStyle w:val="Hyperlink"/>
          </w:rPr>
          <w:t>b.</w:t>
        </w:r>
        <w:r w:rsidR="00144695">
          <w:rPr>
            <w:rFonts w:asciiTheme="minorHAnsi" w:eastAsiaTheme="minorEastAsia" w:hAnsiTheme="minorHAnsi" w:cstheme="minorBidi"/>
            <w:smallCaps w:val="0"/>
            <w:szCs w:val="22"/>
            <w:lang w:val="en-US"/>
          </w:rPr>
          <w:tab/>
        </w:r>
        <w:r w:rsidR="00144695" w:rsidRPr="0060749E">
          <w:rPr>
            <w:rStyle w:val="Hyperlink"/>
          </w:rPr>
          <w:t>Descripción del Proyecto</w:t>
        </w:r>
        <w:r w:rsidR="00144695">
          <w:rPr>
            <w:webHidden/>
          </w:rPr>
          <w:tab/>
        </w:r>
        <w:r w:rsidR="00144695">
          <w:rPr>
            <w:webHidden/>
          </w:rPr>
          <w:fldChar w:fldCharType="begin"/>
        </w:r>
        <w:r w:rsidR="00144695">
          <w:rPr>
            <w:webHidden/>
          </w:rPr>
          <w:instrText xml:space="preserve"> PAGEREF _Toc466897481 \h </w:instrText>
        </w:r>
        <w:r w:rsidR="00144695">
          <w:rPr>
            <w:webHidden/>
          </w:rPr>
        </w:r>
        <w:r w:rsidR="00144695">
          <w:rPr>
            <w:webHidden/>
          </w:rPr>
          <w:fldChar w:fldCharType="separate"/>
        </w:r>
        <w:r w:rsidR="000C7E1C">
          <w:rPr>
            <w:webHidden/>
          </w:rPr>
          <w:t>6</w:t>
        </w:r>
        <w:r w:rsidR="00144695">
          <w:rPr>
            <w:webHidden/>
          </w:rPr>
          <w:fldChar w:fldCharType="end"/>
        </w:r>
      </w:hyperlink>
    </w:p>
    <w:p w14:paraId="12D93A81" w14:textId="77F09344" w:rsidR="00144695" w:rsidRDefault="0024497E">
      <w:pPr>
        <w:pStyle w:val="TOC1"/>
        <w:rPr>
          <w:rFonts w:asciiTheme="minorHAnsi" w:eastAsiaTheme="minorEastAsia" w:hAnsiTheme="minorHAnsi" w:cstheme="minorBidi"/>
          <w:b w:val="0"/>
          <w:bCs w:val="0"/>
          <w:caps w:val="0"/>
          <w:sz w:val="22"/>
          <w:szCs w:val="22"/>
          <w:lang w:val="en-US"/>
        </w:rPr>
      </w:pPr>
      <w:hyperlink w:anchor="_Toc466897482" w:history="1">
        <w:r w:rsidR="00144695" w:rsidRPr="0060749E">
          <w:rPr>
            <w:rStyle w:val="Hyperlink"/>
          </w:rPr>
          <w:t>III.</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Resultados</w:t>
        </w:r>
        <w:r w:rsidR="00144695">
          <w:rPr>
            <w:webHidden/>
          </w:rPr>
          <w:tab/>
        </w:r>
        <w:r w:rsidR="00144695">
          <w:rPr>
            <w:webHidden/>
          </w:rPr>
          <w:fldChar w:fldCharType="begin"/>
        </w:r>
        <w:r w:rsidR="00144695">
          <w:rPr>
            <w:webHidden/>
          </w:rPr>
          <w:instrText xml:space="preserve"> PAGEREF _Toc466897482 \h </w:instrText>
        </w:r>
        <w:r w:rsidR="00144695">
          <w:rPr>
            <w:webHidden/>
          </w:rPr>
        </w:r>
        <w:r w:rsidR="00144695">
          <w:rPr>
            <w:webHidden/>
          </w:rPr>
          <w:fldChar w:fldCharType="separate"/>
        </w:r>
        <w:r w:rsidR="000C7E1C">
          <w:rPr>
            <w:webHidden/>
          </w:rPr>
          <w:t>8</w:t>
        </w:r>
        <w:r w:rsidR="00144695">
          <w:rPr>
            <w:webHidden/>
          </w:rPr>
          <w:fldChar w:fldCharType="end"/>
        </w:r>
      </w:hyperlink>
    </w:p>
    <w:p w14:paraId="32A630E5" w14:textId="634E99DA" w:rsidR="00144695" w:rsidRDefault="0024497E">
      <w:pPr>
        <w:pStyle w:val="TOC2"/>
        <w:rPr>
          <w:rFonts w:asciiTheme="minorHAnsi" w:eastAsiaTheme="minorEastAsia" w:hAnsiTheme="minorHAnsi" w:cstheme="minorBidi"/>
          <w:smallCaps w:val="0"/>
          <w:szCs w:val="22"/>
          <w:lang w:val="en-US"/>
        </w:rPr>
      </w:pPr>
      <w:hyperlink w:anchor="_Toc466897483" w:history="1">
        <w:r w:rsidR="00144695" w:rsidRPr="0060749E">
          <w:rPr>
            <w:rStyle w:val="Hyperlink"/>
          </w:rPr>
          <w:t>a.</w:t>
        </w:r>
        <w:r w:rsidR="00144695">
          <w:rPr>
            <w:rFonts w:asciiTheme="minorHAnsi" w:eastAsiaTheme="minorEastAsia" w:hAnsiTheme="minorHAnsi" w:cstheme="minorBidi"/>
            <w:smallCaps w:val="0"/>
            <w:szCs w:val="22"/>
            <w:lang w:val="en-US"/>
          </w:rPr>
          <w:tab/>
        </w:r>
        <w:r w:rsidR="00144695" w:rsidRPr="0060749E">
          <w:rPr>
            <w:rStyle w:val="Hyperlink"/>
          </w:rPr>
          <w:t>Efectos Directos</w:t>
        </w:r>
        <w:r w:rsidR="00144695">
          <w:rPr>
            <w:webHidden/>
          </w:rPr>
          <w:tab/>
        </w:r>
        <w:r w:rsidR="00144695">
          <w:rPr>
            <w:webHidden/>
          </w:rPr>
          <w:fldChar w:fldCharType="begin"/>
        </w:r>
        <w:r w:rsidR="00144695">
          <w:rPr>
            <w:webHidden/>
          </w:rPr>
          <w:instrText xml:space="preserve"> PAGEREF _Toc466897483 \h </w:instrText>
        </w:r>
        <w:r w:rsidR="00144695">
          <w:rPr>
            <w:webHidden/>
          </w:rPr>
        </w:r>
        <w:r w:rsidR="00144695">
          <w:rPr>
            <w:webHidden/>
          </w:rPr>
          <w:fldChar w:fldCharType="separate"/>
        </w:r>
        <w:r w:rsidR="000C7E1C">
          <w:rPr>
            <w:webHidden/>
          </w:rPr>
          <w:t>8</w:t>
        </w:r>
        <w:r w:rsidR="00144695">
          <w:rPr>
            <w:webHidden/>
          </w:rPr>
          <w:fldChar w:fldCharType="end"/>
        </w:r>
      </w:hyperlink>
    </w:p>
    <w:p w14:paraId="2CAE865A" w14:textId="59712DAA" w:rsidR="00144695" w:rsidRDefault="0024497E">
      <w:pPr>
        <w:pStyle w:val="TOC2"/>
        <w:rPr>
          <w:rFonts w:asciiTheme="minorHAnsi" w:eastAsiaTheme="minorEastAsia" w:hAnsiTheme="minorHAnsi" w:cstheme="minorBidi"/>
          <w:smallCaps w:val="0"/>
          <w:szCs w:val="22"/>
          <w:lang w:val="en-US"/>
        </w:rPr>
      </w:pPr>
      <w:hyperlink w:anchor="_Toc466897484" w:history="1">
        <w:r w:rsidR="00144695" w:rsidRPr="0060749E">
          <w:rPr>
            <w:rStyle w:val="Hyperlink"/>
          </w:rPr>
          <w:t>b.</w:t>
        </w:r>
        <w:r w:rsidR="00144695">
          <w:rPr>
            <w:rFonts w:asciiTheme="minorHAnsi" w:eastAsiaTheme="minorEastAsia" w:hAnsiTheme="minorHAnsi" w:cstheme="minorBidi"/>
            <w:smallCaps w:val="0"/>
            <w:szCs w:val="22"/>
            <w:lang w:val="en-US"/>
          </w:rPr>
          <w:tab/>
        </w:r>
        <w:r w:rsidR="00144695" w:rsidRPr="0060749E">
          <w:rPr>
            <w:rStyle w:val="Hyperlink"/>
          </w:rPr>
          <w:t>Externalidades</w:t>
        </w:r>
        <w:r w:rsidR="00144695">
          <w:rPr>
            <w:webHidden/>
          </w:rPr>
          <w:tab/>
        </w:r>
        <w:r w:rsidR="00144695">
          <w:rPr>
            <w:webHidden/>
          </w:rPr>
          <w:fldChar w:fldCharType="begin"/>
        </w:r>
        <w:r w:rsidR="00144695">
          <w:rPr>
            <w:webHidden/>
          </w:rPr>
          <w:instrText xml:space="preserve"> PAGEREF _Toc466897484 \h </w:instrText>
        </w:r>
        <w:r w:rsidR="00144695">
          <w:rPr>
            <w:webHidden/>
          </w:rPr>
        </w:r>
        <w:r w:rsidR="00144695">
          <w:rPr>
            <w:webHidden/>
          </w:rPr>
          <w:fldChar w:fldCharType="separate"/>
        </w:r>
        <w:r w:rsidR="000C7E1C">
          <w:rPr>
            <w:webHidden/>
          </w:rPr>
          <w:t>9</w:t>
        </w:r>
        <w:r w:rsidR="00144695">
          <w:rPr>
            <w:webHidden/>
          </w:rPr>
          <w:fldChar w:fldCharType="end"/>
        </w:r>
      </w:hyperlink>
    </w:p>
    <w:p w14:paraId="3E64F746" w14:textId="65F1BB0E" w:rsidR="00144695" w:rsidRDefault="0024497E">
      <w:pPr>
        <w:pStyle w:val="TOC2"/>
        <w:rPr>
          <w:rFonts w:asciiTheme="minorHAnsi" w:eastAsiaTheme="minorEastAsia" w:hAnsiTheme="minorHAnsi" w:cstheme="minorBidi"/>
          <w:smallCaps w:val="0"/>
          <w:szCs w:val="22"/>
          <w:lang w:val="en-US"/>
        </w:rPr>
      </w:pPr>
      <w:hyperlink w:anchor="_Toc466897485" w:history="1">
        <w:r w:rsidR="00144695" w:rsidRPr="0060749E">
          <w:rPr>
            <w:rStyle w:val="Hyperlink"/>
          </w:rPr>
          <w:t>c.</w:t>
        </w:r>
        <w:r w:rsidR="00144695">
          <w:rPr>
            <w:rFonts w:asciiTheme="minorHAnsi" w:eastAsiaTheme="minorEastAsia" w:hAnsiTheme="minorHAnsi" w:cstheme="minorBidi"/>
            <w:smallCaps w:val="0"/>
            <w:szCs w:val="22"/>
            <w:lang w:val="en-US"/>
          </w:rPr>
          <w:tab/>
        </w:r>
        <w:r w:rsidR="00144695" w:rsidRPr="0060749E">
          <w:rPr>
            <w:rStyle w:val="Hyperlink"/>
          </w:rPr>
          <w:t>Productos</w:t>
        </w:r>
        <w:r w:rsidR="00144695">
          <w:rPr>
            <w:webHidden/>
          </w:rPr>
          <w:tab/>
        </w:r>
        <w:r w:rsidR="00144695">
          <w:rPr>
            <w:webHidden/>
          </w:rPr>
          <w:fldChar w:fldCharType="begin"/>
        </w:r>
        <w:r w:rsidR="00144695">
          <w:rPr>
            <w:webHidden/>
          </w:rPr>
          <w:instrText xml:space="preserve"> PAGEREF _Toc466897485 \h </w:instrText>
        </w:r>
        <w:r w:rsidR="00144695">
          <w:rPr>
            <w:webHidden/>
          </w:rPr>
        </w:r>
        <w:r w:rsidR="00144695">
          <w:rPr>
            <w:webHidden/>
          </w:rPr>
          <w:fldChar w:fldCharType="separate"/>
        </w:r>
        <w:r w:rsidR="000C7E1C">
          <w:rPr>
            <w:webHidden/>
          </w:rPr>
          <w:t>9</w:t>
        </w:r>
        <w:r w:rsidR="00144695">
          <w:rPr>
            <w:webHidden/>
          </w:rPr>
          <w:fldChar w:fldCharType="end"/>
        </w:r>
      </w:hyperlink>
    </w:p>
    <w:p w14:paraId="426F0455" w14:textId="05A2024C" w:rsidR="00144695" w:rsidRDefault="0024497E">
      <w:pPr>
        <w:pStyle w:val="TOC2"/>
        <w:rPr>
          <w:rFonts w:asciiTheme="minorHAnsi" w:eastAsiaTheme="minorEastAsia" w:hAnsiTheme="minorHAnsi" w:cstheme="minorBidi"/>
          <w:smallCaps w:val="0"/>
          <w:szCs w:val="22"/>
          <w:lang w:val="en-US"/>
        </w:rPr>
      </w:pPr>
      <w:hyperlink w:anchor="_Toc466897486" w:history="1">
        <w:r w:rsidR="00144695" w:rsidRPr="0060749E">
          <w:rPr>
            <w:rStyle w:val="Hyperlink"/>
          </w:rPr>
          <w:t>d.</w:t>
        </w:r>
        <w:r w:rsidR="00144695">
          <w:rPr>
            <w:rFonts w:asciiTheme="minorHAnsi" w:eastAsiaTheme="minorEastAsia" w:hAnsiTheme="minorHAnsi" w:cstheme="minorBidi"/>
            <w:smallCaps w:val="0"/>
            <w:szCs w:val="22"/>
            <w:lang w:val="en-US"/>
          </w:rPr>
          <w:tab/>
        </w:r>
        <w:r w:rsidR="00144695" w:rsidRPr="0060749E">
          <w:rPr>
            <w:rStyle w:val="Hyperlink"/>
          </w:rPr>
          <w:t>Costos del Proyecto</w:t>
        </w:r>
        <w:r w:rsidR="00144695">
          <w:rPr>
            <w:webHidden/>
          </w:rPr>
          <w:tab/>
        </w:r>
        <w:r w:rsidR="00144695">
          <w:rPr>
            <w:webHidden/>
          </w:rPr>
          <w:fldChar w:fldCharType="begin"/>
        </w:r>
        <w:r w:rsidR="00144695">
          <w:rPr>
            <w:webHidden/>
          </w:rPr>
          <w:instrText xml:space="preserve"> PAGEREF _Toc466897486 \h </w:instrText>
        </w:r>
        <w:r w:rsidR="00144695">
          <w:rPr>
            <w:webHidden/>
          </w:rPr>
        </w:r>
        <w:r w:rsidR="00144695">
          <w:rPr>
            <w:webHidden/>
          </w:rPr>
          <w:fldChar w:fldCharType="separate"/>
        </w:r>
        <w:r w:rsidR="000C7E1C">
          <w:rPr>
            <w:webHidden/>
          </w:rPr>
          <w:t>12</w:t>
        </w:r>
        <w:r w:rsidR="00144695">
          <w:rPr>
            <w:webHidden/>
          </w:rPr>
          <w:fldChar w:fldCharType="end"/>
        </w:r>
      </w:hyperlink>
    </w:p>
    <w:p w14:paraId="38060ACB" w14:textId="333EDAE7" w:rsidR="00144695" w:rsidRDefault="0024497E">
      <w:pPr>
        <w:pStyle w:val="TOC1"/>
        <w:rPr>
          <w:rFonts w:asciiTheme="minorHAnsi" w:eastAsiaTheme="minorEastAsia" w:hAnsiTheme="minorHAnsi" w:cstheme="minorBidi"/>
          <w:b w:val="0"/>
          <w:bCs w:val="0"/>
          <w:caps w:val="0"/>
          <w:sz w:val="22"/>
          <w:szCs w:val="22"/>
          <w:lang w:val="en-US"/>
        </w:rPr>
      </w:pPr>
      <w:hyperlink w:anchor="_Toc466897487" w:history="1">
        <w:r w:rsidR="00144695" w:rsidRPr="0060749E">
          <w:rPr>
            <w:rStyle w:val="Hyperlink"/>
          </w:rPr>
          <w:t>IV.</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Implementación del Proyecto</w:t>
        </w:r>
        <w:r w:rsidR="00144695">
          <w:rPr>
            <w:webHidden/>
          </w:rPr>
          <w:tab/>
        </w:r>
        <w:r w:rsidR="00144695">
          <w:rPr>
            <w:webHidden/>
          </w:rPr>
          <w:fldChar w:fldCharType="begin"/>
        </w:r>
        <w:r w:rsidR="00144695">
          <w:rPr>
            <w:webHidden/>
          </w:rPr>
          <w:instrText xml:space="preserve"> PAGEREF _Toc466897487 \h </w:instrText>
        </w:r>
        <w:r w:rsidR="00144695">
          <w:rPr>
            <w:webHidden/>
          </w:rPr>
        </w:r>
        <w:r w:rsidR="00144695">
          <w:rPr>
            <w:webHidden/>
          </w:rPr>
          <w:fldChar w:fldCharType="separate"/>
        </w:r>
        <w:r w:rsidR="000C7E1C">
          <w:rPr>
            <w:webHidden/>
          </w:rPr>
          <w:t>12</w:t>
        </w:r>
        <w:r w:rsidR="00144695">
          <w:rPr>
            <w:webHidden/>
          </w:rPr>
          <w:fldChar w:fldCharType="end"/>
        </w:r>
      </w:hyperlink>
    </w:p>
    <w:p w14:paraId="5AD8E663" w14:textId="0D6099BA" w:rsidR="00144695" w:rsidRDefault="0024497E">
      <w:pPr>
        <w:pStyle w:val="TOC2"/>
        <w:rPr>
          <w:rFonts w:asciiTheme="minorHAnsi" w:eastAsiaTheme="minorEastAsia" w:hAnsiTheme="minorHAnsi" w:cstheme="minorBidi"/>
          <w:smallCaps w:val="0"/>
          <w:szCs w:val="22"/>
          <w:lang w:val="en-US"/>
        </w:rPr>
      </w:pPr>
      <w:hyperlink w:anchor="_Toc466897488" w:history="1">
        <w:r w:rsidR="00144695" w:rsidRPr="0060749E">
          <w:rPr>
            <w:rStyle w:val="Hyperlink"/>
          </w:rPr>
          <w:t>a.</w:t>
        </w:r>
        <w:r w:rsidR="00144695">
          <w:rPr>
            <w:rFonts w:asciiTheme="minorHAnsi" w:eastAsiaTheme="minorEastAsia" w:hAnsiTheme="minorHAnsi" w:cstheme="minorBidi"/>
            <w:smallCaps w:val="0"/>
            <w:szCs w:val="22"/>
            <w:lang w:val="en-US"/>
          </w:rPr>
          <w:tab/>
        </w:r>
        <w:r w:rsidR="00144695" w:rsidRPr="0060749E">
          <w:rPr>
            <w:rStyle w:val="Hyperlink"/>
          </w:rPr>
          <w:t>Análisis de los factores críticos</w:t>
        </w:r>
        <w:r w:rsidR="00144695">
          <w:rPr>
            <w:webHidden/>
          </w:rPr>
          <w:tab/>
        </w:r>
        <w:r w:rsidR="00144695">
          <w:rPr>
            <w:webHidden/>
          </w:rPr>
          <w:fldChar w:fldCharType="begin"/>
        </w:r>
        <w:r w:rsidR="00144695">
          <w:rPr>
            <w:webHidden/>
          </w:rPr>
          <w:instrText xml:space="preserve"> PAGEREF _Toc466897488 \h </w:instrText>
        </w:r>
        <w:r w:rsidR="00144695">
          <w:rPr>
            <w:webHidden/>
          </w:rPr>
        </w:r>
        <w:r w:rsidR="00144695">
          <w:rPr>
            <w:webHidden/>
          </w:rPr>
          <w:fldChar w:fldCharType="separate"/>
        </w:r>
        <w:r w:rsidR="000C7E1C">
          <w:rPr>
            <w:webHidden/>
          </w:rPr>
          <w:t>14</w:t>
        </w:r>
        <w:r w:rsidR="00144695">
          <w:rPr>
            <w:webHidden/>
          </w:rPr>
          <w:fldChar w:fldCharType="end"/>
        </w:r>
      </w:hyperlink>
    </w:p>
    <w:p w14:paraId="4E0B393C" w14:textId="4DF624D3" w:rsidR="00144695" w:rsidRDefault="0024497E">
      <w:pPr>
        <w:pStyle w:val="TOC2"/>
        <w:rPr>
          <w:rFonts w:asciiTheme="minorHAnsi" w:eastAsiaTheme="minorEastAsia" w:hAnsiTheme="minorHAnsi" w:cstheme="minorBidi"/>
          <w:smallCaps w:val="0"/>
          <w:szCs w:val="22"/>
          <w:lang w:val="en-US"/>
        </w:rPr>
      </w:pPr>
      <w:hyperlink w:anchor="_Toc466897489" w:history="1">
        <w:r w:rsidR="00144695" w:rsidRPr="0060749E">
          <w:rPr>
            <w:rStyle w:val="Hyperlink"/>
          </w:rPr>
          <w:t>b.</w:t>
        </w:r>
        <w:r w:rsidR="00144695">
          <w:rPr>
            <w:rFonts w:asciiTheme="minorHAnsi" w:eastAsiaTheme="minorEastAsia" w:hAnsiTheme="minorHAnsi" w:cstheme="minorBidi"/>
            <w:smallCaps w:val="0"/>
            <w:szCs w:val="22"/>
            <w:lang w:val="en-US"/>
          </w:rPr>
          <w:tab/>
        </w:r>
        <w:r w:rsidR="00144695" w:rsidRPr="0060749E">
          <w:rPr>
            <w:rStyle w:val="Hyperlink"/>
          </w:rPr>
          <w:t>Desempeño del Prestatario/Agencia Ejecutora</w:t>
        </w:r>
        <w:r w:rsidR="00144695">
          <w:rPr>
            <w:webHidden/>
          </w:rPr>
          <w:tab/>
        </w:r>
        <w:r w:rsidR="00144695">
          <w:rPr>
            <w:webHidden/>
          </w:rPr>
          <w:fldChar w:fldCharType="begin"/>
        </w:r>
        <w:r w:rsidR="00144695">
          <w:rPr>
            <w:webHidden/>
          </w:rPr>
          <w:instrText xml:space="preserve"> PAGEREF _Toc466897489 \h </w:instrText>
        </w:r>
        <w:r w:rsidR="00144695">
          <w:rPr>
            <w:webHidden/>
          </w:rPr>
        </w:r>
        <w:r w:rsidR="00144695">
          <w:rPr>
            <w:webHidden/>
          </w:rPr>
          <w:fldChar w:fldCharType="separate"/>
        </w:r>
        <w:r w:rsidR="000C7E1C">
          <w:rPr>
            <w:webHidden/>
          </w:rPr>
          <w:t>15</w:t>
        </w:r>
        <w:r w:rsidR="00144695">
          <w:rPr>
            <w:webHidden/>
          </w:rPr>
          <w:fldChar w:fldCharType="end"/>
        </w:r>
      </w:hyperlink>
    </w:p>
    <w:p w14:paraId="1F9F8166" w14:textId="76EF8B97" w:rsidR="00144695" w:rsidRDefault="0024497E">
      <w:pPr>
        <w:pStyle w:val="TOC2"/>
        <w:rPr>
          <w:rFonts w:asciiTheme="minorHAnsi" w:eastAsiaTheme="minorEastAsia" w:hAnsiTheme="minorHAnsi" w:cstheme="minorBidi"/>
          <w:smallCaps w:val="0"/>
          <w:szCs w:val="22"/>
          <w:lang w:val="en-US"/>
        </w:rPr>
      </w:pPr>
      <w:hyperlink w:anchor="_Toc466897490" w:history="1">
        <w:r w:rsidR="00144695" w:rsidRPr="0060749E">
          <w:rPr>
            <w:rStyle w:val="Hyperlink"/>
          </w:rPr>
          <w:t>c.</w:t>
        </w:r>
        <w:r w:rsidR="00144695">
          <w:rPr>
            <w:rFonts w:asciiTheme="minorHAnsi" w:eastAsiaTheme="minorEastAsia" w:hAnsiTheme="minorHAnsi" w:cstheme="minorBidi"/>
            <w:smallCaps w:val="0"/>
            <w:szCs w:val="22"/>
            <w:lang w:val="en-US"/>
          </w:rPr>
          <w:tab/>
        </w:r>
        <w:r w:rsidR="00144695" w:rsidRPr="0060749E">
          <w:rPr>
            <w:rStyle w:val="Hyperlink"/>
          </w:rPr>
          <w:t>Desempeño del Banco</w:t>
        </w:r>
        <w:r w:rsidR="00144695">
          <w:rPr>
            <w:webHidden/>
          </w:rPr>
          <w:tab/>
        </w:r>
        <w:r w:rsidR="00144695">
          <w:rPr>
            <w:webHidden/>
          </w:rPr>
          <w:fldChar w:fldCharType="begin"/>
        </w:r>
        <w:r w:rsidR="00144695">
          <w:rPr>
            <w:webHidden/>
          </w:rPr>
          <w:instrText xml:space="preserve"> PAGEREF _Toc466897490 \h </w:instrText>
        </w:r>
        <w:r w:rsidR="00144695">
          <w:rPr>
            <w:webHidden/>
          </w:rPr>
        </w:r>
        <w:r w:rsidR="00144695">
          <w:rPr>
            <w:webHidden/>
          </w:rPr>
          <w:fldChar w:fldCharType="separate"/>
        </w:r>
        <w:r w:rsidR="000C7E1C">
          <w:rPr>
            <w:webHidden/>
          </w:rPr>
          <w:t>15</w:t>
        </w:r>
        <w:r w:rsidR="00144695">
          <w:rPr>
            <w:webHidden/>
          </w:rPr>
          <w:fldChar w:fldCharType="end"/>
        </w:r>
      </w:hyperlink>
    </w:p>
    <w:p w14:paraId="4533EE49" w14:textId="5ECB10FF" w:rsidR="00144695" w:rsidRDefault="0024497E">
      <w:pPr>
        <w:pStyle w:val="TOC1"/>
        <w:rPr>
          <w:rFonts w:asciiTheme="minorHAnsi" w:eastAsiaTheme="minorEastAsia" w:hAnsiTheme="minorHAnsi" w:cstheme="minorBidi"/>
          <w:b w:val="0"/>
          <w:bCs w:val="0"/>
          <w:caps w:val="0"/>
          <w:sz w:val="22"/>
          <w:szCs w:val="22"/>
          <w:lang w:val="en-US"/>
        </w:rPr>
      </w:pPr>
      <w:hyperlink w:anchor="_Toc466897491" w:history="1">
        <w:r w:rsidR="00144695" w:rsidRPr="0060749E">
          <w:rPr>
            <w:rStyle w:val="Hyperlink"/>
          </w:rPr>
          <w:t>V.</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Sostenibilidad</w:t>
        </w:r>
        <w:r w:rsidR="00144695">
          <w:rPr>
            <w:webHidden/>
          </w:rPr>
          <w:tab/>
        </w:r>
        <w:r w:rsidR="00144695">
          <w:rPr>
            <w:webHidden/>
          </w:rPr>
          <w:fldChar w:fldCharType="begin"/>
        </w:r>
        <w:r w:rsidR="00144695">
          <w:rPr>
            <w:webHidden/>
          </w:rPr>
          <w:instrText xml:space="preserve"> PAGEREF _Toc466897491 \h </w:instrText>
        </w:r>
        <w:r w:rsidR="00144695">
          <w:rPr>
            <w:webHidden/>
          </w:rPr>
        </w:r>
        <w:r w:rsidR="00144695">
          <w:rPr>
            <w:webHidden/>
          </w:rPr>
          <w:fldChar w:fldCharType="separate"/>
        </w:r>
        <w:r w:rsidR="000C7E1C">
          <w:rPr>
            <w:webHidden/>
          </w:rPr>
          <w:t>16</w:t>
        </w:r>
        <w:r w:rsidR="00144695">
          <w:rPr>
            <w:webHidden/>
          </w:rPr>
          <w:fldChar w:fldCharType="end"/>
        </w:r>
      </w:hyperlink>
    </w:p>
    <w:p w14:paraId="74494441" w14:textId="2F57EB44" w:rsidR="00144695" w:rsidRDefault="0024497E">
      <w:pPr>
        <w:pStyle w:val="TOC2"/>
        <w:rPr>
          <w:rFonts w:asciiTheme="minorHAnsi" w:eastAsiaTheme="minorEastAsia" w:hAnsiTheme="minorHAnsi" w:cstheme="minorBidi"/>
          <w:smallCaps w:val="0"/>
          <w:szCs w:val="22"/>
          <w:lang w:val="en-US"/>
        </w:rPr>
      </w:pPr>
      <w:hyperlink w:anchor="_Toc466897492" w:history="1">
        <w:r w:rsidR="00144695" w:rsidRPr="0060749E">
          <w:rPr>
            <w:rStyle w:val="Hyperlink"/>
          </w:rPr>
          <w:t>a.</w:t>
        </w:r>
        <w:r w:rsidR="00144695">
          <w:rPr>
            <w:rFonts w:asciiTheme="minorHAnsi" w:eastAsiaTheme="minorEastAsia" w:hAnsiTheme="minorHAnsi" w:cstheme="minorBidi"/>
            <w:smallCaps w:val="0"/>
            <w:szCs w:val="22"/>
            <w:lang w:val="en-US"/>
          </w:rPr>
          <w:tab/>
        </w:r>
        <w:r w:rsidR="00144695" w:rsidRPr="0060749E">
          <w:rPr>
            <w:rStyle w:val="Hyperlink"/>
          </w:rPr>
          <w:t>Análisis de los factores críticos</w:t>
        </w:r>
        <w:r w:rsidR="00144695">
          <w:rPr>
            <w:webHidden/>
          </w:rPr>
          <w:tab/>
        </w:r>
        <w:r w:rsidR="00144695">
          <w:rPr>
            <w:webHidden/>
          </w:rPr>
          <w:fldChar w:fldCharType="begin"/>
        </w:r>
        <w:r w:rsidR="00144695">
          <w:rPr>
            <w:webHidden/>
          </w:rPr>
          <w:instrText xml:space="preserve"> PAGEREF _Toc466897492 \h </w:instrText>
        </w:r>
        <w:r w:rsidR="00144695">
          <w:rPr>
            <w:webHidden/>
          </w:rPr>
        </w:r>
        <w:r w:rsidR="00144695">
          <w:rPr>
            <w:webHidden/>
          </w:rPr>
          <w:fldChar w:fldCharType="separate"/>
        </w:r>
        <w:r w:rsidR="000C7E1C">
          <w:rPr>
            <w:webHidden/>
          </w:rPr>
          <w:t>16</w:t>
        </w:r>
        <w:r w:rsidR="00144695">
          <w:rPr>
            <w:webHidden/>
          </w:rPr>
          <w:fldChar w:fldCharType="end"/>
        </w:r>
      </w:hyperlink>
    </w:p>
    <w:p w14:paraId="39CC545F" w14:textId="5AE9675E" w:rsidR="00144695" w:rsidRDefault="0024497E">
      <w:pPr>
        <w:pStyle w:val="TOC2"/>
        <w:rPr>
          <w:rFonts w:asciiTheme="minorHAnsi" w:eastAsiaTheme="minorEastAsia" w:hAnsiTheme="minorHAnsi" w:cstheme="minorBidi"/>
          <w:smallCaps w:val="0"/>
          <w:szCs w:val="22"/>
          <w:lang w:val="en-US"/>
        </w:rPr>
      </w:pPr>
      <w:hyperlink w:anchor="_Toc466897493" w:history="1">
        <w:r w:rsidR="00144695" w:rsidRPr="0060749E">
          <w:rPr>
            <w:rStyle w:val="Hyperlink"/>
          </w:rPr>
          <w:t>b.</w:t>
        </w:r>
        <w:r w:rsidR="00144695">
          <w:rPr>
            <w:rFonts w:asciiTheme="minorHAnsi" w:eastAsiaTheme="minorEastAsia" w:hAnsiTheme="minorHAnsi" w:cstheme="minorBidi"/>
            <w:smallCaps w:val="0"/>
            <w:szCs w:val="22"/>
            <w:lang w:val="en-US"/>
          </w:rPr>
          <w:tab/>
        </w:r>
        <w:r w:rsidR="00144695" w:rsidRPr="0060749E">
          <w:rPr>
            <w:rStyle w:val="Hyperlink"/>
          </w:rPr>
          <w:t>Riesgos potenciales</w:t>
        </w:r>
        <w:r w:rsidR="00144695">
          <w:rPr>
            <w:webHidden/>
          </w:rPr>
          <w:tab/>
        </w:r>
        <w:r w:rsidR="00144695">
          <w:rPr>
            <w:webHidden/>
          </w:rPr>
          <w:fldChar w:fldCharType="begin"/>
        </w:r>
        <w:r w:rsidR="00144695">
          <w:rPr>
            <w:webHidden/>
          </w:rPr>
          <w:instrText xml:space="preserve"> PAGEREF _Toc466897493 \h </w:instrText>
        </w:r>
        <w:r w:rsidR="00144695">
          <w:rPr>
            <w:webHidden/>
          </w:rPr>
        </w:r>
        <w:r w:rsidR="00144695">
          <w:rPr>
            <w:webHidden/>
          </w:rPr>
          <w:fldChar w:fldCharType="separate"/>
        </w:r>
        <w:r w:rsidR="000C7E1C">
          <w:rPr>
            <w:webHidden/>
          </w:rPr>
          <w:t>16</w:t>
        </w:r>
        <w:r w:rsidR="00144695">
          <w:rPr>
            <w:webHidden/>
          </w:rPr>
          <w:fldChar w:fldCharType="end"/>
        </w:r>
      </w:hyperlink>
    </w:p>
    <w:p w14:paraId="6ECD8392" w14:textId="472F6EEB" w:rsidR="00144695" w:rsidRDefault="0024497E">
      <w:pPr>
        <w:pStyle w:val="TOC2"/>
        <w:rPr>
          <w:rFonts w:asciiTheme="minorHAnsi" w:eastAsiaTheme="minorEastAsia" w:hAnsiTheme="minorHAnsi" w:cstheme="minorBidi"/>
          <w:smallCaps w:val="0"/>
          <w:szCs w:val="22"/>
          <w:lang w:val="en-US"/>
        </w:rPr>
      </w:pPr>
      <w:hyperlink w:anchor="_Toc466897494" w:history="1">
        <w:r w:rsidR="00144695" w:rsidRPr="0060749E">
          <w:rPr>
            <w:rStyle w:val="Hyperlink"/>
          </w:rPr>
          <w:t>c.</w:t>
        </w:r>
        <w:r w:rsidR="00144695">
          <w:rPr>
            <w:rFonts w:asciiTheme="minorHAnsi" w:eastAsiaTheme="minorEastAsia" w:hAnsiTheme="minorHAnsi" w:cstheme="minorBidi"/>
            <w:smallCaps w:val="0"/>
            <w:szCs w:val="22"/>
            <w:lang w:val="en-US"/>
          </w:rPr>
          <w:tab/>
        </w:r>
        <w:r w:rsidR="00144695" w:rsidRPr="0060749E">
          <w:rPr>
            <w:rStyle w:val="Hyperlink"/>
          </w:rPr>
          <w:t>Capacidad Institucional</w:t>
        </w:r>
        <w:r w:rsidR="00144695">
          <w:rPr>
            <w:webHidden/>
          </w:rPr>
          <w:tab/>
        </w:r>
        <w:r w:rsidR="00144695">
          <w:rPr>
            <w:webHidden/>
          </w:rPr>
          <w:fldChar w:fldCharType="begin"/>
        </w:r>
        <w:r w:rsidR="00144695">
          <w:rPr>
            <w:webHidden/>
          </w:rPr>
          <w:instrText xml:space="preserve"> PAGEREF _Toc466897494 \h </w:instrText>
        </w:r>
        <w:r w:rsidR="00144695">
          <w:rPr>
            <w:webHidden/>
          </w:rPr>
        </w:r>
        <w:r w:rsidR="00144695">
          <w:rPr>
            <w:webHidden/>
          </w:rPr>
          <w:fldChar w:fldCharType="separate"/>
        </w:r>
        <w:r w:rsidR="000C7E1C">
          <w:rPr>
            <w:webHidden/>
          </w:rPr>
          <w:t>16</w:t>
        </w:r>
        <w:r w:rsidR="00144695">
          <w:rPr>
            <w:webHidden/>
          </w:rPr>
          <w:fldChar w:fldCharType="end"/>
        </w:r>
      </w:hyperlink>
    </w:p>
    <w:p w14:paraId="5D3D67AE" w14:textId="01BF0B2F" w:rsidR="00144695" w:rsidRDefault="0024497E">
      <w:pPr>
        <w:pStyle w:val="TOC1"/>
        <w:rPr>
          <w:rFonts w:asciiTheme="minorHAnsi" w:eastAsiaTheme="minorEastAsia" w:hAnsiTheme="minorHAnsi" w:cstheme="minorBidi"/>
          <w:b w:val="0"/>
          <w:bCs w:val="0"/>
          <w:caps w:val="0"/>
          <w:sz w:val="22"/>
          <w:szCs w:val="22"/>
          <w:lang w:val="en-US"/>
        </w:rPr>
      </w:pPr>
      <w:hyperlink w:anchor="_Toc466897495" w:history="1">
        <w:r w:rsidR="00144695" w:rsidRPr="0060749E">
          <w:rPr>
            <w:rStyle w:val="Hyperlink"/>
          </w:rPr>
          <w:t>VI.</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Evaluación y Seguimiento</w:t>
        </w:r>
        <w:r w:rsidR="00144695">
          <w:rPr>
            <w:webHidden/>
          </w:rPr>
          <w:tab/>
        </w:r>
        <w:r w:rsidR="00144695">
          <w:rPr>
            <w:webHidden/>
          </w:rPr>
          <w:fldChar w:fldCharType="begin"/>
        </w:r>
        <w:r w:rsidR="00144695">
          <w:rPr>
            <w:webHidden/>
          </w:rPr>
          <w:instrText xml:space="preserve"> PAGEREF _Toc466897495 \h </w:instrText>
        </w:r>
        <w:r w:rsidR="00144695">
          <w:rPr>
            <w:webHidden/>
          </w:rPr>
        </w:r>
        <w:r w:rsidR="00144695">
          <w:rPr>
            <w:webHidden/>
          </w:rPr>
          <w:fldChar w:fldCharType="separate"/>
        </w:r>
        <w:r w:rsidR="000C7E1C">
          <w:rPr>
            <w:webHidden/>
          </w:rPr>
          <w:t>16</w:t>
        </w:r>
        <w:r w:rsidR="00144695">
          <w:rPr>
            <w:webHidden/>
          </w:rPr>
          <w:fldChar w:fldCharType="end"/>
        </w:r>
      </w:hyperlink>
    </w:p>
    <w:p w14:paraId="17BF70EE" w14:textId="191CCD70" w:rsidR="00144695" w:rsidRDefault="0024497E">
      <w:pPr>
        <w:pStyle w:val="TOC2"/>
        <w:rPr>
          <w:rFonts w:asciiTheme="minorHAnsi" w:eastAsiaTheme="minorEastAsia" w:hAnsiTheme="minorHAnsi" w:cstheme="minorBidi"/>
          <w:smallCaps w:val="0"/>
          <w:szCs w:val="22"/>
          <w:lang w:val="en-US"/>
        </w:rPr>
      </w:pPr>
      <w:hyperlink w:anchor="_Toc466897496" w:history="1">
        <w:r w:rsidR="00144695" w:rsidRPr="0060749E">
          <w:rPr>
            <w:rStyle w:val="Hyperlink"/>
          </w:rPr>
          <w:t>a.</w:t>
        </w:r>
        <w:r w:rsidR="00144695">
          <w:rPr>
            <w:rFonts w:asciiTheme="minorHAnsi" w:eastAsiaTheme="minorEastAsia" w:hAnsiTheme="minorHAnsi" w:cstheme="minorBidi"/>
            <w:smallCaps w:val="0"/>
            <w:szCs w:val="22"/>
            <w:lang w:val="en-US"/>
          </w:rPr>
          <w:tab/>
        </w:r>
        <w:r w:rsidR="00144695" w:rsidRPr="0060749E">
          <w:rPr>
            <w:rStyle w:val="Hyperlink"/>
          </w:rPr>
          <w:t>Información sobre Resultados</w:t>
        </w:r>
        <w:r w:rsidR="00144695">
          <w:rPr>
            <w:webHidden/>
          </w:rPr>
          <w:tab/>
        </w:r>
        <w:r w:rsidR="00144695">
          <w:rPr>
            <w:webHidden/>
          </w:rPr>
          <w:fldChar w:fldCharType="begin"/>
        </w:r>
        <w:r w:rsidR="00144695">
          <w:rPr>
            <w:webHidden/>
          </w:rPr>
          <w:instrText xml:space="preserve"> PAGEREF _Toc466897496 \h </w:instrText>
        </w:r>
        <w:r w:rsidR="00144695">
          <w:rPr>
            <w:webHidden/>
          </w:rPr>
        </w:r>
        <w:r w:rsidR="00144695">
          <w:rPr>
            <w:webHidden/>
          </w:rPr>
          <w:fldChar w:fldCharType="separate"/>
        </w:r>
        <w:r w:rsidR="000C7E1C">
          <w:rPr>
            <w:webHidden/>
          </w:rPr>
          <w:t>16</w:t>
        </w:r>
        <w:r w:rsidR="00144695">
          <w:rPr>
            <w:webHidden/>
          </w:rPr>
          <w:fldChar w:fldCharType="end"/>
        </w:r>
      </w:hyperlink>
    </w:p>
    <w:p w14:paraId="265C1176" w14:textId="0102007C" w:rsidR="00144695" w:rsidRDefault="0024497E">
      <w:pPr>
        <w:pStyle w:val="TOC2"/>
        <w:rPr>
          <w:rFonts w:asciiTheme="minorHAnsi" w:eastAsiaTheme="minorEastAsia" w:hAnsiTheme="minorHAnsi" w:cstheme="minorBidi"/>
          <w:smallCaps w:val="0"/>
          <w:szCs w:val="22"/>
          <w:lang w:val="en-US"/>
        </w:rPr>
      </w:pPr>
      <w:hyperlink w:anchor="_Toc466897497" w:history="1">
        <w:r w:rsidR="00144695" w:rsidRPr="0060749E">
          <w:rPr>
            <w:rStyle w:val="Hyperlink"/>
          </w:rPr>
          <w:t>b.</w:t>
        </w:r>
        <w:r w:rsidR="00144695">
          <w:rPr>
            <w:rFonts w:asciiTheme="minorHAnsi" w:eastAsiaTheme="minorEastAsia" w:hAnsiTheme="minorHAnsi" w:cstheme="minorBidi"/>
            <w:smallCaps w:val="0"/>
            <w:szCs w:val="22"/>
            <w:lang w:val="en-US"/>
          </w:rPr>
          <w:tab/>
        </w:r>
        <w:r w:rsidR="00144695" w:rsidRPr="0060749E">
          <w:rPr>
            <w:rStyle w:val="Hyperlink"/>
          </w:rPr>
          <w:t>Seguimiento Futuro y Evaluación Ex-Post</w:t>
        </w:r>
        <w:r w:rsidR="00144695">
          <w:rPr>
            <w:webHidden/>
          </w:rPr>
          <w:tab/>
        </w:r>
        <w:r w:rsidR="00144695">
          <w:rPr>
            <w:webHidden/>
          </w:rPr>
          <w:fldChar w:fldCharType="begin"/>
        </w:r>
        <w:r w:rsidR="00144695">
          <w:rPr>
            <w:webHidden/>
          </w:rPr>
          <w:instrText xml:space="preserve"> PAGEREF _Toc466897497 \h </w:instrText>
        </w:r>
        <w:r w:rsidR="00144695">
          <w:rPr>
            <w:webHidden/>
          </w:rPr>
        </w:r>
        <w:r w:rsidR="00144695">
          <w:rPr>
            <w:webHidden/>
          </w:rPr>
          <w:fldChar w:fldCharType="separate"/>
        </w:r>
        <w:r w:rsidR="000C7E1C">
          <w:rPr>
            <w:webHidden/>
          </w:rPr>
          <w:t>17</w:t>
        </w:r>
        <w:r w:rsidR="00144695">
          <w:rPr>
            <w:webHidden/>
          </w:rPr>
          <w:fldChar w:fldCharType="end"/>
        </w:r>
      </w:hyperlink>
    </w:p>
    <w:p w14:paraId="35169BC8" w14:textId="44D94168" w:rsidR="00144695" w:rsidRDefault="0024497E">
      <w:pPr>
        <w:pStyle w:val="TOC1"/>
        <w:rPr>
          <w:rFonts w:asciiTheme="minorHAnsi" w:eastAsiaTheme="minorEastAsia" w:hAnsiTheme="minorHAnsi" w:cstheme="minorBidi"/>
          <w:b w:val="0"/>
          <w:bCs w:val="0"/>
          <w:caps w:val="0"/>
          <w:sz w:val="22"/>
          <w:szCs w:val="22"/>
          <w:lang w:val="en-US"/>
        </w:rPr>
      </w:pPr>
      <w:hyperlink w:anchor="_Toc466897498" w:history="1">
        <w:r w:rsidR="00144695" w:rsidRPr="0060749E">
          <w:rPr>
            <w:rStyle w:val="Hyperlink"/>
          </w:rPr>
          <w:t>VII.</w:t>
        </w:r>
        <w:r w:rsidR="00144695">
          <w:rPr>
            <w:rFonts w:asciiTheme="minorHAnsi" w:eastAsiaTheme="minorEastAsia" w:hAnsiTheme="minorHAnsi" w:cstheme="minorBidi"/>
            <w:b w:val="0"/>
            <w:bCs w:val="0"/>
            <w:caps w:val="0"/>
            <w:sz w:val="22"/>
            <w:szCs w:val="22"/>
            <w:lang w:val="en-US"/>
          </w:rPr>
          <w:tab/>
        </w:r>
        <w:r w:rsidR="00144695" w:rsidRPr="0060749E">
          <w:rPr>
            <w:rStyle w:val="Hyperlink"/>
          </w:rPr>
          <w:t>Lecciones Aprendidas</w:t>
        </w:r>
        <w:r w:rsidR="00144695">
          <w:rPr>
            <w:webHidden/>
          </w:rPr>
          <w:tab/>
        </w:r>
        <w:r w:rsidR="00144695">
          <w:rPr>
            <w:webHidden/>
          </w:rPr>
          <w:fldChar w:fldCharType="begin"/>
        </w:r>
        <w:r w:rsidR="00144695">
          <w:rPr>
            <w:webHidden/>
          </w:rPr>
          <w:instrText xml:space="preserve"> PAGEREF _Toc466897498 \h </w:instrText>
        </w:r>
        <w:r w:rsidR="00144695">
          <w:rPr>
            <w:webHidden/>
          </w:rPr>
        </w:r>
        <w:r w:rsidR="00144695">
          <w:rPr>
            <w:webHidden/>
          </w:rPr>
          <w:fldChar w:fldCharType="separate"/>
        </w:r>
        <w:r w:rsidR="000C7E1C">
          <w:rPr>
            <w:webHidden/>
          </w:rPr>
          <w:t>17</w:t>
        </w:r>
        <w:r w:rsidR="00144695">
          <w:rPr>
            <w:webHidden/>
          </w:rPr>
          <w:fldChar w:fldCharType="end"/>
        </w:r>
      </w:hyperlink>
    </w:p>
    <w:p w14:paraId="3F631F2C" w14:textId="77777777" w:rsidR="004D7689" w:rsidRDefault="0024497E" w:rsidP="00640F9E">
      <w:pPr>
        <w:pStyle w:val="TOC1"/>
        <w:rPr>
          <w:lang w:val="es-ES_tradnl"/>
        </w:rPr>
      </w:pPr>
      <w:hyperlink w:anchor="_Toc466897499" w:history="1"/>
      <w:r w:rsidR="00144695">
        <w:rPr>
          <w:b w:val="0"/>
          <w:bCs w:val="0"/>
          <w:caps w:val="0"/>
          <w:lang w:val="es-ES_tradnl"/>
        </w:rPr>
        <w:fldChar w:fldCharType="end"/>
      </w:r>
    </w:p>
    <w:p w14:paraId="58AFBAD1" w14:textId="77777777" w:rsidR="006508CD" w:rsidRPr="0057117A" w:rsidRDefault="006508CD">
      <w:pPr>
        <w:spacing w:after="0"/>
        <w:jc w:val="left"/>
        <w:rPr>
          <w:b/>
          <w:sz w:val="24"/>
          <w:szCs w:val="24"/>
          <w:lang w:val="es-ES_tradnl"/>
        </w:rPr>
      </w:pPr>
      <w:r w:rsidRPr="0057117A">
        <w:rPr>
          <w:b/>
          <w:sz w:val="24"/>
          <w:szCs w:val="24"/>
          <w:lang w:val="es-ES_tradnl"/>
        </w:rPr>
        <w:t xml:space="preserve">Anexos </w:t>
      </w:r>
    </w:p>
    <w:p w14:paraId="689EC9FA" w14:textId="77777777" w:rsidR="006508CD" w:rsidRPr="0057117A" w:rsidRDefault="006508CD">
      <w:pPr>
        <w:spacing w:after="0"/>
        <w:jc w:val="left"/>
        <w:rPr>
          <w:b/>
          <w:sz w:val="24"/>
          <w:szCs w:val="24"/>
          <w:lang w:val="es-ES_tradnl"/>
        </w:rPr>
      </w:pPr>
    </w:p>
    <w:p w14:paraId="62922727" w14:textId="54514AA9" w:rsidR="00CD1B3F" w:rsidRPr="00CD1B3F" w:rsidRDefault="006508CD">
      <w:pPr>
        <w:spacing w:after="0"/>
        <w:jc w:val="left"/>
        <w:rPr>
          <w:sz w:val="22"/>
          <w:szCs w:val="22"/>
          <w:lang w:val="es-ES_tradnl"/>
        </w:rPr>
      </w:pPr>
      <w:r w:rsidRPr="00CD1B3F">
        <w:rPr>
          <w:sz w:val="22"/>
          <w:szCs w:val="22"/>
          <w:lang w:val="es-ES_tradnl"/>
        </w:rPr>
        <w:t xml:space="preserve">Anexo 1. </w:t>
      </w:r>
      <w:hyperlink r:id="rId12" w:history="1">
        <w:r w:rsidR="00CD1B3F" w:rsidRPr="00CD1B3F">
          <w:rPr>
            <w:rStyle w:val="Hyperlink"/>
            <w:sz w:val="22"/>
            <w:szCs w:val="22"/>
            <w:lang w:val="es-ES_tradnl"/>
          </w:rPr>
          <w:t>Acta del Taller de Cierre</w:t>
        </w:r>
      </w:hyperlink>
      <w:r w:rsidR="00936B05">
        <w:rPr>
          <w:rStyle w:val="Hyperlink"/>
          <w:sz w:val="22"/>
          <w:szCs w:val="22"/>
          <w:lang w:val="es-ES_tradnl"/>
        </w:rPr>
        <w:t xml:space="preserve"> </w:t>
      </w:r>
    </w:p>
    <w:p w14:paraId="17AB217B" w14:textId="1D0E0841" w:rsidR="00640F9E" w:rsidRPr="00CD1B3F" w:rsidRDefault="006508CD">
      <w:pPr>
        <w:spacing w:after="0"/>
        <w:jc w:val="left"/>
        <w:rPr>
          <w:b/>
          <w:sz w:val="24"/>
          <w:szCs w:val="24"/>
          <w:lang w:val="es-ES_tradnl"/>
        </w:rPr>
      </w:pPr>
      <w:r w:rsidRPr="0057117A">
        <w:rPr>
          <w:sz w:val="22"/>
          <w:szCs w:val="22"/>
          <w:lang w:val="es-ES_tradnl"/>
        </w:rPr>
        <w:t xml:space="preserve">Anexo 2. </w:t>
      </w:r>
      <w:hyperlink r:id="rId13" w:history="1">
        <w:r w:rsidR="00CD1B3F" w:rsidRPr="00CD1B3F">
          <w:rPr>
            <w:rStyle w:val="Hyperlink"/>
            <w:sz w:val="22"/>
            <w:szCs w:val="22"/>
            <w:lang w:val="es-ES_tradnl"/>
          </w:rPr>
          <w:t>Evaluación del Prestatario</w:t>
        </w:r>
      </w:hyperlink>
      <w:r w:rsidR="00CD1B3F" w:rsidRPr="00CD1B3F">
        <w:rPr>
          <w:sz w:val="22"/>
          <w:szCs w:val="22"/>
          <w:lang w:val="es-ES_tradnl"/>
        </w:rPr>
        <w:t xml:space="preserve"> </w:t>
      </w:r>
    </w:p>
    <w:p w14:paraId="21D4DD7F" w14:textId="3F6466ED" w:rsidR="00CD1B3F" w:rsidRDefault="0024497E">
      <w:pPr>
        <w:spacing w:after="0"/>
        <w:jc w:val="left"/>
        <w:rPr>
          <w:b/>
          <w:sz w:val="22"/>
          <w:szCs w:val="22"/>
          <w:lang w:val="es-ES_tradnl"/>
        </w:rPr>
      </w:pPr>
      <w:hyperlink r:id="rId14" w:history="1">
        <w:r w:rsidR="00CD1B3F" w:rsidRPr="00CD1B3F">
          <w:rPr>
            <w:rStyle w:val="Hyperlink"/>
            <w:sz w:val="22"/>
            <w:szCs w:val="22"/>
            <w:lang w:val="es-ES_tradnl"/>
          </w:rPr>
          <w:t>Propuesta de Préstamo UR-L1032</w:t>
        </w:r>
      </w:hyperlink>
      <w:r w:rsidR="00CD1B3F" w:rsidRPr="0057117A">
        <w:rPr>
          <w:sz w:val="22"/>
          <w:szCs w:val="22"/>
          <w:lang w:val="es-ES_tradnl"/>
        </w:rPr>
        <w:t xml:space="preserve">, </w:t>
      </w:r>
      <w:r w:rsidR="00936B05">
        <w:rPr>
          <w:sz w:val="22"/>
          <w:szCs w:val="22"/>
          <w:lang w:val="es-ES_tradnl"/>
        </w:rPr>
        <w:t xml:space="preserve">seleccionar </w:t>
      </w:r>
      <w:r w:rsidR="00CD1B3F" w:rsidRPr="0057117A">
        <w:rPr>
          <w:sz w:val="22"/>
          <w:szCs w:val="22"/>
          <w:lang w:val="es-ES_tradnl"/>
        </w:rPr>
        <w:t>documents, approved</w:t>
      </w:r>
      <w:r w:rsidR="00CD1B3F" w:rsidRPr="00CD1B3F">
        <w:rPr>
          <w:b/>
          <w:sz w:val="22"/>
          <w:szCs w:val="22"/>
          <w:lang w:val="es-ES_tradnl"/>
        </w:rPr>
        <w:t xml:space="preserve"> </w:t>
      </w:r>
    </w:p>
    <w:p w14:paraId="24022D36" w14:textId="79392F34" w:rsidR="00973AA4" w:rsidRPr="00CD1B3F" w:rsidRDefault="00973AA4">
      <w:pPr>
        <w:spacing w:after="0"/>
        <w:jc w:val="left"/>
        <w:rPr>
          <w:b/>
          <w:sz w:val="22"/>
          <w:szCs w:val="22"/>
          <w:lang w:val="es-ES_tradnl"/>
        </w:rPr>
      </w:pPr>
      <w:r w:rsidRPr="00CD1B3F">
        <w:rPr>
          <w:b/>
          <w:sz w:val="22"/>
          <w:szCs w:val="22"/>
          <w:lang w:val="es-ES_tradnl"/>
        </w:rPr>
        <w:br w:type="page"/>
      </w:r>
    </w:p>
    <w:p w14:paraId="028D2991" w14:textId="77777777" w:rsidR="004D7689" w:rsidRPr="00662CB0" w:rsidRDefault="00662CB0" w:rsidP="00FC187D">
      <w:pPr>
        <w:rPr>
          <w:b/>
          <w:lang w:val="es-ES_tradnl"/>
        </w:rPr>
      </w:pPr>
      <w:r w:rsidRPr="00662CB0">
        <w:rPr>
          <w:b/>
          <w:lang w:val="es-ES_tradnl"/>
        </w:rPr>
        <w:lastRenderedPageBreak/>
        <w:t>ABREVIATURAS Y ACRÓNIMOS</w:t>
      </w:r>
    </w:p>
    <w:p w14:paraId="7C8054F2" w14:textId="77777777" w:rsidR="00274A51" w:rsidRPr="00662CB0" w:rsidRDefault="00274A51" w:rsidP="00FC187D">
      <w:pPr>
        <w:rPr>
          <w:b/>
          <w:lang w:val="es-ES_tradnl"/>
        </w:rPr>
      </w:pPr>
      <w:r w:rsidRPr="00662CB0">
        <w:rPr>
          <w:b/>
          <w:lang w:val="es-ES_tradnl"/>
        </w:rPr>
        <w:t>AFAP</w:t>
      </w:r>
      <w:r w:rsidRPr="00662CB0">
        <w:rPr>
          <w:b/>
          <w:lang w:val="es-ES_tradnl"/>
        </w:rPr>
        <w:tab/>
        <w:t>Administradoras de Fondos de Ahorro Previsional</w:t>
      </w:r>
    </w:p>
    <w:p w14:paraId="6247CDBD" w14:textId="77777777" w:rsidR="00274A51" w:rsidRPr="00662CB0" w:rsidRDefault="00274A51" w:rsidP="00FC187D">
      <w:pPr>
        <w:rPr>
          <w:b/>
          <w:lang w:val="es-ES_tradnl"/>
        </w:rPr>
      </w:pPr>
      <w:r w:rsidRPr="00662CB0">
        <w:rPr>
          <w:b/>
          <w:lang w:val="es-ES_tradnl"/>
        </w:rPr>
        <w:t>BID</w:t>
      </w:r>
      <w:r w:rsidRPr="00662CB0">
        <w:rPr>
          <w:b/>
          <w:lang w:val="es-ES_tradnl"/>
        </w:rPr>
        <w:tab/>
        <w:t>Banco Interamericano de Desarrollo</w:t>
      </w:r>
    </w:p>
    <w:p w14:paraId="77ACA5F2" w14:textId="77777777" w:rsidR="00274A51" w:rsidRDefault="00274A51" w:rsidP="00FC187D">
      <w:pPr>
        <w:rPr>
          <w:b/>
          <w:lang w:val="es-ES_tradnl"/>
        </w:rPr>
      </w:pPr>
      <w:r w:rsidRPr="00662CB0">
        <w:rPr>
          <w:b/>
          <w:lang w:val="es-ES_tradnl"/>
        </w:rPr>
        <w:t>BCU</w:t>
      </w:r>
      <w:r w:rsidRPr="00662CB0">
        <w:rPr>
          <w:b/>
          <w:lang w:val="es-ES_tradnl"/>
        </w:rPr>
        <w:tab/>
        <w:t>Banco Central de Uruguay</w:t>
      </w:r>
    </w:p>
    <w:p w14:paraId="35673066" w14:textId="77777777" w:rsidR="001E71CE" w:rsidRPr="00662CB0" w:rsidRDefault="001E71CE" w:rsidP="00FC187D">
      <w:pPr>
        <w:rPr>
          <w:b/>
          <w:lang w:val="es-ES_tradnl"/>
        </w:rPr>
      </w:pPr>
      <w:r>
        <w:rPr>
          <w:b/>
          <w:lang w:val="es-ES_tradnl"/>
        </w:rPr>
        <w:t>BPR</w:t>
      </w:r>
      <w:r>
        <w:rPr>
          <w:b/>
          <w:lang w:val="es-ES_tradnl"/>
        </w:rPr>
        <w:tab/>
      </w:r>
      <w:r w:rsidRPr="00640F9E">
        <w:rPr>
          <w:b/>
          <w:lang w:val="es-ES_tradnl"/>
        </w:rPr>
        <w:t>Bienes Públicos Regionales</w:t>
      </w:r>
    </w:p>
    <w:p w14:paraId="52B879B8" w14:textId="77777777" w:rsidR="00274A51" w:rsidRPr="00662CB0" w:rsidRDefault="00274A51" w:rsidP="00FC187D">
      <w:pPr>
        <w:rPr>
          <w:b/>
          <w:lang w:val="es-ES_tradnl"/>
        </w:rPr>
      </w:pPr>
      <w:r w:rsidRPr="00662CB0">
        <w:rPr>
          <w:b/>
          <w:lang w:val="es-ES_tradnl"/>
        </w:rPr>
        <w:t>BPS</w:t>
      </w:r>
      <w:r w:rsidRPr="00662CB0">
        <w:rPr>
          <w:b/>
          <w:lang w:val="es-ES_tradnl"/>
        </w:rPr>
        <w:tab/>
        <w:t>Banco de Previsión Social</w:t>
      </w:r>
    </w:p>
    <w:p w14:paraId="0A225852" w14:textId="77777777" w:rsidR="00274A51" w:rsidRDefault="00274A51" w:rsidP="00FC187D">
      <w:pPr>
        <w:rPr>
          <w:b/>
          <w:lang w:val="es-ES_tradnl"/>
        </w:rPr>
      </w:pPr>
      <w:r w:rsidRPr="00662CB0">
        <w:rPr>
          <w:b/>
          <w:lang w:val="es-ES_tradnl"/>
        </w:rPr>
        <w:t>CAD</w:t>
      </w:r>
      <w:r w:rsidRPr="00662CB0">
        <w:rPr>
          <w:b/>
          <w:lang w:val="es-ES_tradnl"/>
        </w:rPr>
        <w:tab/>
        <w:t>Comisión de Asistencia al Desarrollo (</w:t>
      </w:r>
      <w:r w:rsidRPr="00640F9E">
        <w:rPr>
          <w:b/>
          <w:lang w:val="es-ES_tradnl"/>
        </w:rPr>
        <w:t>OCDE</w:t>
      </w:r>
      <w:r w:rsidRPr="00662CB0">
        <w:rPr>
          <w:b/>
          <w:lang w:val="es-ES_tradnl"/>
        </w:rPr>
        <w:t>)</w:t>
      </w:r>
    </w:p>
    <w:p w14:paraId="62A2F869" w14:textId="77777777" w:rsidR="00152D03" w:rsidRPr="00662CB0" w:rsidRDefault="00152D03" w:rsidP="00FC187D">
      <w:pPr>
        <w:rPr>
          <w:b/>
          <w:lang w:val="es-ES_tradnl"/>
        </w:rPr>
      </w:pPr>
      <w:r>
        <w:rPr>
          <w:b/>
          <w:lang w:val="es-ES_tradnl"/>
        </w:rPr>
        <w:t>CMD</w:t>
      </w:r>
      <w:r>
        <w:rPr>
          <w:b/>
          <w:lang w:val="es-ES_tradnl"/>
        </w:rPr>
        <w:tab/>
      </w:r>
      <w:r w:rsidRPr="00640F9E">
        <w:rPr>
          <w:b/>
          <w:lang w:val="es-ES_tradnl"/>
        </w:rPr>
        <w:t>Centro Microdatos</w:t>
      </w:r>
    </w:p>
    <w:p w14:paraId="2120BDF2" w14:textId="77777777" w:rsidR="00274A51" w:rsidRPr="00662CB0" w:rsidRDefault="00274A51" w:rsidP="00FC187D">
      <w:pPr>
        <w:rPr>
          <w:b/>
          <w:lang w:val="es-ES_tradnl"/>
        </w:rPr>
      </w:pPr>
      <w:r w:rsidRPr="00662CB0">
        <w:rPr>
          <w:b/>
          <w:lang w:val="es-ES_tradnl"/>
        </w:rPr>
        <w:t>CNPV</w:t>
      </w:r>
      <w:r w:rsidRPr="00662CB0">
        <w:rPr>
          <w:b/>
          <w:lang w:val="es-ES_tradnl"/>
        </w:rPr>
        <w:tab/>
        <w:t>Censo Nacional de Población y Vivienda</w:t>
      </w:r>
    </w:p>
    <w:p w14:paraId="0023B2AD" w14:textId="77777777" w:rsidR="00274A51" w:rsidRPr="00662CB0" w:rsidRDefault="00274A51" w:rsidP="00FC187D">
      <w:pPr>
        <w:rPr>
          <w:b/>
          <w:lang w:val="es-ES_tradnl"/>
        </w:rPr>
      </w:pPr>
      <w:r w:rsidRPr="00662CB0">
        <w:rPr>
          <w:b/>
          <w:lang w:val="es-ES_tradnl"/>
        </w:rPr>
        <w:t>ECH</w:t>
      </w:r>
      <w:r w:rsidRPr="00662CB0">
        <w:rPr>
          <w:b/>
          <w:lang w:val="es-ES_tradnl"/>
        </w:rPr>
        <w:tab/>
        <w:t>Encuesta Continua de Hogares</w:t>
      </w:r>
    </w:p>
    <w:p w14:paraId="748A4E71" w14:textId="77777777" w:rsidR="00274A51" w:rsidRPr="00662CB0" w:rsidRDefault="00274A51" w:rsidP="00FC187D">
      <w:pPr>
        <w:rPr>
          <w:b/>
          <w:lang w:val="es-ES_tradnl"/>
        </w:rPr>
      </w:pPr>
      <w:r w:rsidRPr="00662CB0">
        <w:rPr>
          <w:b/>
          <w:lang w:val="es-ES_tradnl"/>
        </w:rPr>
        <w:t>ENIA</w:t>
      </w:r>
      <w:r w:rsidRPr="00662CB0">
        <w:rPr>
          <w:b/>
          <w:lang w:val="es-ES_tradnl"/>
        </w:rPr>
        <w:tab/>
        <w:t>Estrategia Nacional de Infancia y Adolescencia</w:t>
      </w:r>
    </w:p>
    <w:p w14:paraId="78F03CB6" w14:textId="77777777" w:rsidR="00274A51" w:rsidRPr="00662CB0" w:rsidRDefault="00274A51" w:rsidP="00FC187D">
      <w:pPr>
        <w:rPr>
          <w:b/>
          <w:lang w:val="es-ES_tradnl"/>
        </w:rPr>
      </w:pPr>
      <w:r w:rsidRPr="00662CB0">
        <w:rPr>
          <w:b/>
          <w:lang w:val="es-ES_tradnl"/>
        </w:rPr>
        <w:t>ELPS</w:t>
      </w:r>
      <w:r w:rsidRPr="00662CB0">
        <w:rPr>
          <w:b/>
          <w:lang w:val="es-ES_tradnl"/>
        </w:rPr>
        <w:tab/>
        <w:t>Encuesta Longitudinal de Protección Social</w:t>
      </w:r>
    </w:p>
    <w:p w14:paraId="3355FD7E" w14:textId="77777777" w:rsidR="00274A51" w:rsidRPr="00662CB0" w:rsidRDefault="00274A51" w:rsidP="00FC187D">
      <w:pPr>
        <w:rPr>
          <w:b/>
          <w:lang w:val="es-ES_tradnl"/>
        </w:rPr>
      </w:pPr>
      <w:r w:rsidRPr="00662CB0">
        <w:rPr>
          <w:b/>
          <w:lang w:val="es-ES_tradnl"/>
        </w:rPr>
        <w:t>FAP</w:t>
      </w:r>
      <w:r w:rsidRPr="00662CB0">
        <w:rPr>
          <w:b/>
          <w:lang w:val="es-ES_tradnl"/>
        </w:rPr>
        <w:tab/>
        <w:t>Fondo de Ahorro Previsional</w:t>
      </w:r>
    </w:p>
    <w:p w14:paraId="04EA897E" w14:textId="77777777" w:rsidR="00274A51" w:rsidRPr="00662CB0" w:rsidRDefault="00274A51" w:rsidP="00FC187D">
      <w:pPr>
        <w:rPr>
          <w:b/>
          <w:lang w:val="es-ES_tradnl"/>
        </w:rPr>
      </w:pPr>
      <w:r w:rsidRPr="00662CB0">
        <w:rPr>
          <w:b/>
          <w:lang w:val="es-ES_tradnl"/>
        </w:rPr>
        <w:t>INVE</w:t>
      </w:r>
      <w:r w:rsidRPr="00662CB0">
        <w:rPr>
          <w:b/>
          <w:lang w:val="es-ES_tradnl"/>
        </w:rPr>
        <w:tab/>
        <w:t>Instituto Verificador Latinoamérica</w:t>
      </w:r>
    </w:p>
    <w:p w14:paraId="34A95B86" w14:textId="77777777" w:rsidR="00274A51" w:rsidRPr="00662CB0" w:rsidRDefault="00274A51" w:rsidP="00FC187D">
      <w:pPr>
        <w:rPr>
          <w:b/>
          <w:lang w:val="es-ES_tradnl"/>
        </w:rPr>
      </w:pPr>
      <w:r w:rsidRPr="00662CB0">
        <w:rPr>
          <w:b/>
          <w:lang w:val="es-ES_tradnl"/>
        </w:rPr>
        <w:t>INE</w:t>
      </w:r>
      <w:r w:rsidRPr="00662CB0">
        <w:rPr>
          <w:b/>
          <w:lang w:val="es-ES_tradnl"/>
        </w:rPr>
        <w:tab/>
        <w:t>Instituto Nacional de Estadística</w:t>
      </w:r>
    </w:p>
    <w:p w14:paraId="6028F8B9" w14:textId="77777777" w:rsidR="00274A51" w:rsidRPr="00662CB0" w:rsidRDefault="00274A51" w:rsidP="00FC187D">
      <w:pPr>
        <w:rPr>
          <w:b/>
          <w:lang w:val="es-ES_tradnl"/>
        </w:rPr>
      </w:pPr>
      <w:r w:rsidRPr="00662CB0">
        <w:rPr>
          <w:b/>
          <w:lang w:val="es-ES_tradnl"/>
        </w:rPr>
        <w:t>MEF</w:t>
      </w:r>
      <w:r w:rsidRPr="00662CB0">
        <w:rPr>
          <w:b/>
          <w:lang w:val="es-ES_tradnl"/>
        </w:rPr>
        <w:tab/>
        <w:t>Ministerio de Economía y Finanzas</w:t>
      </w:r>
    </w:p>
    <w:p w14:paraId="1EDAB144" w14:textId="77777777" w:rsidR="00274A51" w:rsidRPr="00662CB0" w:rsidRDefault="00274A51" w:rsidP="00FC187D">
      <w:pPr>
        <w:rPr>
          <w:b/>
          <w:lang w:val="es-ES_tradnl"/>
        </w:rPr>
      </w:pPr>
      <w:r w:rsidRPr="00662CB0">
        <w:rPr>
          <w:b/>
          <w:lang w:val="es-ES_tradnl"/>
        </w:rPr>
        <w:t>MDR</w:t>
      </w:r>
      <w:r w:rsidRPr="00662CB0">
        <w:rPr>
          <w:b/>
          <w:lang w:val="es-ES_tradnl"/>
        </w:rPr>
        <w:tab/>
        <w:t>Matriz de Resultados</w:t>
      </w:r>
    </w:p>
    <w:p w14:paraId="46CF524C" w14:textId="77777777" w:rsidR="006676B2" w:rsidRPr="006676B2" w:rsidRDefault="00274A51" w:rsidP="00FC187D">
      <w:pPr>
        <w:rPr>
          <w:b/>
          <w:lang w:val="es-ES_tradnl"/>
        </w:rPr>
      </w:pPr>
      <w:r w:rsidRPr="00662CB0">
        <w:rPr>
          <w:b/>
          <w:lang w:val="es-ES_tradnl"/>
        </w:rPr>
        <w:t>MIDES</w:t>
      </w:r>
      <w:r w:rsidRPr="00662CB0">
        <w:rPr>
          <w:b/>
          <w:lang w:val="es-ES_tradnl"/>
        </w:rPr>
        <w:tab/>
        <w:t>Ministerio de Desarrollo Social</w:t>
      </w:r>
    </w:p>
    <w:p w14:paraId="1A950A39" w14:textId="77777777" w:rsidR="00274A51" w:rsidRPr="00662CB0" w:rsidRDefault="00274A51" w:rsidP="00FC187D">
      <w:pPr>
        <w:rPr>
          <w:b/>
          <w:lang w:val="es-ES_tradnl"/>
        </w:rPr>
      </w:pPr>
      <w:r w:rsidRPr="00662CB0">
        <w:rPr>
          <w:b/>
          <w:lang w:val="es-ES_tradnl"/>
        </w:rPr>
        <w:t>MTSS</w:t>
      </w:r>
      <w:r w:rsidRPr="00662CB0">
        <w:rPr>
          <w:b/>
          <w:lang w:val="es-ES_tradnl"/>
        </w:rPr>
        <w:tab/>
        <w:t>Ministerio de Trabajo y Seguridad Social</w:t>
      </w:r>
    </w:p>
    <w:p w14:paraId="62B5F3AA" w14:textId="77777777" w:rsidR="00274A51" w:rsidRPr="00662CB0" w:rsidRDefault="00274A51" w:rsidP="00FC187D">
      <w:pPr>
        <w:rPr>
          <w:b/>
          <w:lang w:val="es-ES_tradnl"/>
        </w:rPr>
      </w:pPr>
      <w:r w:rsidRPr="00662CB0">
        <w:rPr>
          <w:b/>
          <w:lang w:val="es-ES_tradnl"/>
        </w:rPr>
        <w:t>OCDE</w:t>
      </w:r>
      <w:r w:rsidRPr="00662CB0">
        <w:rPr>
          <w:b/>
          <w:lang w:val="es-ES_tradnl"/>
        </w:rPr>
        <w:tab/>
        <w:t>Oficina para la Cooperación y el Desarrollo Económicos</w:t>
      </w:r>
    </w:p>
    <w:p w14:paraId="79519B1E" w14:textId="77777777" w:rsidR="00274A51" w:rsidRPr="00662CB0" w:rsidRDefault="00274A51" w:rsidP="00FC187D">
      <w:pPr>
        <w:rPr>
          <w:b/>
          <w:lang w:val="es-ES_tradnl"/>
        </w:rPr>
      </w:pPr>
      <w:r w:rsidRPr="00662CB0">
        <w:rPr>
          <w:b/>
          <w:lang w:val="es-ES_tradnl"/>
        </w:rPr>
        <w:t>OPP</w:t>
      </w:r>
      <w:r w:rsidRPr="00662CB0">
        <w:rPr>
          <w:b/>
          <w:lang w:val="es-ES_tradnl"/>
        </w:rPr>
        <w:tab/>
        <w:t>Oficina de Planeamiento y Presupuesto</w:t>
      </w:r>
    </w:p>
    <w:p w14:paraId="4AB8D059" w14:textId="77777777" w:rsidR="00274A51" w:rsidRPr="00662CB0" w:rsidRDefault="00274A51" w:rsidP="00FC187D">
      <w:pPr>
        <w:rPr>
          <w:b/>
          <w:lang w:val="es-ES_tradnl"/>
        </w:rPr>
      </w:pPr>
      <w:r w:rsidRPr="00662CB0">
        <w:rPr>
          <w:b/>
          <w:lang w:val="es-ES_tradnl"/>
        </w:rPr>
        <w:t>OSS</w:t>
      </w:r>
      <w:r w:rsidRPr="00662CB0">
        <w:rPr>
          <w:b/>
          <w:lang w:val="es-ES_tradnl"/>
        </w:rPr>
        <w:tab/>
        <w:t>Observatorio de Seguridad Social</w:t>
      </w:r>
    </w:p>
    <w:p w14:paraId="2F1DC950" w14:textId="77777777" w:rsidR="00274A51" w:rsidRPr="00662CB0" w:rsidRDefault="00274A51" w:rsidP="00FC187D">
      <w:pPr>
        <w:rPr>
          <w:b/>
          <w:lang w:val="es-ES_tradnl"/>
        </w:rPr>
      </w:pPr>
      <w:r w:rsidRPr="00662CB0">
        <w:rPr>
          <w:b/>
          <w:lang w:val="es-ES_tradnl"/>
        </w:rPr>
        <w:t>PANES</w:t>
      </w:r>
      <w:r w:rsidRPr="00662CB0">
        <w:rPr>
          <w:b/>
          <w:lang w:val="es-ES_tradnl"/>
        </w:rPr>
        <w:tab/>
        <w:t xml:space="preserve">Plan Nacional de Atención a la Emergencia Social </w:t>
      </w:r>
    </w:p>
    <w:p w14:paraId="24C0D9E1" w14:textId="77777777" w:rsidR="00274A51" w:rsidRPr="00662CB0" w:rsidRDefault="00274A51" w:rsidP="00FC187D">
      <w:pPr>
        <w:rPr>
          <w:b/>
          <w:lang w:val="es-ES_tradnl"/>
        </w:rPr>
      </w:pPr>
      <w:r w:rsidRPr="00662CB0">
        <w:rPr>
          <w:b/>
          <w:lang w:val="es-ES_tradnl"/>
        </w:rPr>
        <w:t>PEA</w:t>
      </w:r>
      <w:r w:rsidRPr="00662CB0">
        <w:rPr>
          <w:b/>
          <w:lang w:val="es-ES_tradnl"/>
        </w:rPr>
        <w:tab/>
        <w:t>Población Económicamente Activa</w:t>
      </w:r>
    </w:p>
    <w:p w14:paraId="15736216" w14:textId="77777777" w:rsidR="00274A51" w:rsidRPr="00662CB0" w:rsidRDefault="00274A51" w:rsidP="00FC187D">
      <w:pPr>
        <w:rPr>
          <w:b/>
          <w:lang w:val="es-ES_tradnl"/>
        </w:rPr>
      </w:pPr>
      <w:r w:rsidRPr="00662CB0">
        <w:rPr>
          <w:b/>
          <w:lang w:val="es-ES_tradnl"/>
        </w:rPr>
        <w:t>PIB</w:t>
      </w:r>
      <w:r w:rsidRPr="00662CB0">
        <w:rPr>
          <w:b/>
          <w:lang w:val="es-ES_tradnl"/>
        </w:rPr>
        <w:tab/>
        <w:t>Producto Interno Bruto</w:t>
      </w:r>
    </w:p>
    <w:p w14:paraId="06869533" w14:textId="77777777" w:rsidR="00274A51" w:rsidRPr="00662CB0" w:rsidRDefault="00274A51" w:rsidP="00FC187D">
      <w:pPr>
        <w:rPr>
          <w:b/>
          <w:lang w:val="es-ES_tradnl"/>
        </w:rPr>
      </w:pPr>
      <w:r w:rsidRPr="00662CB0">
        <w:rPr>
          <w:b/>
          <w:lang w:val="es-ES_tradnl"/>
        </w:rPr>
        <w:t>SIIAS</w:t>
      </w:r>
      <w:r w:rsidRPr="00662CB0">
        <w:rPr>
          <w:b/>
          <w:lang w:val="es-ES_tradnl"/>
        </w:rPr>
        <w:tab/>
        <w:t>Sistema Integrado de Información de Áreas Sociales</w:t>
      </w:r>
    </w:p>
    <w:p w14:paraId="741689A2" w14:textId="5F6F3168" w:rsidR="00274A51" w:rsidRDefault="00274A51" w:rsidP="00FC187D">
      <w:pPr>
        <w:rPr>
          <w:b/>
          <w:lang w:val="es-ES_tradnl"/>
        </w:rPr>
      </w:pPr>
      <w:r w:rsidRPr="00662CB0">
        <w:rPr>
          <w:b/>
          <w:lang w:val="es-ES_tradnl"/>
        </w:rPr>
        <w:t>SNC</w:t>
      </w:r>
      <w:r w:rsidRPr="00662CB0">
        <w:rPr>
          <w:b/>
          <w:lang w:val="es-ES_tradnl"/>
        </w:rPr>
        <w:tab/>
      </w:r>
      <w:r w:rsidR="002A477B">
        <w:rPr>
          <w:b/>
          <w:lang w:val="es-ES_tradnl"/>
        </w:rPr>
        <w:t xml:space="preserve">Secretaría </w:t>
      </w:r>
      <w:r w:rsidRPr="00662CB0">
        <w:rPr>
          <w:b/>
          <w:lang w:val="es-ES_tradnl"/>
        </w:rPr>
        <w:t>Nacional de Cuidados</w:t>
      </w:r>
    </w:p>
    <w:p w14:paraId="4C8EA288" w14:textId="087E46BC" w:rsidR="002A477B" w:rsidRPr="00662CB0" w:rsidRDefault="002A477B" w:rsidP="00FC187D">
      <w:pPr>
        <w:rPr>
          <w:b/>
          <w:lang w:val="es-ES_tradnl"/>
        </w:rPr>
      </w:pPr>
      <w:r>
        <w:rPr>
          <w:b/>
          <w:lang w:val="es-ES_tradnl"/>
        </w:rPr>
        <w:t>SNIC</w:t>
      </w:r>
      <w:r>
        <w:rPr>
          <w:b/>
          <w:lang w:val="es-ES_tradnl"/>
        </w:rPr>
        <w:tab/>
        <w:t>Sistema Nacional Integrado de Cuidados</w:t>
      </w:r>
    </w:p>
    <w:p w14:paraId="1FAB1054" w14:textId="77777777" w:rsidR="00F206DD" w:rsidRPr="00662CB0" w:rsidRDefault="00274A51" w:rsidP="00FC187D">
      <w:pPr>
        <w:rPr>
          <w:b/>
          <w:lang w:val="es-ES_tradnl"/>
        </w:rPr>
      </w:pPr>
      <w:r w:rsidRPr="00662CB0">
        <w:rPr>
          <w:b/>
          <w:lang w:val="es-ES_tradnl"/>
        </w:rPr>
        <w:t>UEP</w:t>
      </w:r>
      <w:r w:rsidRPr="00662CB0">
        <w:rPr>
          <w:b/>
          <w:lang w:val="es-ES_tradnl"/>
        </w:rPr>
        <w:tab/>
        <w:t>Unidad Ejecutora del Programa</w:t>
      </w:r>
    </w:p>
    <w:p w14:paraId="009E1F64" w14:textId="77777777" w:rsidR="00662CB0" w:rsidRDefault="00662CB0">
      <w:pPr>
        <w:spacing w:after="0"/>
        <w:jc w:val="left"/>
        <w:rPr>
          <w:rFonts w:cs="Tahoma"/>
          <w:b/>
          <w:bCs/>
          <w:color w:val="000080"/>
          <w:sz w:val="24"/>
          <w:u w:val="single"/>
          <w:lang w:val="es-ES_tradnl"/>
        </w:rPr>
      </w:pPr>
      <w:r>
        <w:br w:type="page"/>
      </w:r>
    </w:p>
    <w:p w14:paraId="4D26EDA2" w14:textId="77777777" w:rsidR="004D7689" w:rsidRDefault="004D7689" w:rsidP="00FC187D">
      <w:pPr>
        <w:pStyle w:val="Heading1"/>
      </w:pPr>
      <w:bookmarkStart w:id="1" w:name="_Toc466897478"/>
      <w:r w:rsidRPr="00F23F7E">
        <w:lastRenderedPageBreak/>
        <w:t>Información Básica</w:t>
      </w:r>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CellMar>
          <w:top w:w="29" w:type="dxa"/>
          <w:left w:w="115" w:type="dxa"/>
          <w:bottom w:w="29" w:type="dxa"/>
          <w:right w:w="115" w:type="dxa"/>
        </w:tblCellMar>
        <w:tblLook w:val="0000" w:firstRow="0" w:lastRow="0" w:firstColumn="0" w:lastColumn="0" w:noHBand="0" w:noVBand="0"/>
      </w:tblPr>
      <w:tblGrid>
        <w:gridCol w:w="9629"/>
      </w:tblGrid>
      <w:tr w:rsidR="004D7689" w:rsidRPr="00662CB0" w14:paraId="1F62C7A0" w14:textId="77777777" w:rsidTr="00144695">
        <w:trPr>
          <w:trHeight w:hRule="exact" w:val="288"/>
          <w:jc w:val="center"/>
        </w:trPr>
        <w:tc>
          <w:tcPr>
            <w:tcW w:w="5000" w:type="pct"/>
            <w:shd w:val="clear" w:color="auto" w:fill="333399"/>
            <w:vAlign w:val="center"/>
          </w:tcPr>
          <w:p w14:paraId="6977436E" w14:textId="77777777" w:rsidR="004D7689" w:rsidRPr="00662CB0" w:rsidRDefault="004D7689" w:rsidP="000A68F9">
            <w:pPr>
              <w:pStyle w:val="Heading9"/>
              <w:framePr w:wrap="around"/>
              <w:rPr>
                <w:lang w:val="es-ES_tradnl"/>
              </w:rPr>
            </w:pPr>
            <w:r w:rsidRPr="00662CB0">
              <w:rPr>
                <w:lang w:val="es-ES_tradnl"/>
              </w:rPr>
              <w:t>Datos básicos (monto en US$)</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00" w:firstRow="0" w:lastRow="0" w:firstColumn="0" w:lastColumn="0" w:noHBand="0" w:noVBand="0"/>
      </w:tblPr>
      <w:tblGrid>
        <w:gridCol w:w="2571"/>
        <w:gridCol w:w="1932"/>
        <w:gridCol w:w="1415"/>
        <w:gridCol w:w="1677"/>
        <w:gridCol w:w="1718"/>
        <w:gridCol w:w="316"/>
      </w:tblGrid>
      <w:tr w:rsidR="004D7689" w:rsidRPr="00662CB0" w14:paraId="2FC9EC32" w14:textId="77777777" w:rsidTr="00144695">
        <w:trPr>
          <w:trHeight w:hRule="exact" w:val="288"/>
          <w:jc w:val="center"/>
        </w:trPr>
        <w:tc>
          <w:tcPr>
            <w:tcW w:w="1335" w:type="pct"/>
            <w:tcBorders>
              <w:top w:val="nil"/>
              <w:left w:val="single" w:sz="4" w:space="0" w:color="auto"/>
              <w:bottom w:val="nil"/>
              <w:right w:val="nil"/>
            </w:tcBorders>
            <w:vAlign w:val="center"/>
          </w:tcPr>
          <w:p w14:paraId="2B9117D9" w14:textId="77777777" w:rsidR="004D7689" w:rsidRPr="00662CB0" w:rsidRDefault="004D7689" w:rsidP="00FC187D">
            <w:pPr>
              <w:rPr>
                <w:rFonts w:cs="Tahoma"/>
                <w:b/>
                <w:sz w:val="15"/>
                <w:szCs w:val="15"/>
                <w:lang w:val="es-ES_tradnl"/>
              </w:rPr>
            </w:pPr>
            <w:r w:rsidRPr="00662CB0">
              <w:rPr>
                <w:rFonts w:cs="Tahoma"/>
                <w:b/>
                <w:sz w:val="15"/>
                <w:szCs w:val="15"/>
                <w:lang w:val="es-ES_tradnl"/>
              </w:rPr>
              <w:t>NO. PROYECTO: </w:t>
            </w:r>
            <w:r w:rsidR="00274A51" w:rsidRPr="00662CB0">
              <w:rPr>
                <w:rFonts w:cs="Tahoma"/>
                <w:b/>
                <w:sz w:val="15"/>
                <w:szCs w:val="15"/>
                <w:lang w:val="es-ES_tradnl"/>
              </w:rPr>
              <w:t>(UR-L1032)</w:t>
            </w:r>
          </w:p>
        </w:tc>
        <w:tc>
          <w:tcPr>
            <w:tcW w:w="3665" w:type="pct"/>
            <w:gridSpan w:val="5"/>
            <w:tcBorders>
              <w:top w:val="nil"/>
              <w:left w:val="nil"/>
              <w:bottom w:val="nil"/>
              <w:right w:val="single" w:sz="4" w:space="0" w:color="auto"/>
            </w:tcBorders>
            <w:vAlign w:val="center"/>
          </w:tcPr>
          <w:p w14:paraId="784CA7AF" w14:textId="77777777" w:rsidR="004D7689" w:rsidRPr="00662CB0" w:rsidRDefault="004D7689" w:rsidP="00FC187D">
            <w:pPr>
              <w:rPr>
                <w:rFonts w:cs="Tahoma"/>
                <w:b/>
                <w:sz w:val="15"/>
                <w:szCs w:val="15"/>
                <w:highlight w:val="yellow"/>
                <w:lang w:val="es-ES_tradnl"/>
              </w:rPr>
            </w:pPr>
            <w:r w:rsidRPr="00662CB0">
              <w:rPr>
                <w:rFonts w:cs="Tahoma"/>
                <w:b/>
                <w:sz w:val="15"/>
                <w:szCs w:val="15"/>
                <w:lang w:val="es-ES_tradnl"/>
              </w:rPr>
              <w:t>TITULO: </w:t>
            </w:r>
            <w:r w:rsidR="00274A51" w:rsidRPr="00662CB0">
              <w:rPr>
                <w:rFonts w:cs="Tahoma"/>
                <w:b/>
                <w:sz w:val="15"/>
                <w:szCs w:val="15"/>
                <w:lang w:val="es-ES_tradnl"/>
              </w:rPr>
              <w:t>Programa de Apoyo para una Mejor Gestión del Sistema de Protección Social.</w:t>
            </w:r>
          </w:p>
        </w:tc>
      </w:tr>
      <w:tr w:rsidR="004D7689" w:rsidRPr="00662CB0" w14:paraId="06EF037F" w14:textId="77777777" w:rsidTr="00144695">
        <w:trPr>
          <w:trHeight w:hRule="exact" w:val="288"/>
          <w:jc w:val="center"/>
        </w:trPr>
        <w:tc>
          <w:tcPr>
            <w:tcW w:w="2338" w:type="pct"/>
            <w:gridSpan w:val="2"/>
            <w:tcBorders>
              <w:top w:val="nil"/>
              <w:left w:val="single" w:sz="4" w:space="0" w:color="auto"/>
              <w:bottom w:val="nil"/>
              <w:right w:val="nil"/>
            </w:tcBorders>
          </w:tcPr>
          <w:p w14:paraId="70770B4F" w14:textId="77777777" w:rsidR="004D7689" w:rsidRPr="00662CB0" w:rsidRDefault="004D7689" w:rsidP="00FC187D">
            <w:pPr>
              <w:rPr>
                <w:rFonts w:cs="Tahoma"/>
                <w:b/>
                <w:sz w:val="15"/>
                <w:szCs w:val="15"/>
                <w:lang w:val="es-ES_tradnl"/>
              </w:rPr>
            </w:pPr>
            <w:r w:rsidRPr="00662CB0">
              <w:rPr>
                <w:rFonts w:cs="Tahoma"/>
                <w:b/>
                <w:sz w:val="15"/>
                <w:szCs w:val="15"/>
                <w:lang w:val="es-ES_tradnl"/>
              </w:rPr>
              <w:t xml:space="preserve">Prestatario: </w:t>
            </w:r>
            <w:r w:rsidR="00E91A35">
              <w:rPr>
                <w:rFonts w:cs="Tahoma"/>
                <w:b/>
                <w:sz w:val="15"/>
                <w:szCs w:val="15"/>
                <w:lang w:val="es-ES_tradnl"/>
              </w:rPr>
              <w:t xml:space="preserve">                                                     </w:t>
            </w:r>
            <w:r w:rsidR="007E0DEA" w:rsidRPr="00662CB0">
              <w:rPr>
                <w:rFonts w:cs="Tahoma"/>
                <w:b/>
                <w:sz w:val="15"/>
                <w:szCs w:val="15"/>
                <w:lang w:val="es-ES_tradnl"/>
              </w:rPr>
              <w:t>Uruguay</w:t>
            </w:r>
          </w:p>
        </w:tc>
        <w:tc>
          <w:tcPr>
            <w:tcW w:w="2662" w:type="pct"/>
            <w:gridSpan w:val="4"/>
            <w:tcBorders>
              <w:top w:val="nil"/>
              <w:left w:val="nil"/>
              <w:bottom w:val="nil"/>
              <w:right w:val="single" w:sz="4" w:space="0" w:color="auto"/>
            </w:tcBorders>
            <w:vAlign w:val="center"/>
          </w:tcPr>
          <w:p w14:paraId="21F9CB0A" w14:textId="77777777" w:rsidR="004D7689" w:rsidRPr="00662CB0" w:rsidRDefault="004D7689" w:rsidP="00FC187D">
            <w:pPr>
              <w:rPr>
                <w:rFonts w:cs="Tahoma"/>
                <w:b/>
                <w:sz w:val="15"/>
                <w:szCs w:val="15"/>
                <w:highlight w:val="yellow"/>
                <w:lang w:val="es-ES_tradnl"/>
              </w:rPr>
            </w:pPr>
            <w:r w:rsidRPr="00662CB0">
              <w:rPr>
                <w:rFonts w:cs="Tahoma"/>
                <w:b/>
                <w:sz w:val="15"/>
                <w:szCs w:val="15"/>
                <w:lang w:val="es-ES_tradnl"/>
              </w:rPr>
              <w:t xml:space="preserve">Fecha aprobación Directorio: </w:t>
            </w:r>
            <w:r w:rsidR="00C84704">
              <w:rPr>
                <w:rFonts w:cs="Tahoma"/>
                <w:b/>
                <w:sz w:val="15"/>
                <w:szCs w:val="15"/>
                <w:lang w:val="es-ES_tradnl"/>
              </w:rPr>
              <w:t xml:space="preserve">               </w:t>
            </w:r>
            <w:r w:rsidR="00F3568D">
              <w:rPr>
                <w:rFonts w:cs="Tahoma"/>
                <w:b/>
                <w:sz w:val="15"/>
                <w:szCs w:val="15"/>
                <w:lang w:val="es-ES_tradnl"/>
              </w:rPr>
              <w:t xml:space="preserve"> </w:t>
            </w:r>
            <w:r w:rsidR="00C84704">
              <w:rPr>
                <w:rFonts w:cs="Tahoma"/>
                <w:b/>
                <w:sz w:val="15"/>
                <w:szCs w:val="15"/>
                <w:lang w:val="es-ES_tradnl"/>
              </w:rPr>
              <w:t xml:space="preserve">                        </w:t>
            </w:r>
            <w:r w:rsidR="000212CA" w:rsidRPr="00662CB0">
              <w:rPr>
                <w:rFonts w:cs="Tahoma"/>
                <w:b/>
                <w:sz w:val="15"/>
                <w:szCs w:val="15"/>
                <w:lang w:val="es-ES_tradnl"/>
              </w:rPr>
              <w:t>17</w:t>
            </w:r>
            <w:r w:rsidR="001073EE" w:rsidRPr="00662CB0">
              <w:rPr>
                <w:rFonts w:cs="Tahoma"/>
                <w:b/>
                <w:sz w:val="15"/>
                <w:szCs w:val="15"/>
                <w:lang w:val="es-ES_tradnl"/>
              </w:rPr>
              <w:t>-</w:t>
            </w:r>
            <w:r w:rsidR="000212CA" w:rsidRPr="00662CB0">
              <w:rPr>
                <w:rFonts w:cs="Tahoma"/>
                <w:b/>
                <w:sz w:val="15"/>
                <w:szCs w:val="15"/>
                <w:lang w:val="es-ES_tradnl"/>
              </w:rPr>
              <w:t>dic</w:t>
            </w:r>
            <w:r w:rsidR="001073EE" w:rsidRPr="00662CB0">
              <w:rPr>
                <w:rFonts w:cs="Tahoma"/>
                <w:b/>
                <w:sz w:val="15"/>
                <w:szCs w:val="15"/>
                <w:lang w:val="es-ES_tradnl"/>
              </w:rPr>
              <w:t>-200</w:t>
            </w:r>
            <w:r w:rsidR="000212CA" w:rsidRPr="00662CB0">
              <w:rPr>
                <w:rFonts w:cs="Tahoma"/>
                <w:b/>
                <w:sz w:val="15"/>
                <w:szCs w:val="15"/>
                <w:lang w:val="es-ES_tradnl"/>
              </w:rPr>
              <w:t>8</w:t>
            </w:r>
          </w:p>
        </w:tc>
      </w:tr>
      <w:tr w:rsidR="004D7689" w:rsidRPr="00662CB0" w14:paraId="003A8531" w14:textId="77777777" w:rsidTr="00144695">
        <w:trPr>
          <w:trHeight w:hRule="exact" w:val="288"/>
          <w:jc w:val="center"/>
        </w:trPr>
        <w:tc>
          <w:tcPr>
            <w:tcW w:w="2338" w:type="pct"/>
            <w:gridSpan w:val="2"/>
            <w:tcBorders>
              <w:top w:val="nil"/>
              <w:left w:val="single" w:sz="4" w:space="0" w:color="auto"/>
              <w:bottom w:val="nil"/>
              <w:right w:val="nil"/>
            </w:tcBorders>
          </w:tcPr>
          <w:p w14:paraId="1A65CFD8" w14:textId="77777777" w:rsidR="004D7689" w:rsidRPr="00662CB0" w:rsidRDefault="004D7689" w:rsidP="00FC187D">
            <w:pPr>
              <w:rPr>
                <w:rFonts w:cs="Tahoma"/>
                <w:b/>
                <w:sz w:val="15"/>
                <w:szCs w:val="15"/>
                <w:lang w:val="es-ES_tradnl"/>
              </w:rPr>
            </w:pPr>
            <w:r w:rsidRPr="00662CB0">
              <w:rPr>
                <w:rFonts w:cs="Tahoma"/>
                <w:b/>
                <w:sz w:val="15"/>
                <w:szCs w:val="15"/>
                <w:lang w:val="es-ES_tradnl"/>
              </w:rPr>
              <w:t xml:space="preserve">Agencia ejecutora (AE): </w:t>
            </w:r>
            <w:r w:rsidR="00E91A35">
              <w:rPr>
                <w:rFonts w:cs="Tahoma"/>
                <w:b/>
                <w:sz w:val="15"/>
                <w:szCs w:val="15"/>
                <w:lang w:val="es-ES_tradnl"/>
              </w:rPr>
              <w:t xml:space="preserve">    </w:t>
            </w:r>
            <w:r w:rsidR="00274A51" w:rsidRPr="00662CB0">
              <w:rPr>
                <w:rFonts w:cs="Tahoma"/>
                <w:b/>
                <w:sz w:val="15"/>
                <w:szCs w:val="15"/>
                <w:lang w:val="es-ES_tradnl"/>
              </w:rPr>
              <w:t>Banco de Previsión Social</w:t>
            </w:r>
          </w:p>
        </w:tc>
        <w:tc>
          <w:tcPr>
            <w:tcW w:w="2662" w:type="pct"/>
            <w:gridSpan w:val="4"/>
            <w:tcBorders>
              <w:top w:val="nil"/>
              <w:left w:val="nil"/>
              <w:bottom w:val="nil"/>
              <w:right w:val="single" w:sz="4" w:space="0" w:color="auto"/>
            </w:tcBorders>
            <w:vAlign w:val="center"/>
          </w:tcPr>
          <w:p w14:paraId="4EE3477E" w14:textId="77777777" w:rsidR="004D7689" w:rsidRPr="00662CB0" w:rsidRDefault="004D7689" w:rsidP="00FC187D">
            <w:pPr>
              <w:rPr>
                <w:rFonts w:cs="Tahoma"/>
                <w:b/>
                <w:sz w:val="15"/>
                <w:szCs w:val="15"/>
                <w:highlight w:val="yellow"/>
                <w:lang w:val="es-ES_tradnl"/>
              </w:rPr>
            </w:pPr>
            <w:r w:rsidRPr="00662CB0">
              <w:rPr>
                <w:rFonts w:cs="Tahoma"/>
                <w:b/>
                <w:sz w:val="15"/>
                <w:szCs w:val="15"/>
                <w:lang w:val="es-ES_tradnl"/>
              </w:rPr>
              <w:t xml:space="preserve">Fecha efectividad </w:t>
            </w:r>
            <w:r w:rsidR="002836A3" w:rsidRPr="00662CB0">
              <w:rPr>
                <w:rFonts w:cs="Tahoma"/>
                <w:b/>
                <w:sz w:val="15"/>
                <w:szCs w:val="15"/>
                <w:lang w:val="es-ES_tradnl"/>
              </w:rPr>
              <w:t>con</w:t>
            </w:r>
            <w:r w:rsidR="002206C7" w:rsidRPr="00662CB0">
              <w:rPr>
                <w:rFonts w:cs="Tahoma"/>
                <w:b/>
                <w:sz w:val="15"/>
                <w:szCs w:val="15"/>
                <w:lang w:val="es-ES_tradnl"/>
              </w:rPr>
              <w:t>trato</w:t>
            </w:r>
            <w:r w:rsidRPr="00662CB0">
              <w:rPr>
                <w:rFonts w:cs="Tahoma"/>
                <w:b/>
                <w:sz w:val="15"/>
                <w:szCs w:val="15"/>
                <w:lang w:val="es-ES_tradnl"/>
              </w:rPr>
              <w:t xml:space="preserve">: </w:t>
            </w:r>
            <w:r w:rsidR="00C84704">
              <w:rPr>
                <w:rFonts w:cs="Tahoma"/>
                <w:b/>
                <w:sz w:val="15"/>
                <w:szCs w:val="15"/>
                <w:lang w:val="es-ES_tradnl"/>
              </w:rPr>
              <w:t xml:space="preserve">                  </w:t>
            </w:r>
            <w:r w:rsidR="00F3568D">
              <w:rPr>
                <w:rFonts w:cs="Tahoma"/>
                <w:b/>
                <w:sz w:val="15"/>
                <w:szCs w:val="15"/>
                <w:lang w:val="es-ES_tradnl"/>
              </w:rPr>
              <w:t xml:space="preserve"> </w:t>
            </w:r>
            <w:r w:rsidR="00C84704">
              <w:rPr>
                <w:rFonts w:cs="Tahoma"/>
                <w:b/>
                <w:sz w:val="15"/>
                <w:szCs w:val="15"/>
                <w:lang w:val="es-ES_tradnl"/>
              </w:rPr>
              <w:t xml:space="preserve">                      </w:t>
            </w:r>
            <w:r w:rsidR="00973AA4">
              <w:rPr>
                <w:rFonts w:cs="Tahoma"/>
                <w:b/>
                <w:sz w:val="15"/>
                <w:szCs w:val="15"/>
                <w:lang w:val="es-ES_tradnl"/>
              </w:rPr>
              <w:t>3</w:t>
            </w:r>
            <w:r w:rsidR="000212CA" w:rsidRPr="00662CB0">
              <w:rPr>
                <w:rFonts w:cs="Tahoma"/>
                <w:b/>
                <w:sz w:val="15"/>
                <w:szCs w:val="15"/>
                <w:lang w:val="es-ES_tradnl"/>
              </w:rPr>
              <w:t>1</w:t>
            </w:r>
            <w:r w:rsidR="002836A3" w:rsidRPr="00662CB0">
              <w:rPr>
                <w:rFonts w:cs="Tahoma"/>
                <w:b/>
                <w:sz w:val="15"/>
                <w:szCs w:val="15"/>
                <w:lang w:val="es-ES_tradnl"/>
              </w:rPr>
              <w:t>-</w:t>
            </w:r>
            <w:r w:rsidR="000212CA" w:rsidRPr="00662CB0">
              <w:rPr>
                <w:rFonts w:cs="Tahoma"/>
                <w:b/>
                <w:sz w:val="15"/>
                <w:szCs w:val="15"/>
                <w:lang w:val="es-ES_tradnl"/>
              </w:rPr>
              <w:t>mar</w:t>
            </w:r>
            <w:r w:rsidR="002836A3" w:rsidRPr="00662CB0">
              <w:rPr>
                <w:rFonts w:cs="Tahoma"/>
                <w:b/>
                <w:sz w:val="15"/>
                <w:szCs w:val="15"/>
                <w:lang w:val="es-ES_tradnl"/>
              </w:rPr>
              <w:t>-20</w:t>
            </w:r>
            <w:r w:rsidR="001073EE" w:rsidRPr="00662CB0">
              <w:rPr>
                <w:rFonts w:cs="Tahoma"/>
                <w:b/>
                <w:sz w:val="15"/>
                <w:szCs w:val="15"/>
                <w:lang w:val="es-ES_tradnl"/>
              </w:rPr>
              <w:t>0</w:t>
            </w:r>
            <w:r w:rsidR="000212CA" w:rsidRPr="00662CB0">
              <w:rPr>
                <w:rFonts w:cs="Tahoma"/>
                <w:b/>
                <w:sz w:val="15"/>
                <w:szCs w:val="15"/>
                <w:lang w:val="es-ES_tradnl"/>
              </w:rPr>
              <w:t>9</w:t>
            </w:r>
          </w:p>
        </w:tc>
      </w:tr>
      <w:tr w:rsidR="004D7689" w:rsidRPr="00662CB0" w14:paraId="21399F34" w14:textId="77777777" w:rsidTr="00144695">
        <w:trPr>
          <w:trHeight w:hRule="exact" w:val="288"/>
          <w:jc w:val="center"/>
        </w:trPr>
        <w:tc>
          <w:tcPr>
            <w:tcW w:w="2338" w:type="pct"/>
            <w:gridSpan w:val="2"/>
            <w:tcBorders>
              <w:top w:val="nil"/>
              <w:left w:val="single" w:sz="4" w:space="0" w:color="auto"/>
              <w:bottom w:val="nil"/>
              <w:right w:val="nil"/>
            </w:tcBorders>
          </w:tcPr>
          <w:p w14:paraId="6014692A" w14:textId="77777777" w:rsidR="004D7689" w:rsidRPr="00662CB0" w:rsidRDefault="004D7689" w:rsidP="00FC187D">
            <w:pPr>
              <w:rPr>
                <w:rFonts w:cs="Tahoma"/>
                <w:b/>
                <w:sz w:val="15"/>
                <w:szCs w:val="15"/>
                <w:lang w:val="es-ES_tradnl"/>
              </w:rPr>
            </w:pPr>
          </w:p>
        </w:tc>
        <w:tc>
          <w:tcPr>
            <w:tcW w:w="2662" w:type="pct"/>
            <w:gridSpan w:val="4"/>
            <w:tcBorders>
              <w:top w:val="nil"/>
              <w:left w:val="nil"/>
              <w:bottom w:val="nil"/>
              <w:right w:val="single" w:sz="4" w:space="0" w:color="auto"/>
            </w:tcBorders>
            <w:vAlign w:val="center"/>
          </w:tcPr>
          <w:p w14:paraId="0A134B3A" w14:textId="77777777" w:rsidR="004D7689" w:rsidRPr="00662CB0" w:rsidRDefault="004D7689" w:rsidP="00FC187D">
            <w:pPr>
              <w:rPr>
                <w:rFonts w:cs="Tahoma"/>
                <w:b/>
                <w:sz w:val="15"/>
                <w:szCs w:val="15"/>
                <w:highlight w:val="yellow"/>
                <w:lang w:val="es-ES_tradnl"/>
              </w:rPr>
            </w:pPr>
            <w:r w:rsidRPr="00662CB0">
              <w:rPr>
                <w:rFonts w:cs="Tahoma"/>
                <w:b/>
                <w:sz w:val="15"/>
                <w:szCs w:val="15"/>
                <w:lang w:val="es-ES_tradnl"/>
              </w:rPr>
              <w:t xml:space="preserve">Fecha elegibilidad primer desembolso: </w:t>
            </w:r>
            <w:r w:rsidR="00C84704">
              <w:rPr>
                <w:rFonts w:cs="Tahoma"/>
                <w:b/>
                <w:sz w:val="15"/>
                <w:szCs w:val="15"/>
                <w:lang w:val="es-ES_tradnl"/>
              </w:rPr>
              <w:t xml:space="preserve">                        </w:t>
            </w:r>
            <w:r w:rsidR="00F344DA" w:rsidRPr="00662CB0">
              <w:rPr>
                <w:rFonts w:cs="Tahoma"/>
                <w:b/>
                <w:sz w:val="15"/>
                <w:szCs w:val="15"/>
                <w:lang w:val="es-ES_tradnl"/>
              </w:rPr>
              <w:t>28-mar-</w:t>
            </w:r>
            <w:r w:rsidR="00C84704">
              <w:rPr>
                <w:rFonts w:cs="Tahoma"/>
                <w:b/>
                <w:sz w:val="15"/>
                <w:szCs w:val="15"/>
                <w:lang w:val="es-ES_tradnl"/>
              </w:rPr>
              <w:t>20</w:t>
            </w:r>
            <w:r w:rsidR="00F344DA" w:rsidRPr="00662CB0">
              <w:rPr>
                <w:rFonts w:cs="Tahoma"/>
                <w:b/>
                <w:sz w:val="15"/>
                <w:szCs w:val="15"/>
                <w:lang w:val="es-ES_tradnl"/>
              </w:rPr>
              <w:t>11</w:t>
            </w:r>
          </w:p>
        </w:tc>
      </w:tr>
      <w:tr w:rsidR="004D7689" w:rsidRPr="00662CB0" w14:paraId="212CA194" w14:textId="77777777" w:rsidTr="00144695">
        <w:trPr>
          <w:trHeight w:hRule="exact" w:val="288"/>
          <w:jc w:val="center"/>
        </w:trPr>
        <w:tc>
          <w:tcPr>
            <w:tcW w:w="2338" w:type="pct"/>
            <w:gridSpan w:val="2"/>
            <w:tcBorders>
              <w:top w:val="nil"/>
              <w:left w:val="single" w:sz="4" w:space="0" w:color="auto"/>
              <w:bottom w:val="nil"/>
              <w:right w:val="nil"/>
            </w:tcBorders>
          </w:tcPr>
          <w:p w14:paraId="3A9D4B08" w14:textId="77777777" w:rsidR="004D7689" w:rsidRPr="00662CB0" w:rsidRDefault="001073EE" w:rsidP="00FC187D">
            <w:pPr>
              <w:rPr>
                <w:rFonts w:cs="Tahoma"/>
                <w:b/>
                <w:sz w:val="15"/>
                <w:szCs w:val="15"/>
              </w:rPr>
            </w:pPr>
            <w:r w:rsidRPr="00662CB0">
              <w:rPr>
                <w:rFonts w:cs="Tahoma"/>
                <w:b/>
                <w:sz w:val="15"/>
                <w:szCs w:val="15"/>
                <w:lang w:val="pt-BR"/>
              </w:rPr>
              <w:t xml:space="preserve">Préstamo(s): </w:t>
            </w:r>
            <w:r w:rsidR="00C84704">
              <w:rPr>
                <w:rFonts w:cs="Tahoma"/>
                <w:b/>
                <w:sz w:val="15"/>
                <w:szCs w:val="15"/>
                <w:lang w:val="pt-BR"/>
              </w:rPr>
              <w:t xml:space="preserve">                         </w:t>
            </w:r>
            <w:r w:rsidR="00E91A35">
              <w:rPr>
                <w:rFonts w:cs="Tahoma"/>
                <w:b/>
                <w:sz w:val="15"/>
                <w:szCs w:val="15"/>
                <w:lang w:val="pt-BR"/>
              </w:rPr>
              <w:t xml:space="preserve">    </w:t>
            </w:r>
            <w:r w:rsidR="00C84704">
              <w:rPr>
                <w:rFonts w:cs="Tahoma"/>
                <w:b/>
                <w:sz w:val="15"/>
                <w:szCs w:val="15"/>
                <w:lang w:val="pt-BR"/>
              </w:rPr>
              <w:t xml:space="preserve">                    </w:t>
            </w:r>
            <w:r w:rsidR="00274A51" w:rsidRPr="00662CB0">
              <w:rPr>
                <w:rFonts w:cs="Tahoma"/>
                <w:b/>
                <w:sz w:val="15"/>
                <w:szCs w:val="15"/>
                <w:lang w:val="pt-BR"/>
              </w:rPr>
              <w:t>3.212.783</w:t>
            </w:r>
          </w:p>
        </w:tc>
        <w:tc>
          <w:tcPr>
            <w:tcW w:w="2662" w:type="pct"/>
            <w:gridSpan w:val="4"/>
            <w:tcBorders>
              <w:top w:val="nil"/>
              <w:left w:val="nil"/>
              <w:bottom w:val="nil"/>
              <w:right w:val="single" w:sz="4" w:space="0" w:color="auto"/>
            </w:tcBorders>
          </w:tcPr>
          <w:p w14:paraId="3F545423" w14:textId="77777777" w:rsidR="004D7689" w:rsidRPr="00662CB0" w:rsidRDefault="004D7689" w:rsidP="00FC187D">
            <w:pPr>
              <w:rPr>
                <w:rFonts w:cs="Tahoma"/>
                <w:b/>
                <w:sz w:val="15"/>
                <w:szCs w:val="15"/>
                <w:highlight w:val="yellow"/>
              </w:rPr>
            </w:pPr>
          </w:p>
        </w:tc>
      </w:tr>
      <w:tr w:rsidR="004D7689" w:rsidRPr="00662CB0" w14:paraId="645E37F5" w14:textId="77777777" w:rsidTr="00144695">
        <w:trPr>
          <w:trHeight w:hRule="exact" w:val="288"/>
          <w:jc w:val="center"/>
        </w:trPr>
        <w:tc>
          <w:tcPr>
            <w:tcW w:w="2338" w:type="pct"/>
            <w:gridSpan w:val="2"/>
            <w:tcBorders>
              <w:top w:val="nil"/>
              <w:left w:val="single" w:sz="4" w:space="0" w:color="auto"/>
              <w:bottom w:val="nil"/>
              <w:right w:val="nil"/>
            </w:tcBorders>
          </w:tcPr>
          <w:p w14:paraId="483F5C98" w14:textId="77777777" w:rsidR="004D7689" w:rsidRPr="00662CB0" w:rsidRDefault="004D7689" w:rsidP="00FC187D">
            <w:pPr>
              <w:rPr>
                <w:rFonts w:cs="Tahoma"/>
                <w:b/>
                <w:sz w:val="15"/>
                <w:szCs w:val="15"/>
              </w:rPr>
            </w:pPr>
            <w:r w:rsidRPr="00662CB0">
              <w:rPr>
                <w:rFonts w:cs="Tahoma"/>
                <w:b/>
                <w:sz w:val="15"/>
                <w:szCs w:val="15"/>
              </w:rPr>
              <w:t>Sector:</w:t>
            </w:r>
            <w:r w:rsidR="001073EE" w:rsidRPr="00662CB0">
              <w:rPr>
                <w:rFonts w:cs="Tahoma"/>
                <w:b/>
                <w:sz w:val="15"/>
                <w:szCs w:val="15"/>
              </w:rPr>
              <w:t xml:space="preserve"> </w:t>
            </w:r>
            <w:r w:rsidR="00E91A35">
              <w:rPr>
                <w:rFonts w:cs="Tahoma"/>
                <w:b/>
                <w:sz w:val="15"/>
                <w:szCs w:val="15"/>
              </w:rPr>
              <w:t xml:space="preserve">                M</w:t>
            </w:r>
            <w:r w:rsidR="00274A51" w:rsidRPr="00662CB0">
              <w:rPr>
                <w:rFonts w:cs="Tahoma"/>
                <w:b/>
                <w:sz w:val="15"/>
                <w:szCs w:val="15"/>
              </w:rPr>
              <w:t>ejora de l</w:t>
            </w:r>
            <w:r w:rsidR="00E91A35">
              <w:rPr>
                <w:rFonts w:cs="Tahoma"/>
                <w:b/>
                <w:sz w:val="15"/>
                <w:szCs w:val="15"/>
              </w:rPr>
              <w:t>a administración pública</w:t>
            </w:r>
          </w:p>
        </w:tc>
        <w:tc>
          <w:tcPr>
            <w:tcW w:w="2662" w:type="pct"/>
            <w:gridSpan w:val="4"/>
            <w:tcBorders>
              <w:top w:val="nil"/>
              <w:left w:val="nil"/>
              <w:bottom w:val="nil"/>
              <w:right w:val="single" w:sz="4" w:space="0" w:color="auto"/>
            </w:tcBorders>
            <w:vAlign w:val="center"/>
          </w:tcPr>
          <w:p w14:paraId="41D0050A" w14:textId="77777777" w:rsidR="004D7689" w:rsidRPr="00662CB0" w:rsidRDefault="004D7689" w:rsidP="000F7B3C">
            <w:pPr>
              <w:pStyle w:val="Heading5"/>
              <w:numPr>
                <w:ilvl w:val="0"/>
                <w:numId w:val="0"/>
              </w:numPr>
              <w:ind w:left="1008" w:hanging="1008"/>
            </w:pPr>
            <w:r w:rsidRPr="00662CB0">
              <w:t>Meses en ejecución</w:t>
            </w:r>
          </w:p>
        </w:tc>
      </w:tr>
      <w:tr w:rsidR="004D7689" w:rsidRPr="00662CB0" w14:paraId="5C95FC76" w14:textId="77777777" w:rsidTr="00144695">
        <w:trPr>
          <w:trHeight w:hRule="exact" w:val="288"/>
          <w:jc w:val="center"/>
        </w:trPr>
        <w:tc>
          <w:tcPr>
            <w:tcW w:w="2338" w:type="pct"/>
            <w:gridSpan w:val="2"/>
            <w:tcBorders>
              <w:top w:val="nil"/>
              <w:left w:val="single" w:sz="2" w:space="0" w:color="auto"/>
              <w:bottom w:val="nil"/>
              <w:right w:val="nil"/>
            </w:tcBorders>
          </w:tcPr>
          <w:p w14:paraId="0D959E5B" w14:textId="77777777" w:rsidR="004D7689" w:rsidRPr="00662CB0" w:rsidRDefault="001073EE" w:rsidP="00FC187D">
            <w:pPr>
              <w:rPr>
                <w:rFonts w:cs="Tahoma"/>
                <w:b/>
                <w:sz w:val="15"/>
                <w:szCs w:val="15"/>
                <w:highlight w:val="yellow"/>
                <w:lang w:val="es-ES_tradnl"/>
              </w:rPr>
            </w:pPr>
            <w:r w:rsidRPr="00662CB0">
              <w:rPr>
                <w:rFonts w:cs="Tahoma"/>
                <w:b/>
                <w:sz w:val="15"/>
                <w:szCs w:val="15"/>
              </w:rPr>
              <w:t>Instrumento de préstamo:</w:t>
            </w:r>
            <w:r w:rsidR="00E91A35">
              <w:rPr>
                <w:rFonts w:cs="Tahoma"/>
                <w:b/>
                <w:sz w:val="15"/>
                <w:szCs w:val="15"/>
              </w:rPr>
              <w:t xml:space="preserve">     </w:t>
            </w:r>
            <w:r w:rsidR="00274A51" w:rsidRPr="00662CB0">
              <w:rPr>
                <w:rFonts w:cs="Tahoma"/>
                <w:b/>
                <w:sz w:val="15"/>
                <w:szCs w:val="15"/>
              </w:rPr>
              <w:t xml:space="preserve"> </w:t>
            </w:r>
            <w:r w:rsidR="00E91A35">
              <w:rPr>
                <w:rFonts w:cs="Tahoma"/>
                <w:b/>
                <w:sz w:val="15"/>
                <w:szCs w:val="15"/>
              </w:rPr>
              <w:t>Préstamo de Inversión</w:t>
            </w:r>
          </w:p>
        </w:tc>
        <w:tc>
          <w:tcPr>
            <w:tcW w:w="2662" w:type="pct"/>
            <w:gridSpan w:val="4"/>
            <w:tcBorders>
              <w:top w:val="nil"/>
              <w:left w:val="nil"/>
              <w:bottom w:val="nil"/>
              <w:right w:val="single" w:sz="4" w:space="0" w:color="auto"/>
            </w:tcBorders>
            <w:vAlign w:val="center"/>
          </w:tcPr>
          <w:p w14:paraId="3FE8AF33" w14:textId="77777777" w:rsidR="004D7689" w:rsidRPr="00662CB0" w:rsidRDefault="004D7689" w:rsidP="00FC187D">
            <w:pPr>
              <w:rPr>
                <w:rFonts w:cs="Tahoma"/>
                <w:b/>
                <w:sz w:val="15"/>
                <w:szCs w:val="15"/>
                <w:lang w:val="es-ES_tradnl"/>
              </w:rPr>
            </w:pPr>
            <w:r w:rsidRPr="00662CB0">
              <w:rPr>
                <w:rFonts w:cs="Tahoma"/>
                <w:b/>
                <w:sz w:val="15"/>
                <w:szCs w:val="15"/>
                <w:lang w:val="es-ES_tradnl"/>
              </w:rPr>
              <w:t>* desde aprobación:</w:t>
            </w:r>
            <w:r w:rsidR="000212CA" w:rsidRPr="00662CB0">
              <w:rPr>
                <w:rFonts w:cs="Tahoma"/>
                <w:b/>
                <w:sz w:val="15"/>
                <w:szCs w:val="15"/>
                <w:lang w:val="es-ES_tradnl"/>
              </w:rPr>
              <w:t xml:space="preserve"> </w:t>
            </w:r>
            <w:r w:rsidR="00C84704">
              <w:rPr>
                <w:rFonts w:cs="Tahoma"/>
                <w:b/>
                <w:sz w:val="15"/>
                <w:szCs w:val="15"/>
                <w:lang w:val="es-ES_tradnl"/>
              </w:rPr>
              <w:t xml:space="preserve">                                   </w:t>
            </w:r>
            <w:r w:rsidR="00F3568D">
              <w:rPr>
                <w:rFonts w:cs="Tahoma"/>
                <w:b/>
                <w:sz w:val="15"/>
                <w:szCs w:val="15"/>
                <w:lang w:val="es-ES_tradnl"/>
              </w:rPr>
              <w:t xml:space="preserve">   </w:t>
            </w:r>
            <w:r w:rsidR="00C84704">
              <w:rPr>
                <w:rFonts w:cs="Tahoma"/>
                <w:b/>
                <w:sz w:val="15"/>
                <w:szCs w:val="15"/>
                <w:lang w:val="es-ES_tradnl"/>
              </w:rPr>
              <w:t xml:space="preserve">           </w:t>
            </w:r>
            <w:r w:rsidR="00E91A35">
              <w:rPr>
                <w:rFonts w:cs="Tahoma"/>
                <w:b/>
                <w:sz w:val="15"/>
                <w:szCs w:val="15"/>
                <w:lang w:val="es-ES_tradnl"/>
              </w:rPr>
              <w:t xml:space="preserve"> </w:t>
            </w:r>
            <w:r w:rsidR="00C84704">
              <w:rPr>
                <w:rFonts w:cs="Tahoma"/>
                <w:b/>
                <w:sz w:val="15"/>
                <w:szCs w:val="15"/>
                <w:lang w:val="es-ES_tradnl"/>
              </w:rPr>
              <w:t xml:space="preserve">                     </w:t>
            </w:r>
            <w:r w:rsidR="000212CA" w:rsidRPr="00662CB0">
              <w:rPr>
                <w:rFonts w:cs="Tahoma"/>
                <w:b/>
                <w:sz w:val="15"/>
                <w:szCs w:val="15"/>
                <w:lang w:val="es-ES_tradnl"/>
              </w:rPr>
              <w:t>9</w:t>
            </w:r>
            <w:r w:rsidR="00E91A35">
              <w:rPr>
                <w:rFonts w:cs="Tahoma"/>
                <w:b/>
                <w:sz w:val="15"/>
                <w:szCs w:val="15"/>
                <w:lang w:val="es-ES_tradnl"/>
              </w:rPr>
              <w:t>3</w:t>
            </w:r>
          </w:p>
        </w:tc>
      </w:tr>
      <w:tr w:rsidR="00CA3B22" w:rsidRPr="00662CB0" w14:paraId="02FB99DF" w14:textId="77777777" w:rsidTr="00144695">
        <w:trPr>
          <w:trHeight w:hRule="exact" w:val="288"/>
          <w:jc w:val="center"/>
        </w:trPr>
        <w:tc>
          <w:tcPr>
            <w:tcW w:w="2338" w:type="pct"/>
            <w:gridSpan w:val="2"/>
            <w:tcBorders>
              <w:top w:val="nil"/>
              <w:left w:val="single" w:sz="2" w:space="0" w:color="auto"/>
              <w:bottom w:val="nil"/>
              <w:right w:val="nil"/>
            </w:tcBorders>
          </w:tcPr>
          <w:p w14:paraId="010318E8" w14:textId="77777777" w:rsidR="00CA3B22" w:rsidRPr="00662CB0" w:rsidRDefault="00CA3B22" w:rsidP="00FC187D">
            <w:pPr>
              <w:rPr>
                <w:rFonts w:cs="Tahoma"/>
                <w:b/>
                <w:sz w:val="15"/>
                <w:szCs w:val="15"/>
                <w:highlight w:val="yellow"/>
                <w:lang w:val="es-ES_tradnl"/>
              </w:rPr>
            </w:pPr>
          </w:p>
        </w:tc>
        <w:tc>
          <w:tcPr>
            <w:tcW w:w="2662" w:type="pct"/>
            <w:gridSpan w:val="4"/>
            <w:tcBorders>
              <w:top w:val="nil"/>
              <w:left w:val="nil"/>
              <w:bottom w:val="nil"/>
              <w:right w:val="single" w:sz="4" w:space="0" w:color="auto"/>
            </w:tcBorders>
            <w:vAlign w:val="center"/>
          </w:tcPr>
          <w:p w14:paraId="6EDF2E2E" w14:textId="77777777" w:rsidR="00CA3B22" w:rsidRPr="00662CB0" w:rsidRDefault="00CA3B22" w:rsidP="00FC187D">
            <w:pPr>
              <w:rPr>
                <w:rFonts w:cs="Tahoma"/>
                <w:b/>
                <w:sz w:val="15"/>
                <w:szCs w:val="15"/>
                <w:lang w:val="es-ES_tradnl"/>
              </w:rPr>
            </w:pPr>
            <w:r w:rsidRPr="00662CB0">
              <w:rPr>
                <w:rFonts w:cs="Tahoma"/>
                <w:b/>
                <w:sz w:val="15"/>
                <w:szCs w:val="15"/>
                <w:lang w:val="es-ES_tradnl"/>
              </w:rPr>
              <w:t xml:space="preserve">* desde efectividad del contrato: </w:t>
            </w:r>
            <w:r w:rsidR="00C84704">
              <w:rPr>
                <w:rFonts w:cs="Tahoma"/>
                <w:b/>
                <w:sz w:val="15"/>
                <w:szCs w:val="15"/>
                <w:lang w:val="es-ES_tradnl"/>
              </w:rPr>
              <w:t xml:space="preserve">        </w:t>
            </w:r>
            <w:r w:rsidR="00F3568D">
              <w:rPr>
                <w:rFonts w:cs="Tahoma"/>
                <w:b/>
                <w:sz w:val="15"/>
                <w:szCs w:val="15"/>
                <w:lang w:val="es-ES_tradnl"/>
              </w:rPr>
              <w:t xml:space="preserve"> </w:t>
            </w:r>
            <w:r w:rsidR="00C84704">
              <w:rPr>
                <w:rFonts w:cs="Tahoma"/>
                <w:b/>
                <w:sz w:val="15"/>
                <w:szCs w:val="15"/>
                <w:lang w:val="es-ES_tradnl"/>
              </w:rPr>
              <w:t xml:space="preserve">         </w:t>
            </w:r>
            <w:r w:rsidR="00F3568D">
              <w:rPr>
                <w:rFonts w:cs="Tahoma"/>
                <w:b/>
                <w:sz w:val="15"/>
                <w:szCs w:val="15"/>
                <w:lang w:val="es-ES_tradnl"/>
              </w:rPr>
              <w:t xml:space="preserve">   </w:t>
            </w:r>
            <w:r w:rsidR="00C84704">
              <w:rPr>
                <w:rFonts w:cs="Tahoma"/>
                <w:b/>
                <w:sz w:val="15"/>
                <w:szCs w:val="15"/>
                <w:lang w:val="es-ES_tradnl"/>
              </w:rPr>
              <w:t xml:space="preserve">         </w:t>
            </w:r>
            <w:r w:rsidR="00E91A35">
              <w:rPr>
                <w:rFonts w:cs="Tahoma"/>
                <w:b/>
                <w:sz w:val="15"/>
                <w:szCs w:val="15"/>
                <w:lang w:val="es-ES_tradnl"/>
              </w:rPr>
              <w:t xml:space="preserve"> </w:t>
            </w:r>
            <w:r w:rsidR="00C84704">
              <w:rPr>
                <w:rFonts w:cs="Tahoma"/>
                <w:b/>
                <w:sz w:val="15"/>
                <w:szCs w:val="15"/>
                <w:lang w:val="es-ES_tradnl"/>
              </w:rPr>
              <w:t xml:space="preserve">                   </w:t>
            </w:r>
            <w:r w:rsidR="000212CA" w:rsidRPr="00662CB0">
              <w:rPr>
                <w:rFonts w:cs="Tahoma"/>
                <w:b/>
                <w:sz w:val="15"/>
                <w:szCs w:val="15"/>
                <w:lang w:val="es-ES_tradnl"/>
              </w:rPr>
              <w:t>9</w:t>
            </w:r>
            <w:r w:rsidR="00E91A35">
              <w:rPr>
                <w:rFonts w:cs="Tahoma"/>
                <w:b/>
                <w:sz w:val="15"/>
                <w:szCs w:val="15"/>
                <w:lang w:val="es-ES_tradnl"/>
              </w:rPr>
              <w:t>0</w:t>
            </w:r>
            <w:r w:rsidRPr="00662CB0">
              <w:rPr>
                <w:rFonts w:cs="Tahoma"/>
                <w:b/>
                <w:sz w:val="15"/>
                <w:szCs w:val="15"/>
                <w:lang w:val="es-ES_tradnl"/>
              </w:rPr>
              <w:t xml:space="preserve">                        </w:t>
            </w:r>
          </w:p>
        </w:tc>
      </w:tr>
      <w:tr w:rsidR="004D7689" w:rsidRPr="00662CB0" w14:paraId="3371E361" w14:textId="77777777" w:rsidTr="00144695">
        <w:trPr>
          <w:trHeight w:hRule="exact" w:val="288"/>
          <w:jc w:val="center"/>
        </w:trPr>
        <w:tc>
          <w:tcPr>
            <w:tcW w:w="2338" w:type="pct"/>
            <w:gridSpan w:val="2"/>
            <w:tcBorders>
              <w:top w:val="nil"/>
              <w:left w:val="single" w:sz="2" w:space="0" w:color="auto"/>
              <w:bottom w:val="nil"/>
              <w:right w:val="nil"/>
            </w:tcBorders>
          </w:tcPr>
          <w:p w14:paraId="094AA21C" w14:textId="77777777" w:rsidR="004D7689" w:rsidRPr="00662CB0" w:rsidRDefault="004D7689" w:rsidP="00FC187D">
            <w:pPr>
              <w:rPr>
                <w:rFonts w:cs="Tahoma"/>
                <w:b/>
                <w:sz w:val="15"/>
                <w:szCs w:val="15"/>
                <w:highlight w:val="yellow"/>
                <w:lang w:val="es-ES_tradnl"/>
              </w:rPr>
            </w:pPr>
          </w:p>
        </w:tc>
        <w:tc>
          <w:tcPr>
            <w:tcW w:w="2662" w:type="pct"/>
            <w:gridSpan w:val="4"/>
            <w:tcBorders>
              <w:top w:val="nil"/>
              <w:left w:val="nil"/>
              <w:bottom w:val="nil"/>
              <w:right w:val="single" w:sz="2" w:space="0" w:color="auto"/>
            </w:tcBorders>
            <w:vAlign w:val="center"/>
          </w:tcPr>
          <w:p w14:paraId="0F39B217" w14:textId="77777777" w:rsidR="004D7689" w:rsidRPr="000F7B3C" w:rsidRDefault="004D7689" w:rsidP="00FC187D">
            <w:pPr>
              <w:pStyle w:val="FootnoteText"/>
              <w:rPr>
                <w:rFonts w:ascii="Tahoma" w:hAnsi="Tahoma" w:cs="Tahoma"/>
                <w:b/>
                <w:sz w:val="15"/>
                <w:szCs w:val="15"/>
                <w:u w:val="single"/>
                <w:lang w:val="pt-BR"/>
              </w:rPr>
            </w:pPr>
            <w:r w:rsidRPr="000F7B3C">
              <w:rPr>
                <w:rFonts w:ascii="Tahoma" w:hAnsi="Tahoma" w:cs="Tahoma"/>
                <w:b/>
                <w:sz w:val="15"/>
                <w:szCs w:val="15"/>
                <w:u w:val="single"/>
                <w:lang w:val="pt-BR"/>
              </w:rPr>
              <w:t>Períodos de desembolso</w:t>
            </w:r>
          </w:p>
        </w:tc>
      </w:tr>
      <w:tr w:rsidR="004D7689" w:rsidRPr="00662CB0" w14:paraId="2480BAE5" w14:textId="77777777" w:rsidTr="00144695">
        <w:trPr>
          <w:trHeight w:hRule="exact" w:val="288"/>
          <w:jc w:val="center"/>
        </w:trPr>
        <w:tc>
          <w:tcPr>
            <w:tcW w:w="2338" w:type="pct"/>
            <w:gridSpan w:val="2"/>
            <w:tcBorders>
              <w:top w:val="nil"/>
              <w:left w:val="single" w:sz="2" w:space="0" w:color="auto"/>
              <w:bottom w:val="nil"/>
              <w:right w:val="nil"/>
            </w:tcBorders>
          </w:tcPr>
          <w:p w14:paraId="332CD253" w14:textId="77777777" w:rsidR="004D7689" w:rsidRPr="00662CB0" w:rsidRDefault="004D7689" w:rsidP="00FC187D">
            <w:pPr>
              <w:rPr>
                <w:rFonts w:cs="Tahoma"/>
                <w:b/>
                <w:noProof/>
                <w:sz w:val="15"/>
                <w:szCs w:val="15"/>
                <w:highlight w:val="yellow"/>
                <w:lang w:val="pt-BR"/>
              </w:rPr>
            </w:pPr>
          </w:p>
        </w:tc>
        <w:tc>
          <w:tcPr>
            <w:tcW w:w="2662" w:type="pct"/>
            <w:gridSpan w:val="4"/>
            <w:tcBorders>
              <w:top w:val="nil"/>
              <w:left w:val="nil"/>
              <w:bottom w:val="nil"/>
              <w:right w:val="single" w:sz="2" w:space="0" w:color="auto"/>
            </w:tcBorders>
            <w:vAlign w:val="center"/>
          </w:tcPr>
          <w:p w14:paraId="598D8052" w14:textId="77777777" w:rsidR="004D7689" w:rsidRPr="00662CB0" w:rsidRDefault="004D7689" w:rsidP="00FC187D">
            <w:pPr>
              <w:rPr>
                <w:rFonts w:cs="Tahoma"/>
                <w:b/>
                <w:sz w:val="15"/>
                <w:szCs w:val="15"/>
                <w:lang w:val="es-ES_tradnl"/>
              </w:rPr>
            </w:pPr>
            <w:r w:rsidRPr="00662CB0">
              <w:rPr>
                <w:rFonts w:cs="Tahoma"/>
                <w:b/>
                <w:sz w:val="15"/>
                <w:szCs w:val="15"/>
                <w:lang w:val="es-ES_tradnl"/>
              </w:rPr>
              <w:t>Fecha original desembolso final:</w:t>
            </w:r>
            <w:r w:rsidR="00C84704">
              <w:rPr>
                <w:rFonts w:cs="Tahoma"/>
                <w:b/>
                <w:sz w:val="15"/>
                <w:szCs w:val="15"/>
                <w:lang w:val="es-ES_tradnl"/>
              </w:rPr>
              <w:t xml:space="preserve">                               </w:t>
            </w:r>
            <w:r w:rsidR="00973AA4">
              <w:rPr>
                <w:rFonts w:cs="Tahoma"/>
                <w:b/>
                <w:sz w:val="15"/>
                <w:szCs w:val="15"/>
                <w:lang w:val="pt-BR"/>
              </w:rPr>
              <w:t>31</w:t>
            </w:r>
            <w:r w:rsidR="001073EE" w:rsidRPr="00662CB0">
              <w:rPr>
                <w:rFonts w:cs="Tahoma"/>
                <w:b/>
                <w:sz w:val="15"/>
                <w:szCs w:val="15"/>
                <w:lang w:val="pt-BR"/>
              </w:rPr>
              <w:t>-</w:t>
            </w:r>
            <w:r w:rsidR="009E0FD7" w:rsidRPr="00662CB0">
              <w:rPr>
                <w:rFonts w:cs="Tahoma"/>
                <w:b/>
                <w:sz w:val="15"/>
                <w:szCs w:val="15"/>
                <w:lang w:val="pt-BR"/>
              </w:rPr>
              <w:t>mar</w:t>
            </w:r>
            <w:r w:rsidR="001073EE" w:rsidRPr="00662CB0">
              <w:rPr>
                <w:rFonts w:cs="Tahoma"/>
                <w:b/>
                <w:sz w:val="15"/>
                <w:szCs w:val="15"/>
                <w:lang w:val="pt-BR"/>
              </w:rPr>
              <w:t>-201</w:t>
            </w:r>
            <w:r w:rsidR="00973AA4">
              <w:rPr>
                <w:rFonts w:cs="Tahoma"/>
                <w:b/>
                <w:sz w:val="15"/>
                <w:szCs w:val="15"/>
                <w:lang w:val="pt-BR"/>
              </w:rPr>
              <w:t>2</w:t>
            </w:r>
          </w:p>
        </w:tc>
      </w:tr>
      <w:tr w:rsidR="004D7689" w:rsidRPr="00662CB0" w14:paraId="7F2547D4" w14:textId="77777777" w:rsidTr="00144695">
        <w:trPr>
          <w:trHeight w:hRule="exact" w:val="288"/>
          <w:jc w:val="center"/>
        </w:trPr>
        <w:tc>
          <w:tcPr>
            <w:tcW w:w="2338" w:type="pct"/>
            <w:gridSpan w:val="2"/>
            <w:tcBorders>
              <w:top w:val="nil"/>
              <w:left w:val="single" w:sz="2" w:space="0" w:color="auto"/>
              <w:bottom w:val="nil"/>
              <w:right w:val="nil"/>
            </w:tcBorders>
          </w:tcPr>
          <w:p w14:paraId="798EB0F7"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2" w:space="0" w:color="auto"/>
            </w:tcBorders>
            <w:vAlign w:val="center"/>
          </w:tcPr>
          <w:p w14:paraId="7227E266" w14:textId="77777777" w:rsidR="004D7689" w:rsidRPr="00662CB0" w:rsidRDefault="004D7689" w:rsidP="00FC187D">
            <w:pPr>
              <w:rPr>
                <w:rFonts w:cs="Tahoma"/>
                <w:b/>
                <w:sz w:val="15"/>
                <w:szCs w:val="15"/>
                <w:lang w:val="es-ES_tradnl"/>
              </w:rPr>
            </w:pPr>
            <w:r w:rsidRPr="00662CB0">
              <w:rPr>
                <w:rFonts w:cs="Tahoma"/>
                <w:b/>
                <w:sz w:val="15"/>
                <w:szCs w:val="15"/>
                <w:lang w:val="es-ES_tradnl"/>
              </w:rPr>
              <w:t>Fecha actual desembolso final:</w:t>
            </w:r>
            <w:r w:rsidR="000212CA" w:rsidRPr="00662CB0">
              <w:rPr>
                <w:rFonts w:cs="Tahoma"/>
                <w:b/>
                <w:sz w:val="15"/>
                <w:szCs w:val="15"/>
                <w:lang w:val="es-ES_tradnl"/>
              </w:rPr>
              <w:t xml:space="preserve"> </w:t>
            </w:r>
            <w:r w:rsidR="00C84704">
              <w:rPr>
                <w:rFonts w:cs="Tahoma"/>
                <w:b/>
                <w:sz w:val="15"/>
                <w:szCs w:val="15"/>
                <w:lang w:val="es-ES_tradnl"/>
              </w:rPr>
              <w:t xml:space="preserve">                          </w:t>
            </w:r>
            <w:r w:rsidR="00973AA4">
              <w:rPr>
                <w:rFonts w:cs="Tahoma"/>
                <w:b/>
                <w:sz w:val="15"/>
                <w:szCs w:val="15"/>
                <w:lang w:val="es-ES_tradnl"/>
              </w:rPr>
              <w:t xml:space="preserve"> </w:t>
            </w:r>
            <w:r w:rsidR="00C84704">
              <w:rPr>
                <w:rFonts w:cs="Tahoma"/>
                <w:b/>
                <w:sz w:val="15"/>
                <w:szCs w:val="15"/>
                <w:lang w:val="es-ES_tradnl"/>
              </w:rPr>
              <w:t xml:space="preserve">       </w:t>
            </w:r>
            <w:r w:rsidR="000212CA" w:rsidRPr="00662CB0">
              <w:rPr>
                <w:rFonts w:cs="Tahoma"/>
                <w:b/>
                <w:sz w:val="15"/>
                <w:szCs w:val="15"/>
                <w:lang w:val="es-ES_tradnl"/>
              </w:rPr>
              <w:t>30-set-2016</w:t>
            </w:r>
            <w:r w:rsidRPr="00662CB0">
              <w:rPr>
                <w:rFonts w:cs="Tahoma"/>
                <w:b/>
                <w:sz w:val="15"/>
                <w:szCs w:val="15"/>
                <w:lang w:val="es-ES_tradnl"/>
              </w:rPr>
              <w:t xml:space="preserve">     </w:t>
            </w:r>
          </w:p>
        </w:tc>
      </w:tr>
      <w:tr w:rsidR="004D7689" w:rsidRPr="00662CB0" w14:paraId="26085B71" w14:textId="77777777" w:rsidTr="00144695">
        <w:trPr>
          <w:trHeight w:hRule="exact" w:val="288"/>
          <w:jc w:val="center"/>
        </w:trPr>
        <w:tc>
          <w:tcPr>
            <w:tcW w:w="2338" w:type="pct"/>
            <w:gridSpan w:val="2"/>
            <w:tcBorders>
              <w:top w:val="nil"/>
              <w:left w:val="single" w:sz="2" w:space="0" w:color="auto"/>
              <w:bottom w:val="nil"/>
              <w:right w:val="nil"/>
            </w:tcBorders>
          </w:tcPr>
          <w:p w14:paraId="54419C0E"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2" w:space="0" w:color="auto"/>
            </w:tcBorders>
            <w:vAlign w:val="center"/>
          </w:tcPr>
          <w:p w14:paraId="740CB1A7" w14:textId="77777777" w:rsidR="004D7689" w:rsidRPr="00662CB0" w:rsidRDefault="004D7689" w:rsidP="00FC187D">
            <w:pPr>
              <w:rPr>
                <w:rFonts w:cs="Tahoma"/>
                <w:b/>
                <w:sz w:val="15"/>
                <w:szCs w:val="15"/>
                <w:lang w:val="es-ES_tradnl"/>
              </w:rPr>
            </w:pPr>
            <w:r w:rsidRPr="00662CB0">
              <w:rPr>
                <w:rFonts w:cs="Tahoma"/>
                <w:b/>
                <w:sz w:val="15"/>
                <w:szCs w:val="15"/>
                <w:lang w:val="es-ES_tradnl"/>
              </w:rPr>
              <w:t>Extensión acumulativa (meses):</w:t>
            </w:r>
            <w:r w:rsidR="00C84704">
              <w:rPr>
                <w:rFonts w:cs="Tahoma"/>
                <w:b/>
                <w:sz w:val="15"/>
                <w:szCs w:val="15"/>
                <w:lang w:val="es-ES_tradnl"/>
              </w:rPr>
              <w:t xml:space="preserve">                         </w:t>
            </w:r>
            <w:r w:rsidR="00973AA4">
              <w:rPr>
                <w:rFonts w:cs="Tahoma"/>
                <w:b/>
                <w:sz w:val="15"/>
                <w:szCs w:val="15"/>
                <w:lang w:val="es-ES_tradnl"/>
              </w:rPr>
              <w:t xml:space="preserve">  </w:t>
            </w:r>
            <w:r w:rsidR="00C84704">
              <w:rPr>
                <w:rFonts w:cs="Tahoma"/>
                <w:b/>
                <w:sz w:val="15"/>
                <w:szCs w:val="15"/>
                <w:lang w:val="es-ES_tradnl"/>
              </w:rPr>
              <w:t xml:space="preserve">                       </w:t>
            </w:r>
            <w:r w:rsidR="00E91A35">
              <w:rPr>
                <w:rFonts w:cs="Tahoma"/>
                <w:b/>
                <w:sz w:val="15"/>
                <w:szCs w:val="15"/>
                <w:lang w:val="es-ES_tradnl"/>
              </w:rPr>
              <w:t>42</w:t>
            </w:r>
          </w:p>
        </w:tc>
      </w:tr>
      <w:tr w:rsidR="004D7689" w:rsidRPr="00662CB0" w14:paraId="77C5BB6F" w14:textId="77777777" w:rsidTr="00144695">
        <w:trPr>
          <w:trHeight w:hRule="exact" w:val="288"/>
          <w:jc w:val="center"/>
        </w:trPr>
        <w:tc>
          <w:tcPr>
            <w:tcW w:w="2338" w:type="pct"/>
            <w:gridSpan w:val="2"/>
            <w:tcBorders>
              <w:top w:val="nil"/>
              <w:left w:val="single" w:sz="2" w:space="0" w:color="auto"/>
              <w:bottom w:val="nil"/>
              <w:right w:val="nil"/>
            </w:tcBorders>
          </w:tcPr>
          <w:p w14:paraId="29A8B6A0"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2" w:space="0" w:color="auto"/>
            </w:tcBorders>
            <w:vAlign w:val="center"/>
          </w:tcPr>
          <w:p w14:paraId="4872D0EC" w14:textId="77777777" w:rsidR="004D7689" w:rsidRPr="00662CB0" w:rsidRDefault="004D7689" w:rsidP="00FC187D">
            <w:pPr>
              <w:rPr>
                <w:rFonts w:cs="Tahoma"/>
                <w:b/>
                <w:sz w:val="15"/>
                <w:szCs w:val="15"/>
                <w:lang w:val="es-ES_tradnl"/>
              </w:rPr>
            </w:pPr>
            <w:r w:rsidRPr="00662CB0">
              <w:rPr>
                <w:rFonts w:cs="Tahoma"/>
                <w:b/>
                <w:sz w:val="15"/>
                <w:szCs w:val="15"/>
                <w:lang w:val="es-ES_tradnl"/>
              </w:rPr>
              <w:t>Extensión especial (meses):</w:t>
            </w:r>
            <w:r w:rsidR="002836A3" w:rsidRPr="00662CB0">
              <w:rPr>
                <w:rFonts w:cs="Tahoma"/>
                <w:b/>
                <w:sz w:val="15"/>
                <w:szCs w:val="15"/>
                <w:lang w:val="es-ES_tradnl"/>
              </w:rPr>
              <w:t xml:space="preserve">   </w:t>
            </w:r>
          </w:p>
        </w:tc>
      </w:tr>
      <w:tr w:rsidR="004D7689" w:rsidRPr="00662CB0" w14:paraId="7CD338B2" w14:textId="77777777" w:rsidTr="00144695">
        <w:trPr>
          <w:trHeight w:hRule="exact" w:val="288"/>
          <w:jc w:val="center"/>
        </w:trPr>
        <w:tc>
          <w:tcPr>
            <w:tcW w:w="2338" w:type="pct"/>
            <w:gridSpan w:val="2"/>
            <w:tcBorders>
              <w:top w:val="nil"/>
              <w:left w:val="single" w:sz="2" w:space="0" w:color="auto"/>
              <w:bottom w:val="nil"/>
              <w:right w:val="nil"/>
            </w:tcBorders>
          </w:tcPr>
          <w:p w14:paraId="77B47906" w14:textId="77777777" w:rsidR="004D7689" w:rsidRPr="00662CB0" w:rsidRDefault="004D7689" w:rsidP="00FC187D">
            <w:pPr>
              <w:rPr>
                <w:rFonts w:cs="Tahoma"/>
                <w:b/>
                <w:sz w:val="15"/>
                <w:szCs w:val="15"/>
                <w:highlight w:val="yellow"/>
                <w:lang w:val="es-ES_tradnl"/>
              </w:rPr>
            </w:pPr>
          </w:p>
        </w:tc>
        <w:tc>
          <w:tcPr>
            <w:tcW w:w="2662" w:type="pct"/>
            <w:gridSpan w:val="4"/>
            <w:tcBorders>
              <w:top w:val="nil"/>
              <w:left w:val="nil"/>
              <w:bottom w:val="nil"/>
              <w:right w:val="single" w:sz="4" w:space="0" w:color="auto"/>
            </w:tcBorders>
            <w:vAlign w:val="center"/>
          </w:tcPr>
          <w:p w14:paraId="6193C401" w14:textId="77777777" w:rsidR="004D7689" w:rsidRPr="000F7B3C" w:rsidRDefault="004D7689" w:rsidP="00FC187D">
            <w:pPr>
              <w:rPr>
                <w:rFonts w:cs="Tahoma"/>
                <w:b/>
                <w:sz w:val="15"/>
                <w:szCs w:val="15"/>
                <w:u w:val="single"/>
                <w:lang w:val="pt-BR"/>
              </w:rPr>
            </w:pPr>
            <w:r w:rsidRPr="000F7B3C">
              <w:rPr>
                <w:rFonts w:cs="Tahoma"/>
                <w:b/>
                <w:sz w:val="15"/>
                <w:szCs w:val="15"/>
                <w:u w:val="single"/>
                <w:lang w:val="pt-BR"/>
              </w:rPr>
              <w:t>Monto préstamo(s)</w:t>
            </w:r>
          </w:p>
        </w:tc>
      </w:tr>
      <w:tr w:rsidR="004D7689" w:rsidRPr="00662CB0" w14:paraId="03DA6C87" w14:textId="77777777" w:rsidTr="00144695">
        <w:trPr>
          <w:trHeight w:hRule="exact" w:val="288"/>
          <w:jc w:val="center"/>
        </w:trPr>
        <w:tc>
          <w:tcPr>
            <w:tcW w:w="2338" w:type="pct"/>
            <w:gridSpan w:val="2"/>
            <w:tcBorders>
              <w:top w:val="nil"/>
              <w:left w:val="single" w:sz="2" w:space="0" w:color="auto"/>
              <w:bottom w:val="nil"/>
              <w:right w:val="nil"/>
            </w:tcBorders>
          </w:tcPr>
          <w:p w14:paraId="4E32F8CD"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4" w:space="0" w:color="auto"/>
            </w:tcBorders>
            <w:vAlign w:val="center"/>
          </w:tcPr>
          <w:p w14:paraId="147FBF4B" w14:textId="77777777" w:rsidR="004D7689" w:rsidRPr="00662CB0" w:rsidRDefault="004D7689" w:rsidP="00FC187D">
            <w:pPr>
              <w:rPr>
                <w:rFonts w:cs="Tahoma"/>
                <w:b/>
                <w:sz w:val="15"/>
                <w:szCs w:val="15"/>
                <w:lang w:val="pt-BR"/>
              </w:rPr>
            </w:pPr>
            <w:r w:rsidRPr="00662CB0">
              <w:rPr>
                <w:rFonts w:cs="Tahoma"/>
                <w:b/>
                <w:sz w:val="15"/>
                <w:szCs w:val="15"/>
                <w:lang w:val="pt-BR"/>
              </w:rPr>
              <w:t>* Monto original:</w:t>
            </w:r>
            <w:r w:rsidR="003F530E" w:rsidRPr="00662CB0">
              <w:rPr>
                <w:rFonts w:cs="Tahoma"/>
                <w:b/>
                <w:sz w:val="15"/>
                <w:szCs w:val="15"/>
                <w:lang w:val="pt-BR"/>
              </w:rPr>
              <w:t xml:space="preserve"> </w:t>
            </w:r>
            <w:r w:rsidR="00C84704">
              <w:rPr>
                <w:rFonts w:cs="Tahoma"/>
                <w:b/>
                <w:sz w:val="15"/>
                <w:szCs w:val="15"/>
                <w:lang w:val="pt-BR"/>
              </w:rPr>
              <w:t xml:space="preserve">                                                        </w:t>
            </w:r>
            <w:r w:rsidR="00973AA4">
              <w:rPr>
                <w:rFonts w:cs="Tahoma"/>
                <w:b/>
                <w:sz w:val="15"/>
                <w:szCs w:val="15"/>
                <w:lang w:val="pt-BR"/>
              </w:rPr>
              <w:t xml:space="preserve">   </w:t>
            </w:r>
            <w:r w:rsidR="00C84704">
              <w:rPr>
                <w:rFonts w:cs="Tahoma"/>
                <w:b/>
                <w:sz w:val="15"/>
                <w:szCs w:val="15"/>
                <w:lang w:val="pt-BR"/>
              </w:rPr>
              <w:t xml:space="preserve">  </w:t>
            </w:r>
            <w:r w:rsidR="003F530E" w:rsidRPr="00662CB0">
              <w:rPr>
                <w:rFonts w:cs="Tahoma"/>
                <w:b/>
                <w:sz w:val="15"/>
                <w:szCs w:val="15"/>
                <w:lang w:val="pt-BR"/>
              </w:rPr>
              <w:t>3.212.783</w:t>
            </w:r>
          </w:p>
        </w:tc>
      </w:tr>
      <w:tr w:rsidR="004D7689" w:rsidRPr="00662CB0" w14:paraId="6C001954" w14:textId="77777777" w:rsidTr="00144695">
        <w:trPr>
          <w:trHeight w:hRule="exact" w:val="288"/>
          <w:jc w:val="center"/>
        </w:trPr>
        <w:tc>
          <w:tcPr>
            <w:tcW w:w="2338" w:type="pct"/>
            <w:gridSpan w:val="2"/>
            <w:tcBorders>
              <w:top w:val="nil"/>
              <w:left w:val="single" w:sz="4" w:space="0" w:color="auto"/>
              <w:bottom w:val="nil"/>
              <w:right w:val="nil"/>
            </w:tcBorders>
          </w:tcPr>
          <w:p w14:paraId="6D822712"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4" w:space="0" w:color="auto"/>
            </w:tcBorders>
            <w:vAlign w:val="center"/>
          </w:tcPr>
          <w:p w14:paraId="3521C7F0" w14:textId="5DAEFAA3" w:rsidR="004D7689" w:rsidRPr="00662CB0" w:rsidRDefault="004D7689" w:rsidP="00FC187D">
            <w:pPr>
              <w:rPr>
                <w:rFonts w:cs="Tahoma"/>
                <w:b/>
                <w:sz w:val="15"/>
                <w:szCs w:val="15"/>
                <w:lang w:val="pt-BR"/>
              </w:rPr>
            </w:pPr>
            <w:r w:rsidRPr="00662CB0">
              <w:rPr>
                <w:rFonts w:cs="Tahoma"/>
                <w:b/>
                <w:sz w:val="15"/>
                <w:szCs w:val="15"/>
                <w:lang w:val="pt-BR"/>
              </w:rPr>
              <w:t>* Monto actual:</w:t>
            </w:r>
            <w:r w:rsidR="003F530E" w:rsidRPr="00662CB0">
              <w:rPr>
                <w:rFonts w:cs="Tahoma"/>
                <w:b/>
                <w:sz w:val="15"/>
                <w:szCs w:val="15"/>
                <w:lang w:val="pt-BR"/>
              </w:rPr>
              <w:t xml:space="preserve"> </w:t>
            </w:r>
            <w:r w:rsidR="00C84704">
              <w:rPr>
                <w:rFonts w:cs="Tahoma"/>
                <w:b/>
                <w:sz w:val="15"/>
                <w:szCs w:val="15"/>
                <w:lang w:val="pt-BR"/>
              </w:rPr>
              <w:t xml:space="preserve">                                                         </w:t>
            </w:r>
            <w:r w:rsidR="00973AA4">
              <w:rPr>
                <w:rFonts w:cs="Tahoma"/>
                <w:b/>
                <w:sz w:val="15"/>
                <w:szCs w:val="15"/>
                <w:lang w:val="pt-BR"/>
              </w:rPr>
              <w:t xml:space="preserve">   </w:t>
            </w:r>
            <w:r w:rsidR="00C84704">
              <w:rPr>
                <w:rFonts w:cs="Tahoma"/>
                <w:b/>
                <w:sz w:val="15"/>
                <w:szCs w:val="15"/>
                <w:lang w:val="pt-BR"/>
              </w:rPr>
              <w:t xml:space="preserve">    </w:t>
            </w:r>
            <w:r w:rsidR="007939FC">
              <w:rPr>
                <w:rFonts w:cs="Tahoma"/>
                <w:b/>
                <w:sz w:val="15"/>
                <w:szCs w:val="15"/>
                <w:lang w:val="pt-BR"/>
              </w:rPr>
              <w:t>2.747.939</w:t>
            </w:r>
          </w:p>
        </w:tc>
      </w:tr>
      <w:tr w:rsidR="004D7689" w:rsidRPr="00662CB0" w14:paraId="7F22B82D" w14:textId="77777777" w:rsidTr="00144695">
        <w:trPr>
          <w:trHeight w:hRule="exact" w:val="288"/>
          <w:jc w:val="center"/>
        </w:trPr>
        <w:tc>
          <w:tcPr>
            <w:tcW w:w="2338" w:type="pct"/>
            <w:gridSpan w:val="2"/>
            <w:tcBorders>
              <w:top w:val="nil"/>
              <w:left w:val="single" w:sz="4" w:space="0" w:color="auto"/>
              <w:bottom w:val="nil"/>
              <w:right w:val="nil"/>
            </w:tcBorders>
          </w:tcPr>
          <w:p w14:paraId="5AD88EDF" w14:textId="77777777" w:rsidR="004D7689" w:rsidRPr="00662CB0" w:rsidRDefault="004D7689" w:rsidP="00FC187D">
            <w:pPr>
              <w:rPr>
                <w:rFonts w:cs="Tahoma"/>
                <w:b/>
                <w:sz w:val="15"/>
                <w:szCs w:val="15"/>
                <w:highlight w:val="yellow"/>
                <w:lang w:val="pt-BR"/>
              </w:rPr>
            </w:pPr>
          </w:p>
        </w:tc>
        <w:tc>
          <w:tcPr>
            <w:tcW w:w="2662" w:type="pct"/>
            <w:gridSpan w:val="4"/>
            <w:tcBorders>
              <w:top w:val="nil"/>
              <w:left w:val="nil"/>
              <w:bottom w:val="nil"/>
              <w:right w:val="single" w:sz="4" w:space="0" w:color="auto"/>
            </w:tcBorders>
            <w:vAlign w:val="center"/>
          </w:tcPr>
          <w:p w14:paraId="40EDD575" w14:textId="77777777" w:rsidR="004D7689" w:rsidRPr="00662CB0" w:rsidRDefault="004D7689" w:rsidP="00FC187D">
            <w:pPr>
              <w:rPr>
                <w:rFonts w:cs="Tahoma"/>
                <w:b/>
                <w:sz w:val="15"/>
                <w:szCs w:val="15"/>
                <w:highlight w:val="yellow"/>
                <w:lang w:val="pt-BR"/>
              </w:rPr>
            </w:pPr>
            <w:r w:rsidRPr="00662CB0">
              <w:rPr>
                <w:rFonts w:cs="Tahoma"/>
                <w:b/>
                <w:sz w:val="15"/>
                <w:szCs w:val="15"/>
                <w:lang w:val="pt-BR"/>
              </w:rPr>
              <w:t>* Pari Passu (si aplica</w:t>
            </w:r>
            <w:r w:rsidRPr="00973AA4">
              <w:rPr>
                <w:rFonts w:cs="Tahoma"/>
                <w:b/>
                <w:sz w:val="15"/>
                <w:szCs w:val="15"/>
                <w:lang w:val="pt-BR"/>
              </w:rPr>
              <w:t>):</w:t>
            </w:r>
            <w:r w:rsidR="001073EE" w:rsidRPr="00973AA4">
              <w:rPr>
                <w:rFonts w:cs="Tahoma"/>
                <w:b/>
                <w:sz w:val="15"/>
                <w:szCs w:val="15"/>
                <w:lang w:val="pt-BR"/>
              </w:rPr>
              <w:t xml:space="preserve"> </w:t>
            </w:r>
            <w:r w:rsidR="00C84704" w:rsidRPr="00973AA4">
              <w:rPr>
                <w:rFonts w:cs="Tahoma"/>
                <w:b/>
                <w:sz w:val="15"/>
                <w:szCs w:val="15"/>
                <w:lang w:val="pt-BR"/>
              </w:rPr>
              <w:t xml:space="preserve">                            </w:t>
            </w:r>
            <w:r w:rsidR="001073EE" w:rsidRPr="00973AA4">
              <w:rPr>
                <w:rFonts w:cs="Tahoma"/>
                <w:b/>
                <w:sz w:val="15"/>
                <w:szCs w:val="15"/>
                <w:lang w:val="pt-BR"/>
              </w:rPr>
              <w:t xml:space="preserve"> </w:t>
            </w:r>
            <w:r w:rsidR="00973AA4" w:rsidRPr="00973AA4">
              <w:rPr>
                <w:rFonts w:cs="Tahoma"/>
                <w:b/>
                <w:sz w:val="15"/>
                <w:szCs w:val="15"/>
                <w:lang w:val="pt-BR"/>
              </w:rPr>
              <w:t>82</w:t>
            </w:r>
            <w:r w:rsidR="001073EE" w:rsidRPr="00973AA4">
              <w:rPr>
                <w:rFonts w:cs="Tahoma"/>
                <w:b/>
                <w:sz w:val="15"/>
                <w:szCs w:val="15"/>
                <w:lang w:val="pt-BR"/>
              </w:rPr>
              <w:t>%</w:t>
            </w:r>
            <w:r w:rsidR="00973AA4" w:rsidRPr="00973AA4">
              <w:rPr>
                <w:rFonts w:cs="Tahoma"/>
                <w:b/>
                <w:sz w:val="15"/>
                <w:szCs w:val="15"/>
                <w:lang w:val="pt-BR"/>
              </w:rPr>
              <w:t xml:space="preserve"> BID - 18% Local</w:t>
            </w:r>
          </w:p>
        </w:tc>
      </w:tr>
      <w:tr w:rsidR="004D7689" w:rsidRPr="00662CB0" w14:paraId="4C1260E3" w14:textId="77777777" w:rsidTr="00144695">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hRule="exact" w:val="288"/>
          <w:jc w:val="center"/>
        </w:trPr>
        <w:tc>
          <w:tcPr>
            <w:tcW w:w="2338" w:type="pct"/>
            <w:gridSpan w:val="2"/>
            <w:tcBorders>
              <w:top w:val="nil"/>
              <w:bottom w:val="nil"/>
            </w:tcBorders>
          </w:tcPr>
          <w:p w14:paraId="72008BE8" w14:textId="77777777" w:rsidR="004D7689" w:rsidRPr="00662CB0" w:rsidRDefault="004D7689" w:rsidP="00FC187D">
            <w:pPr>
              <w:rPr>
                <w:rFonts w:cs="Tahoma"/>
                <w:b/>
                <w:noProof/>
                <w:sz w:val="15"/>
                <w:szCs w:val="15"/>
                <w:lang w:val="es-ES_tradnl"/>
              </w:rPr>
            </w:pPr>
          </w:p>
        </w:tc>
        <w:tc>
          <w:tcPr>
            <w:tcW w:w="2662" w:type="pct"/>
            <w:gridSpan w:val="4"/>
            <w:tcBorders>
              <w:top w:val="nil"/>
              <w:bottom w:val="nil"/>
            </w:tcBorders>
          </w:tcPr>
          <w:p w14:paraId="1A044356" w14:textId="77777777" w:rsidR="004D7689" w:rsidRPr="00662CB0" w:rsidRDefault="004D7689" w:rsidP="00FC187D">
            <w:pPr>
              <w:rPr>
                <w:rFonts w:cs="Tahoma"/>
                <w:b/>
                <w:sz w:val="15"/>
                <w:szCs w:val="15"/>
                <w:lang w:val="es-ES_tradnl"/>
              </w:rPr>
            </w:pPr>
            <w:r w:rsidRPr="00662CB0">
              <w:rPr>
                <w:rFonts w:cs="Tahoma"/>
                <w:b/>
                <w:sz w:val="15"/>
                <w:szCs w:val="15"/>
                <w:u w:val="single"/>
                <w:lang w:val="es-ES_tradnl"/>
              </w:rPr>
              <w:t>Costo Total del Proyecto</w:t>
            </w:r>
            <w:r w:rsidR="00F344DA" w:rsidRPr="00662CB0">
              <w:rPr>
                <w:rFonts w:cs="Tahoma"/>
                <w:b/>
                <w:sz w:val="15"/>
                <w:szCs w:val="15"/>
                <w:u w:val="single"/>
                <w:lang w:val="es-ES_tradnl"/>
              </w:rPr>
              <w:t xml:space="preserve"> </w:t>
            </w:r>
            <w:r w:rsidR="00885F31" w:rsidRPr="00662CB0">
              <w:rPr>
                <w:rFonts w:cs="Tahoma"/>
                <w:b/>
                <w:sz w:val="15"/>
                <w:szCs w:val="15"/>
                <w:lang w:val="es-UY"/>
              </w:rPr>
              <w:t>(Recursos BID +Contrapartida Local)</w:t>
            </w:r>
            <w:r w:rsidRPr="00662CB0">
              <w:rPr>
                <w:rFonts w:cs="Tahoma"/>
                <w:b/>
                <w:sz w:val="15"/>
                <w:szCs w:val="15"/>
                <w:lang w:val="es-ES_tradnl"/>
              </w:rPr>
              <w:t>:</w:t>
            </w:r>
          </w:p>
          <w:p w14:paraId="3097FE0E" w14:textId="77777777" w:rsidR="004D7689" w:rsidRPr="00662CB0" w:rsidRDefault="00596EC6" w:rsidP="00FC187D">
            <w:pPr>
              <w:rPr>
                <w:rFonts w:cs="Tahoma"/>
                <w:b/>
                <w:sz w:val="15"/>
                <w:szCs w:val="15"/>
                <w:lang w:val="es-ES_tradnl"/>
              </w:rPr>
            </w:pPr>
            <w:r w:rsidRPr="00662CB0">
              <w:rPr>
                <w:rFonts w:cs="Tahoma"/>
                <w:b/>
                <w:sz w:val="15"/>
                <w:szCs w:val="15"/>
                <w:lang w:val="es-ES_tradnl"/>
              </w:rPr>
              <w:t>4.057.521</w:t>
            </w:r>
          </w:p>
          <w:p w14:paraId="51FA2152" w14:textId="77777777" w:rsidR="004D7689" w:rsidRPr="000F7B3C" w:rsidRDefault="000F7B3C" w:rsidP="00FC187D">
            <w:pPr>
              <w:rPr>
                <w:rFonts w:cs="Tahoma"/>
                <w:b/>
                <w:sz w:val="15"/>
                <w:szCs w:val="15"/>
                <w:u w:val="single"/>
                <w:lang w:val="es-ES_tradnl"/>
              </w:rPr>
            </w:pPr>
            <w:r w:rsidRPr="000F7B3C">
              <w:rPr>
                <w:rFonts w:cs="Tahoma"/>
                <w:b/>
                <w:sz w:val="15"/>
                <w:szCs w:val="15"/>
                <w:u w:val="single"/>
                <w:lang w:val="es-ES_tradnl"/>
              </w:rPr>
              <w:t>R</w:t>
            </w:r>
            <w:r w:rsidR="004D7689" w:rsidRPr="000F7B3C">
              <w:rPr>
                <w:rFonts w:cs="Tahoma"/>
                <w:b/>
                <w:sz w:val="15"/>
                <w:szCs w:val="15"/>
                <w:u w:val="single"/>
                <w:lang w:val="es-ES_tradnl"/>
              </w:rPr>
              <w:t>edireccionamiento</w:t>
            </w:r>
          </w:p>
          <w:p w14:paraId="03DD3683" w14:textId="77777777" w:rsidR="004D7689" w:rsidRPr="00662CB0" w:rsidRDefault="004D7689" w:rsidP="00FC187D">
            <w:pPr>
              <w:rPr>
                <w:rFonts w:cs="Tahoma"/>
                <w:b/>
                <w:sz w:val="15"/>
                <w:szCs w:val="15"/>
                <w:lang w:val="es-ES_tradnl"/>
              </w:rPr>
            </w:pPr>
            <w:r w:rsidRPr="00662CB0">
              <w:rPr>
                <w:rFonts w:cs="Tahoma"/>
                <w:b/>
                <w:sz w:val="15"/>
                <w:szCs w:val="15"/>
                <w:lang w:val="es-ES_tradnl"/>
              </w:rPr>
              <w:t>Este proyecto:</w:t>
            </w:r>
          </w:p>
          <w:p w14:paraId="5880EC65" w14:textId="77777777" w:rsidR="004D7689" w:rsidRPr="00662CB0" w:rsidRDefault="004D7689" w:rsidP="00FC187D">
            <w:pPr>
              <w:rPr>
                <w:rFonts w:cs="Tahoma"/>
                <w:b/>
                <w:sz w:val="15"/>
                <w:szCs w:val="15"/>
                <w:lang w:val="es-ES_tradnl"/>
              </w:rPr>
            </w:pPr>
            <w:r w:rsidRPr="00662CB0">
              <w:rPr>
                <w:rFonts w:cs="Tahoma"/>
                <w:b/>
                <w:sz w:val="15"/>
                <w:szCs w:val="15"/>
                <w:lang w:val="es-ES_tradnl"/>
              </w:rPr>
              <w:t>- recibió fondos de otro proyecto?</w:t>
            </w:r>
            <w:r w:rsidRPr="00662CB0">
              <w:rPr>
                <w:rFonts w:cs="Tahoma"/>
                <w:b/>
                <w:sz w:val="15"/>
                <w:szCs w:val="15"/>
                <w:lang w:val="es-ES_tradnl"/>
              </w:rPr>
              <w:tab/>
            </w:r>
            <w:r w:rsidRPr="00662CB0">
              <w:rPr>
                <w:rFonts w:cs="Tahoma"/>
                <w:b/>
                <w:sz w:val="15"/>
                <w:szCs w:val="15"/>
                <w:lang w:val="es-ES_tradnl"/>
              </w:rPr>
              <w:tab/>
              <w:t xml:space="preserve">[ </w:t>
            </w:r>
            <w:r w:rsidR="002836A3" w:rsidRPr="00662CB0">
              <w:rPr>
                <w:rFonts w:cs="Tahoma"/>
                <w:b/>
                <w:sz w:val="15"/>
                <w:szCs w:val="15"/>
                <w:lang w:val="es-ES_tradnl"/>
              </w:rPr>
              <w:t>No</w:t>
            </w:r>
            <w:r w:rsidRPr="00662CB0">
              <w:rPr>
                <w:rFonts w:cs="Tahoma"/>
                <w:b/>
                <w:sz w:val="15"/>
                <w:szCs w:val="15"/>
                <w:lang w:val="es-ES_tradnl"/>
              </w:rPr>
              <w:t xml:space="preserve">   ]</w:t>
            </w:r>
          </w:p>
          <w:p w14:paraId="64F9D05B" w14:textId="77777777" w:rsidR="004D7689" w:rsidRPr="00662CB0" w:rsidRDefault="004D7689" w:rsidP="00FC187D">
            <w:pPr>
              <w:rPr>
                <w:rFonts w:cs="Tahoma"/>
                <w:b/>
                <w:sz w:val="15"/>
                <w:szCs w:val="15"/>
                <w:lang w:val="es-ES_tradnl"/>
              </w:rPr>
            </w:pPr>
            <w:r w:rsidRPr="00662CB0">
              <w:rPr>
                <w:rFonts w:cs="Tahoma"/>
                <w:b/>
                <w:sz w:val="15"/>
                <w:szCs w:val="15"/>
                <w:lang w:val="es-ES_tradnl"/>
              </w:rPr>
              <w:t>- Envió fondos a otro proyecto?</w:t>
            </w:r>
            <w:r w:rsidRPr="00662CB0">
              <w:rPr>
                <w:rFonts w:cs="Tahoma"/>
                <w:b/>
                <w:sz w:val="15"/>
                <w:szCs w:val="15"/>
                <w:lang w:val="es-ES_tradnl"/>
              </w:rPr>
              <w:tab/>
            </w:r>
            <w:r w:rsidRPr="00662CB0">
              <w:rPr>
                <w:rFonts w:cs="Tahoma"/>
                <w:b/>
                <w:sz w:val="15"/>
                <w:szCs w:val="15"/>
                <w:lang w:val="es-ES_tradnl"/>
              </w:rPr>
              <w:tab/>
              <w:t xml:space="preserve">[ </w:t>
            </w:r>
            <w:r w:rsidR="002836A3" w:rsidRPr="00662CB0">
              <w:rPr>
                <w:rFonts w:cs="Tahoma"/>
                <w:b/>
                <w:sz w:val="15"/>
                <w:szCs w:val="15"/>
                <w:lang w:val="es-ES_tradnl"/>
              </w:rPr>
              <w:t>No</w:t>
            </w:r>
            <w:r w:rsidRPr="00662CB0">
              <w:rPr>
                <w:rFonts w:cs="Tahoma"/>
                <w:b/>
                <w:sz w:val="15"/>
                <w:szCs w:val="15"/>
                <w:lang w:val="es-ES_tradnl"/>
              </w:rPr>
              <w:t xml:space="preserve">   ]</w:t>
            </w:r>
          </w:p>
          <w:p w14:paraId="5EBB21F3" w14:textId="77777777" w:rsidR="004D7689" w:rsidRPr="00662CB0" w:rsidRDefault="004D7689" w:rsidP="00FC187D">
            <w:pPr>
              <w:rPr>
                <w:rFonts w:cs="Tahoma"/>
                <w:b/>
                <w:sz w:val="15"/>
                <w:szCs w:val="15"/>
                <w:u w:val="single"/>
                <w:lang w:val="es-ES_tradnl"/>
              </w:rPr>
            </w:pPr>
            <w:r w:rsidRPr="00662CB0">
              <w:rPr>
                <w:rFonts w:cs="Tahoma"/>
                <w:b/>
                <w:sz w:val="15"/>
                <w:szCs w:val="15"/>
                <w:lang w:val="es-ES_tradnl"/>
              </w:rPr>
              <w:t xml:space="preserve">- N/A  </w:t>
            </w:r>
            <w:r w:rsidRPr="00662CB0">
              <w:rPr>
                <w:rFonts w:cs="Tahoma"/>
                <w:b/>
                <w:sz w:val="15"/>
                <w:szCs w:val="15"/>
                <w:lang w:val="es-ES_tradnl"/>
              </w:rPr>
              <w:tab/>
            </w:r>
            <w:r w:rsidRPr="00662CB0">
              <w:rPr>
                <w:rFonts w:cs="Tahoma"/>
                <w:b/>
                <w:sz w:val="15"/>
                <w:szCs w:val="15"/>
                <w:lang w:val="es-ES_tradnl"/>
              </w:rPr>
              <w:tab/>
            </w:r>
            <w:r w:rsidRPr="00662CB0">
              <w:rPr>
                <w:rFonts w:cs="Tahoma"/>
                <w:b/>
                <w:sz w:val="15"/>
                <w:szCs w:val="15"/>
                <w:lang w:val="es-ES_tradnl"/>
              </w:rPr>
              <w:tab/>
            </w:r>
            <w:r w:rsidRPr="00662CB0">
              <w:rPr>
                <w:rFonts w:cs="Tahoma"/>
                <w:b/>
                <w:sz w:val="15"/>
                <w:szCs w:val="15"/>
                <w:lang w:val="es-ES_tradnl"/>
              </w:rPr>
              <w:tab/>
            </w:r>
            <w:r w:rsidRPr="00662CB0">
              <w:rPr>
                <w:rFonts w:cs="Tahoma"/>
                <w:b/>
                <w:sz w:val="15"/>
                <w:szCs w:val="15"/>
                <w:lang w:val="es-ES_tradnl"/>
              </w:rPr>
              <w:tab/>
              <w:t>[    ]</w:t>
            </w:r>
          </w:p>
        </w:tc>
      </w:tr>
      <w:tr w:rsidR="004D7689" w:rsidRPr="00662CB0" w14:paraId="1427E57B" w14:textId="77777777" w:rsidTr="00B22A64">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hRule="exact" w:val="498"/>
          <w:jc w:val="center"/>
        </w:trPr>
        <w:tc>
          <w:tcPr>
            <w:tcW w:w="2338" w:type="pct"/>
            <w:gridSpan w:val="2"/>
            <w:vMerge w:val="restart"/>
            <w:tcBorders>
              <w:top w:val="nil"/>
              <w:right w:val="single" w:sz="4" w:space="0" w:color="auto"/>
            </w:tcBorders>
          </w:tcPr>
          <w:p w14:paraId="781BB6BC" w14:textId="77777777" w:rsidR="004D7689" w:rsidRPr="00662CB0" w:rsidRDefault="004D7689" w:rsidP="00FC187D">
            <w:pPr>
              <w:rPr>
                <w:rFonts w:cs="Tahoma"/>
                <w:b/>
                <w:sz w:val="15"/>
                <w:szCs w:val="15"/>
                <w:lang w:val="es-ES_tradnl"/>
              </w:rPr>
            </w:pPr>
          </w:p>
        </w:tc>
        <w:tc>
          <w:tcPr>
            <w:tcW w:w="735" w:type="pct"/>
            <w:tcBorders>
              <w:top w:val="single" w:sz="4" w:space="0" w:color="auto"/>
              <w:left w:val="single" w:sz="4" w:space="0" w:color="auto"/>
              <w:bottom w:val="single" w:sz="4" w:space="0" w:color="auto"/>
              <w:right w:val="single" w:sz="4" w:space="0" w:color="auto"/>
            </w:tcBorders>
          </w:tcPr>
          <w:p w14:paraId="1F86C73C" w14:textId="180BCB51" w:rsidR="004D7689" w:rsidRPr="00662CB0" w:rsidRDefault="00936B05" w:rsidP="00FC187D">
            <w:pPr>
              <w:rPr>
                <w:rFonts w:cs="Tahoma"/>
                <w:b/>
                <w:sz w:val="15"/>
                <w:szCs w:val="15"/>
                <w:lang w:val="pt-BR"/>
              </w:rPr>
            </w:pPr>
            <w:r>
              <w:rPr>
                <w:rFonts w:cs="Tahoma"/>
                <w:b/>
                <w:sz w:val="15"/>
                <w:szCs w:val="15"/>
              </w:rPr>
              <w:t>Monto US$</w:t>
            </w:r>
            <w:r w:rsidR="007939FC">
              <w:rPr>
                <w:rFonts w:cs="Tahoma"/>
                <w:b/>
                <w:sz w:val="15"/>
                <w:szCs w:val="15"/>
              </w:rPr>
              <w:t>BID</w:t>
            </w:r>
          </w:p>
        </w:tc>
        <w:tc>
          <w:tcPr>
            <w:tcW w:w="871" w:type="pct"/>
            <w:tcBorders>
              <w:top w:val="single" w:sz="4" w:space="0" w:color="auto"/>
              <w:left w:val="single" w:sz="4" w:space="0" w:color="auto"/>
              <w:bottom w:val="single" w:sz="4" w:space="0" w:color="auto"/>
              <w:right w:val="single" w:sz="4" w:space="0" w:color="auto"/>
            </w:tcBorders>
          </w:tcPr>
          <w:p w14:paraId="10961E85" w14:textId="17839BF9" w:rsidR="004D7689" w:rsidRPr="00662CB0" w:rsidRDefault="007939FC" w:rsidP="00FC187D">
            <w:pPr>
              <w:rPr>
                <w:rFonts w:cs="Tahoma"/>
                <w:b/>
                <w:sz w:val="15"/>
                <w:szCs w:val="15"/>
                <w:lang w:val="pt-BR"/>
              </w:rPr>
            </w:pPr>
            <w:r>
              <w:rPr>
                <w:rFonts w:cs="Tahoma"/>
                <w:b/>
                <w:sz w:val="15"/>
                <w:szCs w:val="15"/>
                <w:lang w:val="pt-BR"/>
              </w:rPr>
              <w:t>Local</w:t>
            </w:r>
            <w:r w:rsidR="00936B05">
              <w:rPr>
                <w:rFonts w:cs="Tahoma"/>
                <w:b/>
                <w:sz w:val="15"/>
                <w:szCs w:val="15"/>
                <w:lang w:val="pt-BR"/>
              </w:rPr>
              <w:t xml:space="preserve"> US$</w:t>
            </w:r>
          </w:p>
          <w:p w14:paraId="6A1D7FFF" w14:textId="77777777" w:rsidR="004D7689" w:rsidRPr="00662CB0" w:rsidRDefault="004D7689" w:rsidP="00FC187D">
            <w:pPr>
              <w:rPr>
                <w:rFonts w:cs="Tahoma"/>
                <w:b/>
                <w:sz w:val="15"/>
                <w:szCs w:val="15"/>
                <w:lang w:val="pt-BR"/>
              </w:rPr>
            </w:pPr>
            <w:r w:rsidRPr="00662CB0">
              <w:rPr>
                <w:rFonts w:cs="Tahoma"/>
                <w:b/>
                <w:sz w:val="15"/>
                <w:szCs w:val="15"/>
                <w:lang w:val="pt-BR"/>
              </w:rPr>
              <w:t>No. Sub-préstamo</w:t>
            </w:r>
          </w:p>
        </w:tc>
        <w:tc>
          <w:tcPr>
            <w:tcW w:w="892" w:type="pct"/>
            <w:tcBorders>
              <w:top w:val="single" w:sz="4" w:space="0" w:color="auto"/>
              <w:left w:val="single" w:sz="4" w:space="0" w:color="auto"/>
              <w:bottom w:val="single" w:sz="4" w:space="0" w:color="auto"/>
              <w:right w:val="single" w:sz="4" w:space="0" w:color="auto"/>
            </w:tcBorders>
          </w:tcPr>
          <w:p w14:paraId="08C455DF" w14:textId="2F03661E" w:rsidR="004D7689" w:rsidRPr="00662CB0" w:rsidRDefault="00936B05" w:rsidP="00FC187D">
            <w:pPr>
              <w:rPr>
                <w:rFonts w:cs="Tahoma"/>
                <w:b/>
                <w:sz w:val="15"/>
                <w:szCs w:val="15"/>
                <w:lang w:val="pt-BR"/>
              </w:rPr>
            </w:pPr>
            <w:r>
              <w:rPr>
                <w:rFonts w:cs="Tahoma"/>
                <w:b/>
                <w:sz w:val="15"/>
                <w:szCs w:val="15"/>
                <w:lang w:val="pt-BR"/>
              </w:rPr>
              <w:t>Total US$</w:t>
            </w:r>
          </w:p>
        </w:tc>
        <w:tc>
          <w:tcPr>
            <w:tcW w:w="164" w:type="pct"/>
            <w:tcBorders>
              <w:top w:val="nil"/>
              <w:left w:val="single" w:sz="4" w:space="0" w:color="auto"/>
              <w:bottom w:val="nil"/>
            </w:tcBorders>
          </w:tcPr>
          <w:p w14:paraId="6F1F05A1" w14:textId="77777777" w:rsidR="004D7689" w:rsidRPr="00662CB0" w:rsidRDefault="004D7689" w:rsidP="00FC187D">
            <w:pPr>
              <w:rPr>
                <w:rFonts w:cs="Tahoma"/>
                <w:b/>
                <w:sz w:val="15"/>
                <w:szCs w:val="15"/>
              </w:rPr>
            </w:pPr>
          </w:p>
        </w:tc>
      </w:tr>
      <w:tr w:rsidR="004D7689" w:rsidRPr="00662CB0" w14:paraId="56D8195A" w14:textId="77777777" w:rsidTr="00144695">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hRule="exact" w:val="288"/>
          <w:jc w:val="center"/>
        </w:trPr>
        <w:tc>
          <w:tcPr>
            <w:tcW w:w="2338" w:type="pct"/>
            <w:gridSpan w:val="2"/>
            <w:vMerge/>
            <w:tcBorders>
              <w:right w:val="single" w:sz="4" w:space="0" w:color="auto"/>
            </w:tcBorders>
          </w:tcPr>
          <w:p w14:paraId="599B5A0D" w14:textId="77777777" w:rsidR="004D7689" w:rsidRPr="00662CB0" w:rsidRDefault="004D7689" w:rsidP="00FC187D">
            <w:pPr>
              <w:rPr>
                <w:rFonts w:cs="Tahoma"/>
                <w:b/>
                <w:sz w:val="15"/>
                <w:szCs w:val="15"/>
                <w:lang w:val="pt-BR"/>
              </w:rPr>
            </w:pPr>
          </w:p>
        </w:tc>
        <w:tc>
          <w:tcPr>
            <w:tcW w:w="735" w:type="pct"/>
            <w:tcBorders>
              <w:top w:val="single" w:sz="4" w:space="0" w:color="auto"/>
              <w:left w:val="single" w:sz="4" w:space="0" w:color="auto"/>
              <w:bottom w:val="single" w:sz="4" w:space="0" w:color="auto"/>
              <w:right w:val="single" w:sz="4" w:space="0" w:color="auto"/>
            </w:tcBorders>
          </w:tcPr>
          <w:p w14:paraId="37DA91AB" w14:textId="40F323B6" w:rsidR="004D7689" w:rsidRPr="00662CB0" w:rsidRDefault="007939FC" w:rsidP="00FC187D">
            <w:pPr>
              <w:rPr>
                <w:rFonts w:cs="Tahoma"/>
                <w:b/>
                <w:sz w:val="15"/>
                <w:szCs w:val="15"/>
                <w:lang w:val="pt-BR"/>
              </w:rPr>
            </w:pPr>
            <w:r>
              <w:rPr>
                <w:rFonts w:cs="Tahoma"/>
                <w:b/>
                <w:sz w:val="15"/>
                <w:szCs w:val="15"/>
                <w:lang w:val="pt-BR"/>
              </w:rPr>
              <w:t>2.747.939</w:t>
            </w:r>
          </w:p>
        </w:tc>
        <w:tc>
          <w:tcPr>
            <w:tcW w:w="871" w:type="pct"/>
            <w:tcBorders>
              <w:top w:val="single" w:sz="4" w:space="0" w:color="auto"/>
              <w:left w:val="single" w:sz="4" w:space="0" w:color="auto"/>
              <w:bottom w:val="single" w:sz="4" w:space="0" w:color="auto"/>
              <w:right w:val="single" w:sz="4" w:space="0" w:color="auto"/>
            </w:tcBorders>
          </w:tcPr>
          <w:p w14:paraId="57132B01" w14:textId="53474621" w:rsidR="004D7689" w:rsidRPr="00662CB0" w:rsidRDefault="007939FC" w:rsidP="00FC187D">
            <w:pPr>
              <w:rPr>
                <w:rFonts w:cs="Tahoma"/>
                <w:b/>
                <w:sz w:val="15"/>
                <w:szCs w:val="15"/>
              </w:rPr>
            </w:pPr>
            <w:r>
              <w:rPr>
                <w:rFonts w:cs="Tahoma"/>
                <w:b/>
                <w:sz w:val="15"/>
                <w:szCs w:val="15"/>
              </w:rPr>
              <w:t>1.506.511</w:t>
            </w:r>
          </w:p>
        </w:tc>
        <w:tc>
          <w:tcPr>
            <w:tcW w:w="892" w:type="pct"/>
            <w:tcBorders>
              <w:top w:val="single" w:sz="4" w:space="0" w:color="auto"/>
              <w:left w:val="single" w:sz="4" w:space="0" w:color="auto"/>
              <w:bottom w:val="single" w:sz="4" w:space="0" w:color="auto"/>
              <w:right w:val="single" w:sz="4" w:space="0" w:color="auto"/>
            </w:tcBorders>
          </w:tcPr>
          <w:p w14:paraId="1565B60F" w14:textId="5A0FB6F2" w:rsidR="004D7689" w:rsidRPr="00662CB0" w:rsidRDefault="007939FC" w:rsidP="00FC187D">
            <w:pPr>
              <w:rPr>
                <w:rFonts w:cs="Tahoma"/>
                <w:b/>
                <w:sz w:val="15"/>
                <w:szCs w:val="15"/>
              </w:rPr>
            </w:pPr>
            <w:r>
              <w:rPr>
                <w:rFonts w:cs="Tahoma"/>
                <w:b/>
                <w:sz w:val="15"/>
                <w:szCs w:val="15"/>
              </w:rPr>
              <w:t>4.254.450</w:t>
            </w:r>
          </w:p>
        </w:tc>
        <w:tc>
          <w:tcPr>
            <w:tcW w:w="164" w:type="pct"/>
            <w:tcBorders>
              <w:top w:val="nil"/>
              <w:left w:val="single" w:sz="4" w:space="0" w:color="auto"/>
              <w:bottom w:val="nil"/>
            </w:tcBorders>
          </w:tcPr>
          <w:p w14:paraId="7A06181D" w14:textId="77777777" w:rsidR="004D7689" w:rsidRPr="00662CB0" w:rsidRDefault="004D7689" w:rsidP="00FC187D">
            <w:pPr>
              <w:rPr>
                <w:rFonts w:cs="Tahoma"/>
                <w:b/>
                <w:sz w:val="15"/>
                <w:szCs w:val="15"/>
              </w:rPr>
            </w:pPr>
          </w:p>
        </w:tc>
      </w:tr>
      <w:tr w:rsidR="004D7689" w:rsidRPr="00662CB0" w14:paraId="55151264" w14:textId="77777777" w:rsidTr="00144695">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hRule="exact" w:val="288"/>
          <w:jc w:val="center"/>
        </w:trPr>
        <w:tc>
          <w:tcPr>
            <w:tcW w:w="2338" w:type="pct"/>
            <w:gridSpan w:val="2"/>
            <w:vMerge/>
            <w:tcBorders>
              <w:bottom w:val="nil"/>
            </w:tcBorders>
          </w:tcPr>
          <w:p w14:paraId="3B51859C" w14:textId="77777777" w:rsidR="004D7689" w:rsidRPr="00662CB0" w:rsidRDefault="004D7689" w:rsidP="00FC187D">
            <w:pPr>
              <w:rPr>
                <w:rFonts w:cs="Tahoma"/>
                <w:b/>
                <w:sz w:val="15"/>
                <w:szCs w:val="15"/>
                <w:lang w:val="pt-BR"/>
              </w:rPr>
            </w:pPr>
          </w:p>
        </w:tc>
        <w:tc>
          <w:tcPr>
            <w:tcW w:w="2662" w:type="pct"/>
            <w:gridSpan w:val="4"/>
            <w:tcBorders>
              <w:top w:val="nil"/>
              <w:bottom w:val="nil"/>
            </w:tcBorders>
          </w:tcPr>
          <w:p w14:paraId="417F8B70" w14:textId="77777777" w:rsidR="004D7689" w:rsidRPr="00662CB0" w:rsidRDefault="004D7689" w:rsidP="00FC187D">
            <w:pPr>
              <w:rPr>
                <w:rFonts w:cs="Tahoma"/>
                <w:b/>
                <w:sz w:val="15"/>
                <w:szCs w:val="15"/>
                <w:lang w:val="es-UY"/>
              </w:rPr>
            </w:pPr>
            <w:r w:rsidRPr="00662CB0">
              <w:rPr>
                <w:rFonts w:cs="Tahoma"/>
                <w:b/>
                <w:sz w:val="15"/>
                <w:szCs w:val="15"/>
                <w:lang w:val="es-UY"/>
              </w:rPr>
              <w:t>* Monto actual (ajustado para redireccionamiento)</w:t>
            </w:r>
          </w:p>
        </w:tc>
      </w:tr>
      <w:tr w:rsidR="002836A3" w:rsidRPr="00662CB0" w14:paraId="78880E5F" w14:textId="77777777" w:rsidTr="00144695">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hRule="exact" w:val="288"/>
          <w:jc w:val="center"/>
        </w:trPr>
        <w:tc>
          <w:tcPr>
            <w:tcW w:w="2338" w:type="pct"/>
            <w:gridSpan w:val="2"/>
            <w:tcBorders>
              <w:top w:val="nil"/>
              <w:bottom w:val="nil"/>
            </w:tcBorders>
          </w:tcPr>
          <w:p w14:paraId="246F63D7" w14:textId="77777777" w:rsidR="002836A3" w:rsidRPr="00662CB0" w:rsidRDefault="002836A3" w:rsidP="00FC187D">
            <w:pPr>
              <w:rPr>
                <w:rFonts w:cs="Tahoma"/>
                <w:b/>
                <w:sz w:val="15"/>
                <w:szCs w:val="15"/>
                <w:lang w:val="es-ES_tradnl"/>
              </w:rPr>
            </w:pPr>
            <w:r w:rsidRPr="00662CB0">
              <w:rPr>
                <w:rFonts w:cs="Tahoma"/>
                <w:b/>
                <w:sz w:val="15"/>
                <w:szCs w:val="15"/>
                <w:lang w:val="es-ES_tradnl"/>
              </w:rPr>
              <w:t xml:space="preserve">Reducción de Pobreza (PTI): </w:t>
            </w:r>
            <w:r w:rsidR="001073EE" w:rsidRPr="00662CB0">
              <w:rPr>
                <w:rFonts w:cs="Tahoma"/>
                <w:b/>
                <w:sz w:val="15"/>
                <w:szCs w:val="15"/>
                <w:lang w:val="es-ES_tradnl"/>
              </w:rPr>
              <w:t>No</w:t>
            </w:r>
          </w:p>
          <w:p w14:paraId="6055FCF4" w14:textId="77777777" w:rsidR="002836A3" w:rsidRPr="00662CB0" w:rsidRDefault="002836A3" w:rsidP="00FC187D">
            <w:pPr>
              <w:rPr>
                <w:rFonts w:cs="Tahoma"/>
                <w:b/>
                <w:sz w:val="15"/>
                <w:szCs w:val="15"/>
                <w:lang w:val="es-ES_tradnl"/>
              </w:rPr>
            </w:pPr>
            <w:r w:rsidRPr="00662CB0">
              <w:rPr>
                <w:rFonts w:cs="Tahoma"/>
                <w:b/>
                <w:sz w:val="15"/>
                <w:szCs w:val="15"/>
                <w:lang w:val="es-ES_tradnl"/>
              </w:rPr>
              <w:t xml:space="preserve">Equidad Social (SEQ): </w:t>
            </w:r>
            <w:r w:rsidR="001073EE" w:rsidRPr="00662CB0">
              <w:rPr>
                <w:rFonts w:cs="Tahoma"/>
                <w:b/>
                <w:sz w:val="15"/>
                <w:szCs w:val="15"/>
                <w:highlight w:val="yellow"/>
                <w:lang w:val="es-ES_tradnl"/>
              </w:rPr>
              <w:t>No</w:t>
            </w:r>
          </w:p>
        </w:tc>
        <w:tc>
          <w:tcPr>
            <w:tcW w:w="2662" w:type="pct"/>
            <w:gridSpan w:val="4"/>
            <w:tcBorders>
              <w:top w:val="nil"/>
              <w:bottom w:val="nil"/>
            </w:tcBorders>
          </w:tcPr>
          <w:p w14:paraId="5DD61247" w14:textId="77777777" w:rsidR="002836A3" w:rsidRPr="000F7B3C" w:rsidRDefault="002836A3" w:rsidP="00FC187D">
            <w:pPr>
              <w:pStyle w:val="FootnoteText"/>
              <w:rPr>
                <w:rFonts w:ascii="Tahoma" w:hAnsi="Tahoma" w:cs="Tahoma"/>
                <w:b/>
                <w:sz w:val="15"/>
                <w:szCs w:val="15"/>
                <w:u w:val="single"/>
                <w:lang w:val="es-ES_tradnl"/>
              </w:rPr>
            </w:pPr>
            <w:r w:rsidRPr="000F7B3C">
              <w:rPr>
                <w:rFonts w:ascii="Tahoma" w:hAnsi="Tahoma" w:cs="Tahoma"/>
                <w:b/>
                <w:sz w:val="15"/>
                <w:szCs w:val="15"/>
                <w:u w:val="single"/>
                <w:lang w:val="es-ES_tradnl"/>
              </w:rPr>
              <w:t>En estado de “Alerta</w:t>
            </w:r>
          </w:p>
        </w:tc>
      </w:tr>
      <w:tr w:rsidR="002836A3" w:rsidRPr="00662CB0" w14:paraId="02262404" w14:textId="77777777" w:rsidTr="00144695">
        <w:trPr>
          <w:trHeight w:hRule="exact" w:val="288"/>
          <w:jc w:val="center"/>
        </w:trPr>
        <w:tc>
          <w:tcPr>
            <w:tcW w:w="2338" w:type="pct"/>
            <w:gridSpan w:val="2"/>
            <w:tcBorders>
              <w:top w:val="nil"/>
              <w:left w:val="single" w:sz="4" w:space="0" w:color="auto"/>
              <w:bottom w:val="single" w:sz="4" w:space="0" w:color="auto"/>
              <w:right w:val="nil"/>
            </w:tcBorders>
          </w:tcPr>
          <w:p w14:paraId="169C57E3" w14:textId="77777777" w:rsidR="002836A3" w:rsidRPr="00662CB0" w:rsidRDefault="002836A3" w:rsidP="00FC187D">
            <w:pPr>
              <w:rPr>
                <w:rFonts w:cs="Tahoma"/>
                <w:b/>
                <w:sz w:val="15"/>
                <w:szCs w:val="15"/>
                <w:lang w:val="es-ES_tradnl"/>
              </w:rPr>
            </w:pPr>
            <w:r w:rsidRPr="00662CB0">
              <w:rPr>
                <w:rFonts w:cs="Tahoma"/>
                <w:b/>
                <w:sz w:val="15"/>
                <w:szCs w:val="15"/>
                <w:lang w:val="es-ES_tradnl"/>
              </w:rPr>
              <w:t xml:space="preserve">Clasificación ambiental: </w:t>
            </w:r>
            <w:r w:rsidR="003F530E" w:rsidRPr="00662CB0">
              <w:rPr>
                <w:rFonts w:cs="Tahoma"/>
                <w:b/>
                <w:sz w:val="15"/>
                <w:szCs w:val="15"/>
                <w:lang w:val="es-ES_tradnl"/>
              </w:rPr>
              <w:t>C</w:t>
            </w:r>
          </w:p>
        </w:tc>
        <w:tc>
          <w:tcPr>
            <w:tcW w:w="2662" w:type="pct"/>
            <w:gridSpan w:val="4"/>
            <w:tcBorders>
              <w:top w:val="nil"/>
              <w:left w:val="nil"/>
              <w:bottom w:val="single" w:sz="4" w:space="0" w:color="auto"/>
              <w:right w:val="single" w:sz="2" w:space="0" w:color="auto"/>
            </w:tcBorders>
          </w:tcPr>
          <w:p w14:paraId="06E45F3C" w14:textId="77777777" w:rsidR="002836A3" w:rsidRPr="00662CB0" w:rsidRDefault="002836A3" w:rsidP="00FC187D">
            <w:pPr>
              <w:pStyle w:val="FootnoteText"/>
              <w:rPr>
                <w:rFonts w:ascii="Tahoma" w:hAnsi="Tahoma" w:cs="Tahoma"/>
                <w:b/>
                <w:sz w:val="15"/>
                <w:szCs w:val="15"/>
                <w:lang w:val="es-ES_tradnl"/>
              </w:rPr>
            </w:pPr>
            <w:r w:rsidRPr="00662CB0">
              <w:rPr>
                <w:rFonts w:ascii="Tahoma" w:hAnsi="Tahoma" w:cs="Tahoma"/>
                <w:b/>
                <w:sz w:val="15"/>
                <w:szCs w:val="15"/>
                <w:lang w:val="es-ES_tradnl"/>
              </w:rPr>
              <w:t>Está el proyecto "en alerta" por PAIS: No</w:t>
            </w:r>
          </w:p>
        </w:tc>
      </w:tr>
    </w:tbl>
    <w:p w14:paraId="0C406F2B" w14:textId="77777777" w:rsidR="004D7689" w:rsidRDefault="004D7689" w:rsidP="00FC187D">
      <w:pPr>
        <w:rPr>
          <w:rFonts w:cs="Tahoma"/>
          <w:b/>
          <w:sz w:val="15"/>
          <w:szCs w:val="15"/>
          <w:lang w:val="es-ES_tradnl"/>
        </w:rPr>
      </w:pPr>
    </w:p>
    <w:tbl>
      <w:tblPr>
        <w:tblpPr w:leftFromText="180" w:rightFromText="180" w:vertAnchor="text" w:horzAnchor="margin" w:tblpXSpec="center" w:tblpY="69"/>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738"/>
        <w:gridCol w:w="2430"/>
        <w:gridCol w:w="2070"/>
        <w:gridCol w:w="2070"/>
        <w:gridCol w:w="2328"/>
      </w:tblGrid>
      <w:tr w:rsidR="00293731" w:rsidRPr="00662CB0" w14:paraId="4BC50BF6" w14:textId="77777777" w:rsidTr="00293731">
        <w:trPr>
          <w:cantSplit/>
          <w:trHeight w:hRule="exact" w:val="288"/>
        </w:trPr>
        <w:tc>
          <w:tcPr>
            <w:tcW w:w="9636" w:type="dxa"/>
            <w:gridSpan w:val="5"/>
            <w:tcBorders>
              <w:top w:val="single" w:sz="2" w:space="0" w:color="auto"/>
              <w:left w:val="single" w:sz="2" w:space="0" w:color="auto"/>
              <w:bottom w:val="single" w:sz="2" w:space="0" w:color="auto"/>
              <w:right w:val="single" w:sz="2" w:space="0" w:color="auto"/>
            </w:tcBorders>
          </w:tcPr>
          <w:p w14:paraId="1EF58391" w14:textId="77777777" w:rsidR="00293731" w:rsidRPr="00662CB0" w:rsidRDefault="00293731" w:rsidP="00293731">
            <w:pPr>
              <w:rPr>
                <w:rFonts w:cs="Tahoma"/>
                <w:b/>
                <w:sz w:val="15"/>
                <w:szCs w:val="15"/>
                <w:lang w:val="es-ES_tradnl"/>
              </w:rPr>
            </w:pPr>
            <w:r w:rsidRPr="00662CB0">
              <w:rPr>
                <w:rFonts w:cs="Tahoma"/>
                <w:b/>
                <w:sz w:val="15"/>
                <w:szCs w:val="15"/>
                <w:lang w:val="es-ES_tradnl"/>
              </w:rPr>
              <w:t>Resumen de la Clasificación de Desempeño</w:t>
            </w:r>
          </w:p>
        </w:tc>
      </w:tr>
      <w:tr w:rsidR="00293731" w:rsidRPr="00662CB0" w14:paraId="7E3D4BC4" w14:textId="77777777" w:rsidTr="00293731">
        <w:trPr>
          <w:cantSplit/>
          <w:trHeight w:hRule="exact" w:val="288"/>
        </w:trPr>
        <w:tc>
          <w:tcPr>
            <w:tcW w:w="738" w:type="dxa"/>
            <w:tcBorders>
              <w:top w:val="single" w:sz="2" w:space="0" w:color="auto"/>
              <w:left w:val="single" w:sz="2" w:space="0" w:color="auto"/>
              <w:bottom w:val="single" w:sz="2" w:space="0" w:color="auto"/>
              <w:right w:val="single" w:sz="2" w:space="0" w:color="auto"/>
            </w:tcBorders>
          </w:tcPr>
          <w:p w14:paraId="6168B318" w14:textId="77777777" w:rsidR="00293731" w:rsidRPr="00662CB0" w:rsidRDefault="00293731" w:rsidP="00293731">
            <w:pPr>
              <w:rPr>
                <w:rFonts w:cs="Tahoma"/>
                <w:b/>
                <w:sz w:val="15"/>
                <w:szCs w:val="15"/>
                <w:lang w:val="es-ES_tradnl"/>
              </w:rPr>
            </w:pPr>
            <w:r w:rsidRPr="00662CB0">
              <w:rPr>
                <w:rFonts w:cs="Tahoma"/>
                <w:b/>
                <w:sz w:val="15"/>
                <w:szCs w:val="15"/>
                <w:lang w:val="es-ES_tradnl"/>
              </w:rPr>
              <w:t>OD</w:t>
            </w:r>
          </w:p>
        </w:tc>
        <w:tc>
          <w:tcPr>
            <w:tcW w:w="2430" w:type="dxa"/>
            <w:tcBorders>
              <w:top w:val="single" w:sz="2" w:space="0" w:color="auto"/>
              <w:left w:val="single" w:sz="2" w:space="0" w:color="auto"/>
              <w:bottom w:val="single" w:sz="2" w:space="0" w:color="auto"/>
              <w:right w:val="single" w:sz="2" w:space="0" w:color="auto"/>
            </w:tcBorders>
          </w:tcPr>
          <w:p w14:paraId="08AB9642" w14:textId="77777777" w:rsidR="00293731" w:rsidRPr="00993DFC" w:rsidRDefault="00293731" w:rsidP="00293731">
            <w:pPr>
              <w:rPr>
                <w:rFonts w:eastAsia="Arial Unicode MS" w:cs="Tahoma"/>
                <w:b/>
                <w:sz w:val="15"/>
                <w:szCs w:val="15"/>
                <w:lang w:val="es-ES_tradnl"/>
              </w:rPr>
            </w:pPr>
            <w:r w:rsidRPr="00993DFC">
              <w:rPr>
                <w:rFonts w:cs="Tahoma"/>
                <w:b/>
                <w:sz w:val="15"/>
                <w:szCs w:val="15"/>
                <w:lang w:val="es-ES_tradnl"/>
              </w:rPr>
              <w:t>[x] Muy Probable(MP)</w:t>
            </w:r>
          </w:p>
        </w:tc>
        <w:tc>
          <w:tcPr>
            <w:tcW w:w="2070" w:type="dxa"/>
            <w:tcBorders>
              <w:top w:val="single" w:sz="2" w:space="0" w:color="auto"/>
              <w:left w:val="single" w:sz="2" w:space="0" w:color="auto"/>
              <w:bottom w:val="single" w:sz="2" w:space="0" w:color="auto"/>
              <w:right w:val="single" w:sz="2" w:space="0" w:color="auto"/>
            </w:tcBorders>
          </w:tcPr>
          <w:p w14:paraId="39B02317" w14:textId="77777777" w:rsidR="00293731" w:rsidRPr="00993DFC" w:rsidRDefault="00293731" w:rsidP="00293731">
            <w:pPr>
              <w:rPr>
                <w:rFonts w:eastAsia="Arial Unicode MS" w:cs="Tahoma"/>
                <w:sz w:val="15"/>
                <w:szCs w:val="15"/>
                <w:lang w:val="es-ES_tradnl"/>
              </w:rPr>
            </w:pPr>
            <w:r w:rsidRPr="00F87FC1">
              <w:rPr>
                <w:rFonts w:cs="Tahoma"/>
                <w:sz w:val="15"/>
                <w:szCs w:val="15"/>
                <w:lang w:val="es-ES_tradnl"/>
              </w:rPr>
              <w:t>[</w:t>
            </w:r>
            <w:r w:rsidRPr="00F87FC1">
              <w:rPr>
                <w:rStyle w:val="mono1"/>
                <w:rFonts w:ascii="Tahoma" w:hAnsi="Tahoma" w:cs="Tahoma"/>
                <w:sz w:val="15"/>
                <w:szCs w:val="15"/>
                <w:lang w:val="es-ES_tradnl"/>
              </w:rPr>
              <w:t> </w:t>
            </w:r>
            <w:r w:rsidRPr="00F87FC1">
              <w:rPr>
                <w:rFonts w:cs="Tahoma"/>
                <w:sz w:val="15"/>
                <w:szCs w:val="15"/>
                <w:lang w:val="es-ES_tradnl"/>
              </w:rPr>
              <w:t>] </w:t>
            </w:r>
            <w:r w:rsidRPr="00F87FC1">
              <w:rPr>
                <w:rFonts w:cs="Tahoma"/>
                <w:sz w:val="15"/>
                <w:szCs w:val="15"/>
              </w:rPr>
              <w:t>Pro</w:t>
            </w:r>
            <w:r w:rsidRPr="00993DFC">
              <w:rPr>
                <w:rFonts w:cs="Tahoma"/>
                <w:sz w:val="15"/>
                <w:szCs w:val="15"/>
              </w:rPr>
              <w:t>bable</w:t>
            </w:r>
            <w:r w:rsidRPr="00993DFC">
              <w:rPr>
                <w:rFonts w:cs="Tahoma"/>
                <w:sz w:val="15"/>
                <w:szCs w:val="15"/>
                <w:lang w:val="es-ES_tradnl"/>
              </w:rPr>
              <w:t xml:space="preserve"> (S)</w:t>
            </w:r>
          </w:p>
        </w:tc>
        <w:tc>
          <w:tcPr>
            <w:tcW w:w="2070" w:type="dxa"/>
            <w:tcBorders>
              <w:top w:val="single" w:sz="2" w:space="0" w:color="auto"/>
              <w:left w:val="single" w:sz="2" w:space="0" w:color="auto"/>
              <w:bottom w:val="single" w:sz="2" w:space="0" w:color="auto"/>
              <w:right w:val="single" w:sz="2" w:space="0" w:color="auto"/>
            </w:tcBorders>
          </w:tcPr>
          <w:p w14:paraId="353EFD47"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Poco Probable (PP)</w:t>
            </w:r>
          </w:p>
        </w:tc>
        <w:tc>
          <w:tcPr>
            <w:tcW w:w="2328" w:type="dxa"/>
            <w:tcBorders>
              <w:top w:val="single" w:sz="2" w:space="0" w:color="auto"/>
              <w:left w:val="single" w:sz="2" w:space="0" w:color="auto"/>
              <w:bottom w:val="single" w:sz="2" w:space="0" w:color="auto"/>
              <w:right w:val="single" w:sz="2" w:space="0" w:color="auto"/>
            </w:tcBorders>
          </w:tcPr>
          <w:p w14:paraId="4C87510D"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Improbable (MI)</w:t>
            </w:r>
          </w:p>
        </w:tc>
      </w:tr>
      <w:tr w:rsidR="00293731" w:rsidRPr="00662CB0" w14:paraId="41B8C415" w14:textId="77777777" w:rsidTr="00293731">
        <w:trPr>
          <w:cantSplit/>
          <w:trHeight w:hRule="exact" w:val="288"/>
        </w:trPr>
        <w:tc>
          <w:tcPr>
            <w:tcW w:w="738" w:type="dxa"/>
            <w:tcBorders>
              <w:top w:val="single" w:sz="2" w:space="0" w:color="auto"/>
              <w:left w:val="single" w:sz="2" w:space="0" w:color="auto"/>
              <w:bottom w:val="single" w:sz="2" w:space="0" w:color="auto"/>
              <w:right w:val="single" w:sz="2" w:space="0" w:color="auto"/>
            </w:tcBorders>
          </w:tcPr>
          <w:p w14:paraId="10909B90" w14:textId="77777777" w:rsidR="00293731" w:rsidRPr="00662CB0" w:rsidRDefault="00293731" w:rsidP="00293731">
            <w:pPr>
              <w:rPr>
                <w:rFonts w:cs="Tahoma"/>
                <w:b/>
                <w:sz w:val="15"/>
                <w:szCs w:val="15"/>
                <w:lang w:val="es-ES_tradnl"/>
              </w:rPr>
            </w:pPr>
            <w:r w:rsidRPr="00662CB0">
              <w:rPr>
                <w:rFonts w:cs="Tahoma"/>
                <w:b/>
                <w:sz w:val="15"/>
                <w:szCs w:val="15"/>
                <w:lang w:val="es-ES_tradnl"/>
              </w:rPr>
              <w:t>PI</w:t>
            </w:r>
          </w:p>
        </w:tc>
        <w:tc>
          <w:tcPr>
            <w:tcW w:w="2430" w:type="dxa"/>
            <w:tcBorders>
              <w:top w:val="single" w:sz="2" w:space="0" w:color="auto"/>
              <w:left w:val="single" w:sz="2" w:space="0" w:color="auto"/>
              <w:bottom w:val="single" w:sz="2" w:space="0" w:color="auto"/>
              <w:right w:val="single" w:sz="2" w:space="0" w:color="auto"/>
            </w:tcBorders>
          </w:tcPr>
          <w:p w14:paraId="16AC9272" w14:textId="77777777" w:rsidR="00293731" w:rsidRPr="00993DFC" w:rsidRDefault="00293731" w:rsidP="00293731">
            <w:pPr>
              <w:rPr>
                <w:rFonts w:eastAsia="Arial Unicode MS" w:cs="Tahoma"/>
                <w:sz w:val="15"/>
                <w:szCs w:val="15"/>
                <w:lang w:val="es-ES_tradnl"/>
              </w:rPr>
            </w:pPr>
            <w:r w:rsidRPr="00F87FC1">
              <w:rPr>
                <w:rFonts w:cs="Tahoma"/>
                <w:sz w:val="15"/>
                <w:szCs w:val="15"/>
                <w:lang w:val="es-ES_tradnl"/>
              </w:rPr>
              <w:t>[</w:t>
            </w:r>
            <w:r w:rsidRPr="00F87FC1">
              <w:rPr>
                <w:rStyle w:val="mono1"/>
                <w:rFonts w:ascii="Tahoma" w:hAnsi="Tahoma" w:cs="Tahoma"/>
                <w:sz w:val="15"/>
                <w:szCs w:val="15"/>
                <w:lang w:val="es-ES_tradnl"/>
              </w:rPr>
              <w:t>x</w:t>
            </w:r>
            <w:r w:rsidRPr="00F87FC1">
              <w:rPr>
                <w:rFonts w:cs="Tahoma"/>
                <w:sz w:val="15"/>
                <w:szCs w:val="15"/>
                <w:lang w:val="es-ES_tradnl"/>
              </w:rPr>
              <w:t>] Muy Satisfactorio (MS)</w:t>
            </w:r>
          </w:p>
        </w:tc>
        <w:tc>
          <w:tcPr>
            <w:tcW w:w="2070" w:type="dxa"/>
            <w:tcBorders>
              <w:top w:val="single" w:sz="2" w:space="0" w:color="auto"/>
              <w:left w:val="single" w:sz="2" w:space="0" w:color="auto"/>
              <w:bottom w:val="single" w:sz="2" w:space="0" w:color="auto"/>
              <w:right w:val="single" w:sz="2" w:space="0" w:color="auto"/>
            </w:tcBorders>
          </w:tcPr>
          <w:p w14:paraId="757ADC8D" w14:textId="77777777" w:rsidR="00293731" w:rsidRPr="00F87FC1" w:rsidRDefault="00293731" w:rsidP="00293731">
            <w:pPr>
              <w:rPr>
                <w:rFonts w:eastAsia="Arial Unicode MS" w:cs="Tahoma"/>
                <w:b/>
                <w:sz w:val="15"/>
                <w:szCs w:val="15"/>
                <w:lang w:val="es-ES_tradnl"/>
              </w:rPr>
            </w:pPr>
            <w:r w:rsidRPr="00993DFC">
              <w:rPr>
                <w:rFonts w:cs="Tahoma"/>
                <w:b/>
                <w:sz w:val="15"/>
                <w:szCs w:val="15"/>
                <w:lang w:val="es-ES_tradnl"/>
              </w:rPr>
              <w:t>[</w:t>
            </w:r>
            <w:r w:rsidR="003B6144" w:rsidRPr="00993DFC">
              <w:rPr>
                <w:rFonts w:cs="Tahoma"/>
                <w:b/>
                <w:sz w:val="15"/>
                <w:szCs w:val="15"/>
                <w:lang w:val="es-ES_tradnl"/>
              </w:rPr>
              <w:t>x</w:t>
            </w:r>
            <w:r w:rsidRPr="00993DFC">
              <w:rPr>
                <w:rFonts w:cs="Tahoma"/>
                <w:b/>
                <w:sz w:val="15"/>
                <w:szCs w:val="15"/>
                <w:lang w:val="es-ES_tradnl"/>
              </w:rPr>
              <w:t>] Satisfactorio (S)</w:t>
            </w:r>
          </w:p>
        </w:tc>
        <w:tc>
          <w:tcPr>
            <w:tcW w:w="2070" w:type="dxa"/>
            <w:tcBorders>
              <w:top w:val="single" w:sz="2" w:space="0" w:color="auto"/>
              <w:left w:val="single" w:sz="2" w:space="0" w:color="auto"/>
              <w:bottom w:val="single" w:sz="2" w:space="0" w:color="auto"/>
              <w:right w:val="single" w:sz="2" w:space="0" w:color="auto"/>
            </w:tcBorders>
          </w:tcPr>
          <w:p w14:paraId="056C15D2"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Poco Satisfactorio (I)</w:t>
            </w:r>
          </w:p>
        </w:tc>
        <w:tc>
          <w:tcPr>
            <w:tcW w:w="2328" w:type="dxa"/>
            <w:tcBorders>
              <w:top w:val="single" w:sz="2" w:space="0" w:color="auto"/>
              <w:left w:val="single" w:sz="2" w:space="0" w:color="auto"/>
              <w:bottom w:val="single" w:sz="2" w:space="0" w:color="auto"/>
              <w:right w:val="single" w:sz="2" w:space="0" w:color="auto"/>
            </w:tcBorders>
          </w:tcPr>
          <w:p w14:paraId="1E8DD1DD"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Muy Insatisfactorio (MI)</w:t>
            </w:r>
          </w:p>
        </w:tc>
      </w:tr>
      <w:tr w:rsidR="00293731" w:rsidRPr="00662CB0" w14:paraId="53EC6454" w14:textId="77777777" w:rsidTr="00293731">
        <w:trPr>
          <w:cantSplit/>
          <w:trHeight w:hRule="exact" w:val="288"/>
        </w:trPr>
        <w:tc>
          <w:tcPr>
            <w:tcW w:w="738" w:type="dxa"/>
            <w:tcBorders>
              <w:top w:val="single" w:sz="2" w:space="0" w:color="auto"/>
              <w:left w:val="single" w:sz="2" w:space="0" w:color="auto"/>
              <w:bottom w:val="single" w:sz="2" w:space="0" w:color="auto"/>
              <w:right w:val="single" w:sz="2" w:space="0" w:color="auto"/>
            </w:tcBorders>
          </w:tcPr>
          <w:p w14:paraId="68472754" w14:textId="77777777" w:rsidR="00293731" w:rsidRPr="00662CB0" w:rsidRDefault="00293731" w:rsidP="00293731">
            <w:pPr>
              <w:rPr>
                <w:rFonts w:cs="Tahoma"/>
                <w:b/>
                <w:sz w:val="15"/>
                <w:szCs w:val="15"/>
                <w:lang w:val="es-ES_tradnl"/>
              </w:rPr>
            </w:pPr>
            <w:r w:rsidRPr="00662CB0">
              <w:rPr>
                <w:rFonts w:cs="Tahoma"/>
                <w:b/>
                <w:sz w:val="15"/>
                <w:szCs w:val="15"/>
                <w:lang w:val="es-ES_tradnl"/>
              </w:rPr>
              <w:t>SO</w:t>
            </w:r>
          </w:p>
        </w:tc>
        <w:tc>
          <w:tcPr>
            <w:tcW w:w="2430" w:type="dxa"/>
            <w:tcBorders>
              <w:top w:val="single" w:sz="2" w:space="0" w:color="auto"/>
              <w:left w:val="single" w:sz="2" w:space="0" w:color="auto"/>
              <w:bottom w:val="single" w:sz="2" w:space="0" w:color="auto"/>
              <w:right w:val="single" w:sz="2" w:space="0" w:color="auto"/>
            </w:tcBorders>
          </w:tcPr>
          <w:p w14:paraId="0CBCA938" w14:textId="77777777" w:rsidR="00293731" w:rsidRPr="00993DFC" w:rsidRDefault="00293731" w:rsidP="00293731">
            <w:pPr>
              <w:rPr>
                <w:rFonts w:eastAsia="Arial Unicode MS" w:cs="Tahoma"/>
                <w:b/>
                <w:sz w:val="15"/>
                <w:szCs w:val="15"/>
                <w:lang w:val="es-ES_tradnl"/>
              </w:rPr>
            </w:pPr>
            <w:r w:rsidRPr="00993DFC">
              <w:rPr>
                <w:rFonts w:cs="Tahoma"/>
                <w:b/>
                <w:sz w:val="15"/>
                <w:szCs w:val="15"/>
                <w:lang w:val="es-ES_tradnl"/>
              </w:rPr>
              <w:t>[x] Muy Satisfactorio (MS)</w:t>
            </w:r>
          </w:p>
        </w:tc>
        <w:tc>
          <w:tcPr>
            <w:tcW w:w="2070" w:type="dxa"/>
            <w:tcBorders>
              <w:top w:val="single" w:sz="2" w:space="0" w:color="auto"/>
              <w:left w:val="single" w:sz="2" w:space="0" w:color="auto"/>
              <w:bottom w:val="single" w:sz="2" w:space="0" w:color="auto"/>
              <w:right w:val="single" w:sz="2" w:space="0" w:color="auto"/>
            </w:tcBorders>
          </w:tcPr>
          <w:p w14:paraId="3CB48BCE" w14:textId="77777777" w:rsidR="00293731" w:rsidRPr="00F87FC1" w:rsidRDefault="00293731" w:rsidP="00293731">
            <w:pPr>
              <w:rPr>
                <w:rFonts w:eastAsia="Arial Unicode MS" w:cs="Tahoma"/>
                <w:sz w:val="15"/>
                <w:szCs w:val="15"/>
                <w:lang w:val="es-ES_tradnl"/>
              </w:rPr>
            </w:pPr>
            <w:r w:rsidRPr="00F87FC1">
              <w:rPr>
                <w:rFonts w:cs="Tahoma"/>
                <w:sz w:val="15"/>
                <w:szCs w:val="15"/>
                <w:lang w:val="es-ES_tradnl"/>
              </w:rPr>
              <w:t>[ ] Satisfactorio (S)</w:t>
            </w:r>
          </w:p>
        </w:tc>
        <w:tc>
          <w:tcPr>
            <w:tcW w:w="2070" w:type="dxa"/>
            <w:tcBorders>
              <w:top w:val="single" w:sz="2" w:space="0" w:color="auto"/>
              <w:left w:val="single" w:sz="2" w:space="0" w:color="auto"/>
              <w:bottom w:val="single" w:sz="2" w:space="0" w:color="auto"/>
              <w:right w:val="single" w:sz="2" w:space="0" w:color="auto"/>
            </w:tcBorders>
          </w:tcPr>
          <w:p w14:paraId="75643C18"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Poco Satisfactorio (PS)</w:t>
            </w:r>
          </w:p>
        </w:tc>
        <w:tc>
          <w:tcPr>
            <w:tcW w:w="2328" w:type="dxa"/>
            <w:tcBorders>
              <w:top w:val="single" w:sz="2" w:space="0" w:color="auto"/>
              <w:left w:val="single" w:sz="2" w:space="0" w:color="auto"/>
              <w:bottom w:val="single" w:sz="2" w:space="0" w:color="auto"/>
              <w:right w:val="single" w:sz="2" w:space="0" w:color="auto"/>
            </w:tcBorders>
          </w:tcPr>
          <w:p w14:paraId="216251E4" w14:textId="77777777" w:rsidR="00293731" w:rsidRPr="004D5A1E" w:rsidRDefault="00293731" w:rsidP="00293731">
            <w:pPr>
              <w:rPr>
                <w:rFonts w:eastAsia="Arial Unicode MS" w:cs="Tahoma"/>
                <w:sz w:val="15"/>
                <w:szCs w:val="15"/>
                <w:lang w:val="es-ES_tradnl"/>
              </w:rPr>
            </w:pPr>
            <w:r w:rsidRPr="004D5A1E">
              <w:rPr>
                <w:rFonts w:cs="Tahoma"/>
                <w:sz w:val="15"/>
                <w:szCs w:val="15"/>
                <w:lang w:val="es-ES_tradnl"/>
              </w:rPr>
              <w:t>[</w:t>
            </w:r>
            <w:r w:rsidRPr="004D5A1E">
              <w:rPr>
                <w:rStyle w:val="mono1"/>
                <w:rFonts w:ascii="Tahoma" w:hAnsi="Tahoma" w:cs="Tahoma"/>
                <w:sz w:val="15"/>
                <w:szCs w:val="15"/>
                <w:lang w:val="es-ES_tradnl"/>
              </w:rPr>
              <w:t> </w:t>
            </w:r>
            <w:r w:rsidRPr="004D5A1E">
              <w:rPr>
                <w:rFonts w:cs="Tahoma"/>
                <w:sz w:val="15"/>
                <w:szCs w:val="15"/>
                <w:lang w:val="es-ES_tradnl"/>
              </w:rPr>
              <w:t>] Muy Insatisfactorio (MI)</w:t>
            </w:r>
          </w:p>
        </w:tc>
      </w:tr>
    </w:tbl>
    <w:p w14:paraId="2ED1D5D0" w14:textId="77777777" w:rsidR="00293731" w:rsidRDefault="00293731" w:rsidP="00FC187D">
      <w:pPr>
        <w:rPr>
          <w:rFonts w:cs="Tahoma"/>
          <w:b/>
          <w:sz w:val="15"/>
          <w:szCs w:val="15"/>
          <w:lang w:val="es-ES_tradnl"/>
        </w:rPr>
      </w:pPr>
    </w:p>
    <w:p w14:paraId="43046A99" w14:textId="77777777" w:rsidR="00293731" w:rsidRDefault="00293731" w:rsidP="00FC187D">
      <w:pPr>
        <w:rPr>
          <w:rFonts w:cs="Tahoma"/>
          <w:b/>
          <w:sz w:val="15"/>
          <w:szCs w:val="15"/>
          <w:lang w:val="es-ES_tradnl"/>
        </w:rPr>
      </w:pPr>
    </w:p>
    <w:p w14:paraId="1B7A47DA" w14:textId="77777777" w:rsidR="00293731" w:rsidRDefault="00293731" w:rsidP="00FC187D">
      <w:pPr>
        <w:rPr>
          <w:rFonts w:cs="Tahoma"/>
          <w:b/>
          <w:sz w:val="15"/>
          <w:szCs w:val="15"/>
          <w:lang w:val="es-ES_tradnl"/>
        </w:rPr>
      </w:pPr>
    </w:p>
    <w:p w14:paraId="3D23289F" w14:textId="77777777" w:rsidR="00293731" w:rsidRDefault="00293731" w:rsidP="00FC187D">
      <w:pPr>
        <w:rPr>
          <w:rFonts w:cs="Tahoma"/>
          <w:b/>
          <w:sz w:val="15"/>
          <w:szCs w:val="15"/>
          <w:lang w:val="es-ES_tradnl"/>
        </w:rPr>
      </w:pPr>
    </w:p>
    <w:p w14:paraId="3B03091F" w14:textId="77777777" w:rsidR="00293731" w:rsidRDefault="00293731" w:rsidP="00FC187D">
      <w:pPr>
        <w:rPr>
          <w:rFonts w:cs="Tahoma"/>
          <w:b/>
          <w:sz w:val="15"/>
          <w:szCs w:val="15"/>
          <w:lang w:val="es-ES_tradnl"/>
        </w:rPr>
        <w:sectPr w:rsidR="00293731" w:rsidSect="00043670">
          <w:footerReference w:type="default" r:id="rId15"/>
          <w:type w:val="continuous"/>
          <w:pgSz w:w="11907" w:h="16839" w:code="9"/>
          <w:pgMar w:top="1134" w:right="1134" w:bottom="1304" w:left="1134" w:header="578" w:footer="578" w:gutter="0"/>
          <w:pgBorders w:offsetFrom="page">
            <w:top w:val="single" w:sz="24" w:space="24" w:color="000080"/>
            <w:left w:val="single" w:sz="24" w:space="24" w:color="000080"/>
            <w:bottom w:val="single" w:sz="24" w:space="24" w:color="000080"/>
            <w:right w:val="single" w:sz="24" w:space="24" w:color="000080"/>
          </w:pgBorders>
          <w:cols w:space="720"/>
          <w:titlePg/>
        </w:sectPr>
      </w:pPr>
    </w:p>
    <w:p w14:paraId="7E81C0F3" w14:textId="77777777" w:rsidR="004D7689" w:rsidRDefault="004D7689" w:rsidP="00FC187D">
      <w:pPr>
        <w:pStyle w:val="Heading1"/>
      </w:pPr>
      <w:bookmarkStart w:id="2" w:name="_Toc466897479"/>
      <w:r>
        <w:lastRenderedPageBreak/>
        <w:t>El Proyecto</w:t>
      </w:r>
      <w:r w:rsidR="007E0DEA">
        <w:t>.</w:t>
      </w:r>
      <w:bookmarkEnd w:id="2"/>
    </w:p>
    <w:p w14:paraId="52D4308C" w14:textId="77777777" w:rsidR="004D7689" w:rsidRDefault="004D7689" w:rsidP="00FC187D">
      <w:pPr>
        <w:pStyle w:val="Heading2"/>
      </w:pPr>
      <w:bookmarkStart w:id="3" w:name="_Toc466897480"/>
      <w:r w:rsidRPr="00F23F7E">
        <w:t>Contexto del Proyecto</w:t>
      </w:r>
      <w:bookmarkEnd w:id="3"/>
    </w:p>
    <w:p w14:paraId="315757E2" w14:textId="71EDD68B" w:rsidR="009C5FA0" w:rsidRPr="007E44E5" w:rsidRDefault="00936B05" w:rsidP="00936B05">
      <w:pPr>
        <w:ind w:left="540" w:hanging="540"/>
        <w:rPr>
          <w:lang w:val="es-ES_tradnl"/>
        </w:rPr>
      </w:pPr>
      <w:r>
        <w:rPr>
          <w:lang w:val="es-ES_tradnl"/>
        </w:rPr>
        <w:t>2.1</w:t>
      </w:r>
      <w:r>
        <w:rPr>
          <w:lang w:val="es-ES_tradnl"/>
        </w:rPr>
        <w:tab/>
      </w:r>
      <w:r w:rsidR="009C5FA0" w:rsidRPr="007E44E5">
        <w:rPr>
          <w:lang w:val="es-ES_tradnl"/>
        </w:rPr>
        <w:t xml:space="preserve">A finales de la década de los noventa, Uruguay experimentó una marcada recesión </w:t>
      </w:r>
      <w:r w:rsidR="001F2842" w:rsidRPr="007E44E5">
        <w:rPr>
          <w:lang w:val="es-ES_tradnl"/>
        </w:rPr>
        <w:t>que,</w:t>
      </w:r>
      <w:r w:rsidR="00C84704">
        <w:rPr>
          <w:lang w:val="es-ES_tradnl"/>
        </w:rPr>
        <w:t xml:space="preserve"> sumada a efectos de factores </w:t>
      </w:r>
      <w:r w:rsidR="009C5FA0" w:rsidRPr="007E44E5">
        <w:rPr>
          <w:lang w:val="es-ES_tradnl"/>
        </w:rPr>
        <w:t>externos, desencadenaron en 20</w:t>
      </w:r>
      <w:r w:rsidR="00EC0A5B">
        <w:rPr>
          <w:lang w:val="es-ES_tradnl"/>
        </w:rPr>
        <w:t>02 una fuerte crisis financiera</w:t>
      </w:r>
      <w:r w:rsidR="009C5FA0" w:rsidRPr="007E44E5">
        <w:rPr>
          <w:lang w:val="es-ES_tradnl"/>
        </w:rPr>
        <w:t>. La crisis económica provocó un deterioro de los indicadores de pobreza e indigencia</w:t>
      </w:r>
      <w:r w:rsidR="00C84704">
        <w:rPr>
          <w:lang w:val="es-ES_tradnl"/>
        </w:rPr>
        <w:t xml:space="preserve">, </w:t>
      </w:r>
      <w:r w:rsidR="003B6144">
        <w:rPr>
          <w:lang w:val="es-ES_tradnl"/>
        </w:rPr>
        <w:t xml:space="preserve">los </w:t>
      </w:r>
      <w:r w:rsidR="004D5A1E">
        <w:rPr>
          <w:lang w:val="es-ES_tradnl"/>
        </w:rPr>
        <w:t>cuales</w:t>
      </w:r>
      <w:r w:rsidR="003B6144">
        <w:rPr>
          <w:lang w:val="es-ES_tradnl"/>
        </w:rPr>
        <w:t xml:space="preserve"> pasaron de 17,8% y 1,5% respectivamente </w:t>
      </w:r>
      <w:r w:rsidR="009C5FA0" w:rsidRPr="007E44E5">
        <w:rPr>
          <w:lang w:val="es-ES_tradnl"/>
        </w:rPr>
        <w:t>antes de 2002,</w:t>
      </w:r>
      <w:r w:rsidR="003B6144">
        <w:rPr>
          <w:lang w:val="es-ES_tradnl"/>
        </w:rPr>
        <w:t xml:space="preserve"> a </w:t>
      </w:r>
      <w:r w:rsidR="009C5FA0" w:rsidRPr="007E44E5">
        <w:rPr>
          <w:lang w:val="es-ES_tradnl"/>
        </w:rPr>
        <w:t>32,6% y 3,9%</w:t>
      </w:r>
      <w:r w:rsidR="003B6144">
        <w:rPr>
          <w:lang w:val="es-ES_tradnl"/>
        </w:rPr>
        <w:t xml:space="preserve"> en 2004</w:t>
      </w:r>
      <w:r w:rsidR="009C5FA0" w:rsidRPr="007E44E5">
        <w:rPr>
          <w:lang w:val="es-ES_tradnl"/>
        </w:rPr>
        <w:t>. La crisis también afectó fuertemente a la población de la tercera edad</w:t>
      </w:r>
      <w:r w:rsidR="00EC0A5B">
        <w:rPr>
          <w:lang w:val="es-ES_tradnl"/>
        </w:rPr>
        <w:t xml:space="preserve"> siendo que</w:t>
      </w:r>
      <w:r w:rsidR="009C5FA0" w:rsidRPr="007E44E5">
        <w:rPr>
          <w:lang w:val="es-ES_tradnl"/>
        </w:rPr>
        <w:t xml:space="preserve"> la población mayor a 65 años en situación de pobreza </w:t>
      </w:r>
      <w:r w:rsidR="003B6144">
        <w:rPr>
          <w:lang w:val="es-ES_tradnl"/>
        </w:rPr>
        <w:t xml:space="preserve">pasó de </w:t>
      </w:r>
      <w:r w:rsidR="009C5FA0" w:rsidRPr="007E44E5">
        <w:rPr>
          <w:lang w:val="es-ES_tradnl"/>
        </w:rPr>
        <w:t xml:space="preserve">3,9% </w:t>
      </w:r>
      <w:r w:rsidR="003B6144">
        <w:rPr>
          <w:lang w:val="es-ES_tradnl"/>
        </w:rPr>
        <w:t xml:space="preserve">en 2001 a </w:t>
      </w:r>
      <w:r w:rsidR="009C5FA0" w:rsidRPr="007E44E5">
        <w:rPr>
          <w:lang w:val="es-ES_tradnl"/>
        </w:rPr>
        <w:t>10,8%</w:t>
      </w:r>
      <w:r w:rsidR="003B6144">
        <w:rPr>
          <w:lang w:val="es-ES_tradnl"/>
        </w:rPr>
        <w:t xml:space="preserve"> en 2004</w:t>
      </w:r>
      <w:r w:rsidR="009C5FA0" w:rsidRPr="007E44E5">
        <w:rPr>
          <w:lang w:val="es-ES_tradnl"/>
        </w:rPr>
        <w:t xml:space="preserve">.  En respuesta a esta situación, el gobierno puso en marcha </w:t>
      </w:r>
      <w:r w:rsidR="003B6144">
        <w:rPr>
          <w:lang w:val="es-ES_tradnl"/>
        </w:rPr>
        <w:t>con apoyo parcial d</w:t>
      </w:r>
      <w:r w:rsidR="009C5FA0" w:rsidRPr="007E44E5">
        <w:rPr>
          <w:lang w:val="es-ES_tradnl"/>
        </w:rPr>
        <w:t xml:space="preserve">el Banco, un programa de emergencia denominado Plan Nacional de Atención a la Emergencia Social (PANES), cuyo objetivo fue apoyar a los hogares del primer quintil de ingreso. Adicionalmente, el gobierno impulsó políticas encaminadas a controlar el aumento del gasto fiscal en términos reales y aumentar la eficiencia del gasto corriente total y la del aparato recaudador con el objeto de incrementar el ahorro público corriente. </w:t>
      </w:r>
    </w:p>
    <w:p w14:paraId="7ED33797" w14:textId="30714B64" w:rsidR="00C63B76" w:rsidRDefault="00936B05" w:rsidP="00936B05">
      <w:pPr>
        <w:ind w:left="540" w:hanging="540"/>
        <w:rPr>
          <w:lang w:val="es-ES_tradnl"/>
        </w:rPr>
      </w:pPr>
      <w:r w:rsidRPr="00936B05">
        <w:rPr>
          <w:lang w:val="es-ES_tradnl"/>
        </w:rPr>
        <w:t>2.2</w:t>
      </w:r>
      <w:r w:rsidRPr="00936B05">
        <w:rPr>
          <w:lang w:val="es-ES_tradnl"/>
        </w:rPr>
        <w:tab/>
      </w:r>
      <w:r w:rsidR="009C5FA0" w:rsidRPr="00B8472E">
        <w:rPr>
          <w:b/>
          <w:lang w:val="es-ES_tradnl"/>
        </w:rPr>
        <w:t>Situación del sistema de pensiones.</w:t>
      </w:r>
      <w:r w:rsidR="009C5FA0" w:rsidRPr="007E44E5">
        <w:rPr>
          <w:lang w:val="es-ES_tradnl"/>
        </w:rPr>
        <w:t xml:space="preserve"> Como muchos países de América Latina y del Caribe, Uruguay realizó una reforma estructural de su sistema de pensiones en 1996 y adoptó un modelo mixto de provisión de protección social para la vejez en materia de jubilaciones y pensiones. </w:t>
      </w:r>
      <w:r w:rsidR="00307327">
        <w:rPr>
          <w:lang w:val="es-ES_tradnl"/>
        </w:rPr>
        <w:t>Una década después de la reforma</w:t>
      </w:r>
      <w:r w:rsidR="009C5FA0" w:rsidRPr="007E44E5">
        <w:rPr>
          <w:lang w:val="es-ES_tradnl"/>
        </w:rPr>
        <w:t xml:space="preserve">, </w:t>
      </w:r>
      <w:r w:rsidR="004D5A1E">
        <w:rPr>
          <w:lang w:val="es-ES_tradnl"/>
        </w:rPr>
        <w:t xml:space="preserve">se </w:t>
      </w:r>
      <w:r w:rsidR="009C5FA0" w:rsidRPr="007E44E5">
        <w:rPr>
          <w:lang w:val="es-ES_tradnl"/>
        </w:rPr>
        <w:t>enfrenta</w:t>
      </w:r>
      <w:r w:rsidR="00307327">
        <w:rPr>
          <w:lang w:val="es-ES_tradnl"/>
        </w:rPr>
        <w:t>ba</w:t>
      </w:r>
      <w:r w:rsidR="004D5A1E">
        <w:rPr>
          <w:lang w:val="es-ES_tradnl"/>
        </w:rPr>
        <w:t>n</w:t>
      </w:r>
      <w:r w:rsidR="009C5FA0" w:rsidRPr="007E44E5">
        <w:rPr>
          <w:lang w:val="es-ES_tradnl"/>
        </w:rPr>
        <w:t xml:space="preserve"> retos importantes en cobertura, equidad (intergeneracional, intrageneracional y de género), y sostenibilidad fiscal e institucional. Estos retos </w:t>
      </w:r>
      <w:r w:rsidR="004D5A1E">
        <w:rPr>
          <w:lang w:val="es-ES_tradnl"/>
        </w:rPr>
        <w:t xml:space="preserve">se intensificaban por las deficiencias </w:t>
      </w:r>
      <w:r w:rsidR="004D5A1E" w:rsidRPr="004D5A1E">
        <w:rPr>
          <w:lang w:val="es-ES_tradnl"/>
        </w:rPr>
        <w:t>e inconsistencias en los sistemas de información</w:t>
      </w:r>
      <w:r w:rsidR="004D5A1E">
        <w:rPr>
          <w:lang w:val="es-ES_tradnl"/>
        </w:rPr>
        <w:t>, que dificultaban</w:t>
      </w:r>
      <w:r w:rsidR="00307327">
        <w:rPr>
          <w:lang w:val="es-ES_tradnl"/>
        </w:rPr>
        <w:t xml:space="preserve"> </w:t>
      </w:r>
      <w:r w:rsidR="009C5FA0" w:rsidRPr="007E44E5">
        <w:rPr>
          <w:lang w:val="es-ES_tradnl"/>
        </w:rPr>
        <w:t xml:space="preserve">el análisis del desempeño y cobertura previsional del sistema mixto </w:t>
      </w:r>
      <w:r w:rsidR="004D5A1E">
        <w:rPr>
          <w:lang w:val="es-ES_tradnl"/>
        </w:rPr>
        <w:t>existente</w:t>
      </w:r>
      <w:r w:rsidR="009C5FA0" w:rsidRPr="007E44E5">
        <w:rPr>
          <w:lang w:val="es-ES_tradnl"/>
        </w:rPr>
        <w:t>. Tradicionalmente, para la estimación de cobertura de</w:t>
      </w:r>
      <w:r w:rsidR="00307327">
        <w:rPr>
          <w:lang w:val="es-ES_tradnl"/>
        </w:rPr>
        <w:t xml:space="preserve"> </w:t>
      </w:r>
      <w:r w:rsidR="009C5FA0" w:rsidRPr="007E44E5">
        <w:rPr>
          <w:lang w:val="es-ES_tradnl"/>
        </w:rPr>
        <w:t>l</w:t>
      </w:r>
      <w:r w:rsidR="00307327">
        <w:rPr>
          <w:lang w:val="es-ES_tradnl"/>
        </w:rPr>
        <w:t>os</w:t>
      </w:r>
      <w:r w:rsidR="009C5FA0" w:rsidRPr="007E44E5">
        <w:rPr>
          <w:lang w:val="es-ES_tradnl"/>
        </w:rPr>
        <w:t xml:space="preserve"> sistema</w:t>
      </w:r>
      <w:r w:rsidR="00307327">
        <w:rPr>
          <w:lang w:val="es-ES_tradnl"/>
        </w:rPr>
        <w:t>s</w:t>
      </w:r>
      <w:r w:rsidR="009C5FA0" w:rsidRPr="007E44E5">
        <w:rPr>
          <w:lang w:val="es-ES_tradnl"/>
        </w:rPr>
        <w:t xml:space="preserve"> previsional</w:t>
      </w:r>
      <w:r w:rsidR="00307327">
        <w:rPr>
          <w:lang w:val="es-ES_tradnl"/>
        </w:rPr>
        <w:t xml:space="preserve">es se utilizan </w:t>
      </w:r>
      <w:r w:rsidR="009C5FA0" w:rsidRPr="007E44E5">
        <w:rPr>
          <w:lang w:val="es-ES_tradnl"/>
        </w:rPr>
        <w:t>registros administrativos.</w:t>
      </w:r>
      <w:r w:rsidR="007D0228">
        <w:rPr>
          <w:lang w:val="es-ES_tradnl"/>
        </w:rPr>
        <w:t xml:space="preserve"> Sin embargo, en Uruguay, l</w:t>
      </w:r>
      <w:r w:rsidR="009C5FA0" w:rsidRPr="007E44E5">
        <w:rPr>
          <w:lang w:val="es-ES_tradnl"/>
        </w:rPr>
        <w:t>a fragmentación del sistema de estadísticas genera</w:t>
      </w:r>
      <w:r w:rsidR="007D0228">
        <w:rPr>
          <w:lang w:val="es-ES_tradnl"/>
        </w:rPr>
        <w:t>ba</w:t>
      </w:r>
      <w:r w:rsidR="009C5FA0" w:rsidRPr="007E44E5">
        <w:rPr>
          <w:lang w:val="es-ES_tradnl"/>
        </w:rPr>
        <w:t xml:space="preserve"> dificultades para la consolidación de los datos provenientes de dichas fuentes. En general, esto es suplido mediante información obtenida de </w:t>
      </w:r>
      <w:r w:rsidR="00534B12">
        <w:rPr>
          <w:lang w:val="es-ES_tradnl"/>
        </w:rPr>
        <w:t>la</w:t>
      </w:r>
      <w:r w:rsidR="00884AEA">
        <w:rPr>
          <w:lang w:val="es-ES_tradnl"/>
        </w:rPr>
        <w:t>s</w:t>
      </w:r>
      <w:r w:rsidR="00534B12">
        <w:rPr>
          <w:lang w:val="es-ES_tradnl"/>
        </w:rPr>
        <w:t xml:space="preserve"> Encuesta</w:t>
      </w:r>
      <w:r w:rsidR="00884AEA">
        <w:rPr>
          <w:lang w:val="es-ES_tradnl"/>
        </w:rPr>
        <w:t>s</w:t>
      </w:r>
      <w:r w:rsidR="00534B12">
        <w:rPr>
          <w:lang w:val="es-ES_tradnl"/>
        </w:rPr>
        <w:t xml:space="preserve"> Continua</w:t>
      </w:r>
      <w:r w:rsidR="00884AEA">
        <w:rPr>
          <w:lang w:val="es-ES_tradnl"/>
        </w:rPr>
        <w:t>s</w:t>
      </w:r>
      <w:r w:rsidR="00534B12">
        <w:rPr>
          <w:lang w:val="es-ES_tradnl"/>
        </w:rPr>
        <w:t xml:space="preserve"> de Hogares (ECH), </w:t>
      </w:r>
      <w:r w:rsidR="00884AEA">
        <w:rPr>
          <w:lang w:val="es-ES_tradnl"/>
        </w:rPr>
        <w:t xml:space="preserve">pero en Uruguay </w:t>
      </w:r>
      <w:r w:rsidR="00534B12">
        <w:rPr>
          <w:lang w:val="es-ES_tradnl"/>
        </w:rPr>
        <w:t xml:space="preserve">esta </w:t>
      </w:r>
      <w:r w:rsidR="00884AEA">
        <w:rPr>
          <w:lang w:val="es-ES_tradnl"/>
        </w:rPr>
        <w:t xml:space="preserve">solo </w:t>
      </w:r>
      <w:r w:rsidR="009C5FA0" w:rsidRPr="007E44E5">
        <w:rPr>
          <w:lang w:val="es-ES_tradnl"/>
        </w:rPr>
        <w:t>releva información de trabajadores que realizan contribuciones a la seguridad social</w:t>
      </w:r>
      <w:r w:rsidR="007D0228">
        <w:rPr>
          <w:lang w:val="es-ES_tradnl"/>
        </w:rPr>
        <w:t>, a partir de</w:t>
      </w:r>
      <w:r w:rsidR="00884AEA">
        <w:rPr>
          <w:lang w:val="es-ES_tradnl"/>
        </w:rPr>
        <w:t xml:space="preserve"> la medición de</w:t>
      </w:r>
      <w:r w:rsidR="007D0228">
        <w:rPr>
          <w:lang w:val="es-ES_tradnl"/>
        </w:rPr>
        <w:t xml:space="preserve"> 2001</w:t>
      </w:r>
      <w:r w:rsidR="009C5FA0" w:rsidRPr="007E44E5">
        <w:rPr>
          <w:lang w:val="es-ES_tradnl"/>
        </w:rPr>
        <w:t xml:space="preserve">. </w:t>
      </w:r>
      <w:r w:rsidR="00DC3BEC" w:rsidRPr="00DC3BEC">
        <w:rPr>
          <w:lang w:val="es-ES_tradnl"/>
        </w:rPr>
        <w:t>Adicionalmente, la</w:t>
      </w:r>
      <w:r w:rsidR="00884AEA">
        <w:rPr>
          <w:lang w:val="es-ES_tradnl"/>
        </w:rPr>
        <w:t xml:space="preserve"> existencia de un</w:t>
      </w:r>
      <w:r w:rsidR="00DC3BEC" w:rsidRPr="00DC3BEC">
        <w:rPr>
          <w:lang w:val="es-ES_tradnl"/>
        </w:rPr>
        <w:t xml:space="preserve"> sistema de estadísticas </w:t>
      </w:r>
      <w:r w:rsidR="00884AEA">
        <w:rPr>
          <w:lang w:val="es-ES_tradnl"/>
        </w:rPr>
        <w:t xml:space="preserve">fragmentado </w:t>
      </w:r>
      <w:r w:rsidR="00DC3BEC" w:rsidRPr="00DC3BEC">
        <w:rPr>
          <w:lang w:val="es-ES_tradnl"/>
        </w:rPr>
        <w:t>genera</w:t>
      </w:r>
      <w:r w:rsidR="00DC3BEC">
        <w:rPr>
          <w:lang w:val="es-ES_tradnl"/>
        </w:rPr>
        <w:t>ba</w:t>
      </w:r>
      <w:r w:rsidR="00DC3BEC" w:rsidRPr="00DC3BEC">
        <w:rPr>
          <w:lang w:val="es-ES_tradnl"/>
        </w:rPr>
        <w:t xml:space="preserve"> dificultades para la consolidación de los datos provenientes de los registros administrativos con la estadística nacional. Por ejemplo, exist</w:t>
      </w:r>
      <w:r w:rsidR="00DC3BEC">
        <w:rPr>
          <w:lang w:val="es-ES_tradnl"/>
        </w:rPr>
        <w:t>ía</w:t>
      </w:r>
      <w:r w:rsidR="00DC3BEC" w:rsidRPr="00DC3BEC">
        <w:rPr>
          <w:lang w:val="es-ES_tradnl"/>
        </w:rPr>
        <w:t>, por un lado, información sobre registros de contribuyentes y beneficiarios que genera</w:t>
      </w:r>
      <w:r w:rsidR="00DC3BEC">
        <w:rPr>
          <w:lang w:val="es-ES_tradnl"/>
        </w:rPr>
        <w:t>ba</w:t>
      </w:r>
      <w:r w:rsidR="00DC3BEC" w:rsidRPr="00DC3BEC">
        <w:rPr>
          <w:lang w:val="es-ES_tradnl"/>
        </w:rPr>
        <w:t xml:space="preserve"> y divulga</w:t>
      </w:r>
      <w:r w:rsidR="00DC3BEC">
        <w:rPr>
          <w:lang w:val="es-ES_tradnl"/>
        </w:rPr>
        <w:t>ba</w:t>
      </w:r>
      <w:r w:rsidR="00DC3BEC" w:rsidRPr="00DC3BEC">
        <w:rPr>
          <w:lang w:val="es-ES_tradnl"/>
        </w:rPr>
        <w:t xml:space="preserve"> el B</w:t>
      </w:r>
      <w:r w:rsidR="005A158B">
        <w:rPr>
          <w:lang w:val="es-ES_tradnl"/>
        </w:rPr>
        <w:t xml:space="preserve">anco de </w:t>
      </w:r>
      <w:r w:rsidR="00DC3BEC" w:rsidRPr="00DC3BEC">
        <w:rPr>
          <w:lang w:val="es-ES_tradnl"/>
        </w:rPr>
        <w:t>P</w:t>
      </w:r>
      <w:r w:rsidR="005A158B">
        <w:rPr>
          <w:lang w:val="es-ES_tradnl"/>
        </w:rPr>
        <w:t xml:space="preserve">revisión </w:t>
      </w:r>
      <w:r w:rsidR="00DC3BEC" w:rsidRPr="00DC3BEC">
        <w:rPr>
          <w:lang w:val="es-ES_tradnl"/>
        </w:rPr>
        <w:t>S</w:t>
      </w:r>
      <w:r w:rsidR="005A158B">
        <w:rPr>
          <w:lang w:val="es-ES_tradnl"/>
        </w:rPr>
        <w:t>ocial</w:t>
      </w:r>
      <w:r w:rsidR="00DC3BEC">
        <w:rPr>
          <w:lang w:val="es-ES_tradnl"/>
        </w:rPr>
        <w:t>; y p</w:t>
      </w:r>
      <w:r w:rsidR="00DC3BEC" w:rsidRPr="00DC3BEC">
        <w:rPr>
          <w:lang w:val="es-ES_tradnl"/>
        </w:rPr>
        <w:t xml:space="preserve">or el otro, la ECH realizada por </w:t>
      </w:r>
      <w:r w:rsidR="0057117A" w:rsidRPr="00DC3BEC">
        <w:rPr>
          <w:lang w:val="es-ES_tradnl"/>
        </w:rPr>
        <w:t xml:space="preserve">el </w:t>
      </w:r>
      <w:r w:rsidR="0057117A" w:rsidRPr="004A4F50">
        <w:rPr>
          <w:rFonts w:cs="Tahoma"/>
        </w:rPr>
        <w:t>Instituto</w:t>
      </w:r>
      <w:r w:rsidR="004A4F50">
        <w:rPr>
          <w:rFonts w:cs="Tahoma"/>
        </w:rPr>
        <w:t xml:space="preserve"> </w:t>
      </w:r>
      <w:r w:rsidR="004A4F50" w:rsidRPr="00425848">
        <w:rPr>
          <w:rFonts w:cs="Tahoma"/>
        </w:rPr>
        <w:t>N</w:t>
      </w:r>
      <w:r w:rsidR="004A4F50">
        <w:rPr>
          <w:rFonts w:cs="Tahoma"/>
        </w:rPr>
        <w:t xml:space="preserve">acional de </w:t>
      </w:r>
      <w:r w:rsidR="004A4F50" w:rsidRPr="00425848">
        <w:rPr>
          <w:rFonts w:cs="Tahoma"/>
        </w:rPr>
        <w:t>E</w:t>
      </w:r>
      <w:r w:rsidR="004A4F50">
        <w:rPr>
          <w:rFonts w:cs="Tahoma"/>
        </w:rPr>
        <w:t>stadísticas (INE)</w:t>
      </w:r>
      <w:r w:rsidR="00DC3BEC" w:rsidRPr="00DC3BEC">
        <w:rPr>
          <w:lang w:val="es-ES_tradnl"/>
        </w:rPr>
        <w:t xml:space="preserve"> releva</w:t>
      </w:r>
      <w:r w:rsidR="00DC3BEC">
        <w:rPr>
          <w:lang w:val="es-ES_tradnl"/>
        </w:rPr>
        <w:t>ba</w:t>
      </w:r>
      <w:r w:rsidR="00DC3BEC" w:rsidRPr="00DC3BEC">
        <w:rPr>
          <w:lang w:val="es-ES_tradnl"/>
        </w:rPr>
        <w:t xml:space="preserve"> información de trabajadores </w:t>
      </w:r>
      <w:r w:rsidR="00DC3BEC">
        <w:rPr>
          <w:lang w:val="es-ES_tradnl"/>
        </w:rPr>
        <w:t xml:space="preserve">con </w:t>
      </w:r>
      <w:r w:rsidR="00DC3BEC" w:rsidRPr="00DC3BEC">
        <w:rPr>
          <w:lang w:val="es-ES_tradnl"/>
        </w:rPr>
        <w:t>contribuciones a la seguridad social. A pesar de ello, la información obtenida por ambas fuentes resulta</w:t>
      </w:r>
      <w:r w:rsidR="00DC3BEC">
        <w:rPr>
          <w:lang w:val="es-ES_tradnl"/>
        </w:rPr>
        <w:t>ba</w:t>
      </w:r>
      <w:r w:rsidR="00DC3BEC" w:rsidRPr="00DC3BEC">
        <w:rPr>
          <w:lang w:val="es-ES_tradnl"/>
        </w:rPr>
        <w:t xml:space="preserve"> muchas veces inconsistente y, sobre todo, insuficiente para el análisis y la toma de decisiones</w:t>
      </w:r>
      <w:r w:rsidR="00DC3BEC">
        <w:rPr>
          <w:lang w:val="es-ES_tradnl"/>
        </w:rPr>
        <w:t>.</w:t>
      </w:r>
    </w:p>
    <w:p w14:paraId="0808886E" w14:textId="188B9DE6" w:rsidR="009C5FA0" w:rsidRPr="00DA3AF7" w:rsidRDefault="00936B05" w:rsidP="00936B05">
      <w:pPr>
        <w:tabs>
          <w:tab w:val="left" w:pos="720"/>
        </w:tabs>
        <w:ind w:left="540" w:hanging="540"/>
        <w:rPr>
          <w:lang w:val="es-ES_tradnl"/>
        </w:rPr>
      </w:pPr>
      <w:r w:rsidRPr="00936B05">
        <w:rPr>
          <w:lang w:val="es-ES_tradnl"/>
        </w:rPr>
        <w:t>2.3</w:t>
      </w:r>
      <w:r w:rsidRPr="00936B05">
        <w:rPr>
          <w:lang w:val="es-ES_tradnl"/>
        </w:rPr>
        <w:tab/>
      </w:r>
      <w:r w:rsidR="00884AEA" w:rsidRPr="00884AEA">
        <w:rPr>
          <w:b/>
          <w:lang w:val="es-ES_tradnl"/>
        </w:rPr>
        <w:t xml:space="preserve">Nuevas demandas de información. </w:t>
      </w:r>
      <w:r w:rsidR="007D0228">
        <w:rPr>
          <w:lang w:val="es-ES_tradnl"/>
        </w:rPr>
        <w:t xml:space="preserve">Por tanto, </w:t>
      </w:r>
      <w:r w:rsidR="009C5FA0" w:rsidRPr="007E44E5">
        <w:rPr>
          <w:lang w:val="es-ES_tradnl"/>
        </w:rPr>
        <w:t>exist</w:t>
      </w:r>
      <w:r w:rsidR="007D0228">
        <w:rPr>
          <w:lang w:val="es-ES_tradnl"/>
        </w:rPr>
        <w:t>ía</w:t>
      </w:r>
      <w:r w:rsidR="009C5FA0" w:rsidRPr="007E44E5">
        <w:rPr>
          <w:lang w:val="es-ES_tradnl"/>
        </w:rPr>
        <w:t xml:space="preserve"> </w:t>
      </w:r>
      <w:r w:rsidR="00C63B76">
        <w:rPr>
          <w:lang w:val="es-ES_tradnl"/>
        </w:rPr>
        <w:t xml:space="preserve">en el momento del diseño del programa </w:t>
      </w:r>
      <w:r w:rsidR="009C5FA0" w:rsidRPr="007E44E5">
        <w:rPr>
          <w:lang w:val="es-ES_tradnl"/>
        </w:rPr>
        <w:t xml:space="preserve">un déficit importante de información </w:t>
      </w:r>
      <w:r w:rsidR="00C63B76">
        <w:rPr>
          <w:lang w:val="es-ES_tradnl"/>
        </w:rPr>
        <w:t xml:space="preserve">de cobertura </w:t>
      </w:r>
      <w:r w:rsidR="00C63B76" w:rsidRPr="00C63B76">
        <w:rPr>
          <w:lang w:val="es-ES_tradnl"/>
        </w:rPr>
        <w:t>desagregada a nivel individual</w:t>
      </w:r>
      <w:r w:rsidR="00C63B76">
        <w:rPr>
          <w:lang w:val="es-ES_tradnl"/>
        </w:rPr>
        <w:t>, y se</w:t>
      </w:r>
      <w:r w:rsidR="00C63B76" w:rsidRPr="00C63B76">
        <w:rPr>
          <w:lang w:val="es-ES_tradnl"/>
        </w:rPr>
        <w:t>parada por género, grupos de edad, ámbito geográfico y nivel socioeconómico</w:t>
      </w:r>
      <w:r w:rsidR="00DC3BEC">
        <w:rPr>
          <w:lang w:val="es-ES_tradnl"/>
        </w:rPr>
        <w:t>;</w:t>
      </w:r>
      <w:r w:rsidR="00C63B76">
        <w:rPr>
          <w:lang w:val="es-ES_tradnl"/>
        </w:rPr>
        <w:t xml:space="preserve"> que permitiera </w:t>
      </w:r>
      <w:r w:rsidR="00DC3BEC" w:rsidRPr="00DC3BEC">
        <w:rPr>
          <w:lang w:val="es-ES_tradnl"/>
        </w:rPr>
        <w:t xml:space="preserve">focalizar mejor y hacer más efectivas las políticas de seguridad social, incluyendo a la población beneficiaria, </w:t>
      </w:r>
      <w:r w:rsidR="00DC3BEC">
        <w:rPr>
          <w:lang w:val="es-ES_tradnl"/>
        </w:rPr>
        <w:t>y</w:t>
      </w:r>
      <w:r w:rsidR="00DC3BEC" w:rsidRPr="00DC3BEC">
        <w:rPr>
          <w:lang w:val="es-ES_tradnl"/>
        </w:rPr>
        <w:t xml:space="preserve"> a los grupos poblacionales que no est</w:t>
      </w:r>
      <w:r w:rsidR="00DC3BEC">
        <w:rPr>
          <w:lang w:val="es-ES_tradnl"/>
        </w:rPr>
        <w:t>aban</w:t>
      </w:r>
      <w:r w:rsidR="00DC3BEC" w:rsidRPr="00DC3BEC">
        <w:rPr>
          <w:lang w:val="es-ES_tradnl"/>
        </w:rPr>
        <w:t xml:space="preserve"> siendo abarcados por ellas.</w:t>
      </w:r>
      <w:r w:rsidR="009C5FA0" w:rsidRPr="007E44E5">
        <w:rPr>
          <w:lang w:val="es-ES_tradnl"/>
        </w:rPr>
        <w:t xml:space="preserve"> </w:t>
      </w:r>
      <w:r w:rsidR="00DA3AF7" w:rsidRPr="00DA3AF7">
        <w:rPr>
          <w:lang w:val="es-ES_tradnl"/>
        </w:rPr>
        <w:t>En este cont</w:t>
      </w:r>
      <w:r w:rsidR="00BB1D62">
        <w:rPr>
          <w:lang w:val="es-ES_tradnl"/>
        </w:rPr>
        <w:t>exto, la implementación de una Encuesta Longitudinal de Protección S</w:t>
      </w:r>
      <w:r w:rsidR="00DA3AF7" w:rsidRPr="00DA3AF7">
        <w:rPr>
          <w:lang w:val="es-ES_tradnl"/>
        </w:rPr>
        <w:t>ocial (ELPS) es una herramienta fundamental para la mejora de la calidad de las políticas públicas en el ámbito de la protección social, en especial, en cuanto a su focalización en términos de seguridad social, pobreza y género.</w:t>
      </w:r>
    </w:p>
    <w:p w14:paraId="4A669F14" w14:textId="6974B3B5" w:rsidR="00BB1D62" w:rsidRPr="00BB1D62" w:rsidRDefault="00936B05" w:rsidP="00936B05">
      <w:pPr>
        <w:ind w:left="540" w:hanging="540"/>
        <w:rPr>
          <w:lang w:val="es-ES_tradnl"/>
        </w:rPr>
      </w:pPr>
      <w:r>
        <w:rPr>
          <w:lang w:val="es-ES_tradnl"/>
        </w:rPr>
        <w:t>2.4</w:t>
      </w:r>
      <w:r>
        <w:rPr>
          <w:lang w:val="es-ES_tradnl"/>
        </w:rPr>
        <w:tab/>
      </w:r>
      <w:r w:rsidR="002F0EB7" w:rsidRPr="007A5C5A">
        <w:rPr>
          <w:b/>
          <w:lang w:val="es-ES_tradnl"/>
        </w:rPr>
        <w:t xml:space="preserve">Las </w:t>
      </w:r>
      <w:r w:rsidR="007A5C5A">
        <w:rPr>
          <w:b/>
          <w:lang w:val="es-ES_tradnl"/>
        </w:rPr>
        <w:t>E</w:t>
      </w:r>
      <w:r w:rsidR="00A47D18" w:rsidRPr="007A5C5A">
        <w:rPr>
          <w:b/>
          <w:lang w:val="es-ES_tradnl"/>
        </w:rPr>
        <w:t xml:space="preserve">ncuestas </w:t>
      </w:r>
      <w:r w:rsidR="007A5C5A">
        <w:rPr>
          <w:b/>
          <w:lang w:val="es-ES_tradnl"/>
        </w:rPr>
        <w:t>L</w:t>
      </w:r>
      <w:r w:rsidR="00A47D18" w:rsidRPr="007A5C5A">
        <w:rPr>
          <w:b/>
          <w:lang w:val="es-ES_tradnl"/>
        </w:rPr>
        <w:t>ongitudinales</w:t>
      </w:r>
      <w:r w:rsidR="007A5C5A">
        <w:rPr>
          <w:b/>
          <w:lang w:val="es-ES_tradnl"/>
        </w:rPr>
        <w:t xml:space="preserve"> </w:t>
      </w:r>
      <w:r w:rsidR="00BB1D62">
        <w:rPr>
          <w:b/>
          <w:lang w:val="es-ES_tradnl"/>
        </w:rPr>
        <w:t>de Protección Social (ELPS)</w:t>
      </w:r>
      <w:r w:rsidR="007A5C5A">
        <w:rPr>
          <w:lang w:val="es-ES_tradnl"/>
        </w:rPr>
        <w:t xml:space="preserve">. </w:t>
      </w:r>
      <w:bookmarkStart w:id="4" w:name="OLE_LINK3"/>
      <w:bookmarkStart w:id="5" w:name="OLE_LINK4"/>
      <w:r w:rsidR="00BB1D62">
        <w:rPr>
          <w:lang w:val="es-ES_tradnl"/>
        </w:rPr>
        <w:t>La ELPS proporciona</w:t>
      </w:r>
      <w:r w:rsidR="00BB1D62" w:rsidRPr="00BB1D62">
        <w:rPr>
          <w:lang w:val="es-ES_tradnl"/>
        </w:rPr>
        <w:t xml:space="preserve"> un marco apropiado para el adecuado diseño, implementación y evaluación de políticas públicas. En efecto, ello es posible, entre otras variables, por el carácter longitudinal de la encuesta que </w:t>
      </w:r>
      <w:r w:rsidR="00BB1D62">
        <w:rPr>
          <w:lang w:val="es-ES_tradnl"/>
        </w:rPr>
        <w:t>releva</w:t>
      </w:r>
      <w:r w:rsidR="00BB1D62" w:rsidRPr="00BB1D62">
        <w:rPr>
          <w:lang w:val="es-ES_tradnl"/>
        </w:rPr>
        <w:t xml:space="preserve"> información acerca de los mismos individuos en distintos moment</w:t>
      </w:r>
      <w:r w:rsidR="00BB1D62">
        <w:rPr>
          <w:lang w:val="es-ES_tradnl"/>
        </w:rPr>
        <w:t>os del tiempo, lo cual permite</w:t>
      </w:r>
      <w:r w:rsidR="00BB1D62" w:rsidRPr="00BB1D62">
        <w:rPr>
          <w:lang w:val="es-ES_tradnl"/>
        </w:rPr>
        <w:t xml:space="preserve"> contar con información anterior y p</w:t>
      </w:r>
      <w:r w:rsidR="00BB1D62">
        <w:rPr>
          <w:lang w:val="es-ES_tradnl"/>
        </w:rPr>
        <w:t xml:space="preserve">osterior a cambios de política, </w:t>
      </w:r>
      <w:r w:rsidR="00BB1D62" w:rsidRPr="009A2208">
        <w:rPr>
          <w:lang w:val="es-ES_tradnl"/>
        </w:rPr>
        <w:t>proporcionando un marco apropiado para la evaluación del impacto en la población objetivo de las políticas implementadas (BPS, 2015)</w:t>
      </w:r>
      <w:r w:rsidR="00BB1D62" w:rsidRPr="00BB1D62">
        <w:rPr>
          <w:lang w:val="es-ES_tradnl"/>
        </w:rPr>
        <w:t>. La ELPS, sin embargo, no es concebida sólo como una encuesta longitudina</w:t>
      </w:r>
      <w:r w:rsidR="00BB1D62">
        <w:rPr>
          <w:lang w:val="es-ES_tradnl"/>
        </w:rPr>
        <w:t>l, sino que también representa</w:t>
      </w:r>
      <w:r w:rsidR="00BB1D62" w:rsidRPr="00BB1D62">
        <w:rPr>
          <w:lang w:val="es-ES_tradnl"/>
        </w:rPr>
        <w:t xml:space="preserve"> un valor agregado significativo en la conforma</w:t>
      </w:r>
      <w:r w:rsidR="00BB1D62">
        <w:rPr>
          <w:lang w:val="es-ES_tradnl"/>
        </w:rPr>
        <w:t>ción de un sistema nacional de i</w:t>
      </w:r>
      <w:r w:rsidR="00BB1D62" w:rsidRPr="00BB1D62">
        <w:rPr>
          <w:lang w:val="es-ES_tradnl"/>
        </w:rPr>
        <w:t xml:space="preserve">nformación en el ámbito de </w:t>
      </w:r>
      <w:r w:rsidR="00BB1D62">
        <w:rPr>
          <w:lang w:val="es-ES_tradnl"/>
        </w:rPr>
        <w:t>la protección social, dado que permite vincular</w:t>
      </w:r>
      <w:r w:rsidR="00BB1D62" w:rsidRPr="00BB1D62">
        <w:rPr>
          <w:lang w:val="es-ES_tradnl"/>
        </w:rPr>
        <w:t xml:space="preserve"> </w:t>
      </w:r>
      <w:r w:rsidR="00BB1D62">
        <w:rPr>
          <w:lang w:val="es-ES_tradnl"/>
        </w:rPr>
        <w:t>los datos relevados de</w:t>
      </w:r>
      <w:r w:rsidR="00BB1D62" w:rsidRPr="00BB1D62">
        <w:rPr>
          <w:lang w:val="es-ES_tradnl"/>
        </w:rPr>
        <w:t xml:space="preserve"> la encuesta con datos administrativos (por ejemplo, el historial de contribuciones a la seguridad social). </w:t>
      </w:r>
    </w:p>
    <w:bookmarkEnd w:id="4"/>
    <w:bookmarkEnd w:id="5"/>
    <w:p w14:paraId="5DF1A82B" w14:textId="7BC32FB6" w:rsidR="00482E7E" w:rsidRPr="00482E7E" w:rsidRDefault="00936B05" w:rsidP="00936B05">
      <w:pPr>
        <w:ind w:left="540" w:hanging="540"/>
        <w:rPr>
          <w:lang w:val="es-ES_tradnl"/>
        </w:rPr>
      </w:pPr>
      <w:r>
        <w:rPr>
          <w:lang w:val="es-ES_tradnl"/>
        </w:rPr>
        <w:t>2.5</w:t>
      </w:r>
      <w:r>
        <w:rPr>
          <w:lang w:val="es-ES_tradnl"/>
        </w:rPr>
        <w:tab/>
      </w:r>
      <w:r w:rsidR="009A2208">
        <w:rPr>
          <w:b/>
          <w:lang w:val="es-ES_tradnl"/>
        </w:rPr>
        <w:t>El apoyo del Banco al desarrollo de las ELPS</w:t>
      </w:r>
      <w:r w:rsidR="00640F9E">
        <w:rPr>
          <w:b/>
          <w:lang w:val="es-ES_tradnl"/>
        </w:rPr>
        <w:t>.</w:t>
      </w:r>
      <w:r w:rsidR="00FC7ABB" w:rsidRPr="007A5C5A">
        <w:rPr>
          <w:lang w:val="es-ES_tradnl"/>
        </w:rPr>
        <w:t xml:space="preserve"> </w:t>
      </w:r>
      <w:r w:rsidR="009A2208">
        <w:rPr>
          <w:lang w:val="es-ES_tradnl"/>
        </w:rPr>
        <w:t xml:space="preserve">Con el objetivo de promover la utilización de </w:t>
      </w:r>
      <w:r w:rsidR="001571D3">
        <w:rPr>
          <w:lang w:val="es-ES_tradnl"/>
        </w:rPr>
        <w:t xml:space="preserve">las </w:t>
      </w:r>
      <w:r w:rsidR="009A2208">
        <w:rPr>
          <w:lang w:val="es-ES_tradnl"/>
        </w:rPr>
        <w:t xml:space="preserve">ELPS en la región el Banco viene promoviendo una </w:t>
      </w:r>
      <w:r w:rsidR="0085698E">
        <w:rPr>
          <w:lang w:val="es-ES_tradnl"/>
        </w:rPr>
        <w:t>E</w:t>
      </w:r>
      <w:r w:rsidR="00FC7ABB">
        <w:rPr>
          <w:lang w:val="es-ES_tradnl"/>
        </w:rPr>
        <w:t xml:space="preserve">strategia </w:t>
      </w:r>
      <w:r w:rsidR="0085698E">
        <w:rPr>
          <w:lang w:val="es-ES_tradnl"/>
        </w:rPr>
        <w:t>Re</w:t>
      </w:r>
      <w:r w:rsidR="00FC7ABB">
        <w:rPr>
          <w:lang w:val="es-ES_tradnl"/>
        </w:rPr>
        <w:t>gional</w:t>
      </w:r>
      <w:r w:rsidR="0085698E">
        <w:rPr>
          <w:lang w:val="es-ES_tradnl"/>
        </w:rPr>
        <w:t xml:space="preserve"> para el Diseño de ELPS</w:t>
      </w:r>
      <w:r w:rsidR="001571D3">
        <w:rPr>
          <w:lang w:val="es-ES_tradnl"/>
        </w:rPr>
        <w:t xml:space="preserve"> que </w:t>
      </w:r>
      <w:r w:rsidR="00482E7E">
        <w:rPr>
          <w:lang w:val="es-ES_tradnl"/>
        </w:rPr>
        <w:lastRenderedPageBreak/>
        <w:t>incluyó dos cooperaciones técnicas</w:t>
      </w:r>
      <w:r w:rsidR="009A2208">
        <w:rPr>
          <w:lang w:val="es-ES_tradnl"/>
        </w:rPr>
        <w:t xml:space="preserve"> a través de la facilidad de Bienes Públicos Region</w:t>
      </w:r>
      <w:r w:rsidR="001571D3">
        <w:rPr>
          <w:lang w:val="es-ES_tradnl"/>
        </w:rPr>
        <w:t>ales (BPR)</w:t>
      </w:r>
      <w:r w:rsidR="00C52B97">
        <w:rPr>
          <w:rStyle w:val="FootnoteReference"/>
          <w:lang w:val="es-ES_tradnl"/>
        </w:rPr>
        <w:footnoteReference w:id="1"/>
      </w:r>
      <w:r w:rsidR="00482E7E">
        <w:rPr>
          <w:lang w:val="es-ES_tradnl"/>
        </w:rPr>
        <w:t>:</w:t>
      </w:r>
      <w:r w:rsidR="00FC7ABB" w:rsidRPr="007A5C5A">
        <w:rPr>
          <w:lang w:val="es-ES_tradnl"/>
        </w:rPr>
        <w:t xml:space="preserve"> </w:t>
      </w:r>
      <w:r w:rsidR="00552778">
        <w:rPr>
          <w:lang w:val="es-ES_tradnl"/>
        </w:rPr>
        <w:t>l</w:t>
      </w:r>
      <w:r w:rsidR="001571D3">
        <w:rPr>
          <w:lang w:val="es-ES_tradnl"/>
        </w:rPr>
        <w:t>a primera</w:t>
      </w:r>
      <w:r w:rsidR="00552778">
        <w:rPr>
          <w:lang w:val="es-ES_tradnl"/>
        </w:rPr>
        <w:t>,</w:t>
      </w:r>
      <w:r w:rsidR="001571D3">
        <w:rPr>
          <w:lang w:val="es-ES_tradnl"/>
        </w:rPr>
        <w:t xml:space="preserve"> “</w:t>
      </w:r>
      <w:bookmarkStart w:id="6" w:name="_Toc457993821"/>
      <w:r w:rsidR="00FC7ABB" w:rsidRPr="007A5C5A">
        <w:rPr>
          <w:lang w:val="es-ES_tradnl"/>
        </w:rPr>
        <w:t>Encuesta Longitudinal de Protección Social 2010 a 2014</w:t>
      </w:r>
      <w:bookmarkEnd w:id="6"/>
      <w:r w:rsidR="001571D3">
        <w:rPr>
          <w:lang w:val="es-ES_tradnl"/>
        </w:rPr>
        <w:t>”</w:t>
      </w:r>
      <w:r w:rsidR="00FC7ABB" w:rsidRPr="007A5C5A">
        <w:rPr>
          <w:lang w:val="es-ES_tradnl"/>
        </w:rPr>
        <w:t xml:space="preserve"> </w:t>
      </w:r>
      <w:r w:rsidR="001571D3">
        <w:rPr>
          <w:lang w:val="es-ES_tradnl"/>
        </w:rPr>
        <w:t>se puso en marcha en junio de 2011, y tuvo como objetivo el diseño de</w:t>
      </w:r>
      <w:r w:rsidR="001571D3" w:rsidRPr="007A5C5A">
        <w:rPr>
          <w:lang w:val="es-ES_tradnl"/>
        </w:rPr>
        <w:t xml:space="preserve"> una metodología</w:t>
      </w:r>
      <w:r w:rsidR="001571D3">
        <w:rPr>
          <w:lang w:val="es-ES_tradnl"/>
        </w:rPr>
        <w:t>,</w:t>
      </w:r>
      <w:r w:rsidR="001571D3" w:rsidRPr="007A5C5A">
        <w:rPr>
          <w:lang w:val="es-ES_tradnl"/>
        </w:rPr>
        <w:t xml:space="preserve"> un cuestionario </w:t>
      </w:r>
      <w:r w:rsidR="001571D3">
        <w:rPr>
          <w:lang w:val="es-ES_tradnl"/>
        </w:rPr>
        <w:t>y</w:t>
      </w:r>
      <w:r w:rsidR="001571D3" w:rsidRPr="007A5C5A">
        <w:rPr>
          <w:lang w:val="es-ES_tradnl"/>
        </w:rPr>
        <w:t xml:space="preserve"> un marco muestral común</w:t>
      </w:r>
      <w:r w:rsidR="001571D3">
        <w:rPr>
          <w:lang w:val="es-ES_tradnl"/>
        </w:rPr>
        <w:t xml:space="preserve"> </w:t>
      </w:r>
      <w:r w:rsidR="001571D3" w:rsidRPr="007A5C5A">
        <w:rPr>
          <w:lang w:val="es-ES_tradnl"/>
        </w:rPr>
        <w:t>que facilitarán la implementación de una ELPS a nivel nacional en ocho países de la región: Colombia, Costa Rica, Ecuador, El Salvador, Honduras, México, Paraguay y Uruguay</w:t>
      </w:r>
      <w:r w:rsidR="001571D3">
        <w:rPr>
          <w:rStyle w:val="FootnoteReference"/>
          <w:lang w:val="es-ES_tradnl"/>
        </w:rPr>
        <w:footnoteReference w:id="2"/>
      </w:r>
      <w:r w:rsidR="001571D3">
        <w:rPr>
          <w:lang w:val="es-ES_tradnl"/>
        </w:rPr>
        <w:t>. La segunda cooperación</w:t>
      </w:r>
      <w:r w:rsidR="00552778">
        <w:rPr>
          <w:lang w:val="es-ES_tradnl"/>
        </w:rPr>
        <w:t>,</w:t>
      </w:r>
      <w:r w:rsidR="001571D3">
        <w:rPr>
          <w:lang w:val="es-ES_tradnl"/>
        </w:rPr>
        <w:t xml:space="preserve"> </w:t>
      </w:r>
      <w:r w:rsidR="00482E7E">
        <w:rPr>
          <w:lang w:val="es-ES_tradnl"/>
        </w:rPr>
        <w:t>que se implementa a partir del año 2014, se prop</w:t>
      </w:r>
      <w:r w:rsidR="001571D3">
        <w:rPr>
          <w:lang w:val="es-ES_tradnl"/>
        </w:rPr>
        <w:t>one</w:t>
      </w:r>
      <w:r w:rsidR="00FC7ABB">
        <w:rPr>
          <w:lang w:val="es-ES_tradnl"/>
        </w:rPr>
        <w:t xml:space="preserve"> </w:t>
      </w:r>
      <w:r w:rsidR="00482E7E">
        <w:rPr>
          <w:lang w:val="es-ES_tradnl"/>
        </w:rPr>
        <w:t xml:space="preserve">la </w:t>
      </w:r>
      <w:r w:rsidR="00482E7E" w:rsidRPr="00482E7E">
        <w:rPr>
          <w:lang w:val="es-ES_tradnl"/>
        </w:rPr>
        <w:t>constru</w:t>
      </w:r>
      <w:r w:rsidR="00482E7E">
        <w:rPr>
          <w:lang w:val="es-ES_tradnl"/>
        </w:rPr>
        <w:t>cción de</w:t>
      </w:r>
      <w:r w:rsidR="00482E7E" w:rsidRPr="00482E7E">
        <w:rPr>
          <w:lang w:val="es-ES_tradnl"/>
        </w:rPr>
        <w:t xml:space="preserve"> una plataforma virtual llamada Observatorio Regional de Seguridad Social, que permit</w:t>
      </w:r>
      <w:r w:rsidR="00482E7E">
        <w:rPr>
          <w:lang w:val="es-ES_tradnl"/>
        </w:rPr>
        <w:t>a</w:t>
      </w:r>
      <w:r w:rsidR="00482E7E" w:rsidRPr="00482E7E">
        <w:rPr>
          <w:lang w:val="es-ES_tradnl"/>
        </w:rPr>
        <w:t xml:space="preserve"> fortalecer la capacidad de formulación y ejecución de políticas públicas en el ámbito de la seguridad y protección social. De acuerdo a esta iniciativa, este observatorio se conforma a partir de un sistema de información a nivel nacional y regional basado en los datos individuales generados por la</w:t>
      </w:r>
      <w:r w:rsidR="001571D3">
        <w:rPr>
          <w:lang w:val="es-ES_tradnl"/>
        </w:rPr>
        <w:t xml:space="preserve">s </w:t>
      </w:r>
      <w:r w:rsidR="00482E7E" w:rsidRPr="00482E7E">
        <w:rPr>
          <w:lang w:val="es-ES_tradnl"/>
        </w:rPr>
        <w:t xml:space="preserve">ELPS </w:t>
      </w:r>
      <w:r w:rsidR="001571D3">
        <w:rPr>
          <w:lang w:val="es-ES_tradnl"/>
        </w:rPr>
        <w:t xml:space="preserve">de cada país </w:t>
      </w:r>
      <w:r w:rsidR="00482E7E" w:rsidRPr="00482E7E">
        <w:rPr>
          <w:lang w:val="es-ES_tradnl"/>
        </w:rPr>
        <w:t xml:space="preserve">y la vinculación de éstos con información de los registros administrativos </w:t>
      </w:r>
      <w:r w:rsidR="001571D3">
        <w:rPr>
          <w:lang w:val="es-ES_tradnl"/>
        </w:rPr>
        <w:t>correspondientes</w:t>
      </w:r>
      <w:r w:rsidR="00482E7E" w:rsidRPr="00482E7E">
        <w:rPr>
          <w:lang w:val="es-ES_tradnl"/>
        </w:rPr>
        <w:t>.</w:t>
      </w:r>
    </w:p>
    <w:p w14:paraId="6F19D0C5" w14:textId="2F412F55" w:rsidR="009A2208" w:rsidRDefault="00936B05" w:rsidP="00936B05">
      <w:pPr>
        <w:ind w:left="540" w:hanging="540"/>
        <w:rPr>
          <w:lang w:val="es-ES_tradnl"/>
        </w:rPr>
      </w:pPr>
      <w:r>
        <w:rPr>
          <w:lang w:val="es-ES_tradnl"/>
        </w:rPr>
        <w:t>2.6</w:t>
      </w:r>
      <w:r>
        <w:rPr>
          <w:lang w:val="es-ES_tradnl"/>
        </w:rPr>
        <w:tab/>
      </w:r>
      <w:r w:rsidR="001571D3">
        <w:rPr>
          <w:b/>
          <w:lang w:val="es-ES_tradnl"/>
        </w:rPr>
        <w:t>El BPS y la ELPS en Uruguay</w:t>
      </w:r>
      <w:r w:rsidR="009A2208" w:rsidRPr="009A2208">
        <w:rPr>
          <w:b/>
          <w:lang w:val="es-ES_tradnl"/>
        </w:rPr>
        <w:t xml:space="preserve">. </w:t>
      </w:r>
      <w:r w:rsidR="009A2208" w:rsidRPr="009A2208">
        <w:rPr>
          <w:lang w:val="es-ES_tradnl"/>
        </w:rPr>
        <w:t>El Banco de Previsión Social (BPS), como instituto de seguridad social, ha sido tradicionalmente en Uruguay el responsable de brindar servicios para asegurar la cobertura de las contingencias sociales a la comunidad en su conjunto y la recaudación de los recursos, y lo ha venido haciendo en forma eficaz, eficiente y equitativa, promoviendo políticas e iniciativas en materia de seguridad social, aplicando los principios rectores de la misma en el marco de las competencias que le asigna la Constitución y las leyes vigentes. El BPS gestiona una gran parte de la recaudación del régimen general de la seguridad social uruguaya (1.</w:t>
      </w:r>
      <w:r w:rsidR="000A2F9F">
        <w:rPr>
          <w:lang w:val="es-ES_tradnl"/>
        </w:rPr>
        <w:t>454.331</w:t>
      </w:r>
      <w:r w:rsidR="009A2208" w:rsidRPr="009A2208">
        <w:rPr>
          <w:lang w:val="es-ES_tradnl"/>
        </w:rPr>
        <w:t xml:space="preserve"> cotizantes para el año 2015</w:t>
      </w:r>
      <w:r w:rsidR="009A2208" w:rsidRPr="009A2208">
        <w:rPr>
          <w:vertAlign w:val="superscript"/>
          <w:lang w:val="es-ES_tradnl"/>
        </w:rPr>
        <w:footnoteReference w:id="3"/>
      </w:r>
      <w:r w:rsidR="009A2208" w:rsidRPr="009A2208">
        <w:rPr>
          <w:lang w:val="es-ES_tradnl"/>
        </w:rPr>
        <w:t xml:space="preserve">) y paga una parte muy significativa de </w:t>
      </w:r>
      <w:r w:rsidR="00BB1D62">
        <w:rPr>
          <w:lang w:val="es-ES_tradnl"/>
        </w:rPr>
        <w:t>los beneficios previsionales</w:t>
      </w:r>
      <w:r w:rsidR="009A2208" w:rsidRPr="009A2208">
        <w:rPr>
          <w:lang w:val="es-ES_tradnl"/>
        </w:rPr>
        <w:t>, sean contributivas o no contributivas (</w:t>
      </w:r>
      <w:r w:rsidR="009A2208" w:rsidRPr="009A2208">
        <w:t xml:space="preserve">1.272.771 </w:t>
      </w:r>
      <w:r w:rsidR="009A2208" w:rsidRPr="009A2208">
        <w:rPr>
          <w:lang w:val="es-ES_tradnl"/>
        </w:rPr>
        <w:t>beneficiarios en concepto de jubilaciones</w:t>
      </w:r>
      <w:r w:rsidR="000A2F9F">
        <w:rPr>
          <w:lang w:val="es-ES_tradnl"/>
        </w:rPr>
        <w:t>,</w:t>
      </w:r>
      <w:r w:rsidR="009A2208" w:rsidRPr="009A2208">
        <w:rPr>
          <w:lang w:val="es-ES_tradnl"/>
        </w:rPr>
        <w:t xml:space="preserve"> pensiones</w:t>
      </w:r>
      <w:r w:rsidR="000A2F9F">
        <w:rPr>
          <w:lang w:val="es-ES_tradnl"/>
        </w:rPr>
        <w:t xml:space="preserve"> y asignaciones familiares</w:t>
      </w:r>
      <w:r w:rsidR="009A2208" w:rsidRPr="009A2208">
        <w:rPr>
          <w:lang w:val="es-ES_tradnl"/>
        </w:rPr>
        <w:t xml:space="preserve"> para el mismo año). Por tanto, gran parte de la población uruguaya tiene relación, de una u otra forma, con el BPS en materia de seguridad social.</w:t>
      </w:r>
    </w:p>
    <w:p w14:paraId="425761F0" w14:textId="4A2E8C18" w:rsidR="001571D3" w:rsidRDefault="00936B05" w:rsidP="00936B05">
      <w:pPr>
        <w:ind w:left="540" w:hanging="540"/>
        <w:rPr>
          <w:lang w:val="es-ES_tradnl"/>
        </w:rPr>
      </w:pPr>
      <w:r>
        <w:rPr>
          <w:lang w:val="es-ES_tradnl"/>
        </w:rPr>
        <w:t>2.7</w:t>
      </w:r>
      <w:r>
        <w:rPr>
          <w:lang w:val="es-ES_tradnl"/>
        </w:rPr>
        <w:tab/>
      </w:r>
      <w:r w:rsidR="001571D3">
        <w:rPr>
          <w:lang w:val="es-ES_tradnl"/>
        </w:rPr>
        <w:t xml:space="preserve">Dadas las nuevas demandas de información ya mencionadas, y las características institucionales del país, al momento del diseño del proyecto </w:t>
      </w:r>
      <w:r w:rsidR="001571D3" w:rsidRPr="00884AEA">
        <w:rPr>
          <w:lang w:val="es-ES_tradnl"/>
        </w:rPr>
        <w:t xml:space="preserve">parecía necesario contar con un sistema de información </w:t>
      </w:r>
      <w:r w:rsidR="000A2F9F">
        <w:rPr>
          <w:lang w:val="es-ES_tradnl"/>
        </w:rPr>
        <w:t>adicional al registro</w:t>
      </w:r>
      <w:r w:rsidR="003571F6">
        <w:rPr>
          <w:lang w:val="es-ES_tradnl"/>
        </w:rPr>
        <w:t xml:space="preserve"> </w:t>
      </w:r>
      <w:r w:rsidR="000A2F9F">
        <w:rPr>
          <w:lang w:val="es-ES_tradnl"/>
        </w:rPr>
        <w:t>de</w:t>
      </w:r>
      <w:r w:rsidR="001571D3" w:rsidRPr="00884AEA">
        <w:rPr>
          <w:lang w:val="es-ES_tradnl"/>
        </w:rPr>
        <w:t xml:space="preserve"> las historias laborales de los asegurados, a través de la implementación de encuestas longitudinales.  </w:t>
      </w:r>
      <w:r w:rsidR="00640F9E" w:rsidRPr="00640F9E">
        <w:rPr>
          <w:lang w:val="es-ES_tradnl"/>
        </w:rPr>
        <w:t>A</w:t>
      </w:r>
      <w:r w:rsidR="001571D3" w:rsidRPr="00640F9E">
        <w:rPr>
          <w:lang w:val="es-ES_tradnl"/>
        </w:rPr>
        <w:t>demás</w:t>
      </w:r>
      <w:r w:rsidR="001571D3" w:rsidRPr="00884AEA">
        <w:rPr>
          <w:lang w:val="es-ES_tradnl"/>
        </w:rPr>
        <w:t>, parecía preciso modernizar la institución para la administración de este sistema de información, con el objetivo de realizar un seguimiento de la historia de las contribuciones y sus densidades por sexo, grupos etarios y distintos niveles de ingresos de los asegurados. Estos elementos, permitirían la mejora en la evaluación y la calidad de las políticas dirigidas a corregir los problemas de inequidad y pobreza.</w:t>
      </w:r>
    </w:p>
    <w:p w14:paraId="2D550FC0" w14:textId="568B85B1" w:rsidR="00191855" w:rsidRPr="001571D3" w:rsidRDefault="00936B05" w:rsidP="00936B05">
      <w:pPr>
        <w:ind w:left="540" w:hanging="540"/>
        <w:rPr>
          <w:lang w:val="es-ES_tradnl"/>
        </w:rPr>
      </w:pPr>
      <w:r>
        <w:rPr>
          <w:lang w:val="es-ES_tradnl"/>
        </w:rPr>
        <w:t>2.8</w:t>
      </w:r>
      <w:r>
        <w:rPr>
          <w:lang w:val="es-ES_tradnl"/>
        </w:rPr>
        <w:tab/>
      </w:r>
      <w:r w:rsidR="009F612E">
        <w:rPr>
          <w:lang w:val="es-ES_tradnl"/>
        </w:rPr>
        <w:t>En este contexto,</w:t>
      </w:r>
      <w:r w:rsidR="00191855">
        <w:rPr>
          <w:lang w:val="es-ES_tradnl"/>
        </w:rPr>
        <w:t xml:space="preserve"> este </w:t>
      </w:r>
      <w:r w:rsidR="00424403">
        <w:rPr>
          <w:lang w:val="es-ES_tradnl"/>
        </w:rPr>
        <w:t>p</w:t>
      </w:r>
      <w:r w:rsidR="00191855">
        <w:rPr>
          <w:lang w:val="es-ES_tradnl"/>
        </w:rPr>
        <w:t xml:space="preserve">rograma se aprueba a fines de 2008, posicionando a Uruguay </w:t>
      </w:r>
      <w:r w:rsidR="009F612E">
        <w:rPr>
          <w:lang w:val="es-ES_tradnl"/>
        </w:rPr>
        <w:t>como uno de los primeros países que implementa la</w:t>
      </w:r>
      <w:r w:rsidR="00191855">
        <w:rPr>
          <w:lang w:val="es-ES_tradnl"/>
        </w:rPr>
        <w:t xml:space="preserve"> ELPS </w:t>
      </w:r>
      <w:r w:rsidR="009F612E">
        <w:rPr>
          <w:lang w:val="es-ES_tradnl"/>
        </w:rPr>
        <w:t>a nivel regional</w:t>
      </w:r>
      <w:r w:rsidR="00191855" w:rsidRPr="007A190C">
        <w:rPr>
          <w:lang w:val="es-ES_tradnl"/>
        </w:rPr>
        <w:t>.</w:t>
      </w:r>
    </w:p>
    <w:p w14:paraId="334A113E" w14:textId="34F050FD" w:rsidR="00FC7ABB" w:rsidRPr="00191855" w:rsidRDefault="00936B05" w:rsidP="00936B05">
      <w:pPr>
        <w:ind w:left="540" w:hanging="540"/>
        <w:rPr>
          <w:lang w:val="es-ES_tradnl"/>
        </w:rPr>
      </w:pPr>
      <w:r>
        <w:rPr>
          <w:lang w:val="es-ES_tradnl"/>
        </w:rPr>
        <w:t>2.9</w:t>
      </w:r>
      <w:r>
        <w:rPr>
          <w:lang w:val="es-ES_tradnl"/>
        </w:rPr>
        <w:tab/>
      </w:r>
      <w:r w:rsidR="00482E7E" w:rsidRPr="00482E7E">
        <w:rPr>
          <w:lang w:val="es-ES_tradnl"/>
        </w:rPr>
        <w:t>Si bien</w:t>
      </w:r>
      <w:r w:rsidR="00191855">
        <w:rPr>
          <w:lang w:val="es-ES_tradnl"/>
        </w:rPr>
        <w:t xml:space="preserve"> para cuando iniciaron los apoyos de los BPR</w:t>
      </w:r>
      <w:r w:rsidR="005855E9">
        <w:rPr>
          <w:lang w:val="es-ES_tradnl"/>
        </w:rPr>
        <w:t>s,</w:t>
      </w:r>
      <w:r w:rsidR="00482E7E" w:rsidRPr="00482E7E">
        <w:rPr>
          <w:lang w:val="es-ES_tradnl"/>
        </w:rPr>
        <w:t xml:space="preserve"> Uruguay ya tenía muy avanzado el proceso de implementación de su ELPS, la participación en este bien público </w:t>
      </w:r>
      <w:r w:rsidR="00191855">
        <w:rPr>
          <w:lang w:val="es-ES_tradnl"/>
        </w:rPr>
        <w:t xml:space="preserve">permitió contar con </w:t>
      </w:r>
      <w:r w:rsidR="005855E9">
        <w:rPr>
          <w:lang w:val="es-ES_tradnl"/>
        </w:rPr>
        <w:t>un</w:t>
      </w:r>
      <w:r w:rsidR="00482E7E" w:rsidRPr="00482E7E">
        <w:rPr>
          <w:lang w:val="es-ES_tradnl"/>
        </w:rPr>
        <w:t xml:space="preserve"> apoyo</w:t>
      </w:r>
      <w:r w:rsidR="005855E9">
        <w:rPr>
          <w:lang w:val="es-ES_tradnl"/>
        </w:rPr>
        <w:t xml:space="preserve"> adicional</w:t>
      </w:r>
      <w:r w:rsidR="00482E7E" w:rsidRPr="00482E7E">
        <w:rPr>
          <w:lang w:val="es-ES_tradnl"/>
        </w:rPr>
        <w:t xml:space="preserve"> en aspectos técnicos y operativos para concluir el procesamiento de la primera ola y, principalmente, </w:t>
      </w:r>
      <w:r w:rsidR="00191855">
        <w:rPr>
          <w:lang w:val="es-ES_tradnl"/>
        </w:rPr>
        <w:t xml:space="preserve">para </w:t>
      </w:r>
      <w:r w:rsidR="00482E7E" w:rsidRPr="00482E7E">
        <w:rPr>
          <w:lang w:val="es-ES_tradnl"/>
        </w:rPr>
        <w:t>la preparación de la segunda</w:t>
      </w:r>
      <w:r w:rsidR="00482E7E">
        <w:rPr>
          <w:lang w:val="es-ES_tradnl"/>
        </w:rPr>
        <w:t>.</w:t>
      </w:r>
    </w:p>
    <w:p w14:paraId="3B843EDB" w14:textId="03BC4F52" w:rsidR="00FC7ABB" w:rsidRDefault="00936B05" w:rsidP="00936B05">
      <w:pPr>
        <w:ind w:left="540" w:hanging="540"/>
        <w:rPr>
          <w:lang w:val="es-ES_tradnl"/>
        </w:rPr>
      </w:pPr>
      <w:r>
        <w:rPr>
          <w:lang w:val="es-ES_tradnl"/>
        </w:rPr>
        <w:t>2.10</w:t>
      </w:r>
      <w:r>
        <w:rPr>
          <w:lang w:val="es-ES_tradnl"/>
        </w:rPr>
        <w:tab/>
      </w:r>
      <w:r w:rsidR="00191855" w:rsidRPr="00191855">
        <w:rPr>
          <w:b/>
          <w:lang w:val="es-ES_tradnl"/>
        </w:rPr>
        <w:t>Contexto interno del Banco.</w:t>
      </w:r>
      <w:r w:rsidR="00191855">
        <w:rPr>
          <w:lang w:val="es-ES_tradnl"/>
        </w:rPr>
        <w:t xml:space="preserve"> </w:t>
      </w:r>
      <w:r w:rsidR="00104540">
        <w:rPr>
          <w:lang w:val="es-ES_tradnl"/>
        </w:rPr>
        <w:t xml:space="preserve">El </w:t>
      </w:r>
      <w:r w:rsidR="00424403">
        <w:rPr>
          <w:lang w:val="es-ES_tradnl"/>
        </w:rPr>
        <w:t>p</w:t>
      </w:r>
      <w:r w:rsidR="00552778">
        <w:rPr>
          <w:lang w:val="es-ES_tradnl"/>
        </w:rPr>
        <w:t>rograma fue preparado y aprobado por</w:t>
      </w:r>
      <w:r w:rsidR="00552778" w:rsidRPr="002D70A3">
        <w:rPr>
          <w:lang w:val="es-ES_tradnl"/>
        </w:rPr>
        <w:t xml:space="preserve"> la División de Gestión Fiscal y Municipal</w:t>
      </w:r>
      <w:r w:rsidR="00552778">
        <w:rPr>
          <w:lang w:val="es-ES_tradnl"/>
        </w:rPr>
        <w:t xml:space="preserve"> </w:t>
      </w:r>
      <w:r w:rsidR="00552778" w:rsidRPr="002D70A3">
        <w:rPr>
          <w:lang w:val="es-ES_tradnl"/>
        </w:rPr>
        <w:t>(ICF/FMM)</w:t>
      </w:r>
      <w:r w:rsidR="00552778">
        <w:rPr>
          <w:lang w:val="es-ES_tradnl"/>
        </w:rPr>
        <w:t xml:space="preserve">, con apoyo de </w:t>
      </w:r>
      <w:r w:rsidR="002D70A3" w:rsidRPr="002D70A3">
        <w:rPr>
          <w:lang w:val="es-ES_tradnl"/>
        </w:rPr>
        <w:t xml:space="preserve">la Representación </w:t>
      </w:r>
      <w:r w:rsidR="00552778">
        <w:rPr>
          <w:lang w:val="es-ES_tradnl"/>
        </w:rPr>
        <w:t xml:space="preserve">del Banco </w:t>
      </w:r>
      <w:r w:rsidR="002D70A3" w:rsidRPr="002D70A3">
        <w:rPr>
          <w:lang w:val="es-ES_tradnl"/>
        </w:rPr>
        <w:t>en Uruguay</w:t>
      </w:r>
      <w:r w:rsidR="009517F0">
        <w:rPr>
          <w:lang w:val="es-ES_tradnl"/>
        </w:rPr>
        <w:t>. Posteriormente</w:t>
      </w:r>
      <w:r w:rsidR="005855E9">
        <w:rPr>
          <w:lang w:val="es-ES_tradnl"/>
        </w:rPr>
        <w:t>,</w:t>
      </w:r>
      <w:r w:rsidR="009517F0">
        <w:rPr>
          <w:lang w:val="es-ES_tradnl"/>
        </w:rPr>
        <w:t xml:space="preserve"> a inicio</w:t>
      </w:r>
      <w:r w:rsidR="005855E9">
        <w:rPr>
          <w:lang w:val="es-ES_tradnl"/>
        </w:rPr>
        <w:t>s</w:t>
      </w:r>
      <w:r w:rsidR="009517F0">
        <w:rPr>
          <w:lang w:val="es-ES_tradnl"/>
        </w:rPr>
        <w:t xml:space="preserve"> de 2010, la operación </w:t>
      </w:r>
      <w:r w:rsidR="005855E9">
        <w:rPr>
          <w:lang w:val="es-ES_tradnl"/>
        </w:rPr>
        <w:t>se traspasó a</w:t>
      </w:r>
      <w:r w:rsidR="009517F0">
        <w:rPr>
          <w:lang w:val="es-ES_tradnl"/>
        </w:rPr>
        <w:t xml:space="preserve"> </w:t>
      </w:r>
      <w:r w:rsidR="00096EBF" w:rsidRPr="00A43ADD">
        <w:rPr>
          <w:lang w:val="es-ES_tradnl"/>
        </w:rPr>
        <w:t>la División de Mercados Laborales y Seguridad Social</w:t>
      </w:r>
      <w:r w:rsidR="00096EBF">
        <w:rPr>
          <w:lang w:val="es-ES_tradnl"/>
        </w:rPr>
        <w:t xml:space="preserve"> (</w:t>
      </w:r>
      <w:r w:rsidR="009517F0">
        <w:rPr>
          <w:lang w:val="es-ES_tradnl"/>
        </w:rPr>
        <w:t>SCL</w:t>
      </w:r>
      <w:r w:rsidR="00424403">
        <w:rPr>
          <w:lang w:val="es-ES_tradnl"/>
        </w:rPr>
        <w:t>/LMK</w:t>
      </w:r>
      <w:r w:rsidR="00096EBF">
        <w:rPr>
          <w:lang w:val="es-ES_tradnl"/>
        </w:rPr>
        <w:t>)</w:t>
      </w:r>
      <w:r w:rsidR="005855E9">
        <w:rPr>
          <w:lang w:val="es-ES_tradnl"/>
        </w:rPr>
        <w:t>,</w:t>
      </w:r>
      <w:r w:rsidR="002D70A3">
        <w:rPr>
          <w:lang w:val="es-ES_tradnl"/>
        </w:rPr>
        <w:t xml:space="preserve"> quien </w:t>
      </w:r>
      <w:r w:rsidR="009517F0">
        <w:rPr>
          <w:lang w:val="es-ES_tradnl"/>
        </w:rPr>
        <w:t xml:space="preserve">acompañó </w:t>
      </w:r>
      <w:r w:rsidR="005855E9">
        <w:rPr>
          <w:lang w:val="es-ES_tradnl"/>
        </w:rPr>
        <w:t xml:space="preserve">todo </w:t>
      </w:r>
      <w:r w:rsidR="009517F0">
        <w:rPr>
          <w:lang w:val="es-ES_tradnl"/>
        </w:rPr>
        <w:t>el proceso de cumplimiento de condiciones previas y elegibilidad para desembolsos, y permitió apoyar técnicamente y vincular la implementación del proyecto a las otras iniciativas en la región conectadas a través del BPR</w:t>
      </w:r>
      <w:r w:rsidR="002D70A3">
        <w:rPr>
          <w:lang w:val="es-ES_tradnl"/>
        </w:rPr>
        <w:t xml:space="preserve">. </w:t>
      </w:r>
      <w:r w:rsidR="009517F0">
        <w:rPr>
          <w:lang w:val="es-ES_tradnl"/>
        </w:rPr>
        <w:t>Es important</w:t>
      </w:r>
      <w:r w:rsidR="005855E9">
        <w:rPr>
          <w:lang w:val="es-ES_tradnl"/>
        </w:rPr>
        <w:t>e destacar, que desde el diseño</w:t>
      </w:r>
      <w:r w:rsidR="009517F0">
        <w:rPr>
          <w:lang w:val="es-ES_tradnl"/>
        </w:rPr>
        <w:t xml:space="preserve"> y durante la transición entre divisiones e implementación</w:t>
      </w:r>
      <w:r w:rsidR="005855E9">
        <w:rPr>
          <w:lang w:val="es-ES_tradnl"/>
        </w:rPr>
        <w:t>,</w:t>
      </w:r>
      <w:r w:rsidR="009517F0">
        <w:rPr>
          <w:lang w:val="es-ES_tradnl"/>
        </w:rPr>
        <w:t xml:space="preserve"> el </w:t>
      </w:r>
      <w:r w:rsidR="00424403">
        <w:rPr>
          <w:lang w:val="es-ES_tradnl"/>
        </w:rPr>
        <w:t>p</w:t>
      </w:r>
      <w:r w:rsidR="002D70A3">
        <w:rPr>
          <w:lang w:val="es-ES_tradnl"/>
        </w:rPr>
        <w:t>rograma recibió apoyo</w:t>
      </w:r>
      <w:r w:rsidR="006643F7">
        <w:rPr>
          <w:lang w:val="es-ES_tradnl"/>
        </w:rPr>
        <w:t xml:space="preserve"> </w:t>
      </w:r>
      <w:r w:rsidR="009517F0">
        <w:rPr>
          <w:lang w:val="es-ES_tradnl"/>
        </w:rPr>
        <w:t xml:space="preserve">permanente </w:t>
      </w:r>
      <w:r w:rsidR="006643F7">
        <w:rPr>
          <w:lang w:val="es-ES_tradnl"/>
        </w:rPr>
        <w:t xml:space="preserve">del </w:t>
      </w:r>
      <w:r w:rsidR="006643F7" w:rsidRPr="006643F7">
        <w:rPr>
          <w:lang w:val="es-ES_tradnl"/>
        </w:rPr>
        <w:t xml:space="preserve">Especialista sectorial </w:t>
      </w:r>
      <w:r w:rsidR="006643F7">
        <w:rPr>
          <w:lang w:val="es-ES_tradnl"/>
        </w:rPr>
        <w:t xml:space="preserve">en </w:t>
      </w:r>
      <w:r w:rsidR="006643F7" w:rsidRPr="006643F7">
        <w:rPr>
          <w:lang w:val="es-ES_tradnl"/>
        </w:rPr>
        <w:t xml:space="preserve">Modernización </w:t>
      </w:r>
      <w:r w:rsidR="006643F7">
        <w:rPr>
          <w:lang w:val="es-ES_tradnl"/>
        </w:rPr>
        <w:t xml:space="preserve">del </w:t>
      </w:r>
      <w:r w:rsidR="006643F7" w:rsidRPr="006643F7">
        <w:rPr>
          <w:lang w:val="es-ES_tradnl"/>
        </w:rPr>
        <w:t>Estado</w:t>
      </w:r>
      <w:r w:rsidR="006643F7">
        <w:rPr>
          <w:lang w:val="es-ES_tradnl"/>
        </w:rPr>
        <w:t>,</w:t>
      </w:r>
      <w:r w:rsidR="006643F7" w:rsidRPr="006643F7">
        <w:rPr>
          <w:lang w:val="es-ES_tradnl"/>
        </w:rPr>
        <w:t xml:space="preserve"> Roberto Fernández</w:t>
      </w:r>
      <w:r w:rsidR="009517F0">
        <w:rPr>
          <w:lang w:val="es-ES_tradnl"/>
        </w:rPr>
        <w:t xml:space="preserve"> (ICS/CUR)</w:t>
      </w:r>
      <w:r w:rsidR="006643F7">
        <w:rPr>
          <w:lang w:val="es-ES_tradnl"/>
        </w:rPr>
        <w:t xml:space="preserve">. </w:t>
      </w:r>
    </w:p>
    <w:p w14:paraId="5B6C2E66" w14:textId="4B46EBD3" w:rsidR="00191855" w:rsidRDefault="00936B05" w:rsidP="00936B05">
      <w:pPr>
        <w:ind w:left="540" w:hanging="540"/>
        <w:rPr>
          <w:lang w:val="es-ES_tradnl"/>
        </w:rPr>
      </w:pPr>
      <w:r>
        <w:rPr>
          <w:lang w:val="es-ES_tradnl"/>
        </w:rPr>
        <w:t>2.11</w:t>
      </w:r>
      <w:r>
        <w:rPr>
          <w:lang w:val="es-ES_tradnl"/>
        </w:rPr>
        <w:tab/>
      </w:r>
      <w:r w:rsidR="00104540">
        <w:rPr>
          <w:lang w:val="es-ES_tradnl"/>
        </w:rPr>
        <w:t>El</w:t>
      </w:r>
      <w:r w:rsidR="009A30A5" w:rsidRPr="009A30A5">
        <w:rPr>
          <w:lang w:val="es-ES_tradnl"/>
        </w:rPr>
        <w:t xml:space="preserve"> diseño del </w:t>
      </w:r>
      <w:r w:rsidR="00424403">
        <w:rPr>
          <w:lang w:val="es-ES_tradnl"/>
        </w:rPr>
        <w:t>p</w:t>
      </w:r>
      <w:r w:rsidR="009A30A5" w:rsidRPr="009A30A5">
        <w:rPr>
          <w:lang w:val="es-ES_tradnl"/>
        </w:rPr>
        <w:t xml:space="preserve">rograma en Uruguay contó desde </w:t>
      </w:r>
      <w:r w:rsidR="009F612E">
        <w:rPr>
          <w:lang w:val="es-ES_tradnl"/>
        </w:rPr>
        <w:t>sus inicios con el apoyo</w:t>
      </w:r>
      <w:r w:rsidR="009A30A5" w:rsidRPr="009A30A5">
        <w:rPr>
          <w:lang w:val="es-ES_tradnl"/>
        </w:rPr>
        <w:t xml:space="preserve"> del C</w:t>
      </w:r>
      <w:r w:rsidR="009F612E">
        <w:rPr>
          <w:lang w:val="es-ES_tradnl"/>
        </w:rPr>
        <w:t xml:space="preserve">entro </w:t>
      </w:r>
      <w:r w:rsidR="009A30A5" w:rsidRPr="009A30A5">
        <w:rPr>
          <w:lang w:val="es-ES_tradnl"/>
        </w:rPr>
        <w:t>M</w:t>
      </w:r>
      <w:r w:rsidR="009F612E">
        <w:rPr>
          <w:lang w:val="es-ES_tradnl"/>
        </w:rPr>
        <w:t>icrodatos (CMD).</w:t>
      </w:r>
      <w:r w:rsidR="00104540">
        <w:rPr>
          <w:lang w:val="es-ES_tradnl"/>
        </w:rPr>
        <w:t xml:space="preserve"> CMD es un centro de investigación </w:t>
      </w:r>
      <w:r w:rsidR="009F612E">
        <w:rPr>
          <w:lang w:val="es-ES_tradnl"/>
        </w:rPr>
        <w:t>perteneciente al Departamento de Economía de la Universidad de Chil</w:t>
      </w:r>
      <w:r w:rsidR="00104540">
        <w:rPr>
          <w:lang w:val="es-ES_tradnl"/>
        </w:rPr>
        <w:t>e</w:t>
      </w:r>
      <w:r w:rsidR="009A30A5" w:rsidRPr="009A30A5">
        <w:rPr>
          <w:lang w:val="es-ES_tradnl"/>
        </w:rPr>
        <w:t xml:space="preserve">, </w:t>
      </w:r>
      <w:r w:rsidR="00104540">
        <w:rPr>
          <w:lang w:val="es-ES_tradnl"/>
        </w:rPr>
        <w:t>el cual</w:t>
      </w:r>
      <w:r w:rsidR="009A30A5" w:rsidRPr="009A30A5">
        <w:rPr>
          <w:lang w:val="es-ES_tradnl"/>
        </w:rPr>
        <w:t xml:space="preserve"> </w:t>
      </w:r>
      <w:r w:rsidR="009A30A5">
        <w:rPr>
          <w:lang w:val="es-ES_tradnl"/>
        </w:rPr>
        <w:t>estuvo</w:t>
      </w:r>
      <w:r w:rsidR="00104540">
        <w:rPr>
          <w:lang w:val="es-ES_tradnl"/>
        </w:rPr>
        <w:t xml:space="preserve"> a cargo del diseño e implementación </w:t>
      </w:r>
      <w:r w:rsidR="009A30A5" w:rsidRPr="009A30A5">
        <w:rPr>
          <w:lang w:val="es-ES_tradnl"/>
        </w:rPr>
        <w:t>de la ELPS e</w:t>
      </w:r>
      <w:r w:rsidR="009F612E">
        <w:rPr>
          <w:lang w:val="es-ES_tradnl"/>
        </w:rPr>
        <w:t>n Chile y que también impulsó</w:t>
      </w:r>
      <w:r w:rsidR="009A30A5" w:rsidRPr="009A30A5">
        <w:rPr>
          <w:lang w:val="es-ES_tradnl"/>
        </w:rPr>
        <w:t xml:space="preserve"> el primer </w:t>
      </w:r>
      <w:r w:rsidR="002D70A3">
        <w:rPr>
          <w:lang w:val="es-ES_tradnl"/>
        </w:rPr>
        <w:t xml:space="preserve">BPR </w:t>
      </w:r>
      <w:r w:rsidR="009A30A5" w:rsidRPr="009A30A5">
        <w:rPr>
          <w:lang w:val="es-ES_tradnl"/>
        </w:rPr>
        <w:t xml:space="preserve">en coordinación con la División de Mercados Laborales y de Seguridad Social del </w:t>
      </w:r>
      <w:r w:rsidR="00424403" w:rsidRPr="009A30A5">
        <w:rPr>
          <w:lang w:val="es-ES_tradnl"/>
        </w:rPr>
        <w:t>B</w:t>
      </w:r>
      <w:r w:rsidR="00424403">
        <w:rPr>
          <w:lang w:val="es-ES_tradnl"/>
        </w:rPr>
        <w:t>anco</w:t>
      </w:r>
      <w:r w:rsidR="009A30A5" w:rsidRPr="009A30A5">
        <w:rPr>
          <w:lang w:val="es-ES_tradnl"/>
        </w:rPr>
        <w:t>.</w:t>
      </w:r>
      <w:bookmarkStart w:id="7" w:name="_Toc466897481"/>
    </w:p>
    <w:p w14:paraId="603CECE6" w14:textId="77777777" w:rsidR="004D7689" w:rsidRDefault="004D7689" w:rsidP="00FC187D">
      <w:pPr>
        <w:pStyle w:val="Heading2"/>
      </w:pPr>
      <w:r>
        <w:lastRenderedPageBreak/>
        <w:t>Descripción del Proyecto</w:t>
      </w:r>
      <w:bookmarkEnd w:id="7"/>
    </w:p>
    <w:p w14:paraId="1C591856" w14:textId="77777777" w:rsidR="004D7689" w:rsidRPr="009B7029" w:rsidRDefault="004D7689" w:rsidP="00B62984">
      <w:pPr>
        <w:pStyle w:val="Heading3"/>
      </w:pPr>
      <w:bookmarkStart w:id="8" w:name="_Toc299979615"/>
      <w:bookmarkStart w:id="9" w:name="_Toc299980176"/>
      <w:bookmarkStart w:id="10" w:name="_Toc299980670"/>
      <w:bookmarkStart w:id="11" w:name="_Toc303929212"/>
      <w:bookmarkStart w:id="12" w:name="_Toc331148952"/>
      <w:bookmarkStart w:id="13" w:name="_Toc335343978"/>
      <w:bookmarkStart w:id="14" w:name="_Toc404167120"/>
      <w:bookmarkStart w:id="15" w:name="_Toc404613485"/>
      <w:r w:rsidRPr="009B7029">
        <w:t>Objetivo(s) de Desarrollo</w:t>
      </w:r>
      <w:bookmarkEnd w:id="8"/>
      <w:bookmarkEnd w:id="9"/>
      <w:bookmarkEnd w:id="10"/>
      <w:bookmarkEnd w:id="11"/>
      <w:bookmarkEnd w:id="12"/>
      <w:bookmarkEnd w:id="13"/>
      <w:bookmarkEnd w:id="14"/>
      <w:bookmarkEnd w:id="15"/>
    </w:p>
    <w:p w14:paraId="21075A7C" w14:textId="33BC7269" w:rsidR="009C5FA0" w:rsidRDefault="00936B05" w:rsidP="00936B05">
      <w:pPr>
        <w:ind w:left="540" w:hanging="540"/>
      </w:pPr>
      <w:r>
        <w:t>2.12</w:t>
      </w:r>
      <w:r>
        <w:tab/>
      </w:r>
      <w:r w:rsidR="009C5FA0" w:rsidRPr="009C5FA0">
        <w:t xml:space="preserve">El objetivo </w:t>
      </w:r>
      <w:r w:rsidR="00104540">
        <w:t xml:space="preserve">general </w:t>
      </w:r>
      <w:r w:rsidR="009C5FA0" w:rsidRPr="009C5FA0">
        <w:t xml:space="preserve">del </w:t>
      </w:r>
      <w:r w:rsidR="00424403">
        <w:t>p</w:t>
      </w:r>
      <w:r w:rsidR="009C5FA0" w:rsidRPr="009C5FA0">
        <w:t>rograma es fortalecer la capacidad de formulación y ejecución de políticas sobre prestaciones y contribuciones de seguridad social en Uruguay. El objetivo específico es contar con información estadística de calidad, necesaria para el diagnóstico y análisis del sistema, así como estudios analíticos sobre cobertura, eficiencia y sostenibilidad que posibilit</w:t>
      </w:r>
      <w:r w:rsidR="009C5FA0">
        <w:t>en</w:t>
      </w:r>
      <w:r w:rsidR="009C5FA0" w:rsidRPr="009C5FA0">
        <w:t xml:space="preserve"> sustentar propuestas de readecuación</w:t>
      </w:r>
      <w:r w:rsidR="009C5FA0">
        <w:t>.</w:t>
      </w:r>
      <w:r w:rsidR="006D7670">
        <w:t xml:space="preserve"> La generación de la</w:t>
      </w:r>
      <w:r w:rsidR="0042391C">
        <w:t xml:space="preserve"> </w:t>
      </w:r>
      <w:r w:rsidR="006D7670">
        <w:t>información se logrará a través de la implantación de una encuesta longitudinal</w:t>
      </w:r>
      <w:r w:rsidR="0042391C">
        <w:t xml:space="preserve"> </w:t>
      </w:r>
      <w:r w:rsidR="006D7670">
        <w:t>periódica denominada Encuesta de Protección Social (E</w:t>
      </w:r>
      <w:r w:rsidR="00DC138C">
        <w:t>L</w:t>
      </w:r>
      <w:r w:rsidR="006D7670">
        <w:t>PS)</w:t>
      </w:r>
      <w:r w:rsidR="0042391C">
        <w:t>.</w:t>
      </w:r>
    </w:p>
    <w:p w14:paraId="32270636" w14:textId="41FCC3C3" w:rsidR="00B4423D" w:rsidRDefault="00936B05" w:rsidP="00936B05">
      <w:pPr>
        <w:ind w:left="540" w:hanging="540"/>
        <w:rPr>
          <w:lang w:val="es-ES_tradnl"/>
        </w:rPr>
      </w:pPr>
      <w:r>
        <w:rPr>
          <w:lang w:val="es-ES_tradnl"/>
        </w:rPr>
        <w:t>2.13</w:t>
      </w:r>
      <w:r>
        <w:rPr>
          <w:lang w:val="es-ES_tradnl"/>
        </w:rPr>
        <w:tab/>
      </w:r>
      <w:r w:rsidR="00B4423D">
        <w:rPr>
          <w:lang w:val="es-ES_tradnl"/>
        </w:rPr>
        <w:t>Para el logro del objetivo antes descrito</w:t>
      </w:r>
      <w:r>
        <w:rPr>
          <w:lang w:val="es-ES_tradnl"/>
        </w:rPr>
        <w:t>,</w:t>
      </w:r>
      <w:r w:rsidR="00B4423D">
        <w:rPr>
          <w:lang w:val="es-ES_tradnl"/>
        </w:rPr>
        <w:t xml:space="preserve"> el proyecto se estructur</w:t>
      </w:r>
      <w:r w:rsidR="00885D55">
        <w:rPr>
          <w:lang w:val="es-ES_tradnl"/>
        </w:rPr>
        <w:t>ó</w:t>
      </w:r>
      <w:r w:rsidR="00B4423D">
        <w:rPr>
          <w:lang w:val="es-ES_tradnl"/>
        </w:rPr>
        <w:t xml:space="preserve"> en torno a </w:t>
      </w:r>
      <w:r w:rsidR="009C5FA0">
        <w:rPr>
          <w:lang w:val="es-ES_tradnl"/>
        </w:rPr>
        <w:t>tres</w:t>
      </w:r>
      <w:r w:rsidR="00B4423D">
        <w:rPr>
          <w:lang w:val="es-ES_tradnl"/>
        </w:rPr>
        <w:t xml:space="preserve"> componentes:</w:t>
      </w:r>
    </w:p>
    <w:p w14:paraId="1E26242E" w14:textId="77777777" w:rsidR="003F7258" w:rsidRPr="00FC187D" w:rsidRDefault="00B4423D" w:rsidP="00283D80">
      <w:pPr>
        <w:pStyle w:val="ListParagraph"/>
        <w:framePr w:wrap="around"/>
        <w:numPr>
          <w:ilvl w:val="0"/>
          <w:numId w:val="4"/>
        </w:numPr>
        <w:spacing w:after="120"/>
        <w:rPr>
          <w:lang w:val="es-ES_tradnl"/>
        </w:rPr>
      </w:pPr>
      <w:r w:rsidRPr="00FC187D">
        <w:rPr>
          <w:rFonts w:cs="TimesNewRoman,Bold"/>
          <w:b/>
          <w:bCs/>
          <w:lang w:val="es-ES_tradnl" w:eastAsia="ja-JP"/>
        </w:rPr>
        <w:t>Componente 1.</w:t>
      </w:r>
      <w:r w:rsidR="00F36054" w:rsidRPr="00FC187D">
        <w:rPr>
          <w:rFonts w:cs="TimesNewRoman,Bold"/>
          <w:b/>
          <w:bCs/>
          <w:lang w:val="es-ES_tradnl" w:eastAsia="ja-JP"/>
        </w:rPr>
        <w:t xml:space="preserve"> </w:t>
      </w:r>
      <w:r w:rsidR="009C5FA0" w:rsidRPr="00FC187D">
        <w:rPr>
          <w:lang w:val="es-ES_tradnl"/>
        </w:rPr>
        <w:t>Implementación de la Encuesta de Protección Social (</w:t>
      </w:r>
      <w:r w:rsidR="0016774B" w:rsidRPr="00FC187D">
        <w:rPr>
          <w:lang w:val="es-ES_tradnl"/>
        </w:rPr>
        <w:t>ELPS</w:t>
      </w:r>
      <w:r w:rsidR="006D613C">
        <w:rPr>
          <w:lang w:val="es-ES_tradnl"/>
        </w:rPr>
        <w:t>).</w:t>
      </w:r>
    </w:p>
    <w:p w14:paraId="3846B507" w14:textId="77777777" w:rsidR="00B4423D" w:rsidRPr="00FC187D" w:rsidRDefault="00B4423D" w:rsidP="00283D80">
      <w:pPr>
        <w:pStyle w:val="ListParagraph"/>
        <w:framePr w:wrap="around"/>
        <w:numPr>
          <w:ilvl w:val="0"/>
          <w:numId w:val="4"/>
        </w:numPr>
        <w:spacing w:after="120"/>
        <w:rPr>
          <w:lang w:val="es-ES_tradnl"/>
        </w:rPr>
      </w:pPr>
      <w:r w:rsidRPr="00FC187D">
        <w:rPr>
          <w:rFonts w:cs="TimesNewRoman,Bold"/>
          <w:b/>
          <w:bCs/>
          <w:lang w:val="es-ES_tradnl" w:eastAsia="ja-JP"/>
        </w:rPr>
        <w:t>Componente 2.</w:t>
      </w:r>
      <w:r w:rsidR="00F36054" w:rsidRPr="00FC187D">
        <w:rPr>
          <w:rFonts w:cs="TimesNewRoman,Bold"/>
          <w:b/>
          <w:bCs/>
          <w:lang w:val="es-ES_tradnl" w:eastAsia="ja-JP"/>
        </w:rPr>
        <w:t xml:space="preserve"> </w:t>
      </w:r>
      <w:r w:rsidR="009C5FA0" w:rsidRPr="00FC187D">
        <w:rPr>
          <w:rFonts w:cs="TimesNewRoman,Bold"/>
          <w:bCs/>
          <w:lang w:val="es-ES_tradnl" w:eastAsia="ja-JP"/>
        </w:rPr>
        <w:t>A</w:t>
      </w:r>
      <w:r w:rsidR="009C5FA0" w:rsidRPr="00FC187D">
        <w:rPr>
          <w:lang w:val="es-ES_tradnl"/>
        </w:rPr>
        <w:t xml:space="preserve">nálisis y divulgación de la </w:t>
      </w:r>
      <w:r w:rsidR="0016774B" w:rsidRPr="00FC187D">
        <w:rPr>
          <w:lang w:val="es-ES_tradnl"/>
        </w:rPr>
        <w:t>ELPS</w:t>
      </w:r>
      <w:r w:rsidR="006D613C">
        <w:rPr>
          <w:lang w:val="es-ES_tradnl"/>
        </w:rPr>
        <w:t>.</w:t>
      </w:r>
    </w:p>
    <w:p w14:paraId="0B9BAFDA" w14:textId="77777777" w:rsidR="00B4423D" w:rsidRPr="00FC187D" w:rsidRDefault="00B4423D" w:rsidP="00283D80">
      <w:pPr>
        <w:pStyle w:val="ListParagraph"/>
        <w:framePr w:wrap="around"/>
        <w:numPr>
          <w:ilvl w:val="0"/>
          <w:numId w:val="4"/>
        </w:numPr>
        <w:spacing w:after="120"/>
        <w:rPr>
          <w:lang w:val="es-ES_tradnl"/>
        </w:rPr>
      </w:pPr>
      <w:r w:rsidRPr="00FC187D">
        <w:rPr>
          <w:rFonts w:cs="TimesNewRoman,Bold"/>
          <w:b/>
          <w:bCs/>
          <w:lang w:val="es-ES_tradnl" w:eastAsia="ja-JP"/>
        </w:rPr>
        <w:t>Componente 3.</w:t>
      </w:r>
      <w:r w:rsidR="00F36054" w:rsidRPr="00FC187D">
        <w:rPr>
          <w:rFonts w:cs="TimesNewRoman,Bold"/>
          <w:b/>
          <w:bCs/>
          <w:lang w:val="es-ES_tradnl" w:eastAsia="ja-JP"/>
        </w:rPr>
        <w:t xml:space="preserve"> </w:t>
      </w:r>
      <w:r w:rsidR="00934097" w:rsidRPr="00FC187D">
        <w:rPr>
          <w:lang w:val="es-ES_tradnl"/>
        </w:rPr>
        <w:t>F</w:t>
      </w:r>
      <w:r w:rsidR="009C5FA0" w:rsidRPr="00FC187D">
        <w:rPr>
          <w:lang w:val="es-ES_tradnl"/>
        </w:rPr>
        <w:t xml:space="preserve">ortalecimiento de la capacidad de gestión de la </w:t>
      </w:r>
      <w:r w:rsidR="0016774B" w:rsidRPr="00FC187D">
        <w:rPr>
          <w:lang w:val="es-ES_tradnl"/>
        </w:rPr>
        <w:t>ELPS</w:t>
      </w:r>
      <w:r w:rsidR="009C5FA0" w:rsidRPr="00FC187D">
        <w:rPr>
          <w:lang w:val="es-ES_tradnl"/>
        </w:rPr>
        <w:t>.</w:t>
      </w:r>
      <w:r w:rsidR="009C5FA0" w:rsidRPr="00FC187D">
        <w:rPr>
          <w:b/>
          <w:lang w:val="es-ES_tradnl"/>
        </w:rPr>
        <w:t xml:space="preserve"> </w:t>
      </w:r>
    </w:p>
    <w:p w14:paraId="6EB5FDA8" w14:textId="025FC3CB" w:rsidR="00885D55" w:rsidRDefault="00936B05" w:rsidP="00936B05">
      <w:pPr>
        <w:ind w:left="540" w:hanging="540"/>
        <w:rPr>
          <w:lang w:val="es-ES_tradnl"/>
        </w:rPr>
      </w:pPr>
      <w:r>
        <w:rPr>
          <w:lang w:val="es-ES_tradnl"/>
        </w:rPr>
        <w:t>2.14</w:t>
      </w:r>
      <w:r>
        <w:rPr>
          <w:lang w:val="es-ES_tradnl"/>
        </w:rPr>
        <w:tab/>
      </w:r>
      <w:r w:rsidR="00B4423D" w:rsidRPr="002B33E8">
        <w:rPr>
          <w:lang w:val="es-ES_tradnl"/>
        </w:rPr>
        <w:t xml:space="preserve">El </w:t>
      </w:r>
      <w:r w:rsidR="00783B27" w:rsidRPr="00040D9B">
        <w:rPr>
          <w:b/>
          <w:u w:val="single"/>
          <w:lang w:val="es-ES_tradnl"/>
        </w:rPr>
        <w:t>C</w:t>
      </w:r>
      <w:r w:rsidR="00B4423D" w:rsidRPr="00040D9B">
        <w:rPr>
          <w:b/>
          <w:u w:val="single"/>
          <w:lang w:val="es-ES_tradnl"/>
        </w:rPr>
        <w:t>omponente 1</w:t>
      </w:r>
      <w:r w:rsidR="00783B27" w:rsidRPr="00040D9B">
        <w:rPr>
          <w:b/>
          <w:u w:val="single"/>
          <w:lang w:val="es-ES_tradnl"/>
        </w:rPr>
        <w:t xml:space="preserve">. </w:t>
      </w:r>
      <w:r w:rsidR="009C5FA0">
        <w:rPr>
          <w:b/>
          <w:u w:val="single"/>
        </w:rPr>
        <w:t xml:space="preserve">Implementación de la Encuesta de Protección Social </w:t>
      </w:r>
      <w:r w:rsidR="0016774B">
        <w:rPr>
          <w:b/>
          <w:u w:val="single"/>
        </w:rPr>
        <w:t>ELPS</w:t>
      </w:r>
      <w:r w:rsidR="00B4423D" w:rsidRPr="002B33E8">
        <w:rPr>
          <w:lang w:val="es-ES_tradnl"/>
        </w:rPr>
        <w:t xml:space="preserve">, </w:t>
      </w:r>
      <w:r w:rsidR="00174A19" w:rsidRPr="002B33E8">
        <w:rPr>
          <w:lang w:val="es-ES_tradnl"/>
        </w:rPr>
        <w:t>involucraba originalmente el</w:t>
      </w:r>
      <w:r w:rsidR="00174A19">
        <w:rPr>
          <w:lang w:val="es-ES_tradnl"/>
        </w:rPr>
        <w:t xml:space="preserve"> </w:t>
      </w:r>
      <w:r w:rsidR="008435EF">
        <w:rPr>
          <w:lang w:val="es-ES_tradnl"/>
        </w:rPr>
        <w:t>61</w:t>
      </w:r>
      <w:r w:rsidR="00174A19" w:rsidRPr="002B33E8">
        <w:rPr>
          <w:lang w:val="es-ES_tradnl"/>
        </w:rPr>
        <w:t>% del</w:t>
      </w:r>
      <w:r w:rsidR="004D208B">
        <w:rPr>
          <w:lang w:val="es-ES_tradnl"/>
        </w:rPr>
        <w:t xml:space="preserve"> costo total del proyecto, incluyendo</w:t>
      </w:r>
      <w:r w:rsidR="004D208B" w:rsidRPr="002B33E8">
        <w:rPr>
          <w:lang w:val="es-ES_tradnl"/>
        </w:rPr>
        <w:t xml:space="preserve"> financiamiento</w:t>
      </w:r>
      <w:r w:rsidR="00174A19" w:rsidRPr="002B33E8">
        <w:rPr>
          <w:lang w:val="es-ES_tradnl"/>
        </w:rPr>
        <w:t xml:space="preserve"> BID </w:t>
      </w:r>
      <w:r w:rsidR="00174A19">
        <w:rPr>
          <w:lang w:val="es-ES_tradnl"/>
        </w:rPr>
        <w:t xml:space="preserve">y contrapartida local </w:t>
      </w:r>
      <w:r w:rsidR="00174A19" w:rsidRPr="002B33E8">
        <w:rPr>
          <w:lang w:val="es-ES_tradnl"/>
        </w:rPr>
        <w:t>(US</w:t>
      </w:r>
      <w:r w:rsidR="00B93A16">
        <w:rPr>
          <w:lang w:val="es-ES_tradnl"/>
        </w:rPr>
        <w:t>$</w:t>
      </w:r>
      <w:r w:rsidR="008435EF" w:rsidRPr="008435EF">
        <w:rPr>
          <w:lang w:val="es-ES_tradnl"/>
        </w:rPr>
        <w:t>2</w:t>
      </w:r>
      <w:r w:rsidR="008435EF">
        <w:rPr>
          <w:lang w:val="es-ES_tradnl"/>
        </w:rPr>
        <w:t>.</w:t>
      </w:r>
      <w:r w:rsidR="008435EF" w:rsidRPr="008435EF">
        <w:rPr>
          <w:lang w:val="es-ES_tradnl"/>
        </w:rPr>
        <w:t>359</w:t>
      </w:r>
      <w:r w:rsidR="008435EF">
        <w:rPr>
          <w:lang w:val="es-ES_tradnl"/>
        </w:rPr>
        <w:t>.</w:t>
      </w:r>
      <w:r w:rsidR="008435EF" w:rsidRPr="008435EF">
        <w:rPr>
          <w:lang w:val="es-ES_tradnl"/>
        </w:rPr>
        <w:t>601</w:t>
      </w:r>
      <w:r w:rsidR="00174A19" w:rsidRPr="002B33E8">
        <w:rPr>
          <w:lang w:val="es-ES_tradnl"/>
        </w:rPr>
        <w:t xml:space="preserve">), </w:t>
      </w:r>
      <w:r w:rsidR="00174A19">
        <w:rPr>
          <w:lang w:val="es-ES_tradnl"/>
        </w:rPr>
        <w:t xml:space="preserve">con </w:t>
      </w:r>
      <w:r w:rsidR="00174A19" w:rsidRPr="003F7258">
        <w:rPr>
          <w:lang w:val="es-UY"/>
        </w:rPr>
        <w:t>el objetivo de</w:t>
      </w:r>
      <w:r w:rsidR="009C5FA0" w:rsidRPr="007E44E5">
        <w:rPr>
          <w:lang w:val="es-ES_tradnl"/>
        </w:rPr>
        <w:t xml:space="preserve"> realizar dos rondas de encuestas que le permit</w:t>
      </w:r>
      <w:r w:rsidR="00596EC6" w:rsidRPr="007E44E5">
        <w:rPr>
          <w:lang w:val="es-ES_tradnl"/>
        </w:rPr>
        <w:t>an</w:t>
      </w:r>
      <w:r w:rsidR="009C5FA0" w:rsidRPr="007E44E5">
        <w:rPr>
          <w:lang w:val="es-ES_tradnl"/>
        </w:rPr>
        <w:t xml:space="preserve"> al BPS contar con información de calidad para el análisis y readecuación del sistema de seguridad social. </w:t>
      </w:r>
    </w:p>
    <w:p w14:paraId="56D11077" w14:textId="25EA87FC" w:rsidR="006D613C" w:rsidRDefault="00936B05" w:rsidP="00936B05">
      <w:pPr>
        <w:ind w:left="540" w:hanging="540"/>
        <w:rPr>
          <w:lang w:val="es-ES_tradnl"/>
        </w:rPr>
      </w:pPr>
      <w:r>
        <w:rPr>
          <w:lang w:val="es-ES_tradnl"/>
        </w:rPr>
        <w:t>2.15</w:t>
      </w:r>
      <w:r>
        <w:rPr>
          <w:lang w:val="es-ES_tradnl"/>
        </w:rPr>
        <w:tab/>
      </w:r>
      <w:r w:rsidR="00885D55">
        <w:rPr>
          <w:lang w:val="es-ES_tradnl"/>
        </w:rPr>
        <w:t xml:space="preserve">Para ello el componente </w:t>
      </w:r>
      <w:r w:rsidR="00935A10">
        <w:rPr>
          <w:lang w:val="es-ES_tradnl"/>
        </w:rPr>
        <w:t xml:space="preserve">1 </w:t>
      </w:r>
      <w:r w:rsidR="00885D55">
        <w:rPr>
          <w:lang w:val="es-ES_tradnl"/>
        </w:rPr>
        <w:t xml:space="preserve">contó con dos subcomponentes: </w:t>
      </w:r>
      <w:r w:rsidR="00885D55" w:rsidRPr="007E44E5">
        <w:rPr>
          <w:lang w:val="es-ES_tradnl"/>
        </w:rPr>
        <w:t>Subcomponente 1.1 – Perf</w:t>
      </w:r>
      <w:r w:rsidR="00885D55">
        <w:rPr>
          <w:lang w:val="es-ES_tradnl"/>
        </w:rPr>
        <w:t xml:space="preserve">eccionamiento de la metodología; y </w:t>
      </w:r>
      <w:r w:rsidR="00885D55" w:rsidRPr="007E44E5">
        <w:rPr>
          <w:lang w:val="es-ES_tradnl"/>
        </w:rPr>
        <w:t>Subcomponente 1.2 – Relevamiento y validación de la información de la ELPS</w:t>
      </w:r>
      <w:r w:rsidR="00885D55">
        <w:rPr>
          <w:lang w:val="es-ES_tradnl"/>
        </w:rPr>
        <w:t xml:space="preserve">. </w:t>
      </w:r>
    </w:p>
    <w:p w14:paraId="2D717794" w14:textId="60B4A14D" w:rsidR="009C5FA0" w:rsidRDefault="00935A10" w:rsidP="00935A10">
      <w:pPr>
        <w:ind w:left="540" w:hanging="540"/>
        <w:rPr>
          <w:lang w:val="es-ES_tradnl"/>
        </w:rPr>
      </w:pPr>
      <w:r>
        <w:rPr>
          <w:lang w:val="es-ES_tradnl"/>
        </w:rPr>
        <w:t>2.16</w:t>
      </w:r>
      <w:r>
        <w:rPr>
          <w:lang w:val="es-ES_tradnl"/>
        </w:rPr>
        <w:tab/>
      </w:r>
      <w:r w:rsidR="00885D55">
        <w:rPr>
          <w:lang w:val="es-ES_tradnl"/>
        </w:rPr>
        <w:t xml:space="preserve">Estos </w:t>
      </w:r>
      <w:r w:rsidR="007774E4">
        <w:rPr>
          <w:lang w:val="es-ES_tradnl"/>
        </w:rPr>
        <w:t xml:space="preserve">subcomponentes </w:t>
      </w:r>
      <w:r w:rsidR="00885D55">
        <w:rPr>
          <w:lang w:val="es-ES_tradnl"/>
        </w:rPr>
        <w:t xml:space="preserve">previeron la realización de tareas de ajustes de la metodología de relevamiento de información de </w:t>
      </w:r>
      <w:r w:rsidR="0016774B" w:rsidRPr="007E44E5">
        <w:rPr>
          <w:lang w:val="es-ES_tradnl"/>
        </w:rPr>
        <w:t>ELPS</w:t>
      </w:r>
      <w:r w:rsidR="009C5FA0" w:rsidRPr="007E44E5">
        <w:rPr>
          <w:lang w:val="es-ES_tradnl"/>
        </w:rPr>
        <w:t xml:space="preserve"> en base a los resultados obtenidos en las pruebas pilotos</w:t>
      </w:r>
      <w:r w:rsidR="00885D55">
        <w:rPr>
          <w:lang w:val="es-ES_tradnl"/>
        </w:rPr>
        <w:t xml:space="preserve"> como ser: </w:t>
      </w:r>
      <w:r w:rsidR="009C5FA0" w:rsidRPr="007E44E5">
        <w:rPr>
          <w:lang w:val="es-ES_tradnl"/>
        </w:rPr>
        <w:t>ajuste del diseño muestral de la encuesta; y ajuste de las preguntas en el cuestionario de forma de reducir los tiempos de duración de la encuesta</w:t>
      </w:r>
      <w:r w:rsidR="007774E4">
        <w:rPr>
          <w:lang w:val="es-ES_tradnl"/>
        </w:rPr>
        <w:t xml:space="preserve">; y </w:t>
      </w:r>
      <w:r w:rsidR="009C5FA0" w:rsidRPr="007E44E5">
        <w:rPr>
          <w:lang w:val="es-ES_tradnl"/>
        </w:rPr>
        <w:t>actividades</w:t>
      </w:r>
      <w:r w:rsidR="007774E4">
        <w:rPr>
          <w:lang w:val="es-ES_tradnl"/>
        </w:rPr>
        <w:t xml:space="preserve"> y tareas que permitieran la implementación de la encuesta y la validación de la información relevada como ser: la</w:t>
      </w:r>
      <w:r w:rsidR="00885D55">
        <w:rPr>
          <w:lang w:val="es-ES_tradnl"/>
        </w:rPr>
        <w:t xml:space="preserve"> </w:t>
      </w:r>
      <w:r w:rsidR="009C5FA0" w:rsidRPr="007E44E5">
        <w:rPr>
          <w:lang w:val="es-ES_tradnl"/>
        </w:rPr>
        <w:t xml:space="preserve">capacitación de los encuestadores y supervisores que </w:t>
      </w:r>
      <w:r w:rsidR="007774E4">
        <w:rPr>
          <w:lang w:val="es-ES_tradnl"/>
        </w:rPr>
        <w:t xml:space="preserve">la </w:t>
      </w:r>
      <w:r w:rsidR="009C5FA0" w:rsidRPr="007E44E5">
        <w:rPr>
          <w:lang w:val="es-ES_tradnl"/>
        </w:rPr>
        <w:t>llev</w:t>
      </w:r>
      <w:r w:rsidR="00885D55">
        <w:rPr>
          <w:lang w:val="es-ES_tradnl"/>
        </w:rPr>
        <w:t>aro</w:t>
      </w:r>
      <w:r w:rsidR="002C71EB">
        <w:rPr>
          <w:lang w:val="es-ES_tradnl"/>
        </w:rPr>
        <w:t>n</w:t>
      </w:r>
      <w:r w:rsidR="009C5FA0" w:rsidRPr="007E44E5">
        <w:rPr>
          <w:lang w:val="es-ES_tradnl"/>
        </w:rPr>
        <w:t xml:space="preserve"> a cabo; adquisición de materiales, equipo y software informático; y el relevamiento, procesamiento y validación de los datos </w:t>
      </w:r>
      <w:r w:rsidR="007774E4">
        <w:rPr>
          <w:lang w:val="es-ES_tradnl"/>
        </w:rPr>
        <w:t>recogidos</w:t>
      </w:r>
      <w:r w:rsidR="009C5FA0" w:rsidRPr="007E44E5">
        <w:rPr>
          <w:lang w:val="es-ES_tradnl"/>
        </w:rPr>
        <w:t xml:space="preserve">. </w:t>
      </w:r>
    </w:p>
    <w:p w14:paraId="64A39416" w14:textId="2EE6F9F8" w:rsidR="00325089" w:rsidRDefault="00935A10" w:rsidP="00935A10">
      <w:pPr>
        <w:spacing w:after="0"/>
        <w:ind w:left="540" w:hanging="540"/>
        <w:rPr>
          <w:rFonts w:cs="Tahoma"/>
          <w:b/>
          <w:bCs/>
          <w:color w:val="000080"/>
          <w:sz w:val="22"/>
          <w:lang w:val="es-ES_tradnl"/>
        </w:rPr>
      </w:pPr>
      <w:r>
        <w:rPr>
          <w:lang w:val="es-ES_tradnl"/>
        </w:rPr>
        <w:t>2.17</w:t>
      </w:r>
      <w:r>
        <w:rPr>
          <w:lang w:val="es-ES_tradnl"/>
        </w:rPr>
        <w:tab/>
      </w:r>
      <w:r w:rsidR="00174A19" w:rsidRPr="00174A19">
        <w:rPr>
          <w:lang w:val="es-ES_tradnl"/>
        </w:rPr>
        <w:t>Al finalizar el proyecto se espera</w:t>
      </w:r>
      <w:r w:rsidR="006D613C">
        <w:rPr>
          <w:lang w:val="es-ES_tradnl"/>
        </w:rPr>
        <w:t>ba</w:t>
      </w:r>
      <w:r w:rsidR="00174A19" w:rsidRPr="00174A19">
        <w:rPr>
          <w:lang w:val="es-ES_tradnl"/>
        </w:rPr>
        <w:t xml:space="preserve"> que, a través de la E</w:t>
      </w:r>
      <w:r w:rsidR="00DC138C">
        <w:rPr>
          <w:lang w:val="es-ES_tradnl"/>
        </w:rPr>
        <w:t>L</w:t>
      </w:r>
      <w:r w:rsidR="00174A19" w:rsidRPr="00174A19">
        <w:rPr>
          <w:lang w:val="es-ES_tradnl"/>
        </w:rPr>
        <w:t>PS, se c</w:t>
      </w:r>
      <w:r w:rsidR="006D613C">
        <w:rPr>
          <w:lang w:val="es-ES_tradnl"/>
        </w:rPr>
        <w:t>ontara</w:t>
      </w:r>
      <w:r w:rsidR="00174A19" w:rsidRPr="00174A19">
        <w:rPr>
          <w:lang w:val="es-ES_tradnl"/>
        </w:rPr>
        <w:t xml:space="preserve"> con un sistema de información que integre y haga consistente los registros de las historias laborales de los asegurados en poder del BPS, con los datos relativos a cobertura, densidad de cotizaciones e información socioeconómica de los individuos que </w:t>
      </w:r>
      <w:r w:rsidR="006D613C">
        <w:rPr>
          <w:lang w:val="es-ES_tradnl"/>
        </w:rPr>
        <w:t>fueron</w:t>
      </w:r>
      <w:r w:rsidR="00174A19" w:rsidRPr="00174A19">
        <w:rPr>
          <w:lang w:val="es-ES_tradnl"/>
        </w:rPr>
        <w:t xml:space="preserve"> relevados por la encuesta y </w:t>
      </w:r>
      <w:r w:rsidR="00325089">
        <w:rPr>
          <w:lang w:val="es-ES_tradnl"/>
        </w:rPr>
        <w:t>fueran vinculados</w:t>
      </w:r>
      <w:r w:rsidR="00174A19" w:rsidRPr="00174A19">
        <w:rPr>
          <w:lang w:val="es-ES_tradnl"/>
        </w:rPr>
        <w:t xml:space="preserve"> con los diferentes programas de protección social. </w:t>
      </w:r>
      <w:r w:rsidR="00325089" w:rsidRPr="002323BF">
        <w:t>Esta vinculación permite contar con un perfil más claro de cotizantes y beneficiarios, y permite también conocer pautas de comportamiento y características de las personas que están al margen de los programas de seguridad social, información de alta importancia para entender algunas de las razones por las cuales esta población no tiene cobertura y así contar con mayores indicios para el diseño de programas que beneficien a estos segmentos de la población.</w:t>
      </w:r>
      <w:r w:rsidR="00325089">
        <w:t xml:space="preserve"> Esta vinculación tiene también efectos sobre la tarea operativa del panel, en la medida que facilita el disponer de información actualizada de contacto de los individuos, y disminuir así los niveles de mortalidad de la muestra propios de una encuesta de este tipo.</w:t>
      </w:r>
    </w:p>
    <w:p w14:paraId="7275063A" w14:textId="77777777" w:rsidR="00325089" w:rsidRDefault="00325089" w:rsidP="00325089">
      <w:pPr>
        <w:pStyle w:val="Heading2"/>
      </w:pPr>
      <w:r>
        <w:t>Productos</w:t>
      </w:r>
    </w:p>
    <w:p w14:paraId="63AE3EF0" w14:textId="1AC79B50" w:rsidR="00627939" w:rsidRPr="007E44E5" w:rsidRDefault="00935A10" w:rsidP="00935A10">
      <w:pPr>
        <w:ind w:left="540" w:hanging="540"/>
        <w:rPr>
          <w:lang w:val="es-ES_tradnl"/>
        </w:rPr>
      </w:pPr>
      <w:r>
        <w:rPr>
          <w:lang w:val="es-ES_tradnl"/>
        </w:rPr>
        <w:t>2.18</w:t>
      </w:r>
      <w:r>
        <w:rPr>
          <w:lang w:val="es-ES_tradnl"/>
        </w:rPr>
        <w:tab/>
      </w:r>
      <w:r w:rsidR="00174A19" w:rsidRPr="00174A19">
        <w:rPr>
          <w:lang w:val="es-ES_tradnl"/>
        </w:rPr>
        <w:t>Asimismo, como resultado final del proyecto se obtendr</w:t>
      </w:r>
      <w:r w:rsidR="006D613C">
        <w:rPr>
          <w:lang w:val="es-ES_tradnl"/>
        </w:rPr>
        <w:t>ía</w:t>
      </w:r>
      <w:r w:rsidR="00174A19" w:rsidRPr="00174A19">
        <w:rPr>
          <w:lang w:val="es-ES_tradnl"/>
        </w:rPr>
        <w:t xml:space="preserve"> información en materia de protección social de </w:t>
      </w:r>
      <w:r w:rsidR="006D613C">
        <w:rPr>
          <w:lang w:val="es-ES_tradnl"/>
        </w:rPr>
        <w:t xml:space="preserve">aquellos sectores sociales que </w:t>
      </w:r>
      <w:r w:rsidR="00174A19" w:rsidRPr="00174A19">
        <w:rPr>
          <w:lang w:val="es-ES_tradnl"/>
        </w:rPr>
        <w:t>se escapa</w:t>
      </w:r>
      <w:r w:rsidR="006D613C">
        <w:rPr>
          <w:lang w:val="es-ES_tradnl"/>
        </w:rPr>
        <w:t>ban</w:t>
      </w:r>
      <w:r w:rsidR="00174A19" w:rsidRPr="00174A19">
        <w:rPr>
          <w:lang w:val="es-ES_tradnl"/>
        </w:rPr>
        <w:t xml:space="preserve"> total o parcialmente de los registros administrativos del BPS</w:t>
      </w:r>
      <w:r w:rsidR="00F87FC1">
        <w:rPr>
          <w:lang w:val="es-ES_tradnl"/>
        </w:rPr>
        <w:t>.</w:t>
      </w:r>
    </w:p>
    <w:p w14:paraId="2EB172C0" w14:textId="65A97D4D" w:rsidR="005C5BDE" w:rsidRDefault="00935A10" w:rsidP="00935A10">
      <w:pPr>
        <w:ind w:left="540" w:hanging="540"/>
        <w:rPr>
          <w:lang w:val="es-ES_tradnl"/>
        </w:rPr>
      </w:pPr>
      <w:r>
        <w:rPr>
          <w:lang w:val="es-ES_tradnl"/>
        </w:rPr>
        <w:t>2.19</w:t>
      </w:r>
      <w:r>
        <w:rPr>
          <w:lang w:val="es-ES_tradnl"/>
        </w:rPr>
        <w:tab/>
      </w:r>
      <w:r w:rsidR="00B4423D" w:rsidRPr="002B33E8">
        <w:rPr>
          <w:lang w:val="es-ES_tradnl"/>
        </w:rPr>
        <w:t xml:space="preserve">El </w:t>
      </w:r>
      <w:r w:rsidR="00783B27" w:rsidRPr="00040D9B">
        <w:rPr>
          <w:b/>
          <w:u w:val="single"/>
          <w:lang w:val="es-ES_tradnl"/>
        </w:rPr>
        <w:t>Co</w:t>
      </w:r>
      <w:r w:rsidR="00B4423D" w:rsidRPr="00040D9B">
        <w:rPr>
          <w:b/>
          <w:u w:val="single"/>
          <w:lang w:val="es-ES_tradnl"/>
        </w:rPr>
        <w:t>mponente 2</w:t>
      </w:r>
      <w:r w:rsidR="00783B27" w:rsidRPr="00040D9B">
        <w:rPr>
          <w:b/>
          <w:u w:val="single"/>
          <w:lang w:val="es-ES_tradnl"/>
        </w:rPr>
        <w:t>.</w:t>
      </w:r>
      <w:r w:rsidR="005853B0">
        <w:rPr>
          <w:b/>
          <w:u w:val="single"/>
          <w:lang w:val="es-ES_tradnl"/>
        </w:rPr>
        <w:t xml:space="preserve"> </w:t>
      </w:r>
      <w:r w:rsidR="00934097" w:rsidRPr="00934097">
        <w:rPr>
          <w:b/>
          <w:u w:val="single"/>
        </w:rPr>
        <w:t xml:space="preserve">Análisis y divulgación de la </w:t>
      </w:r>
      <w:r w:rsidR="0016774B">
        <w:rPr>
          <w:b/>
          <w:u w:val="single"/>
        </w:rPr>
        <w:t>ELPS</w:t>
      </w:r>
      <w:r w:rsidR="00B4423D" w:rsidRPr="002B33E8">
        <w:rPr>
          <w:lang w:val="es-ES_tradnl"/>
        </w:rPr>
        <w:t xml:space="preserve">, </w:t>
      </w:r>
      <w:r w:rsidR="0017770D" w:rsidRPr="002B33E8">
        <w:rPr>
          <w:lang w:val="es-ES_tradnl"/>
        </w:rPr>
        <w:t>involucraba originalmente el</w:t>
      </w:r>
      <w:r w:rsidR="0017770D">
        <w:rPr>
          <w:lang w:val="es-ES_tradnl"/>
        </w:rPr>
        <w:t xml:space="preserve"> </w:t>
      </w:r>
      <w:r w:rsidR="005C5BDE">
        <w:rPr>
          <w:lang w:val="es-ES_tradnl"/>
        </w:rPr>
        <w:t>10</w:t>
      </w:r>
      <w:r w:rsidR="0017770D" w:rsidRPr="002B33E8">
        <w:rPr>
          <w:lang w:val="es-ES_tradnl"/>
        </w:rPr>
        <w:t xml:space="preserve">% del </w:t>
      </w:r>
      <w:r w:rsidR="004D208B">
        <w:rPr>
          <w:lang w:val="es-ES_tradnl"/>
        </w:rPr>
        <w:t>costo total del proyecto, incluyendo</w:t>
      </w:r>
      <w:r w:rsidR="004D208B" w:rsidRPr="002B33E8">
        <w:rPr>
          <w:lang w:val="es-ES_tradnl"/>
        </w:rPr>
        <w:t xml:space="preserve"> </w:t>
      </w:r>
      <w:r w:rsidR="0017770D" w:rsidRPr="002B33E8">
        <w:rPr>
          <w:lang w:val="es-ES_tradnl"/>
        </w:rPr>
        <w:t xml:space="preserve">financiamiento BID </w:t>
      </w:r>
      <w:r w:rsidR="0017770D">
        <w:rPr>
          <w:lang w:val="es-ES_tradnl"/>
        </w:rPr>
        <w:t xml:space="preserve">y contrapartida local </w:t>
      </w:r>
      <w:r w:rsidR="0017770D" w:rsidRPr="002B33E8">
        <w:rPr>
          <w:lang w:val="es-ES_tradnl"/>
        </w:rPr>
        <w:t>(US</w:t>
      </w:r>
      <w:r w:rsidR="00B93A16">
        <w:rPr>
          <w:lang w:val="es-ES_tradnl"/>
        </w:rPr>
        <w:t>$</w:t>
      </w:r>
      <w:r w:rsidR="005C5BDE">
        <w:rPr>
          <w:lang w:val="es-ES_tradnl"/>
        </w:rPr>
        <w:t>403.719</w:t>
      </w:r>
      <w:r w:rsidR="0017770D" w:rsidRPr="002B33E8">
        <w:rPr>
          <w:lang w:val="es-ES_tradnl"/>
        </w:rPr>
        <w:t xml:space="preserve">), </w:t>
      </w:r>
      <w:r w:rsidR="0017770D">
        <w:rPr>
          <w:lang w:val="es-ES_tradnl"/>
        </w:rPr>
        <w:t xml:space="preserve">con </w:t>
      </w:r>
      <w:r w:rsidR="0017770D" w:rsidRPr="003F7258">
        <w:rPr>
          <w:lang w:val="es-UY"/>
        </w:rPr>
        <w:t>el objetivo de</w:t>
      </w:r>
      <w:r w:rsidR="00B06F3D" w:rsidRPr="007E44E5">
        <w:rPr>
          <w:lang w:val="es-ES_tradnl"/>
        </w:rPr>
        <w:t xml:space="preserve"> generar conocimiento sobre el sistema de protección social a través del análisis y publicación de información generada por la </w:t>
      </w:r>
      <w:r w:rsidR="0016774B" w:rsidRPr="007E44E5">
        <w:rPr>
          <w:lang w:val="es-ES_tradnl"/>
        </w:rPr>
        <w:t>ELPS</w:t>
      </w:r>
      <w:r w:rsidR="00B06F3D" w:rsidRPr="007E44E5">
        <w:rPr>
          <w:lang w:val="es-ES_tradnl"/>
        </w:rPr>
        <w:t xml:space="preserve">. </w:t>
      </w:r>
    </w:p>
    <w:p w14:paraId="688C095D" w14:textId="3228C744" w:rsidR="006D613C" w:rsidRDefault="00935A10" w:rsidP="00935A10">
      <w:pPr>
        <w:keepNext/>
        <w:ind w:left="540" w:hanging="540"/>
        <w:rPr>
          <w:lang w:val="es-ES_tradnl"/>
        </w:rPr>
      </w:pPr>
      <w:r>
        <w:rPr>
          <w:lang w:val="es-ES_tradnl"/>
        </w:rPr>
        <w:lastRenderedPageBreak/>
        <w:t>2.20</w:t>
      </w:r>
      <w:r>
        <w:rPr>
          <w:lang w:val="es-ES_tradnl"/>
        </w:rPr>
        <w:tab/>
      </w:r>
      <w:r w:rsidR="005C5BDE">
        <w:rPr>
          <w:lang w:val="es-ES_tradnl"/>
        </w:rPr>
        <w:t>Para ello el</w:t>
      </w:r>
      <w:r w:rsidR="00B06F3D" w:rsidRPr="007E44E5">
        <w:rPr>
          <w:lang w:val="es-ES_tradnl"/>
        </w:rPr>
        <w:t xml:space="preserve"> componente const</w:t>
      </w:r>
      <w:r w:rsidR="0017770D">
        <w:rPr>
          <w:lang w:val="es-ES_tradnl"/>
        </w:rPr>
        <w:t>ó</w:t>
      </w:r>
      <w:r w:rsidR="00B06F3D" w:rsidRPr="007E44E5">
        <w:rPr>
          <w:lang w:val="es-ES_tradnl"/>
        </w:rPr>
        <w:t xml:space="preserve"> de los siguientes subcomponentes: </w:t>
      </w:r>
    </w:p>
    <w:p w14:paraId="5F5017EA" w14:textId="77777777" w:rsidR="006D613C" w:rsidRPr="00DD7CD0" w:rsidRDefault="00B06F3D" w:rsidP="000F2055">
      <w:pPr>
        <w:pStyle w:val="ListParagraph"/>
        <w:keepNext/>
        <w:framePr w:wrap="around"/>
        <w:numPr>
          <w:ilvl w:val="0"/>
          <w:numId w:val="12"/>
        </w:numPr>
        <w:spacing w:after="120"/>
        <w:jc w:val="both"/>
        <w:rPr>
          <w:rFonts w:ascii="Tahoma" w:hAnsi="Tahoma"/>
          <w:lang w:val="es-ES_tradnl"/>
        </w:rPr>
      </w:pPr>
      <w:r w:rsidRPr="00DD7CD0">
        <w:rPr>
          <w:rFonts w:ascii="Tahoma" w:hAnsi="Tahoma"/>
          <w:lang w:val="es-ES_tradnl"/>
        </w:rPr>
        <w:t xml:space="preserve">Subcomponente 2.1 – Análisis de los resultados de la </w:t>
      </w:r>
      <w:r w:rsidR="0016774B" w:rsidRPr="00DD7CD0">
        <w:rPr>
          <w:rFonts w:ascii="Tahoma" w:hAnsi="Tahoma"/>
          <w:lang w:val="es-ES_tradnl"/>
        </w:rPr>
        <w:t>ELPS</w:t>
      </w:r>
      <w:r w:rsidRPr="00DD7CD0">
        <w:rPr>
          <w:rFonts w:ascii="Tahoma" w:hAnsi="Tahoma"/>
          <w:lang w:val="es-ES_tradnl"/>
        </w:rPr>
        <w:t xml:space="preserve">. El objetivo de este subcomponente </w:t>
      </w:r>
      <w:r w:rsidR="005C5BDE" w:rsidRPr="00DD7CD0">
        <w:rPr>
          <w:rFonts w:ascii="Tahoma" w:hAnsi="Tahoma"/>
          <w:lang w:val="es-ES_tradnl"/>
        </w:rPr>
        <w:t>fue</w:t>
      </w:r>
      <w:r w:rsidRPr="00DD7CD0">
        <w:rPr>
          <w:rFonts w:ascii="Tahoma" w:hAnsi="Tahoma"/>
          <w:lang w:val="es-ES_tradnl"/>
        </w:rPr>
        <w:t xml:space="preserve"> realizar estudios que sirv</w:t>
      </w:r>
      <w:r w:rsidR="006D613C" w:rsidRPr="00DD7CD0">
        <w:rPr>
          <w:rFonts w:ascii="Tahoma" w:hAnsi="Tahoma"/>
          <w:lang w:val="es-ES_tradnl"/>
        </w:rPr>
        <w:t>ieran</w:t>
      </w:r>
      <w:r w:rsidRPr="00DD7CD0">
        <w:rPr>
          <w:rFonts w:ascii="Tahoma" w:hAnsi="Tahoma"/>
          <w:lang w:val="es-ES_tradnl"/>
        </w:rPr>
        <w:t xml:space="preserve"> como insumos para llevar a cabo una mejor evaluación de las políticas de protección soc</w:t>
      </w:r>
      <w:r w:rsidR="005C5BDE" w:rsidRPr="00DD7CD0">
        <w:rPr>
          <w:rFonts w:ascii="Tahoma" w:hAnsi="Tahoma"/>
          <w:lang w:val="es-ES_tradnl"/>
        </w:rPr>
        <w:t xml:space="preserve">ial financiando </w:t>
      </w:r>
      <w:r w:rsidRPr="00DD7CD0">
        <w:rPr>
          <w:rFonts w:ascii="Tahoma" w:hAnsi="Tahoma"/>
          <w:lang w:val="es-ES_tradnl"/>
        </w:rPr>
        <w:t>actividades</w:t>
      </w:r>
      <w:r w:rsidR="005C5BDE" w:rsidRPr="00DD7CD0">
        <w:rPr>
          <w:rFonts w:ascii="Tahoma" w:hAnsi="Tahoma"/>
          <w:lang w:val="es-ES_tradnl"/>
        </w:rPr>
        <w:t xml:space="preserve"> de</w:t>
      </w:r>
      <w:r w:rsidRPr="00DD7CD0">
        <w:rPr>
          <w:rFonts w:ascii="Tahoma" w:hAnsi="Tahoma"/>
          <w:lang w:val="es-ES_tradnl"/>
        </w:rPr>
        <w:t xml:space="preserve"> consultoría para el BPS que brind</w:t>
      </w:r>
      <w:r w:rsidR="006D613C" w:rsidRPr="00DD7CD0">
        <w:rPr>
          <w:rFonts w:ascii="Tahoma" w:hAnsi="Tahoma"/>
          <w:lang w:val="es-ES_tradnl"/>
        </w:rPr>
        <w:t>aran</w:t>
      </w:r>
      <w:r w:rsidRPr="00DD7CD0">
        <w:rPr>
          <w:rFonts w:ascii="Tahoma" w:hAnsi="Tahoma"/>
          <w:lang w:val="es-ES_tradnl"/>
        </w:rPr>
        <w:t xml:space="preserve"> metodologías de análisis de datos de la </w:t>
      </w:r>
      <w:r w:rsidR="0016774B" w:rsidRPr="00DD7CD0">
        <w:rPr>
          <w:rFonts w:ascii="Tahoma" w:hAnsi="Tahoma"/>
          <w:lang w:val="es-ES_tradnl"/>
        </w:rPr>
        <w:t>ELPS</w:t>
      </w:r>
      <w:r w:rsidRPr="00DD7CD0">
        <w:rPr>
          <w:rFonts w:ascii="Tahoma" w:hAnsi="Tahoma"/>
          <w:lang w:val="es-ES_tradnl"/>
        </w:rPr>
        <w:t xml:space="preserve"> y estudios socioeconómicos sob</w:t>
      </w:r>
      <w:r w:rsidR="006D613C" w:rsidRPr="00DD7CD0">
        <w:rPr>
          <w:rFonts w:ascii="Tahoma" w:hAnsi="Tahoma"/>
          <w:lang w:val="es-ES_tradnl"/>
        </w:rPr>
        <w:t>re política de seguridad social.</w:t>
      </w:r>
    </w:p>
    <w:p w14:paraId="1EB251C3" w14:textId="24E9D11F" w:rsidR="00B06F3D" w:rsidRPr="00DD7CD0" w:rsidRDefault="00B06F3D" w:rsidP="000F2055">
      <w:pPr>
        <w:pStyle w:val="ListParagraph"/>
        <w:framePr w:wrap="around"/>
        <w:numPr>
          <w:ilvl w:val="0"/>
          <w:numId w:val="12"/>
        </w:numPr>
        <w:spacing w:after="120"/>
        <w:jc w:val="both"/>
        <w:rPr>
          <w:rFonts w:ascii="Tahoma" w:hAnsi="Tahoma"/>
          <w:lang w:val="es-ES_tradnl"/>
        </w:rPr>
      </w:pPr>
      <w:r w:rsidRPr="00DD7CD0">
        <w:rPr>
          <w:rFonts w:ascii="Tahoma" w:hAnsi="Tahoma"/>
          <w:lang w:val="es-ES_tradnl"/>
        </w:rPr>
        <w:t xml:space="preserve">Subcomponente 2.2 – Divulgación de los resultados de la </w:t>
      </w:r>
      <w:r w:rsidR="0016774B" w:rsidRPr="00DD7CD0">
        <w:rPr>
          <w:rFonts w:ascii="Tahoma" w:hAnsi="Tahoma"/>
          <w:lang w:val="es-ES_tradnl"/>
        </w:rPr>
        <w:t>ELPS</w:t>
      </w:r>
      <w:r w:rsidRPr="00DD7CD0">
        <w:rPr>
          <w:rFonts w:ascii="Tahoma" w:hAnsi="Tahoma"/>
          <w:lang w:val="es-ES_tradnl"/>
        </w:rPr>
        <w:t xml:space="preserve">. </w:t>
      </w:r>
      <w:r w:rsidR="006D613C" w:rsidRPr="00DD7CD0">
        <w:rPr>
          <w:rFonts w:ascii="Tahoma" w:hAnsi="Tahoma"/>
          <w:lang w:val="es-ES_tradnl"/>
        </w:rPr>
        <w:t>E</w:t>
      </w:r>
      <w:r w:rsidRPr="00DD7CD0">
        <w:rPr>
          <w:rFonts w:ascii="Tahoma" w:hAnsi="Tahoma"/>
          <w:lang w:val="es-ES_tradnl"/>
        </w:rPr>
        <w:t>l objetivo de este subcompo</w:t>
      </w:r>
      <w:r w:rsidR="00935A10">
        <w:rPr>
          <w:rFonts w:ascii="Tahoma" w:hAnsi="Tahoma"/>
          <w:lang w:val="es-ES_tradnl"/>
        </w:rPr>
        <w:t>-</w:t>
      </w:r>
      <w:r w:rsidRPr="00DD7CD0">
        <w:rPr>
          <w:rFonts w:ascii="Tahoma" w:hAnsi="Tahoma"/>
          <w:lang w:val="es-ES_tradnl"/>
        </w:rPr>
        <w:t xml:space="preserve">nente </w:t>
      </w:r>
      <w:r w:rsidR="005C5BDE" w:rsidRPr="00DD7CD0">
        <w:rPr>
          <w:rFonts w:ascii="Tahoma" w:hAnsi="Tahoma"/>
          <w:lang w:val="es-ES_tradnl"/>
        </w:rPr>
        <w:t>fue</w:t>
      </w:r>
      <w:r w:rsidRPr="00DD7CD0">
        <w:rPr>
          <w:rFonts w:ascii="Tahoma" w:hAnsi="Tahoma"/>
          <w:lang w:val="es-ES_tradnl"/>
        </w:rPr>
        <w:t xml:space="preserve"> </w:t>
      </w:r>
      <w:r w:rsidR="00DD7CD0" w:rsidRPr="00DD7CD0">
        <w:rPr>
          <w:rFonts w:ascii="Tahoma" w:hAnsi="Tahoma"/>
          <w:lang w:val="es-ES_tradnl"/>
        </w:rPr>
        <w:t xml:space="preserve">promover </w:t>
      </w:r>
      <w:r w:rsidRPr="00DD7CD0">
        <w:rPr>
          <w:rFonts w:ascii="Tahoma" w:hAnsi="Tahoma"/>
          <w:lang w:val="es-ES_tradnl"/>
        </w:rPr>
        <w:t xml:space="preserve">el conocimiento sobre la protección social </w:t>
      </w:r>
      <w:r w:rsidR="00DD7CD0" w:rsidRPr="00DD7CD0">
        <w:rPr>
          <w:rFonts w:ascii="Tahoma" w:hAnsi="Tahoma"/>
          <w:lang w:val="es-ES_tradnl"/>
        </w:rPr>
        <w:t>en e</w:t>
      </w:r>
      <w:r w:rsidRPr="00DD7CD0">
        <w:rPr>
          <w:rFonts w:ascii="Tahoma" w:hAnsi="Tahoma"/>
          <w:lang w:val="es-ES_tradnl"/>
        </w:rPr>
        <w:t>l público en general y</w:t>
      </w:r>
      <w:r w:rsidR="00DD7CD0" w:rsidRPr="00DD7CD0">
        <w:rPr>
          <w:rFonts w:ascii="Tahoma" w:hAnsi="Tahoma"/>
          <w:lang w:val="es-ES_tradnl"/>
        </w:rPr>
        <w:t xml:space="preserve"> en</w:t>
      </w:r>
      <w:r w:rsidRPr="00DD7CD0">
        <w:rPr>
          <w:rFonts w:ascii="Tahoma" w:hAnsi="Tahoma"/>
          <w:lang w:val="es-ES_tradnl"/>
        </w:rPr>
        <w:t xml:space="preserve"> los tomadores de decisiones sobre el tema. Las actividades </w:t>
      </w:r>
      <w:r w:rsidR="00EE2B82" w:rsidRPr="00DD7CD0">
        <w:rPr>
          <w:rFonts w:ascii="Tahoma" w:hAnsi="Tahoma"/>
          <w:lang w:val="es-ES_tradnl"/>
        </w:rPr>
        <w:t>que financi</w:t>
      </w:r>
      <w:r w:rsidR="005C5BDE" w:rsidRPr="00DD7CD0">
        <w:rPr>
          <w:rFonts w:ascii="Tahoma" w:hAnsi="Tahoma"/>
          <w:lang w:val="es-ES_tradnl"/>
        </w:rPr>
        <w:t>ó</w:t>
      </w:r>
      <w:r w:rsidR="00EE2B82" w:rsidRPr="00DD7CD0">
        <w:rPr>
          <w:rFonts w:ascii="Tahoma" w:hAnsi="Tahoma"/>
          <w:lang w:val="es-ES_tradnl"/>
        </w:rPr>
        <w:t xml:space="preserve"> </w:t>
      </w:r>
      <w:r w:rsidR="005C5BDE" w:rsidRPr="00DD7CD0">
        <w:rPr>
          <w:rFonts w:ascii="Tahoma" w:hAnsi="Tahoma"/>
          <w:lang w:val="es-ES_tradnl"/>
        </w:rPr>
        <w:t xml:space="preserve">fueron </w:t>
      </w:r>
      <w:r w:rsidRPr="00DD7CD0">
        <w:rPr>
          <w:rFonts w:ascii="Tahoma" w:hAnsi="Tahoma"/>
          <w:lang w:val="es-ES_tradnl"/>
        </w:rPr>
        <w:t xml:space="preserve">seminarios y talleres sobre los resultados de la </w:t>
      </w:r>
      <w:r w:rsidR="0016774B" w:rsidRPr="00DD7CD0">
        <w:rPr>
          <w:rFonts w:ascii="Tahoma" w:hAnsi="Tahoma"/>
          <w:lang w:val="es-ES_tradnl"/>
        </w:rPr>
        <w:t>ELPS</w:t>
      </w:r>
      <w:r w:rsidRPr="00DD7CD0">
        <w:rPr>
          <w:rFonts w:ascii="Tahoma" w:hAnsi="Tahoma"/>
          <w:lang w:val="es-ES_tradnl"/>
        </w:rPr>
        <w:t xml:space="preserve">; y </w:t>
      </w:r>
      <w:r w:rsidR="005C5BDE" w:rsidRPr="00DD7CD0">
        <w:rPr>
          <w:rFonts w:ascii="Tahoma" w:hAnsi="Tahoma"/>
          <w:lang w:val="es-ES_tradnl"/>
        </w:rPr>
        <w:t>la</w:t>
      </w:r>
      <w:r w:rsidRPr="00DD7CD0">
        <w:rPr>
          <w:rFonts w:ascii="Tahoma" w:hAnsi="Tahoma"/>
          <w:lang w:val="es-ES_tradnl"/>
        </w:rPr>
        <w:t xml:space="preserve"> realización de publicaciones.  </w:t>
      </w:r>
    </w:p>
    <w:p w14:paraId="39F772F1" w14:textId="47551E14" w:rsidR="00B06F3D" w:rsidRDefault="00935A10" w:rsidP="00935A10">
      <w:pPr>
        <w:ind w:left="540" w:hanging="540"/>
        <w:rPr>
          <w:lang w:val="es-ES_tradnl"/>
        </w:rPr>
      </w:pPr>
      <w:r>
        <w:rPr>
          <w:lang w:val="es-ES_tradnl"/>
        </w:rPr>
        <w:t>2.21</w:t>
      </w:r>
      <w:r>
        <w:rPr>
          <w:lang w:val="es-ES_tradnl"/>
        </w:rPr>
        <w:tab/>
      </w:r>
      <w:r w:rsidR="00B06F3D" w:rsidRPr="007E44E5">
        <w:rPr>
          <w:lang w:val="es-ES_tradnl"/>
        </w:rPr>
        <w:t>Al finalizar la operación se espera</w:t>
      </w:r>
      <w:r w:rsidR="00DD7CD0">
        <w:rPr>
          <w:lang w:val="es-ES_tradnl"/>
        </w:rPr>
        <w:t>ba</w:t>
      </w:r>
      <w:r w:rsidR="00B06F3D" w:rsidRPr="007E44E5">
        <w:rPr>
          <w:lang w:val="es-ES_tradnl"/>
        </w:rPr>
        <w:t xml:space="preserve"> contar con estudios analíticos, los cuales servir</w:t>
      </w:r>
      <w:r w:rsidR="00DD7CD0">
        <w:rPr>
          <w:lang w:val="es-ES_tradnl"/>
        </w:rPr>
        <w:t>ía</w:t>
      </w:r>
      <w:r w:rsidR="00B06F3D" w:rsidRPr="007E44E5">
        <w:rPr>
          <w:lang w:val="es-ES_tradnl"/>
        </w:rPr>
        <w:t xml:space="preserve">n como insumos a los tomadores de decisiones para que éstos puedan mejorar la política de protección social del país. Asimismo, al finalizar el </w:t>
      </w:r>
      <w:r w:rsidR="00B93A16">
        <w:rPr>
          <w:lang w:val="es-ES_tradnl"/>
        </w:rPr>
        <w:t>p</w:t>
      </w:r>
      <w:r w:rsidR="00B06F3D" w:rsidRPr="007E44E5">
        <w:rPr>
          <w:lang w:val="es-ES_tradnl"/>
        </w:rPr>
        <w:t>royecto se espera</w:t>
      </w:r>
      <w:r w:rsidR="00DD7CD0">
        <w:rPr>
          <w:lang w:val="es-ES_tradnl"/>
        </w:rPr>
        <w:t>ba</w:t>
      </w:r>
      <w:r w:rsidR="00B06F3D" w:rsidRPr="007E44E5">
        <w:rPr>
          <w:lang w:val="es-ES_tradnl"/>
        </w:rPr>
        <w:t xml:space="preserve"> contar con información integrada de los principales parámetros previsionales (cobertura, densidades de cotización, tasa de reemplazo, sensibilidad al género, equidad, etc.) con el fin de anticipar contingencias futuras.</w:t>
      </w:r>
    </w:p>
    <w:p w14:paraId="65015DDE" w14:textId="316C77F6" w:rsidR="00DD7CD0" w:rsidRDefault="00935A10" w:rsidP="00935A10">
      <w:pPr>
        <w:ind w:left="540" w:hanging="540"/>
        <w:rPr>
          <w:lang w:val="es-ES_tradnl"/>
        </w:rPr>
      </w:pPr>
      <w:r>
        <w:rPr>
          <w:lang w:val="es-ES_tradnl"/>
        </w:rPr>
        <w:t>2.22</w:t>
      </w:r>
      <w:r>
        <w:rPr>
          <w:lang w:val="es-ES_tradnl"/>
        </w:rPr>
        <w:tab/>
      </w:r>
      <w:r w:rsidR="00B4423D" w:rsidRPr="002B33E8">
        <w:rPr>
          <w:lang w:val="es-ES_tradnl"/>
        </w:rPr>
        <w:t xml:space="preserve">El </w:t>
      </w:r>
      <w:r w:rsidR="00F033AC" w:rsidRPr="00F033AC">
        <w:rPr>
          <w:b/>
          <w:u w:val="single"/>
          <w:lang w:val="es-ES_tradnl"/>
        </w:rPr>
        <w:t>Co</w:t>
      </w:r>
      <w:r w:rsidR="00B4423D" w:rsidRPr="00F033AC">
        <w:rPr>
          <w:b/>
          <w:u w:val="single"/>
          <w:lang w:val="es-ES_tradnl"/>
        </w:rPr>
        <w:t>mponente 3</w:t>
      </w:r>
      <w:r w:rsidR="00F033AC" w:rsidRPr="00F033AC">
        <w:rPr>
          <w:b/>
          <w:u w:val="single"/>
          <w:lang w:val="es-ES_tradnl"/>
        </w:rPr>
        <w:t>.</w:t>
      </w:r>
      <w:r w:rsidR="00597E9C">
        <w:rPr>
          <w:b/>
          <w:u w:val="single"/>
          <w:lang w:val="es-ES_tradnl"/>
        </w:rPr>
        <w:t xml:space="preserve"> </w:t>
      </w:r>
      <w:r w:rsidR="00283D80" w:rsidRPr="00934097">
        <w:rPr>
          <w:b/>
          <w:bCs/>
          <w:u w:val="single"/>
          <w:lang w:val="es-ES_tradnl"/>
        </w:rPr>
        <w:t>Fortalecimiento</w:t>
      </w:r>
      <w:r w:rsidR="00934097" w:rsidRPr="00934097">
        <w:rPr>
          <w:b/>
          <w:bCs/>
          <w:u w:val="single"/>
          <w:lang w:val="es-ES_tradnl"/>
        </w:rPr>
        <w:t xml:space="preserve"> de la capacidad de gestión de la </w:t>
      </w:r>
      <w:r w:rsidR="0016774B">
        <w:rPr>
          <w:b/>
          <w:bCs/>
          <w:u w:val="single"/>
          <w:lang w:val="es-ES_tradnl"/>
        </w:rPr>
        <w:t>ELPS</w:t>
      </w:r>
      <w:r w:rsidR="00B4423D" w:rsidRPr="002B33E8">
        <w:rPr>
          <w:lang w:val="es-ES_tradnl"/>
        </w:rPr>
        <w:t xml:space="preserve">, </w:t>
      </w:r>
      <w:r w:rsidR="005C5BDE" w:rsidRPr="002B33E8">
        <w:rPr>
          <w:lang w:val="es-ES_tradnl"/>
        </w:rPr>
        <w:t>involucraba originalmente el</w:t>
      </w:r>
      <w:r w:rsidR="005C5BDE">
        <w:rPr>
          <w:lang w:val="es-ES_tradnl"/>
        </w:rPr>
        <w:t xml:space="preserve"> </w:t>
      </w:r>
      <w:r w:rsidR="00EA14E4">
        <w:rPr>
          <w:lang w:val="es-ES_tradnl"/>
        </w:rPr>
        <w:t>8</w:t>
      </w:r>
      <w:r w:rsidR="005C5BDE" w:rsidRPr="002B33E8">
        <w:rPr>
          <w:lang w:val="es-ES_tradnl"/>
        </w:rPr>
        <w:t xml:space="preserve">% del </w:t>
      </w:r>
      <w:r w:rsidR="004D208B">
        <w:rPr>
          <w:lang w:val="es-ES_tradnl"/>
        </w:rPr>
        <w:t>costo total del proyecto, incluyendo</w:t>
      </w:r>
      <w:r w:rsidR="004D208B" w:rsidRPr="002B33E8">
        <w:rPr>
          <w:lang w:val="es-ES_tradnl"/>
        </w:rPr>
        <w:t xml:space="preserve"> </w:t>
      </w:r>
      <w:r w:rsidR="005C5BDE" w:rsidRPr="002B33E8">
        <w:rPr>
          <w:lang w:val="es-ES_tradnl"/>
        </w:rPr>
        <w:t xml:space="preserve">financiamiento BID </w:t>
      </w:r>
      <w:r w:rsidR="005C5BDE">
        <w:rPr>
          <w:lang w:val="es-ES_tradnl"/>
        </w:rPr>
        <w:t xml:space="preserve">y contrapartida local </w:t>
      </w:r>
      <w:r w:rsidR="005C5BDE" w:rsidRPr="002B33E8">
        <w:rPr>
          <w:lang w:val="es-ES_tradnl"/>
        </w:rPr>
        <w:t>(US</w:t>
      </w:r>
      <w:r w:rsidR="00B93A16">
        <w:rPr>
          <w:lang w:val="es-ES_tradnl"/>
        </w:rPr>
        <w:t>$</w:t>
      </w:r>
      <w:r w:rsidR="00EA14E4">
        <w:rPr>
          <w:lang w:val="es-ES_tradnl"/>
        </w:rPr>
        <w:t>307.420</w:t>
      </w:r>
      <w:r w:rsidR="005C5BDE" w:rsidRPr="002B33E8">
        <w:rPr>
          <w:lang w:val="es-ES_tradnl"/>
        </w:rPr>
        <w:t xml:space="preserve">), </w:t>
      </w:r>
      <w:r w:rsidR="005C5BDE">
        <w:rPr>
          <w:lang w:val="es-ES_tradnl"/>
        </w:rPr>
        <w:t xml:space="preserve">con </w:t>
      </w:r>
      <w:r w:rsidR="005C5BDE" w:rsidRPr="003F7258">
        <w:rPr>
          <w:lang w:val="es-UY"/>
        </w:rPr>
        <w:t>el objetivo</w:t>
      </w:r>
      <w:r w:rsidR="005C5BDE">
        <w:rPr>
          <w:lang w:val="es-UY"/>
        </w:rPr>
        <w:t xml:space="preserve"> de</w:t>
      </w:r>
      <w:r w:rsidR="00EE2B82">
        <w:rPr>
          <w:lang w:val="es-ES_tradnl"/>
        </w:rPr>
        <w:t xml:space="preserve"> fortalecer la capacidad del BPS </w:t>
      </w:r>
      <w:r w:rsidR="00934097" w:rsidRPr="007E44E5">
        <w:rPr>
          <w:lang w:val="es-ES_tradnl"/>
        </w:rPr>
        <w:t xml:space="preserve">en cuanto al levantamiento y procesamiento de datos de la </w:t>
      </w:r>
      <w:r w:rsidR="0016774B" w:rsidRPr="007E44E5">
        <w:rPr>
          <w:lang w:val="es-ES_tradnl"/>
        </w:rPr>
        <w:t>ELPS</w:t>
      </w:r>
      <w:r w:rsidR="00934097" w:rsidRPr="007E44E5">
        <w:rPr>
          <w:lang w:val="es-ES_tradnl"/>
        </w:rPr>
        <w:t xml:space="preserve"> y a su capacidad para llevar a cabo el análisis de la información generada por la misma. </w:t>
      </w:r>
    </w:p>
    <w:p w14:paraId="60CBF3F1" w14:textId="1E49D557" w:rsidR="004D208B" w:rsidRDefault="00935A10" w:rsidP="00935A10">
      <w:pPr>
        <w:ind w:left="540" w:hanging="540"/>
        <w:rPr>
          <w:lang w:val="es-ES_tradnl"/>
        </w:rPr>
      </w:pPr>
      <w:r>
        <w:rPr>
          <w:lang w:val="es-ES_tradnl"/>
        </w:rPr>
        <w:t>2.23</w:t>
      </w:r>
      <w:r>
        <w:rPr>
          <w:lang w:val="es-ES_tradnl"/>
        </w:rPr>
        <w:tab/>
      </w:r>
      <w:r w:rsidR="005C5BDE">
        <w:rPr>
          <w:lang w:val="es-ES_tradnl"/>
        </w:rPr>
        <w:t xml:space="preserve">Este componente </w:t>
      </w:r>
      <w:r w:rsidR="00934097" w:rsidRPr="007E44E5">
        <w:rPr>
          <w:lang w:val="es-ES_tradnl"/>
        </w:rPr>
        <w:t>const</w:t>
      </w:r>
      <w:r w:rsidR="005C5BDE">
        <w:rPr>
          <w:lang w:val="es-ES_tradnl"/>
        </w:rPr>
        <w:t>ó</w:t>
      </w:r>
      <w:r w:rsidR="00934097" w:rsidRPr="007E44E5">
        <w:rPr>
          <w:lang w:val="es-ES_tradnl"/>
        </w:rPr>
        <w:t xml:space="preserve"> de los siguiente</w:t>
      </w:r>
      <w:r w:rsidR="009C02CB">
        <w:rPr>
          <w:lang w:val="es-ES_tradnl"/>
        </w:rPr>
        <w:t>s</w:t>
      </w:r>
      <w:r w:rsidR="00934097" w:rsidRPr="007E44E5">
        <w:rPr>
          <w:lang w:val="es-ES_tradnl"/>
        </w:rPr>
        <w:t xml:space="preserve"> subcomponentes:</w:t>
      </w:r>
      <w:r w:rsidR="005C5BDE">
        <w:rPr>
          <w:lang w:val="es-ES_tradnl"/>
        </w:rPr>
        <w:t xml:space="preserve"> </w:t>
      </w:r>
    </w:p>
    <w:p w14:paraId="077F6788" w14:textId="77777777" w:rsidR="00DD7CD0" w:rsidRPr="00DD7CD0" w:rsidRDefault="00934097" w:rsidP="00283D80">
      <w:pPr>
        <w:pStyle w:val="ListParagraph"/>
        <w:framePr w:wrap="around"/>
        <w:numPr>
          <w:ilvl w:val="0"/>
          <w:numId w:val="11"/>
        </w:numPr>
        <w:ind w:left="426" w:hanging="284"/>
        <w:rPr>
          <w:rFonts w:ascii="Tahoma" w:hAnsi="Tahoma"/>
          <w:lang w:val="es-ES_tradnl"/>
        </w:rPr>
      </w:pPr>
      <w:r w:rsidRPr="00DD7CD0">
        <w:rPr>
          <w:rFonts w:ascii="Tahoma" w:hAnsi="Tahoma"/>
          <w:lang w:val="es-ES_tradnl"/>
        </w:rPr>
        <w:t>Subcomponente 3.1 –</w:t>
      </w:r>
      <w:r w:rsidR="00EE2B82" w:rsidRPr="00DD7CD0">
        <w:rPr>
          <w:rFonts w:ascii="Tahoma" w:hAnsi="Tahoma"/>
          <w:lang w:val="es-ES_tradnl"/>
        </w:rPr>
        <w:t xml:space="preserve"> </w:t>
      </w:r>
      <w:r w:rsidR="00606D8E" w:rsidRPr="00DD7CD0">
        <w:rPr>
          <w:rFonts w:ascii="Tahoma" w:hAnsi="Tahoma"/>
          <w:lang w:val="es-ES_tradnl"/>
        </w:rPr>
        <w:t>C</w:t>
      </w:r>
      <w:r w:rsidR="00EE2B82" w:rsidRPr="00DD7CD0">
        <w:rPr>
          <w:rFonts w:ascii="Tahoma" w:hAnsi="Tahoma"/>
          <w:lang w:val="es-ES_tradnl"/>
        </w:rPr>
        <w:t>apacitación de funcionarios técnicos</w:t>
      </w:r>
      <w:r w:rsidR="00EA14E4" w:rsidRPr="00DD7CD0">
        <w:rPr>
          <w:rFonts w:ascii="Tahoma" w:hAnsi="Tahoma"/>
          <w:lang w:val="es-ES_tradnl"/>
        </w:rPr>
        <w:t xml:space="preserve"> de BPS</w:t>
      </w:r>
    </w:p>
    <w:p w14:paraId="3DB38906" w14:textId="77777777" w:rsidR="00DD7CD0" w:rsidRPr="00DD7CD0" w:rsidRDefault="00606D8E" w:rsidP="00283D80">
      <w:pPr>
        <w:pStyle w:val="ListParagraph"/>
        <w:framePr w:wrap="around"/>
        <w:numPr>
          <w:ilvl w:val="0"/>
          <w:numId w:val="11"/>
        </w:numPr>
        <w:ind w:left="426" w:hanging="284"/>
        <w:rPr>
          <w:rFonts w:ascii="Tahoma" w:hAnsi="Tahoma"/>
          <w:lang w:val="es-ES_tradnl"/>
        </w:rPr>
      </w:pPr>
      <w:r w:rsidRPr="00DD7CD0">
        <w:rPr>
          <w:rFonts w:ascii="Tahoma" w:hAnsi="Tahoma"/>
          <w:lang w:val="es-ES_tradnl"/>
        </w:rPr>
        <w:t>Subcomponente 3.2 – F</w:t>
      </w:r>
      <w:r w:rsidR="00EE2B82" w:rsidRPr="00DD7CD0">
        <w:rPr>
          <w:rFonts w:ascii="Tahoma" w:hAnsi="Tahoma"/>
          <w:lang w:val="es-ES_tradnl"/>
        </w:rPr>
        <w:t>acilidad locativa para la instalación de la ELPS</w:t>
      </w:r>
    </w:p>
    <w:p w14:paraId="2B9C8E80" w14:textId="28731B94" w:rsidR="00DD7CD0" w:rsidRPr="00DD7CD0" w:rsidRDefault="00606D8E" w:rsidP="00283D80">
      <w:pPr>
        <w:pStyle w:val="ListParagraph"/>
        <w:framePr w:wrap="around"/>
        <w:numPr>
          <w:ilvl w:val="0"/>
          <w:numId w:val="11"/>
        </w:numPr>
        <w:ind w:left="426" w:hanging="284"/>
        <w:rPr>
          <w:rFonts w:ascii="Tahoma" w:hAnsi="Tahoma"/>
          <w:lang w:val="es-ES_tradnl"/>
        </w:rPr>
      </w:pPr>
      <w:r w:rsidRPr="00DD7CD0">
        <w:rPr>
          <w:rFonts w:ascii="Tahoma" w:hAnsi="Tahoma"/>
          <w:lang w:val="es-ES_tradnl"/>
        </w:rPr>
        <w:t>Subcomponente 3.3 – D</w:t>
      </w:r>
      <w:r w:rsidR="00EE2B82" w:rsidRPr="00DD7CD0">
        <w:rPr>
          <w:rFonts w:ascii="Tahoma" w:hAnsi="Tahoma"/>
          <w:lang w:val="es-ES_tradnl"/>
        </w:rPr>
        <w:t>esarrollo de metodologías de análisis y presentación de resultados de la ELPS</w:t>
      </w:r>
      <w:r w:rsidR="004031A1">
        <w:rPr>
          <w:rStyle w:val="FootnoteReference"/>
          <w:rFonts w:ascii="Tahoma" w:hAnsi="Tahoma"/>
          <w:lang w:val="es-ES_tradnl"/>
        </w:rPr>
        <w:footnoteReference w:id="4"/>
      </w:r>
      <w:r w:rsidR="005C5BDE" w:rsidRPr="00DD7CD0">
        <w:rPr>
          <w:rFonts w:ascii="Tahoma" w:hAnsi="Tahoma"/>
          <w:lang w:val="es-ES_tradnl"/>
        </w:rPr>
        <w:t xml:space="preserve"> </w:t>
      </w:r>
    </w:p>
    <w:p w14:paraId="30138218" w14:textId="77777777" w:rsidR="00EA14E4" w:rsidRPr="00DD7CD0" w:rsidRDefault="00606D8E" w:rsidP="00283D80">
      <w:pPr>
        <w:pStyle w:val="ListParagraph"/>
        <w:framePr w:wrap="around"/>
        <w:numPr>
          <w:ilvl w:val="0"/>
          <w:numId w:val="11"/>
        </w:numPr>
        <w:spacing w:after="120"/>
        <w:ind w:left="426" w:hanging="284"/>
        <w:rPr>
          <w:rFonts w:ascii="Tahoma" w:hAnsi="Tahoma"/>
          <w:lang w:val="es-ES_tradnl"/>
        </w:rPr>
      </w:pPr>
      <w:r w:rsidRPr="00DD7CD0">
        <w:rPr>
          <w:rFonts w:ascii="Tahoma" w:hAnsi="Tahoma"/>
          <w:lang w:val="es-ES_tradnl"/>
        </w:rPr>
        <w:t>Subcomponente 3.4 – D</w:t>
      </w:r>
      <w:r w:rsidR="00EE2B82" w:rsidRPr="00DD7CD0">
        <w:rPr>
          <w:rFonts w:ascii="Tahoma" w:hAnsi="Tahoma"/>
          <w:lang w:val="es-ES_tradnl"/>
        </w:rPr>
        <w:t>esarrollo de una consultoría para el mantenimiento</w:t>
      </w:r>
      <w:r w:rsidR="00DD7CD0">
        <w:rPr>
          <w:rFonts w:ascii="Tahoma" w:hAnsi="Tahoma"/>
          <w:lang w:val="es-ES_tradnl"/>
        </w:rPr>
        <w:t xml:space="preserve"> del panel</w:t>
      </w:r>
    </w:p>
    <w:p w14:paraId="4E84D7B3" w14:textId="6C22C262" w:rsidR="004D208B" w:rsidRPr="008A7F19" w:rsidRDefault="00935A10" w:rsidP="00935A10">
      <w:pPr>
        <w:ind w:left="540" w:hanging="540"/>
      </w:pPr>
      <w:bookmarkStart w:id="16" w:name="_Toc466897482"/>
      <w:r>
        <w:rPr>
          <w:lang w:val="es-ES_tradnl"/>
        </w:rPr>
        <w:t>2.24</w:t>
      </w:r>
      <w:r>
        <w:rPr>
          <w:lang w:val="es-ES_tradnl"/>
        </w:rPr>
        <w:tab/>
      </w:r>
      <w:r w:rsidR="004D208B" w:rsidRPr="00935A10">
        <w:rPr>
          <w:lang w:val="es-ES_tradnl"/>
        </w:rPr>
        <w:t>El programa incluyó también</w:t>
      </w:r>
      <w:r w:rsidR="004D208B">
        <w:rPr>
          <w:lang w:val="es-ES_tradnl"/>
        </w:rPr>
        <w:t xml:space="preserve"> actividades vinculadas a la </w:t>
      </w:r>
      <w:r w:rsidR="004D208B" w:rsidRPr="004D208B">
        <w:rPr>
          <w:lang w:val="es-ES_tradnl"/>
        </w:rPr>
        <w:t>Gerencia</w:t>
      </w:r>
      <w:r w:rsidR="004D208B" w:rsidRPr="00935A10">
        <w:rPr>
          <w:lang w:val="es-ES_tradnl"/>
        </w:rPr>
        <w:t xml:space="preserve"> y Administración, Costos Concurrentes e Imprevistos </w:t>
      </w:r>
      <w:r w:rsidR="004D208B">
        <w:rPr>
          <w:lang w:val="es-ES_tradnl"/>
        </w:rPr>
        <w:t xml:space="preserve">que </w:t>
      </w:r>
      <w:r w:rsidR="004D208B" w:rsidRPr="002B33E8">
        <w:rPr>
          <w:lang w:val="es-ES_tradnl"/>
        </w:rPr>
        <w:t>involucraba</w:t>
      </w:r>
      <w:r w:rsidR="004D208B">
        <w:rPr>
          <w:lang w:val="es-ES_tradnl"/>
        </w:rPr>
        <w:t>n</w:t>
      </w:r>
      <w:r w:rsidR="004D208B" w:rsidRPr="002B33E8">
        <w:rPr>
          <w:lang w:val="es-ES_tradnl"/>
        </w:rPr>
        <w:t xml:space="preserve"> originalmente el</w:t>
      </w:r>
      <w:r w:rsidR="004D208B">
        <w:rPr>
          <w:lang w:val="es-ES_tradnl"/>
        </w:rPr>
        <w:t xml:space="preserve"> 21</w:t>
      </w:r>
      <w:r w:rsidR="004D208B" w:rsidRPr="002B33E8">
        <w:rPr>
          <w:lang w:val="es-ES_tradnl"/>
        </w:rPr>
        <w:t xml:space="preserve">% del </w:t>
      </w:r>
      <w:r w:rsidR="004D208B">
        <w:rPr>
          <w:lang w:val="es-ES_tradnl"/>
        </w:rPr>
        <w:t>costo total del proyecto, incluyendo</w:t>
      </w:r>
      <w:r w:rsidR="004D208B" w:rsidRPr="002B33E8">
        <w:rPr>
          <w:lang w:val="es-ES_tradnl"/>
        </w:rPr>
        <w:t xml:space="preserve"> financiamiento BID </w:t>
      </w:r>
      <w:r w:rsidR="004D208B">
        <w:rPr>
          <w:lang w:val="es-ES_tradnl"/>
        </w:rPr>
        <w:t xml:space="preserve">y contrapartida local </w:t>
      </w:r>
      <w:r w:rsidR="004D208B" w:rsidRPr="002B33E8">
        <w:rPr>
          <w:lang w:val="es-ES_tradnl"/>
        </w:rPr>
        <w:t>(US</w:t>
      </w:r>
      <w:r w:rsidR="004D208B">
        <w:rPr>
          <w:lang w:val="es-ES_tradnl"/>
        </w:rPr>
        <w:t>$828.645</w:t>
      </w:r>
      <w:r w:rsidR="004D208B" w:rsidRPr="002B33E8">
        <w:rPr>
          <w:lang w:val="es-ES_tradnl"/>
        </w:rPr>
        <w:t>)</w:t>
      </w:r>
      <w:r w:rsidR="000F2055">
        <w:rPr>
          <w:lang w:val="es-ES_tradnl"/>
        </w:rPr>
        <w:t>.</w:t>
      </w:r>
    </w:p>
    <w:p w14:paraId="77729208" w14:textId="66B9FA5F" w:rsidR="004D7689" w:rsidRDefault="004D7689" w:rsidP="00FC187D">
      <w:pPr>
        <w:pStyle w:val="Heading1"/>
      </w:pPr>
      <w:r w:rsidRPr="00295F54">
        <w:t>Resultados</w:t>
      </w:r>
      <w:bookmarkEnd w:id="16"/>
    </w:p>
    <w:p w14:paraId="01592968" w14:textId="77777777" w:rsidR="004D7689" w:rsidRPr="00CD4C09" w:rsidRDefault="004D7689" w:rsidP="00FC187D">
      <w:pPr>
        <w:pStyle w:val="Heading2"/>
      </w:pPr>
      <w:bookmarkStart w:id="17" w:name="_Toc466897483"/>
      <w:r w:rsidRPr="00CD4C09">
        <w:t>Efectos Directos</w:t>
      </w:r>
      <w:bookmarkEnd w:id="17"/>
    </w:p>
    <w:tbl>
      <w:tblPr>
        <w:tblpPr w:leftFromText="180" w:rightFromText="180" w:vertAnchor="text" w:horzAnchor="margin" w:tblpXSpec="center" w:tblpY="176"/>
        <w:tblW w:w="10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Pr>
      <w:tblGrid>
        <w:gridCol w:w="2607"/>
        <w:gridCol w:w="1216"/>
        <w:gridCol w:w="567"/>
        <w:gridCol w:w="829"/>
        <w:gridCol w:w="1722"/>
        <w:gridCol w:w="884"/>
        <w:gridCol w:w="2607"/>
      </w:tblGrid>
      <w:tr w:rsidR="00CC3258" w:rsidRPr="00DB2A60" w14:paraId="20906A9E" w14:textId="77777777" w:rsidTr="00DB2A60">
        <w:tc>
          <w:tcPr>
            <w:tcW w:w="10432" w:type="dxa"/>
            <w:gridSpan w:val="7"/>
            <w:tcBorders>
              <w:top w:val="single" w:sz="4" w:space="0" w:color="auto"/>
              <w:left w:val="single" w:sz="4" w:space="0" w:color="auto"/>
              <w:bottom w:val="single" w:sz="4" w:space="0" w:color="auto"/>
              <w:right w:val="single" w:sz="4" w:space="0" w:color="auto"/>
            </w:tcBorders>
            <w:shd w:val="clear" w:color="auto" w:fill="333399"/>
            <w:vAlign w:val="center"/>
          </w:tcPr>
          <w:p w14:paraId="54962EDB" w14:textId="77777777" w:rsidR="00CC3258" w:rsidRPr="00DB2A60" w:rsidRDefault="00CC3258" w:rsidP="000A68F9">
            <w:pPr>
              <w:pStyle w:val="Heading9"/>
              <w:framePr w:hSpace="0" w:wrap="auto" w:vAnchor="margin" w:hAnchor="text" w:xAlign="left" w:yAlign="inline"/>
              <w:suppressOverlap w:val="0"/>
            </w:pPr>
            <w:r w:rsidRPr="00DB2A60">
              <w:t xml:space="preserve">LOGRO DEL LOS OBJETIVOS DE </w:t>
            </w:r>
            <w:r w:rsidR="0078705D" w:rsidRPr="00DB2A60">
              <w:t>DESARROLLO (</w:t>
            </w:r>
            <w:r w:rsidRPr="00DB2A60">
              <w:t>OD)</w:t>
            </w:r>
          </w:p>
        </w:tc>
      </w:tr>
      <w:tr w:rsidR="00CC3258" w:rsidRPr="00DB2A60" w14:paraId="25C000BA" w14:textId="77777777" w:rsidTr="00DB2A60">
        <w:tc>
          <w:tcPr>
            <w:tcW w:w="10432" w:type="dxa"/>
            <w:gridSpan w:val="7"/>
            <w:tcBorders>
              <w:bottom w:val="single" w:sz="2" w:space="0" w:color="auto"/>
            </w:tcBorders>
            <w:vAlign w:val="center"/>
          </w:tcPr>
          <w:p w14:paraId="5F56F348" w14:textId="77777777" w:rsidR="00CC3258" w:rsidRPr="00DB2A60" w:rsidRDefault="00CC3258" w:rsidP="00FC187D">
            <w:pPr>
              <w:pStyle w:val="Heading6"/>
              <w:framePr w:hSpace="0" w:wrap="auto" w:vAnchor="margin" w:hAnchor="text" w:xAlign="left" w:yAlign="inline"/>
              <w:rPr>
                <w:rFonts w:cs="Tahoma"/>
                <w:i/>
                <w:iCs/>
              </w:rPr>
            </w:pPr>
            <w:r w:rsidRPr="00DB2A60">
              <w:rPr>
                <w:rFonts w:cs="Tahoma"/>
              </w:rPr>
              <w:t xml:space="preserve">Objetivos de Desarrollo(s) (Propósito) </w:t>
            </w:r>
          </w:p>
        </w:tc>
      </w:tr>
      <w:tr w:rsidR="00CC3258" w:rsidRPr="00DB2A60" w14:paraId="6323E562" w14:textId="77777777" w:rsidTr="00DB2A60">
        <w:trPr>
          <w:trHeight w:val="534"/>
        </w:trPr>
        <w:tc>
          <w:tcPr>
            <w:tcW w:w="10432" w:type="dxa"/>
            <w:gridSpan w:val="7"/>
            <w:tcBorders>
              <w:top w:val="single" w:sz="2" w:space="0" w:color="auto"/>
              <w:left w:val="single" w:sz="2" w:space="0" w:color="auto"/>
              <w:bottom w:val="single" w:sz="2" w:space="0" w:color="auto"/>
              <w:right w:val="single" w:sz="2" w:space="0" w:color="auto"/>
            </w:tcBorders>
          </w:tcPr>
          <w:p w14:paraId="51E8A4CE" w14:textId="77777777" w:rsidR="00DB2A60" w:rsidRPr="00DB2A60" w:rsidRDefault="00DB2A60" w:rsidP="00283D80">
            <w:pPr>
              <w:pStyle w:val="ListParagraph"/>
              <w:framePr w:hSpace="0" w:wrap="auto" w:vAnchor="margin" w:xAlign="left" w:yAlign="inline"/>
              <w:numPr>
                <w:ilvl w:val="0"/>
                <w:numId w:val="13"/>
              </w:numPr>
              <w:suppressOverlap w:val="0"/>
              <w:rPr>
                <w:rFonts w:ascii="Tahoma" w:hAnsi="Tahoma"/>
              </w:rPr>
            </w:pPr>
            <w:r w:rsidRPr="00DB2A60">
              <w:rPr>
                <w:rFonts w:ascii="Tahoma" w:hAnsi="Tahoma"/>
              </w:rPr>
              <w:t>Utilización de información estadística mejorada</w:t>
            </w:r>
          </w:p>
          <w:p w14:paraId="65074661" w14:textId="77777777" w:rsidR="00CC3258" w:rsidRPr="00DB2A60" w:rsidRDefault="00DB2A60" w:rsidP="00283D80">
            <w:pPr>
              <w:pStyle w:val="ListParagraph"/>
              <w:framePr w:hSpace="0" w:wrap="auto" w:vAnchor="margin" w:xAlign="left" w:yAlign="inline"/>
              <w:numPr>
                <w:ilvl w:val="0"/>
                <w:numId w:val="13"/>
              </w:numPr>
              <w:suppressOverlap w:val="0"/>
              <w:rPr>
                <w:rFonts w:ascii="Tahoma" w:hAnsi="Tahoma"/>
              </w:rPr>
            </w:pPr>
            <w:r w:rsidRPr="00DB2A60">
              <w:rPr>
                <w:rFonts w:ascii="Tahoma" w:hAnsi="Tahoma"/>
              </w:rPr>
              <w:t>Generación de información estadística mejorada</w:t>
            </w:r>
          </w:p>
        </w:tc>
      </w:tr>
      <w:tr w:rsidR="00CC3258" w:rsidRPr="00DB2A60" w14:paraId="3CC591F2"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vAlign w:val="center"/>
          </w:tcPr>
          <w:p w14:paraId="7323BAE3" w14:textId="77777777" w:rsidR="00CC3258" w:rsidRPr="00DB2A60" w:rsidRDefault="00CC3258" w:rsidP="00DB2A60">
            <w:pPr>
              <w:pStyle w:val="Heading7"/>
              <w:framePr w:hSpace="0" w:wrap="auto" w:vAnchor="margin" w:hAnchor="text" w:xAlign="left" w:yAlign="inline"/>
              <w:rPr>
                <w:rFonts w:cs="Tahoma"/>
                <w:sz w:val="20"/>
                <w:szCs w:val="20"/>
              </w:rPr>
            </w:pPr>
            <w:r w:rsidRPr="00DB2A60">
              <w:rPr>
                <w:rFonts w:cs="Tahoma"/>
                <w:sz w:val="20"/>
                <w:szCs w:val="20"/>
              </w:rPr>
              <w:t>Indicadores Claves de Efectos Directos</w:t>
            </w:r>
          </w:p>
        </w:tc>
      </w:tr>
      <w:tr w:rsidR="004C765B" w:rsidRPr="00DB2A60" w14:paraId="406FAA7E" w14:textId="77777777" w:rsidTr="00DB2A60">
        <w:trPr>
          <w:trHeight w:val="224"/>
        </w:trPr>
        <w:tc>
          <w:tcPr>
            <w:tcW w:w="3823" w:type="dxa"/>
            <w:gridSpan w:val="2"/>
            <w:tcBorders>
              <w:top w:val="single" w:sz="2" w:space="0" w:color="auto"/>
              <w:left w:val="single" w:sz="2" w:space="0" w:color="auto"/>
              <w:bottom w:val="single" w:sz="2" w:space="0" w:color="auto"/>
              <w:right w:val="single" w:sz="2" w:space="0" w:color="auto"/>
            </w:tcBorders>
            <w:vAlign w:val="center"/>
          </w:tcPr>
          <w:p w14:paraId="027CD7F2" w14:textId="77777777" w:rsidR="0090746B" w:rsidRPr="00DB2A60" w:rsidRDefault="0090746B" w:rsidP="00DB2A60">
            <w:pPr>
              <w:pStyle w:val="Heading7"/>
              <w:framePr w:hSpace="0" w:wrap="auto" w:vAnchor="margin" w:hAnchor="text" w:xAlign="left" w:yAlign="inline"/>
              <w:rPr>
                <w:rFonts w:cs="Tahoma"/>
                <w:sz w:val="20"/>
                <w:szCs w:val="20"/>
              </w:rPr>
            </w:pPr>
            <w:r w:rsidRPr="00DB2A60">
              <w:rPr>
                <w:rFonts w:cs="Tahoma"/>
                <w:sz w:val="20"/>
                <w:szCs w:val="20"/>
              </w:rPr>
              <w:t>Indicador</w:t>
            </w:r>
          </w:p>
        </w:tc>
        <w:tc>
          <w:tcPr>
            <w:tcW w:w="567" w:type="dxa"/>
            <w:tcBorders>
              <w:top w:val="single" w:sz="2" w:space="0" w:color="auto"/>
              <w:left w:val="single" w:sz="2" w:space="0" w:color="auto"/>
              <w:bottom w:val="single" w:sz="2" w:space="0" w:color="auto"/>
              <w:right w:val="single" w:sz="2" w:space="0" w:color="auto"/>
            </w:tcBorders>
            <w:vAlign w:val="center"/>
          </w:tcPr>
          <w:p w14:paraId="0A750907" w14:textId="77777777" w:rsidR="0090746B" w:rsidRPr="00DB2A60" w:rsidRDefault="0090746B" w:rsidP="00DB2A60">
            <w:pPr>
              <w:pStyle w:val="Heading7"/>
              <w:framePr w:hSpace="0" w:wrap="auto" w:vAnchor="margin" w:hAnchor="text" w:xAlign="left" w:yAlign="inline"/>
              <w:rPr>
                <w:rFonts w:cs="Tahoma"/>
                <w:sz w:val="20"/>
                <w:szCs w:val="20"/>
              </w:rPr>
            </w:pPr>
            <w:r w:rsidRPr="00DB2A60">
              <w:rPr>
                <w:rFonts w:cs="Tahoma"/>
                <w:sz w:val="20"/>
                <w:szCs w:val="20"/>
              </w:rPr>
              <w:t>L</w:t>
            </w:r>
            <w:r w:rsidR="00E4263F" w:rsidRPr="00DB2A60">
              <w:rPr>
                <w:rFonts w:cs="Tahoma"/>
                <w:sz w:val="20"/>
                <w:szCs w:val="20"/>
              </w:rPr>
              <w:t>B</w:t>
            </w:r>
          </w:p>
        </w:tc>
        <w:tc>
          <w:tcPr>
            <w:tcW w:w="2551" w:type="dxa"/>
            <w:gridSpan w:val="2"/>
            <w:tcBorders>
              <w:top w:val="single" w:sz="2" w:space="0" w:color="auto"/>
              <w:left w:val="single" w:sz="2" w:space="0" w:color="auto"/>
              <w:bottom w:val="single" w:sz="2" w:space="0" w:color="auto"/>
              <w:right w:val="single" w:sz="2" w:space="0" w:color="auto"/>
            </w:tcBorders>
            <w:vAlign w:val="center"/>
          </w:tcPr>
          <w:p w14:paraId="46E8082B" w14:textId="77777777" w:rsidR="0090746B" w:rsidRPr="00DB2A60" w:rsidRDefault="0090746B" w:rsidP="00DB2A60">
            <w:pPr>
              <w:pStyle w:val="Heading7"/>
              <w:framePr w:hSpace="0" w:wrap="auto" w:vAnchor="margin" w:hAnchor="text" w:xAlign="left" w:yAlign="inline"/>
              <w:rPr>
                <w:rFonts w:cs="Tahoma"/>
                <w:sz w:val="20"/>
                <w:szCs w:val="20"/>
              </w:rPr>
            </w:pPr>
            <w:r w:rsidRPr="00DB2A60">
              <w:rPr>
                <w:rFonts w:cs="Tahoma"/>
                <w:sz w:val="20"/>
                <w:szCs w:val="20"/>
              </w:rPr>
              <w:t>MT</w:t>
            </w:r>
            <w:r w:rsidR="00E4263F" w:rsidRPr="00DB2A60">
              <w:rPr>
                <w:rFonts w:cs="Tahoma"/>
                <w:sz w:val="20"/>
                <w:szCs w:val="20"/>
              </w:rPr>
              <w:t>P</w:t>
            </w:r>
            <w:r w:rsidR="00D65F10" w:rsidRPr="00DB2A60">
              <w:rPr>
                <w:rFonts w:cs="Tahoma"/>
                <w:sz w:val="20"/>
                <w:szCs w:val="20"/>
              </w:rPr>
              <w:t xml:space="preserve"> Planeada</w:t>
            </w:r>
          </w:p>
        </w:tc>
        <w:tc>
          <w:tcPr>
            <w:tcW w:w="3491" w:type="dxa"/>
            <w:gridSpan w:val="2"/>
            <w:tcBorders>
              <w:top w:val="single" w:sz="2" w:space="0" w:color="auto"/>
              <w:left w:val="single" w:sz="2" w:space="0" w:color="auto"/>
              <w:bottom w:val="single" w:sz="2" w:space="0" w:color="auto"/>
              <w:right w:val="single" w:sz="2" w:space="0" w:color="auto"/>
            </w:tcBorders>
            <w:vAlign w:val="center"/>
          </w:tcPr>
          <w:p w14:paraId="4E8E340D" w14:textId="77777777" w:rsidR="0090746B" w:rsidRPr="00DB2A60" w:rsidRDefault="0090746B" w:rsidP="00DB2A60">
            <w:pPr>
              <w:pStyle w:val="Heading7"/>
              <w:framePr w:hSpace="0" w:wrap="auto" w:vAnchor="margin" w:hAnchor="text" w:xAlign="left" w:yAlign="inline"/>
              <w:rPr>
                <w:rFonts w:cs="Tahoma"/>
                <w:sz w:val="20"/>
                <w:szCs w:val="20"/>
              </w:rPr>
            </w:pPr>
            <w:r w:rsidRPr="00DB2A60">
              <w:rPr>
                <w:rFonts w:cs="Tahoma"/>
                <w:sz w:val="20"/>
                <w:szCs w:val="20"/>
              </w:rPr>
              <w:t>Efectos Directos Logrados</w:t>
            </w:r>
          </w:p>
        </w:tc>
      </w:tr>
      <w:tr w:rsidR="004C765B" w:rsidRPr="00DB2A60" w14:paraId="3F6F79DF" w14:textId="77777777" w:rsidTr="00DB2A60">
        <w:trPr>
          <w:trHeight w:val="224"/>
        </w:trPr>
        <w:tc>
          <w:tcPr>
            <w:tcW w:w="3823" w:type="dxa"/>
            <w:gridSpan w:val="2"/>
            <w:tcBorders>
              <w:top w:val="single" w:sz="2" w:space="0" w:color="auto"/>
              <w:left w:val="single" w:sz="2" w:space="0" w:color="auto"/>
              <w:bottom w:val="single" w:sz="2" w:space="0" w:color="auto"/>
              <w:right w:val="single" w:sz="2" w:space="0" w:color="auto"/>
            </w:tcBorders>
            <w:vAlign w:val="center"/>
          </w:tcPr>
          <w:p w14:paraId="16EC8076" w14:textId="77777777" w:rsidR="0024770E" w:rsidRPr="00DB2A60" w:rsidRDefault="00DB2A60" w:rsidP="00DB2A60">
            <w:pPr>
              <w:pStyle w:val="Standard"/>
              <w:tabs>
                <w:tab w:val="left" w:pos="180"/>
              </w:tabs>
              <w:rPr>
                <w:rFonts w:ascii="Tahoma" w:eastAsia="Times-Bold" w:hAnsi="Tahoma"/>
                <w:kern w:val="0"/>
                <w:sz w:val="20"/>
                <w:szCs w:val="20"/>
                <w:lang w:val="es-ES_tradnl" w:eastAsia="en-US"/>
              </w:rPr>
            </w:pPr>
            <w:r w:rsidRPr="00DB2A60">
              <w:rPr>
                <w:rFonts w:ascii="Tahoma" w:eastAsia="Times-Bold" w:hAnsi="Tahoma"/>
                <w:kern w:val="0"/>
                <w:sz w:val="20"/>
                <w:szCs w:val="20"/>
                <w:lang w:val="es-ES_tradnl" w:eastAsia="en-US"/>
              </w:rPr>
              <w:t xml:space="preserve">(1) </w:t>
            </w:r>
            <w:r w:rsidR="00596EC6" w:rsidRPr="00DB2A60">
              <w:rPr>
                <w:rFonts w:ascii="Tahoma" w:eastAsia="Times-Bold" w:hAnsi="Tahoma"/>
                <w:kern w:val="0"/>
                <w:sz w:val="20"/>
                <w:szCs w:val="20"/>
                <w:lang w:val="es-ES_tradnl" w:eastAsia="en-US"/>
              </w:rPr>
              <w:t>Documentos de trabajo publicados</w:t>
            </w:r>
            <w:r w:rsidR="00722B6B" w:rsidRPr="00DB2A60">
              <w:rPr>
                <w:rFonts w:ascii="Tahoma" w:eastAsia="Times-Bold" w:hAnsi="Tahoma"/>
                <w:kern w:val="0"/>
                <w:sz w:val="20"/>
                <w:szCs w:val="20"/>
                <w:lang w:val="es-ES_tradnl" w:eastAsia="en-US"/>
              </w:rPr>
              <w:t>.</w:t>
            </w:r>
          </w:p>
          <w:p w14:paraId="0A08FCCC" w14:textId="77777777" w:rsidR="00596EC6" w:rsidRPr="00DB2A60" w:rsidRDefault="00596EC6" w:rsidP="00DB2A60">
            <w:pPr>
              <w:pStyle w:val="Standard"/>
              <w:tabs>
                <w:tab w:val="left" w:pos="180"/>
              </w:tabs>
              <w:rPr>
                <w:rFonts w:ascii="Tahoma" w:eastAsia="Times-Bold" w:hAnsi="Tahoma"/>
                <w:kern w:val="0"/>
                <w:sz w:val="20"/>
                <w:szCs w:val="20"/>
                <w:lang w:val="es-ES_tradnl" w:eastAsia="en-US"/>
              </w:rPr>
            </w:pPr>
          </w:p>
        </w:tc>
        <w:tc>
          <w:tcPr>
            <w:tcW w:w="567" w:type="dxa"/>
            <w:tcBorders>
              <w:top w:val="single" w:sz="2" w:space="0" w:color="auto"/>
              <w:left w:val="single" w:sz="2" w:space="0" w:color="auto"/>
              <w:bottom w:val="single" w:sz="2" w:space="0" w:color="auto"/>
              <w:right w:val="single" w:sz="2" w:space="0" w:color="auto"/>
            </w:tcBorders>
            <w:vAlign w:val="center"/>
          </w:tcPr>
          <w:p w14:paraId="15D6CDFE" w14:textId="77777777" w:rsidR="0090746B" w:rsidRPr="00DB2A60" w:rsidRDefault="00145AE0" w:rsidP="00DB2A60">
            <w:pPr>
              <w:pStyle w:val="Heading7"/>
              <w:framePr w:hSpace="0" w:wrap="auto" w:vAnchor="margin" w:hAnchor="text" w:xAlign="left" w:yAlign="inline"/>
              <w:rPr>
                <w:rFonts w:cs="Tahoma"/>
                <w:b w:val="0"/>
                <w:sz w:val="20"/>
                <w:szCs w:val="20"/>
              </w:rPr>
            </w:pPr>
            <w:r w:rsidRPr="00DB2A60">
              <w:rPr>
                <w:rFonts w:cs="Tahoma"/>
                <w:b w:val="0"/>
                <w:sz w:val="20"/>
                <w:szCs w:val="20"/>
              </w:rPr>
              <w:t>0</w:t>
            </w:r>
          </w:p>
        </w:tc>
        <w:tc>
          <w:tcPr>
            <w:tcW w:w="2551" w:type="dxa"/>
            <w:gridSpan w:val="2"/>
            <w:tcBorders>
              <w:top w:val="single" w:sz="2" w:space="0" w:color="auto"/>
              <w:left w:val="single" w:sz="2" w:space="0" w:color="auto"/>
              <w:bottom w:val="single" w:sz="2" w:space="0" w:color="auto"/>
              <w:right w:val="single" w:sz="2" w:space="0" w:color="auto"/>
            </w:tcBorders>
            <w:vAlign w:val="center"/>
          </w:tcPr>
          <w:p w14:paraId="6CA93F5F" w14:textId="77777777" w:rsidR="0090746B" w:rsidRPr="00DB2A60" w:rsidRDefault="00F32128" w:rsidP="00DB2A60">
            <w:pPr>
              <w:pStyle w:val="Heading7"/>
              <w:framePr w:hSpace="0" w:wrap="auto" w:vAnchor="margin" w:hAnchor="text" w:xAlign="left" w:yAlign="inline"/>
              <w:jc w:val="both"/>
              <w:rPr>
                <w:rFonts w:cs="Tahoma"/>
                <w:b w:val="0"/>
                <w:sz w:val="20"/>
                <w:szCs w:val="20"/>
              </w:rPr>
            </w:pPr>
            <w:r w:rsidRPr="00DB2A60">
              <w:rPr>
                <w:rFonts w:cs="Tahoma"/>
                <w:b w:val="0"/>
                <w:sz w:val="20"/>
                <w:szCs w:val="20"/>
              </w:rPr>
              <w:t>Al menos dos documentos de trabajo publicados.</w:t>
            </w:r>
          </w:p>
        </w:tc>
        <w:tc>
          <w:tcPr>
            <w:tcW w:w="3491" w:type="dxa"/>
            <w:gridSpan w:val="2"/>
            <w:tcBorders>
              <w:top w:val="single" w:sz="2" w:space="0" w:color="auto"/>
              <w:left w:val="single" w:sz="2" w:space="0" w:color="auto"/>
              <w:bottom w:val="single" w:sz="2" w:space="0" w:color="auto"/>
              <w:right w:val="single" w:sz="2" w:space="0" w:color="auto"/>
            </w:tcBorders>
            <w:vAlign w:val="center"/>
          </w:tcPr>
          <w:p w14:paraId="33F0FEE6" w14:textId="77777777" w:rsidR="00145AE0" w:rsidRPr="00DB2A60" w:rsidRDefault="00DB2A60" w:rsidP="00DB2A60">
            <w:pPr>
              <w:pStyle w:val="Standard"/>
              <w:tabs>
                <w:tab w:val="left" w:pos="245"/>
              </w:tabs>
              <w:rPr>
                <w:rFonts w:ascii="Tahoma" w:eastAsia="Times-Bold" w:hAnsi="Tahoma"/>
                <w:kern w:val="0"/>
                <w:sz w:val="20"/>
                <w:szCs w:val="20"/>
                <w:lang w:val="es-ES_tradnl" w:eastAsia="en-US"/>
              </w:rPr>
            </w:pPr>
            <w:r>
              <w:rPr>
                <w:rFonts w:ascii="Tahoma" w:eastAsia="Times-Bold" w:hAnsi="Tahoma"/>
                <w:kern w:val="0"/>
                <w:sz w:val="20"/>
                <w:szCs w:val="20"/>
                <w:lang w:val="es-ES_tradnl" w:eastAsia="en-US"/>
              </w:rPr>
              <w:t>2</w:t>
            </w:r>
            <w:r w:rsidR="00F32128" w:rsidRPr="00DB2A60">
              <w:rPr>
                <w:rFonts w:ascii="Tahoma" w:eastAsia="Times-Bold" w:hAnsi="Tahoma"/>
                <w:kern w:val="0"/>
                <w:sz w:val="20"/>
                <w:szCs w:val="20"/>
                <w:lang w:val="es-ES_tradnl" w:eastAsia="en-US"/>
              </w:rPr>
              <w:t xml:space="preserve"> documento</w:t>
            </w:r>
            <w:r>
              <w:rPr>
                <w:rFonts w:ascii="Tahoma" w:eastAsia="Times-Bold" w:hAnsi="Tahoma"/>
                <w:kern w:val="0"/>
                <w:sz w:val="20"/>
                <w:szCs w:val="20"/>
                <w:lang w:val="es-ES_tradnl" w:eastAsia="en-US"/>
              </w:rPr>
              <w:t>s</w:t>
            </w:r>
            <w:r w:rsidR="00F32128" w:rsidRPr="00DB2A60">
              <w:rPr>
                <w:rFonts w:ascii="Tahoma" w:eastAsia="Times-Bold" w:hAnsi="Tahoma"/>
                <w:kern w:val="0"/>
                <w:sz w:val="20"/>
                <w:szCs w:val="20"/>
                <w:lang w:val="es-ES_tradnl" w:eastAsia="en-US"/>
              </w:rPr>
              <w:t xml:space="preserve"> de trabajo publicado</w:t>
            </w:r>
            <w:r>
              <w:rPr>
                <w:rFonts w:ascii="Tahoma" w:eastAsia="Times-Bold" w:hAnsi="Tahoma"/>
                <w:kern w:val="0"/>
                <w:sz w:val="20"/>
                <w:szCs w:val="20"/>
                <w:lang w:val="es-ES_tradnl" w:eastAsia="en-US"/>
              </w:rPr>
              <w:t>s</w:t>
            </w:r>
            <w:r w:rsidR="00F32128" w:rsidRPr="00DB2A60">
              <w:rPr>
                <w:rFonts w:ascii="Tahoma" w:eastAsia="Times-Bold" w:hAnsi="Tahoma"/>
                <w:kern w:val="0"/>
                <w:sz w:val="20"/>
                <w:szCs w:val="20"/>
                <w:lang w:val="es-ES_tradnl" w:eastAsia="en-US"/>
              </w:rPr>
              <w:t xml:space="preserve">  </w:t>
            </w:r>
          </w:p>
        </w:tc>
      </w:tr>
      <w:tr w:rsidR="00DB2A60" w:rsidRPr="00DB2A60" w14:paraId="291C505F" w14:textId="77777777" w:rsidTr="00DB2A60">
        <w:trPr>
          <w:trHeight w:val="224"/>
        </w:trPr>
        <w:tc>
          <w:tcPr>
            <w:tcW w:w="3823" w:type="dxa"/>
            <w:gridSpan w:val="2"/>
            <w:tcBorders>
              <w:top w:val="single" w:sz="2" w:space="0" w:color="auto"/>
              <w:left w:val="single" w:sz="2" w:space="0" w:color="auto"/>
              <w:bottom w:val="single" w:sz="2" w:space="0" w:color="auto"/>
              <w:right w:val="single" w:sz="2" w:space="0" w:color="auto"/>
            </w:tcBorders>
            <w:vAlign w:val="center"/>
          </w:tcPr>
          <w:p w14:paraId="32A34252" w14:textId="77777777" w:rsidR="00DB2A60" w:rsidRPr="00DB2A60" w:rsidRDefault="00DB2A60" w:rsidP="00DB2A60">
            <w:pPr>
              <w:pStyle w:val="Standard"/>
              <w:rPr>
                <w:rFonts w:ascii="Tahoma" w:hAnsi="Tahoma"/>
                <w:sz w:val="20"/>
                <w:szCs w:val="20"/>
                <w:lang w:val="es-ES_tradnl"/>
              </w:rPr>
            </w:pPr>
            <w:r w:rsidRPr="00DB2A60">
              <w:rPr>
                <w:rFonts w:ascii="Tahoma" w:hAnsi="Tahoma"/>
                <w:sz w:val="20"/>
                <w:szCs w:val="20"/>
                <w:lang w:val="es-ES_tradnl"/>
              </w:rPr>
              <w:t>(2) Bases de datos accesibles a uso público.</w:t>
            </w:r>
          </w:p>
        </w:tc>
        <w:tc>
          <w:tcPr>
            <w:tcW w:w="567" w:type="dxa"/>
            <w:tcBorders>
              <w:top w:val="single" w:sz="2" w:space="0" w:color="auto"/>
              <w:left w:val="single" w:sz="2" w:space="0" w:color="auto"/>
              <w:bottom w:val="single" w:sz="2" w:space="0" w:color="auto"/>
              <w:right w:val="single" w:sz="2" w:space="0" w:color="auto"/>
            </w:tcBorders>
            <w:vAlign w:val="center"/>
          </w:tcPr>
          <w:p w14:paraId="3C340341" w14:textId="77777777" w:rsidR="00DB2A60" w:rsidRPr="00DB2A60" w:rsidRDefault="00DB2A60" w:rsidP="00DB2A60">
            <w:pPr>
              <w:pStyle w:val="Standard"/>
              <w:tabs>
                <w:tab w:val="left" w:pos="180"/>
              </w:tabs>
              <w:jc w:val="center"/>
              <w:rPr>
                <w:rFonts w:ascii="Tahoma" w:eastAsia="Times-Bold" w:hAnsi="Tahoma"/>
                <w:bCs/>
                <w:sz w:val="20"/>
                <w:szCs w:val="20"/>
                <w:lang w:val="es-ES_tradnl"/>
              </w:rPr>
            </w:pPr>
            <w:r w:rsidRPr="00DB2A60">
              <w:rPr>
                <w:rFonts w:ascii="Tahoma" w:eastAsia="Times-Bold" w:hAnsi="Tahoma"/>
                <w:bCs/>
                <w:sz w:val="20"/>
                <w:szCs w:val="20"/>
                <w:lang w:val="es-ES_tradnl"/>
              </w:rPr>
              <w:t>0</w:t>
            </w:r>
          </w:p>
        </w:tc>
        <w:tc>
          <w:tcPr>
            <w:tcW w:w="2551" w:type="dxa"/>
            <w:gridSpan w:val="2"/>
            <w:tcBorders>
              <w:top w:val="single" w:sz="2" w:space="0" w:color="auto"/>
              <w:left w:val="single" w:sz="2" w:space="0" w:color="auto"/>
              <w:bottom w:val="single" w:sz="2" w:space="0" w:color="auto"/>
              <w:right w:val="single" w:sz="2" w:space="0" w:color="auto"/>
            </w:tcBorders>
            <w:vAlign w:val="center"/>
          </w:tcPr>
          <w:p w14:paraId="326DA8AF" w14:textId="77777777" w:rsidR="00DB2A60" w:rsidRPr="00DB2A60" w:rsidRDefault="00DB2A60" w:rsidP="00DB2A60">
            <w:pPr>
              <w:pStyle w:val="Standard"/>
              <w:tabs>
                <w:tab w:val="left" w:pos="180"/>
              </w:tabs>
              <w:rPr>
                <w:rFonts w:ascii="Tahoma" w:eastAsia="Times-Bold" w:hAnsi="Tahoma"/>
                <w:bCs/>
                <w:sz w:val="20"/>
                <w:szCs w:val="20"/>
                <w:lang w:val="es-ES_tradnl"/>
              </w:rPr>
            </w:pPr>
            <w:r w:rsidRPr="00DB2A60">
              <w:rPr>
                <w:rFonts w:ascii="Tahoma" w:eastAsia="Times-Bold" w:hAnsi="Tahoma"/>
                <w:bCs/>
                <w:sz w:val="20"/>
                <w:szCs w:val="20"/>
                <w:lang w:val="es-ES_tradnl"/>
              </w:rPr>
              <w:t>Una base de datos accesible a uso público.</w:t>
            </w:r>
          </w:p>
        </w:tc>
        <w:tc>
          <w:tcPr>
            <w:tcW w:w="3491" w:type="dxa"/>
            <w:gridSpan w:val="2"/>
            <w:tcBorders>
              <w:top w:val="single" w:sz="2" w:space="0" w:color="auto"/>
              <w:left w:val="single" w:sz="2" w:space="0" w:color="auto"/>
              <w:bottom w:val="single" w:sz="2" w:space="0" w:color="auto"/>
              <w:right w:val="single" w:sz="2" w:space="0" w:color="auto"/>
            </w:tcBorders>
            <w:vAlign w:val="center"/>
          </w:tcPr>
          <w:p w14:paraId="33ED13C6" w14:textId="77777777" w:rsidR="00DB2A60" w:rsidRPr="00DB2A60" w:rsidRDefault="00DB2A60" w:rsidP="00DB2A60">
            <w:pPr>
              <w:pStyle w:val="Standard"/>
              <w:tabs>
                <w:tab w:val="left" w:pos="180"/>
              </w:tabs>
              <w:rPr>
                <w:rFonts w:ascii="Tahoma" w:hAnsi="Tahoma"/>
                <w:sz w:val="20"/>
                <w:szCs w:val="20"/>
                <w:lang w:val="es-ES_tradnl"/>
              </w:rPr>
            </w:pPr>
            <w:r w:rsidRPr="00DB2A60">
              <w:rPr>
                <w:rFonts w:ascii="Tahoma" w:hAnsi="Tahoma"/>
                <w:sz w:val="20"/>
                <w:szCs w:val="20"/>
                <w:lang w:val="es-ES_tradnl"/>
              </w:rPr>
              <w:t xml:space="preserve">Base de datos </w:t>
            </w:r>
            <w:r>
              <w:rPr>
                <w:rFonts w:ascii="Tahoma" w:hAnsi="Tahoma"/>
                <w:sz w:val="20"/>
                <w:szCs w:val="20"/>
                <w:lang w:val="es-ES_tradnl"/>
              </w:rPr>
              <w:t xml:space="preserve">Ola 1 </w:t>
            </w:r>
            <w:r w:rsidRPr="00DB2A60">
              <w:rPr>
                <w:rFonts w:ascii="Tahoma" w:hAnsi="Tahoma"/>
                <w:sz w:val="20"/>
                <w:szCs w:val="20"/>
                <w:lang w:val="es-ES_tradnl"/>
              </w:rPr>
              <w:t>accesible a uso público.</w:t>
            </w:r>
          </w:p>
        </w:tc>
      </w:tr>
      <w:tr w:rsidR="00FA65C6" w:rsidRPr="00DB2A60" w14:paraId="572F9FFD"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vAlign w:val="center"/>
          </w:tcPr>
          <w:p w14:paraId="3E442441" w14:textId="77777777" w:rsidR="00FA65C6" w:rsidRPr="00DB2A60" w:rsidRDefault="00FA65C6" w:rsidP="00DB2A60">
            <w:pPr>
              <w:pStyle w:val="Heading7"/>
              <w:framePr w:hSpace="0" w:wrap="auto" w:vAnchor="margin" w:hAnchor="text" w:xAlign="left" w:yAlign="inline"/>
              <w:jc w:val="left"/>
              <w:rPr>
                <w:rFonts w:cs="Tahoma"/>
                <w:sz w:val="20"/>
                <w:szCs w:val="20"/>
              </w:rPr>
            </w:pPr>
            <w:r w:rsidRPr="00DB2A60">
              <w:rPr>
                <w:rFonts w:cs="Tahoma"/>
                <w:sz w:val="20"/>
                <w:szCs w:val="20"/>
              </w:rPr>
              <w:t>Reformulación</w:t>
            </w:r>
            <w:r w:rsidR="00DF197C" w:rsidRPr="00DB2A60">
              <w:rPr>
                <w:rFonts w:cs="Tahoma"/>
                <w:sz w:val="20"/>
                <w:szCs w:val="20"/>
              </w:rPr>
              <w:t xml:space="preserve">: </w:t>
            </w:r>
            <w:r w:rsidR="00DB2A60">
              <w:rPr>
                <w:rFonts w:cs="Tahoma"/>
                <w:sz w:val="20"/>
                <w:szCs w:val="20"/>
              </w:rPr>
              <w:t>No</w:t>
            </w:r>
            <w:r w:rsidR="00B37A54" w:rsidRPr="00DB2A60">
              <w:rPr>
                <w:rFonts w:cs="Tahoma"/>
                <w:sz w:val="20"/>
                <w:szCs w:val="20"/>
              </w:rPr>
              <w:t xml:space="preserve"> </w:t>
            </w:r>
          </w:p>
        </w:tc>
      </w:tr>
      <w:tr w:rsidR="00FA65C6" w:rsidRPr="00DB2A60" w14:paraId="434D85AE"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vAlign w:val="center"/>
          </w:tcPr>
          <w:p w14:paraId="59198699" w14:textId="77777777" w:rsidR="00FA65C6" w:rsidRPr="00DB2A60" w:rsidRDefault="00FA65C6" w:rsidP="00DB2A60">
            <w:pPr>
              <w:pStyle w:val="Heading7"/>
              <w:framePr w:hSpace="0" w:wrap="auto" w:vAnchor="margin" w:hAnchor="text" w:xAlign="left" w:yAlign="inline"/>
              <w:jc w:val="left"/>
              <w:rPr>
                <w:rFonts w:cs="Tahoma"/>
                <w:sz w:val="20"/>
                <w:szCs w:val="20"/>
              </w:rPr>
            </w:pPr>
            <w:r w:rsidRPr="00DB2A60">
              <w:rPr>
                <w:rFonts w:cs="Tahoma"/>
                <w:sz w:val="20"/>
                <w:szCs w:val="20"/>
              </w:rPr>
              <w:t>Reajuste ISDP</w:t>
            </w:r>
            <w:r w:rsidR="00DF197C" w:rsidRPr="00DB2A60">
              <w:rPr>
                <w:rFonts w:cs="Tahoma"/>
                <w:sz w:val="20"/>
                <w:szCs w:val="20"/>
              </w:rPr>
              <w:t xml:space="preserve">: </w:t>
            </w:r>
            <w:r w:rsidR="00DB2A60">
              <w:rPr>
                <w:rFonts w:cs="Tahoma"/>
                <w:sz w:val="20"/>
                <w:szCs w:val="20"/>
              </w:rPr>
              <w:t xml:space="preserve">Si. </w:t>
            </w:r>
            <w:r w:rsidR="00DB2A60" w:rsidRPr="00DB2A60">
              <w:rPr>
                <w:rFonts w:cs="Tahoma"/>
                <w:b w:val="0"/>
                <w:sz w:val="20"/>
                <w:szCs w:val="20"/>
              </w:rPr>
              <w:t>Realizado en el Taller de Arranque</w:t>
            </w:r>
            <w:r w:rsidR="00DB2A60">
              <w:rPr>
                <w:rFonts w:cs="Tahoma"/>
                <w:b w:val="0"/>
                <w:sz w:val="20"/>
                <w:szCs w:val="20"/>
              </w:rPr>
              <w:t>, previo al inicio de la implementación.</w:t>
            </w:r>
          </w:p>
        </w:tc>
      </w:tr>
      <w:tr w:rsidR="00FA65C6" w:rsidRPr="00DB2A60" w14:paraId="0E9A3CF3"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vAlign w:val="center"/>
          </w:tcPr>
          <w:p w14:paraId="100E45D9" w14:textId="77777777" w:rsidR="00FA65C6" w:rsidRPr="00DB2A60" w:rsidRDefault="00FA65C6" w:rsidP="00DB2A60">
            <w:pPr>
              <w:pStyle w:val="Heading7"/>
              <w:framePr w:hSpace="0" w:wrap="auto" w:vAnchor="margin" w:hAnchor="text" w:xAlign="left" w:yAlign="inline"/>
              <w:rPr>
                <w:rFonts w:cs="Tahoma"/>
                <w:sz w:val="20"/>
                <w:szCs w:val="20"/>
              </w:rPr>
            </w:pPr>
            <w:r w:rsidRPr="00DB2A60">
              <w:rPr>
                <w:rStyle w:val="Heading7Char"/>
                <w:sz w:val="20"/>
                <w:szCs w:val="20"/>
              </w:rPr>
              <w:t>Resumen del(os) Objetivo(s) de Desarrollo Clasificación</w:t>
            </w:r>
            <w:r w:rsidRPr="00DB2A60">
              <w:rPr>
                <w:rFonts w:cs="Tahoma"/>
                <w:sz w:val="20"/>
                <w:szCs w:val="20"/>
              </w:rPr>
              <w:t xml:space="preserve"> (OD):</w:t>
            </w:r>
          </w:p>
        </w:tc>
      </w:tr>
      <w:tr w:rsidR="00FA65C6" w:rsidRPr="00DB2A60" w14:paraId="68D0B794" w14:textId="77777777" w:rsidTr="00DB2A60">
        <w:trPr>
          <w:trHeight w:val="224"/>
        </w:trPr>
        <w:tc>
          <w:tcPr>
            <w:tcW w:w="2607" w:type="dxa"/>
            <w:tcBorders>
              <w:top w:val="single" w:sz="2" w:space="0" w:color="auto"/>
              <w:left w:val="single" w:sz="2" w:space="0" w:color="auto"/>
              <w:bottom w:val="single" w:sz="2" w:space="0" w:color="auto"/>
              <w:right w:val="single" w:sz="2" w:space="0" w:color="auto"/>
            </w:tcBorders>
          </w:tcPr>
          <w:p w14:paraId="4E20E2B6" w14:textId="77777777" w:rsidR="00FA65C6" w:rsidRPr="00050148" w:rsidRDefault="00FA65C6" w:rsidP="00DB2A60">
            <w:pPr>
              <w:spacing w:after="0"/>
              <w:rPr>
                <w:rFonts w:eastAsia="Arial Unicode MS" w:cs="Tahoma"/>
                <w:b/>
                <w:lang w:val="es-ES_tradnl"/>
              </w:rPr>
            </w:pPr>
            <w:r w:rsidRPr="00050148">
              <w:rPr>
                <w:rFonts w:cs="Tahoma"/>
                <w:b/>
                <w:lang w:val="es-ES_tradnl"/>
              </w:rPr>
              <w:lastRenderedPageBreak/>
              <w:t>[</w:t>
            </w:r>
            <w:r w:rsidR="00F32128" w:rsidRPr="00050148">
              <w:rPr>
                <w:rFonts w:cs="Tahoma"/>
                <w:b/>
                <w:lang w:val="es-ES_tradnl"/>
              </w:rPr>
              <w:t>X</w:t>
            </w:r>
            <w:r w:rsidRPr="00050148">
              <w:rPr>
                <w:rFonts w:cs="Tahoma"/>
                <w:b/>
                <w:lang w:val="es-ES_tradnl"/>
              </w:rPr>
              <w:t>] Muy Probable(MP)</w:t>
            </w:r>
          </w:p>
        </w:tc>
        <w:tc>
          <w:tcPr>
            <w:tcW w:w="2612" w:type="dxa"/>
            <w:gridSpan w:val="3"/>
            <w:tcBorders>
              <w:top w:val="single" w:sz="2" w:space="0" w:color="auto"/>
              <w:left w:val="single" w:sz="2" w:space="0" w:color="auto"/>
              <w:bottom w:val="single" w:sz="2" w:space="0" w:color="auto"/>
              <w:right w:val="single" w:sz="2" w:space="0" w:color="auto"/>
            </w:tcBorders>
          </w:tcPr>
          <w:p w14:paraId="5EA62EF1" w14:textId="77777777" w:rsidR="00FA65C6" w:rsidRPr="00DB2A60" w:rsidRDefault="00FA65C6" w:rsidP="00DB2A60">
            <w:pPr>
              <w:spacing w:after="0"/>
              <w:rPr>
                <w:rFonts w:eastAsia="Arial Unicode MS" w:cs="Tahoma"/>
                <w:lang w:val="es-ES_tradnl"/>
              </w:rPr>
            </w:pPr>
            <w:r w:rsidRPr="00DB2A60">
              <w:rPr>
                <w:rFonts w:cs="Tahoma"/>
                <w:lang w:val="es-ES_tradnl"/>
              </w:rPr>
              <w:t>[</w:t>
            </w:r>
            <w:r w:rsidR="00F32128" w:rsidRPr="00DB2A60">
              <w:rPr>
                <w:rFonts w:cs="Tahoma"/>
                <w:lang w:val="es-ES_tradnl"/>
              </w:rPr>
              <w:t xml:space="preserve"> </w:t>
            </w:r>
            <w:r w:rsidRPr="00DB2A60">
              <w:rPr>
                <w:rFonts w:cs="Tahoma"/>
                <w:lang w:val="es-ES_tradnl"/>
              </w:rPr>
              <w:t>] </w:t>
            </w:r>
            <w:r w:rsidRPr="00DB2A60">
              <w:rPr>
                <w:rFonts w:cs="Tahoma"/>
              </w:rPr>
              <w:t>Probable</w:t>
            </w:r>
            <w:r w:rsidRPr="00DB2A60">
              <w:rPr>
                <w:rFonts w:cs="Tahoma"/>
                <w:lang w:val="es-ES_tradnl"/>
              </w:rPr>
              <w:t xml:space="preserve"> (S)</w:t>
            </w:r>
          </w:p>
        </w:tc>
        <w:tc>
          <w:tcPr>
            <w:tcW w:w="2606" w:type="dxa"/>
            <w:gridSpan w:val="2"/>
            <w:tcBorders>
              <w:top w:val="single" w:sz="2" w:space="0" w:color="auto"/>
              <w:left w:val="single" w:sz="2" w:space="0" w:color="auto"/>
              <w:bottom w:val="single" w:sz="2" w:space="0" w:color="auto"/>
              <w:right w:val="single" w:sz="2" w:space="0" w:color="auto"/>
            </w:tcBorders>
          </w:tcPr>
          <w:p w14:paraId="2863B0B0" w14:textId="77777777" w:rsidR="00FA65C6" w:rsidRPr="00DB2A60" w:rsidRDefault="00FA65C6" w:rsidP="00DB2A60">
            <w:pPr>
              <w:spacing w:after="0"/>
              <w:rPr>
                <w:rFonts w:eastAsia="Arial Unicode MS" w:cs="Tahoma"/>
                <w:lang w:val="es-ES_tradnl"/>
              </w:rPr>
            </w:pPr>
            <w:r w:rsidRPr="00DB2A60">
              <w:rPr>
                <w:rFonts w:cs="Tahoma"/>
                <w:lang w:val="es-ES_tradnl"/>
              </w:rPr>
              <w:t>[</w:t>
            </w:r>
            <w:r w:rsidRPr="00DB2A60">
              <w:rPr>
                <w:rStyle w:val="mono1"/>
                <w:rFonts w:ascii="Tahoma" w:hAnsi="Tahoma" w:cs="Tahoma"/>
                <w:sz w:val="20"/>
                <w:szCs w:val="20"/>
                <w:lang w:val="es-ES_tradnl"/>
              </w:rPr>
              <w:t> </w:t>
            </w:r>
            <w:r w:rsidRPr="00DB2A60">
              <w:rPr>
                <w:rFonts w:cs="Tahoma"/>
                <w:lang w:val="es-ES_tradnl"/>
              </w:rPr>
              <w:t>] Poco Probable (PP)</w:t>
            </w:r>
          </w:p>
        </w:tc>
        <w:tc>
          <w:tcPr>
            <w:tcW w:w="2607" w:type="dxa"/>
            <w:tcBorders>
              <w:top w:val="single" w:sz="2" w:space="0" w:color="auto"/>
              <w:left w:val="single" w:sz="2" w:space="0" w:color="auto"/>
              <w:bottom w:val="single" w:sz="2" w:space="0" w:color="auto"/>
              <w:right w:val="single" w:sz="2" w:space="0" w:color="auto"/>
            </w:tcBorders>
          </w:tcPr>
          <w:p w14:paraId="137E2150" w14:textId="77777777" w:rsidR="00FA65C6" w:rsidRPr="00DB2A60" w:rsidRDefault="00FA65C6" w:rsidP="00DB2A60">
            <w:pPr>
              <w:spacing w:after="0"/>
              <w:rPr>
                <w:rFonts w:eastAsia="Arial Unicode MS" w:cs="Tahoma"/>
                <w:lang w:val="es-ES_tradnl"/>
              </w:rPr>
            </w:pPr>
            <w:r w:rsidRPr="00DB2A60">
              <w:rPr>
                <w:rFonts w:cs="Tahoma"/>
                <w:lang w:val="es-ES_tradnl"/>
              </w:rPr>
              <w:t>[</w:t>
            </w:r>
            <w:r w:rsidRPr="00DB2A60">
              <w:rPr>
                <w:rStyle w:val="mono1"/>
                <w:rFonts w:ascii="Tahoma" w:hAnsi="Tahoma" w:cs="Tahoma"/>
                <w:sz w:val="20"/>
                <w:szCs w:val="20"/>
                <w:lang w:val="es-ES_tradnl"/>
              </w:rPr>
              <w:t> </w:t>
            </w:r>
            <w:r w:rsidRPr="00DB2A60">
              <w:rPr>
                <w:rFonts w:cs="Tahoma"/>
                <w:lang w:val="es-ES_tradnl"/>
              </w:rPr>
              <w:t>] Improbable (MI)</w:t>
            </w:r>
          </w:p>
        </w:tc>
      </w:tr>
      <w:tr w:rsidR="00FA65C6" w:rsidRPr="00DB2A60" w14:paraId="06F53DD0"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tcPr>
          <w:p w14:paraId="2A1F877A" w14:textId="77777777" w:rsidR="00FA65C6" w:rsidRPr="00DB2A60" w:rsidRDefault="00FA65C6" w:rsidP="00FA797A">
            <w:pPr>
              <w:pStyle w:val="Title"/>
              <w:framePr w:hSpace="0" w:wrap="auto" w:vAnchor="margin" w:hAnchor="text" w:xAlign="left" w:yAlign="inline"/>
              <w:suppressOverlap w:val="0"/>
            </w:pPr>
            <w:r w:rsidRPr="00DB2A60">
              <w:t>Justifique brevemente la clasificación basada en el grado de cumplimiento de las metas planeadas, explicando las diferencias entre los efectos directos planeados y los logrados, así como otros factores relevantes.  Indicar referencias sobre la evidencia que respalda dichos resultados.</w:t>
            </w:r>
          </w:p>
          <w:p w14:paraId="169D1D94" w14:textId="7BC07334" w:rsidR="00FA65C6" w:rsidRPr="00C267AF" w:rsidRDefault="00596EC6" w:rsidP="00C267AF">
            <w:r w:rsidRPr="000F2055">
              <w:t xml:space="preserve">En virtud a los resultados esperados y los resultados alcanzados, se puede concluir que, en cuanto al cumplimiento de los indicadores de resultado del </w:t>
            </w:r>
            <w:r w:rsidR="00B93A16" w:rsidRPr="000F2055">
              <w:t>p</w:t>
            </w:r>
            <w:r w:rsidRPr="000F2055">
              <w:t>rograma</w:t>
            </w:r>
            <w:r w:rsidR="00112DE2" w:rsidRPr="000F2055">
              <w:t>, este</w:t>
            </w:r>
            <w:r w:rsidRPr="000F2055">
              <w:t xml:space="preserve"> </w:t>
            </w:r>
            <w:r w:rsidR="00112DE2" w:rsidRPr="000F2055">
              <w:t>ha cumplido con las metas planeadas</w:t>
            </w:r>
            <w:r w:rsidRPr="000F2055">
              <w:t xml:space="preserve">. </w:t>
            </w:r>
            <w:r w:rsidR="00F32128" w:rsidRPr="000F2055">
              <w:t>Al finalizar el programa</w:t>
            </w:r>
            <w:r w:rsidR="00112DE2" w:rsidRPr="000F2055">
              <w:t>, se</w:t>
            </w:r>
            <w:r w:rsidRPr="000F2055">
              <w:t xml:space="preserve"> cuenta con un trabajo de análisis publicado</w:t>
            </w:r>
            <w:r w:rsidR="00F32128" w:rsidRPr="0072507F">
              <w:t xml:space="preserve"> y </w:t>
            </w:r>
            <w:r w:rsidR="009C02CB" w:rsidRPr="0072507F">
              <w:t>un conjunto de</w:t>
            </w:r>
            <w:r w:rsidR="00F32128" w:rsidRPr="0072507F">
              <w:t xml:space="preserve"> documentos elaborados </w:t>
            </w:r>
            <w:r w:rsidR="00112DE2" w:rsidRPr="0072507F">
              <w:t>a</w:t>
            </w:r>
            <w:r w:rsidR="00F32128" w:rsidRPr="0072507F">
              <w:t xml:space="preserve"> publica</w:t>
            </w:r>
            <w:r w:rsidR="00112DE2" w:rsidRPr="0072507F">
              <w:t>se antes de la finalización d</w:t>
            </w:r>
            <w:r w:rsidR="00F32128" w:rsidRPr="0072507F">
              <w:t>el período de gestión</w:t>
            </w:r>
            <w:r w:rsidR="00112DE2" w:rsidRPr="0072507F">
              <w:t>, y con</w:t>
            </w:r>
            <w:r w:rsidRPr="000F2055">
              <w:t xml:space="preserve"> </w:t>
            </w:r>
            <w:r w:rsidR="00112DE2" w:rsidRPr="000F2055">
              <w:t>una</w:t>
            </w:r>
            <w:r w:rsidRPr="000F2055">
              <w:t xml:space="preserve"> base de datos accesible para el uso público. </w:t>
            </w:r>
            <w:r w:rsidR="00050148" w:rsidRPr="000F2055">
              <w:t xml:space="preserve">Cabe </w:t>
            </w:r>
            <w:r w:rsidR="00B93A16" w:rsidRPr="000F2055">
              <w:t>señalar que</w:t>
            </w:r>
            <w:r w:rsidR="00050148" w:rsidRPr="000F2055">
              <w:t xml:space="preserve"> aún es posible ampliar </w:t>
            </w:r>
            <w:r w:rsidR="00050148" w:rsidRPr="0072507F">
              <w:t xml:space="preserve">la esfera de actores que hacen uso de los recursos generados y desarrollar mayor conocimiento en relación estos en pro de maximizar el </w:t>
            </w:r>
            <w:r w:rsidR="007E44E5" w:rsidRPr="000F2055">
              <w:t>impacto sobre la agenda pública d</w:t>
            </w:r>
            <w:r w:rsidR="00736BFE" w:rsidRPr="000F2055">
              <w:t>e las</w:t>
            </w:r>
            <w:r w:rsidRPr="000F2055">
              <w:t xml:space="preserve"> publicaci</w:t>
            </w:r>
            <w:r w:rsidR="00736BFE" w:rsidRPr="000F2055">
              <w:t>ones</w:t>
            </w:r>
            <w:r w:rsidR="007E44E5" w:rsidRPr="000F2055">
              <w:t xml:space="preserve"> y documentos del programa</w:t>
            </w:r>
            <w:r w:rsidR="00736BFE" w:rsidRPr="000F2055">
              <w:t xml:space="preserve"> </w:t>
            </w:r>
            <w:r w:rsidR="007E44E5" w:rsidRPr="000F2055">
              <w:t>y</w:t>
            </w:r>
            <w:r w:rsidR="00736BFE" w:rsidRPr="000F2055">
              <w:t xml:space="preserve"> del uso de la base de datos</w:t>
            </w:r>
            <w:r w:rsidR="00050148" w:rsidRPr="0072507F">
              <w:t>.</w:t>
            </w:r>
            <w:r w:rsidR="00E96E53" w:rsidRPr="0072507F">
              <w:t xml:space="preserve"> En este contexto, resulta fundamental darle sostenibilidad a la implementación de encuesta mediante el levantamiento de una 3º y 4º ronda </w:t>
            </w:r>
            <w:r w:rsidR="00E96E53" w:rsidRPr="00C267AF">
              <w:t xml:space="preserve">y, asimismo, favorecer el uso de los datos por parte de universidades, institutos de investigación y entidades de Gobierno.    </w:t>
            </w:r>
          </w:p>
          <w:p w14:paraId="24846A78" w14:textId="6F013A1D" w:rsidR="009C02CB" w:rsidRPr="00043670" w:rsidRDefault="00D21DEC" w:rsidP="00C267AF">
            <w:pPr>
              <w:rPr>
                <w:rFonts w:cs="Tahoma"/>
              </w:rPr>
            </w:pPr>
            <w:r w:rsidRPr="0072507F">
              <w:t xml:space="preserve">Asimismo, si </w:t>
            </w:r>
            <w:r w:rsidR="009C02CB" w:rsidRPr="0072507F">
              <w:t>se tiene en cuenta los</w:t>
            </w:r>
            <w:r w:rsidR="00BB0AB5" w:rsidRPr="0072507F">
              <w:t xml:space="preserve"> tres</w:t>
            </w:r>
            <w:r w:rsidR="009C02CB" w:rsidRPr="0072507F">
              <w:t xml:space="preserve"> indicadores de impacto </w:t>
            </w:r>
            <w:r w:rsidR="00BB0AB5" w:rsidRPr="0072507F">
              <w:t xml:space="preserve">planteados </w:t>
            </w:r>
            <w:r w:rsidRPr="0072507F">
              <w:t xml:space="preserve">inicialmente </w:t>
            </w:r>
            <w:r w:rsidR="00BB0AB5" w:rsidRPr="0072507F">
              <w:t>por el programa relacionados con el número de puestos cotizantes de seguridad social</w:t>
            </w:r>
            <w:r w:rsidRPr="00C267AF">
              <w:t xml:space="preserve"> (crecimiento del 10%)</w:t>
            </w:r>
            <w:r w:rsidR="00BB0AB5" w:rsidRPr="00C267AF">
              <w:t>, el número de beneficiarios del sistema pensionario</w:t>
            </w:r>
            <w:r w:rsidRPr="00C267AF">
              <w:t xml:space="preserve"> (crecimiento del 5%)</w:t>
            </w:r>
            <w:r w:rsidR="00BB0AB5" w:rsidRPr="00C267AF">
              <w:t>, y el número de beneficiarios del sistema de asignaciones familiares</w:t>
            </w:r>
            <w:r w:rsidRPr="00C267AF">
              <w:t xml:space="preserve"> (crecimiento del 5%)</w:t>
            </w:r>
            <w:r w:rsidR="00BB0AB5" w:rsidRPr="00C267AF">
              <w:t xml:space="preserve">, </w:t>
            </w:r>
            <w:r w:rsidRPr="00C267AF">
              <w:t xml:space="preserve">los valores reportados muestran crecimientos que superan muy por encima las proyecciones: 26% en el caso del primer indicador y 24% en el caso del segundo y para el tercer indicador se registra un decremento del -9%.  Sin embargo, de acuerdo con la evaluación final, la relación entre la ejecución de la ELPS y estos indicadores es más bien indirecta y por lo tanto estos resultados podrían </w:t>
            </w:r>
            <w:r w:rsidR="00283D80" w:rsidRPr="00C267AF">
              <w:t xml:space="preserve">haber estado influidos por </w:t>
            </w:r>
            <w:r w:rsidRPr="00C267AF">
              <w:t>otras variables.</w:t>
            </w:r>
            <w:r w:rsidR="00373C6B" w:rsidRPr="000F2055">
              <w:footnoteReference w:id="5"/>
            </w:r>
          </w:p>
        </w:tc>
      </w:tr>
      <w:tr w:rsidR="00354924" w:rsidRPr="00DB2A60" w14:paraId="01D0836D" w14:textId="77777777" w:rsidTr="00DB2A60">
        <w:trPr>
          <w:trHeight w:val="224"/>
        </w:trPr>
        <w:tc>
          <w:tcPr>
            <w:tcW w:w="10432" w:type="dxa"/>
            <w:gridSpan w:val="7"/>
            <w:tcBorders>
              <w:top w:val="single" w:sz="2" w:space="0" w:color="auto"/>
              <w:left w:val="single" w:sz="2" w:space="0" w:color="auto"/>
              <w:bottom w:val="single" w:sz="2" w:space="0" w:color="auto"/>
              <w:right w:val="single" w:sz="2" w:space="0" w:color="auto"/>
            </w:tcBorders>
          </w:tcPr>
          <w:p w14:paraId="0950FB3B" w14:textId="77777777" w:rsidR="00354924" w:rsidRPr="00DB2A60" w:rsidRDefault="00354924" w:rsidP="00FC187D">
            <w:pPr>
              <w:rPr>
                <w:rFonts w:eastAsia="Arial Unicode MS" w:cs="Tahoma"/>
                <w:lang w:val="es-ES_tradnl"/>
              </w:rPr>
            </w:pPr>
            <w:r w:rsidRPr="00DB2A60">
              <w:rPr>
                <w:rFonts w:eastAsia="Arial Unicode MS" w:cs="Tahoma"/>
                <w:b/>
                <w:bCs/>
                <w:lang w:val="es-ES_tradnl"/>
              </w:rPr>
              <w:t>Estrategia de País</w:t>
            </w:r>
            <w:r w:rsidR="00CA3B22" w:rsidRPr="00DB2A60">
              <w:rPr>
                <w:rFonts w:eastAsia="Arial Unicode MS" w:cs="Tahoma"/>
                <w:b/>
                <w:bCs/>
                <w:lang w:val="es-ES_tradnl"/>
              </w:rPr>
              <w:t>:</w:t>
            </w:r>
            <w:r w:rsidR="00597E9C" w:rsidRPr="00DB2A60">
              <w:rPr>
                <w:rFonts w:eastAsia="Arial Unicode MS" w:cs="Tahoma"/>
                <w:b/>
                <w:bCs/>
                <w:lang w:val="es-ES_tradnl"/>
              </w:rPr>
              <w:t xml:space="preserve"> </w:t>
            </w:r>
            <w:r w:rsidR="00CA3B22" w:rsidRPr="00DB2A60">
              <w:rPr>
                <w:rStyle w:val="TitleChar"/>
                <w:sz w:val="20"/>
                <w:szCs w:val="20"/>
              </w:rPr>
              <w:t>Dados</w:t>
            </w:r>
            <w:r w:rsidRPr="00DB2A60">
              <w:rPr>
                <w:rStyle w:val="TitleChar"/>
                <w:sz w:val="20"/>
                <w:szCs w:val="20"/>
              </w:rPr>
              <w:t xml:space="preserve"> los resultados descritos arriba, indicar brevemente cómo el proyecto contribuyó a la estrategia del Banco en el país.</w:t>
            </w:r>
          </w:p>
          <w:p w14:paraId="02C2AF6C" w14:textId="77777777" w:rsidR="00354924" w:rsidRPr="00DB2A60" w:rsidRDefault="00E45AD3" w:rsidP="00B62984">
            <w:pPr>
              <w:rPr>
                <w:rFonts w:eastAsia="Arial Unicode MS" w:cs="Tahoma"/>
                <w:lang w:val="es-ES_tradnl"/>
              </w:rPr>
            </w:pPr>
            <w:r w:rsidRPr="00050148">
              <w:rPr>
                <w:rFonts w:cs="Tahoma"/>
              </w:rPr>
              <w:t xml:space="preserve">Se entiende que este proyecto </w:t>
            </w:r>
            <w:r w:rsidR="00050148" w:rsidRPr="00050148">
              <w:rPr>
                <w:rFonts w:cs="Tahoma"/>
              </w:rPr>
              <w:t xml:space="preserve">estuvo </w:t>
            </w:r>
            <w:r w:rsidRPr="00050148">
              <w:rPr>
                <w:rFonts w:cs="Tahoma"/>
              </w:rPr>
              <w:t xml:space="preserve">alineado estratégicamente siendo que uno de los ejes principales de la </w:t>
            </w:r>
            <w:r w:rsidR="00E67B84" w:rsidRPr="00283D80">
              <w:rPr>
                <w:rFonts w:cs="Tahoma"/>
                <w:color w:val="1F497D" w:themeColor="text2"/>
              </w:rPr>
              <w:t>E</w:t>
            </w:r>
            <w:r w:rsidRPr="00283D80">
              <w:rPr>
                <w:rFonts w:cs="Tahoma"/>
                <w:color w:val="1F497D" w:themeColor="text2"/>
              </w:rPr>
              <w:t xml:space="preserve">strategia del Banco con el País 2005-2009 </w:t>
            </w:r>
            <w:r w:rsidRPr="00050148">
              <w:rPr>
                <w:rFonts w:cs="Tahoma"/>
              </w:rPr>
              <w:t xml:space="preserve">fue “La disminución de la pobreza y la inclusión social como ancla del crecimiento sostenible”, </w:t>
            </w:r>
            <w:r w:rsidR="00050148" w:rsidRPr="00050148">
              <w:rPr>
                <w:rFonts w:cs="Tahoma"/>
              </w:rPr>
              <w:t xml:space="preserve">objetivo que </w:t>
            </w:r>
            <w:r w:rsidRPr="00050148">
              <w:rPr>
                <w:rFonts w:cs="Tahoma"/>
              </w:rPr>
              <w:t xml:space="preserve">fue sostenido y profundizado en la </w:t>
            </w:r>
            <w:r w:rsidR="00E67B84" w:rsidRPr="00283D80">
              <w:rPr>
                <w:rFonts w:cs="Tahoma"/>
                <w:color w:val="1F497D" w:themeColor="text2"/>
              </w:rPr>
              <w:t>E</w:t>
            </w:r>
            <w:r w:rsidRPr="00283D80">
              <w:rPr>
                <w:rFonts w:cs="Tahoma"/>
                <w:color w:val="1F497D" w:themeColor="text2"/>
              </w:rPr>
              <w:t>strategia 2011-2015</w:t>
            </w:r>
            <w:r w:rsidR="00050148">
              <w:rPr>
                <w:rFonts w:cs="Tahoma"/>
              </w:rPr>
              <w:t xml:space="preserve">, y </w:t>
            </w:r>
            <w:hyperlink r:id="rId16" w:history="1">
              <w:r w:rsidR="00050148" w:rsidRPr="00050148">
                <w:rPr>
                  <w:rStyle w:val="Hyperlink"/>
                  <w:rFonts w:cs="Tahoma"/>
                </w:rPr>
                <w:t>2016-2020</w:t>
              </w:r>
            </w:hyperlink>
            <w:r w:rsidRPr="00050148">
              <w:rPr>
                <w:rFonts w:cs="Tahoma"/>
              </w:rPr>
              <w:t>.</w:t>
            </w:r>
          </w:p>
        </w:tc>
      </w:tr>
    </w:tbl>
    <w:p w14:paraId="374EA120" w14:textId="77777777" w:rsidR="00D845A7" w:rsidRPr="00F344DA" w:rsidRDefault="00D845A7" w:rsidP="00FC187D"/>
    <w:p w14:paraId="5E881FC3" w14:textId="77777777" w:rsidR="0087284B" w:rsidRDefault="0087284B" w:rsidP="00FC187D">
      <w:pPr>
        <w:pStyle w:val="Heading2"/>
      </w:pPr>
      <w:bookmarkStart w:id="18" w:name="_Toc466897484"/>
      <w:r w:rsidRPr="00182B11">
        <w:t>Externalidades</w:t>
      </w:r>
      <w:bookmarkEnd w:id="18"/>
    </w:p>
    <w:p w14:paraId="2737578E" w14:textId="7791EFAE" w:rsidR="00B163FB" w:rsidRDefault="00935A10" w:rsidP="00935A10">
      <w:pPr>
        <w:ind w:left="540" w:hanging="540"/>
      </w:pPr>
      <w:r>
        <w:t>3.</w:t>
      </w:r>
      <w:r w:rsidR="00C267AF">
        <w:t xml:space="preserve">1. </w:t>
      </w:r>
      <w:r>
        <w:tab/>
      </w:r>
      <w:r w:rsidR="00B163FB">
        <w:t>D</w:t>
      </w:r>
      <w:r w:rsidR="00B163FB" w:rsidRPr="002323BF">
        <w:t>e acuerdo con la evaluación final</w:t>
      </w:r>
      <w:r w:rsidR="00B163FB">
        <w:t>, e</w:t>
      </w:r>
      <w:r w:rsidR="00E22CF4">
        <w:t xml:space="preserve">l </w:t>
      </w:r>
      <w:r w:rsidR="00B93A16">
        <w:t>p</w:t>
      </w:r>
      <w:r w:rsidR="00E22CF4">
        <w:t xml:space="preserve">rograma ha generado varias externalidades, </w:t>
      </w:r>
      <w:r w:rsidR="00B163FB">
        <w:t xml:space="preserve">entre las que se </w:t>
      </w:r>
      <w:r w:rsidR="00310E59">
        <w:t>destacan los</w:t>
      </w:r>
      <w:r w:rsidR="00B163FB">
        <w:t xml:space="preserve"> siguientes</w:t>
      </w:r>
      <w:r w:rsidR="004E5538" w:rsidRPr="002323BF">
        <w:t xml:space="preserve"> </w:t>
      </w:r>
      <w:r w:rsidR="002323BF" w:rsidRPr="002323BF">
        <w:t>tres</w:t>
      </w:r>
      <w:r w:rsidR="004E5538" w:rsidRPr="002323BF">
        <w:t xml:space="preserve"> resultados no previstos: </w:t>
      </w:r>
    </w:p>
    <w:p w14:paraId="1126A2A7" w14:textId="77777777" w:rsidR="002323BF" w:rsidRDefault="00B163FB" w:rsidP="00283D80">
      <w:pPr>
        <w:pStyle w:val="Heading3"/>
        <w:numPr>
          <w:ilvl w:val="0"/>
          <w:numId w:val="17"/>
        </w:numPr>
      </w:pPr>
      <w:r w:rsidRPr="002323BF">
        <w:t>Fortalecimiento</w:t>
      </w:r>
      <w:r w:rsidR="0016774B" w:rsidRPr="002323BF">
        <w:t xml:space="preserve"> del análisis de otros ámbitos de la protección social a partir del uso de la información generada por la ELPS</w:t>
      </w:r>
      <w:r w:rsidR="004E5538" w:rsidRPr="002323BF">
        <w:t xml:space="preserve"> </w:t>
      </w:r>
    </w:p>
    <w:p w14:paraId="205F99EC" w14:textId="253BB92F" w:rsidR="006D1386" w:rsidRDefault="00935A10" w:rsidP="00935A10">
      <w:pPr>
        <w:ind w:left="540" w:hanging="540"/>
      </w:pPr>
      <w:r>
        <w:t>3.</w:t>
      </w:r>
      <w:r w:rsidR="00C267AF">
        <w:t>2</w:t>
      </w:r>
      <w:r>
        <w:tab/>
      </w:r>
      <w:r w:rsidR="00B163FB">
        <w:t>D</w:t>
      </w:r>
      <w:r w:rsidR="004F7BCD">
        <w:t>os</w:t>
      </w:r>
      <w:r w:rsidR="004F7BCD" w:rsidRPr="002323BF">
        <w:t xml:space="preserve"> </w:t>
      </w:r>
      <w:r w:rsidR="0016774B" w:rsidRPr="002323BF">
        <w:t>ejemplo</w:t>
      </w:r>
      <w:r w:rsidR="004F7BCD">
        <w:t>s</w:t>
      </w:r>
      <w:r w:rsidR="0016774B" w:rsidRPr="002323BF">
        <w:t xml:space="preserve"> destacable</w:t>
      </w:r>
      <w:r w:rsidR="004F7BCD">
        <w:t>s</w:t>
      </w:r>
      <w:r w:rsidR="0016774B" w:rsidRPr="002323BF">
        <w:t xml:space="preserve"> </w:t>
      </w:r>
      <w:r w:rsidR="004F7BCD">
        <w:t>son</w:t>
      </w:r>
      <w:r w:rsidR="004F7BCD" w:rsidRPr="002323BF">
        <w:t xml:space="preserve"> </w:t>
      </w:r>
      <w:r w:rsidR="0016774B" w:rsidRPr="002323BF">
        <w:t>l</w:t>
      </w:r>
      <w:r w:rsidR="004F7BCD">
        <w:t>os</w:t>
      </w:r>
      <w:r w:rsidR="002323BF" w:rsidRPr="002323BF">
        <w:t xml:space="preserve"> caso</w:t>
      </w:r>
      <w:r w:rsidR="004F7BCD">
        <w:t>s</w:t>
      </w:r>
      <w:r w:rsidR="002323BF" w:rsidRPr="002323BF">
        <w:t xml:space="preserve"> del</w:t>
      </w:r>
      <w:r w:rsidR="0016774B" w:rsidRPr="002323BF">
        <w:t xml:space="preserve"> </w:t>
      </w:r>
      <w:r w:rsidR="0016774B" w:rsidRPr="00640F9E">
        <w:t>Sistema Nacional Integra</w:t>
      </w:r>
      <w:r w:rsidR="00283D80" w:rsidRPr="00640F9E">
        <w:t>do</w:t>
      </w:r>
      <w:r w:rsidR="0016774B" w:rsidRPr="00640F9E">
        <w:t xml:space="preserve"> de Cuidado</w:t>
      </w:r>
      <w:r w:rsidR="00283D80" w:rsidRPr="00640F9E">
        <w:t>s</w:t>
      </w:r>
      <w:r w:rsidR="008131EC" w:rsidRPr="00640F9E">
        <w:t xml:space="preserve"> (SNIC</w:t>
      </w:r>
      <w:r w:rsidR="000F2055" w:rsidRPr="00640F9E">
        <w:t>),</w:t>
      </w:r>
      <w:r w:rsidR="000F2055" w:rsidRPr="002323BF">
        <w:t xml:space="preserve"> </w:t>
      </w:r>
      <w:r w:rsidR="000F2055">
        <w:t>y</w:t>
      </w:r>
      <w:r w:rsidR="006D1386">
        <w:t xml:space="preserve"> el </w:t>
      </w:r>
      <w:r w:rsidR="001B5E3C">
        <w:t xml:space="preserve">Ministerio de </w:t>
      </w:r>
      <w:r w:rsidR="001B5E3C" w:rsidRPr="001B5E3C">
        <w:t>Economía y Finanzas (MEF). En</w:t>
      </w:r>
      <w:r w:rsidR="001B5E3C">
        <w:t xml:space="preserve"> el primer caso, el SNIC </w:t>
      </w:r>
      <w:r w:rsidR="0016774B" w:rsidRPr="002323BF">
        <w:t xml:space="preserve">tiene por objeto la promoción del desarrollo de la autonomía de las personas en situación de dependencia, su atención y asistencia, </w:t>
      </w:r>
      <w:r w:rsidR="002323BF" w:rsidRPr="002323BF">
        <w:t xml:space="preserve">que </w:t>
      </w:r>
      <w:r w:rsidR="0016774B" w:rsidRPr="002323BF">
        <w:t xml:space="preserve">ha utilizado información producida por la ELPS en su primera ronda para la definición de los parámetros que guían su </w:t>
      </w:r>
      <w:r w:rsidR="002323BF" w:rsidRPr="002323BF">
        <w:t>accionar</w:t>
      </w:r>
      <w:r w:rsidR="00B93A16">
        <w:t>.</w:t>
      </w:r>
      <w:r w:rsidR="004F7BCD">
        <w:t xml:space="preserve"> </w:t>
      </w:r>
      <w:r w:rsidR="006D1386">
        <w:t xml:space="preserve">Por </w:t>
      </w:r>
      <w:r w:rsidR="00CA43D5">
        <w:t xml:space="preserve">otra </w:t>
      </w:r>
      <w:r w:rsidR="006D1386">
        <w:t xml:space="preserve">parte, </w:t>
      </w:r>
      <w:r w:rsidR="00CA43D5">
        <w:t>en la evaluación final del proyecto, diversos asesores del MEF enfatizaron la importancia de la</w:t>
      </w:r>
      <w:r w:rsidR="006D1386">
        <w:t xml:space="preserve"> ELPS </w:t>
      </w:r>
      <w:r w:rsidR="00CA43D5">
        <w:t>como herramienta para</w:t>
      </w:r>
      <w:r w:rsidR="006D1386">
        <w:t xml:space="preserve"> el análisis </w:t>
      </w:r>
      <w:r w:rsidR="00CA43D5">
        <w:t xml:space="preserve">y diseño </w:t>
      </w:r>
      <w:r w:rsidR="006D1386">
        <w:t>de políticas públicas</w:t>
      </w:r>
      <w:r w:rsidR="00CA43D5">
        <w:t>.</w:t>
      </w:r>
    </w:p>
    <w:p w14:paraId="6E0FAD11" w14:textId="77777777" w:rsidR="0016774B" w:rsidRPr="002323BF" w:rsidRDefault="00B163FB" w:rsidP="00554D71">
      <w:pPr>
        <w:pStyle w:val="Heading3"/>
      </w:pPr>
      <w:r w:rsidRPr="002323BF">
        <w:t>Creación de una unidad dentro del BPS especializada en el levantamiento de información</w:t>
      </w:r>
    </w:p>
    <w:p w14:paraId="6A6F4BFA" w14:textId="4DB5D028" w:rsidR="0016774B" w:rsidRDefault="00537031" w:rsidP="00537031">
      <w:pPr>
        <w:ind w:left="540" w:hanging="540"/>
      </w:pPr>
      <w:r>
        <w:t>3.</w:t>
      </w:r>
      <w:r w:rsidR="00C267AF">
        <w:t>3</w:t>
      </w:r>
      <w:r>
        <w:tab/>
      </w:r>
      <w:r w:rsidR="0016774B" w:rsidRPr="002323BF">
        <w:t xml:space="preserve">Un segundo resultado no previsto en el </w:t>
      </w:r>
      <w:r w:rsidR="00B93A16">
        <w:t>p</w:t>
      </w:r>
      <w:r w:rsidR="0016774B" w:rsidRPr="002323BF">
        <w:t xml:space="preserve">rograma </w:t>
      </w:r>
      <w:r w:rsidR="002323BF">
        <w:t>fue</w:t>
      </w:r>
      <w:r w:rsidR="0016774B" w:rsidRPr="002323BF">
        <w:t xml:space="preserve"> la creación de una unidad dentro del BPS especializada en el levantamiento de información primaria bajo la modalidad de encuestas de tipo panel. Esta</w:t>
      </w:r>
      <w:r w:rsidR="00B163FB">
        <w:t xml:space="preserve"> decisión </w:t>
      </w:r>
      <w:r w:rsidR="0016774B" w:rsidRPr="002323BF">
        <w:t>t</w:t>
      </w:r>
      <w:r w:rsidR="002323BF">
        <w:t>uvo</w:t>
      </w:r>
      <w:r w:rsidR="0016774B" w:rsidRPr="002323BF">
        <w:t xml:space="preserve"> la virtud de haber</w:t>
      </w:r>
      <w:r w:rsidR="00B163FB">
        <w:t xml:space="preserve"> permitido</w:t>
      </w:r>
      <w:r w:rsidR="0016774B" w:rsidRPr="002323BF">
        <w:t xml:space="preserve"> crea</w:t>
      </w:r>
      <w:r w:rsidR="00B163FB">
        <w:t>r</w:t>
      </w:r>
      <w:r w:rsidR="0016774B" w:rsidRPr="002323BF">
        <w:t xml:space="preserve"> capacidades al interior del BPS</w:t>
      </w:r>
      <w:r w:rsidR="00B163FB">
        <w:t xml:space="preserve">, con la </w:t>
      </w:r>
      <w:r w:rsidR="00B163FB" w:rsidRPr="00AF4809">
        <w:t xml:space="preserve">institucionalización de personal destinado exclusivamente a la ejecución de la encuesta, </w:t>
      </w:r>
      <w:r w:rsidR="001B5E3C">
        <w:t xml:space="preserve">la </w:t>
      </w:r>
      <w:r w:rsidR="00B163FB" w:rsidRPr="00AF4809">
        <w:t xml:space="preserve">inversión en software y hardware especializados,  </w:t>
      </w:r>
      <w:r w:rsidR="001B5E3C">
        <w:t xml:space="preserve">la </w:t>
      </w:r>
      <w:r w:rsidR="00B163FB" w:rsidRPr="00AF4809">
        <w:t xml:space="preserve">generación de capacidades técnicas a nivel de recursos </w:t>
      </w:r>
      <w:r w:rsidR="00B163FB" w:rsidRPr="00AF4809">
        <w:lastRenderedPageBreak/>
        <w:t xml:space="preserve">humanos </w:t>
      </w:r>
      <w:r w:rsidR="00E67B84">
        <w:t xml:space="preserve">de planta </w:t>
      </w:r>
      <w:r w:rsidR="00B163FB" w:rsidRPr="00AF4809">
        <w:t>y el diseño de un formulario de encuesta que se ajusta a la necesidades de información del país y refleja las políticas y estrategias públicas en materia social, trascendiendo el ámbito de la previsión y seguridad social, hacia el enfoque sectorial de protección social</w:t>
      </w:r>
      <w:r w:rsidR="00E67B84">
        <w:t xml:space="preserve">. Esta apropiación trasciendo lo técnico, y alcanza también </w:t>
      </w:r>
      <w:r w:rsidR="0016774B" w:rsidRPr="002323BF">
        <w:t xml:space="preserve">el aspecto administrativo y de control de los recursos del </w:t>
      </w:r>
      <w:r w:rsidR="00B93A16">
        <w:t>p</w:t>
      </w:r>
      <w:r w:rsidR="0016774B" w:rsidRPr="002323BF">
        <w:t xml:space="preserve">rograma a través de la </w:t>
      </w:r>
      <w:r w:rsidR="00D07DFE" w:rsidRPr="00640F9E">
        <w:t>Unidad Ejecutora del Programa</w:t>
      </w:r>
      <w:r w:rsidR="00D07DFE" w:rsidRPr="002323BF">
        <w:t xml:space="preserve"> </w:t>
      </w:r>
      <w:r w:rsidR="00D07DFE">
        <w:t>(</w:t>
      </w:r>
      <w:r w:rsidR="0016774B" w:rsidRPr="002323BF">
        <w:t>UEP</w:t>
      </w:r>
      <w:r w:rsidR="00D07DFE">
        <w:t>)</w:t>
      </w:r>
      <w:r w:rsidR="0016774B" w:rsidRPr="002323BF">
        <w:t xml:space="preserve">. </w:t>
      </w:r>
      <w:r w:rsidR="00AF4809">
        <w:t xml:space="preserve">En este sentido, se </w:t>
      </w:r>
      <w:r w:rsidR="00AF4809" w:rsidRPr="00AF4809">
        <w:t>valora de manera muy positiva el alto grado de apropiación de la herramienta por parte del BPS</w:t>
      </w:r>
      <w:r w:rsidR="006D1E05">
        <w:t>.</w:t>
      </w:r>
      <w:r w:rsidR="00AF4809" w:rsidRPr="00AF4809">
        <w:t xml:space="preserve"> La decisión de asumir la responsabilidad por el proceso de levantamiento de datos en campo, fue una apuesta arriesgada para una institución no especializada en este tipo de trabajos, que además tenía plazos muy cortos de ejecución puesto que no existía posibilidades de mayores ampliaciones.</w:t>
      </w:r>
    </w:p>
    <w:p w14:paraId="4AC297C0" w14:textId="52FF66A5" w:rsidR="00B163FB" w:rsidRPr="00554D71" w:rsidRDefault="00FC4600" w:rsidP="00554D71">
      <w:pPr>
        <w:pStyle w:val="Heading3"/>
        <w:rPr>
          <w:lang w:val="es-SV"/>
        </w:rPr>
      </w:pPr>
      <w:r>
        <w:t>V</w:t>
      </w:r>
      <w:r w:rsidR="00B163FB" w:rsidRPr="002323BF">
        <w:t>inculación de los datos de la ELPS con los registros de la base de datos corporativa del BPS</w:t>
      </w:r>
    </w:p>
    <w:p w14:paraId="770BA2C7" w14:textId="4905A83F" w:rsidR="00E72E1E" w:rsidRDefault="00537031" w:rsidP="00537031">
      <w:pPr>
        <w:spacing w:after="0"/>
        <w:ind w:left="540" w:hanging="540"/>
      </w:pPr>
      <w:r>
        <w:t>3.</w:t>
      </w:r>
      <w:r w:rsidR="00C267AF">
        <w:t>4</w:t>
      </w:r>
      <w:r>
        <w:tab/>
      </w:r>
      <w:r w:rsidR="00325089">
        <w:t xml:space="preserve">La capacidad institucional del BPS </w:t>
      </w:r>
      <w:r w:rsidR="00325089" w:rsidRPr="002323BF">
        <w:t>posibilitó q</w:t>
      </w:r>
      <w:r w:rsidR="00325089">
        <w:t>ue los datos de la encuesta se vincularan</w:t>
      </w:r>
      <w:r w:rsidR="00325089" w:rsidRPr="002323BF">
        <w:t xml:space="preserve"> rápidamente con una amplia gama de información </w:t>
      </w:r>
      <w:r w:rsidR="00325089">
        <w:t>existente para</w:t>
      </w:r>
      <w:r w:rsidR="00325089" w:rsidRPr="002323BF">
        <w:t xml:space="preserve"> gran parte de los encuestados.</w:t>
      </w:r>
      <w:r w:rsidR="00325089">
        <w:t xml:space="preserve"> </w:t>
      </w:r>
      <w:r w:rsidR="00E67B84">
        <w:t>S</w:t>
      </w:r>
      <w:r w:rsidR="00084EF9">
        <w:t>i</w:t>
      </w:r>
      <w:r w:rsidR="0016774B" w:rsidRPr="002323BF">
        <w:t xml:space="preserve"> bien el diseño del </w:t>
      </w:r>
      <w:r w:rsidR="00B93A16">
        <w:t>p</w:t>
      </w:r>
      <w:r w:rsidR="0016774B" w:rsidRPr="002323BF">
        <w:t xml:space="preserve">rograma </w:t>
      </w:r>
      <w:r w:rsidR="00325089">
        <w:t xml:space="preserve">tenía </w:t>
      </w:r>
      <w:r w:rsidR="0016774B" w:rsidRPr="002323BF">
        <w:t>prevista</w:t>
      </w:r>
      <w:r w:rsidR="00325089">
        <w:t xml:space="preserve"> esta actividad</w:t>
      </w:r>
      <w:r w:rsidR="0016774B" w:rsidRPr="002323BF">
        <w:t xml:space="preserve">, la experiencia en otros países de la región mostraba que este objetivo era bastante ambicioso para alcanzarse </w:t>
      </w:r>
      <w:r w:rsidR="00325089">
        <w:t>durante</w:t>
      </w:r>
      <w:r w:rsidR="00325089" w:rsidRPr="002323BF">
        <w:t xml:space="preserve"> </w:t>
      </w:r>
      <w:r w:rsidR="0016774B" w:rsidRPr="002323BF">
        <w:t xml:space="preserve">el período de ejecución de las intervenciones, proyectándose más bien como un resultado en el mediano </w:t>
      </w:r>
      <w:r w:rsidR="00325089">
        <w:t>o</w:t>
      </w:r>
      <w:r w:rsidR="0016774B" w:rsidRPr="002323BF">
        <w:t xml:space="preserve"> largo plazo, una vez que los registros administrativos de cada país lograsen consolidarse. </w:t>
      </w:r>
      <w:r w:rsidR="00325089">
        <w:t>D</w:t>
      </w:r>
      <w:r w:rsidR="00325089" w:rsidRPr="00555742">
        <w:t>e acuerdo a lo indicado por la Unidad Ejecutora</w:t>
      </w:r>
      <w:r w:rsidR="00325089">
        <w:t>, e</w:t>
      </w:r>
      <w:r w:rsidR="00325089" w:rsidRPr="00537031">
        <w:t>l proceso de vinculación</w:t>
      </w:r>
      <w:r w:rsidR="00325089">
        <w:t xml:space="preserve"> </w:t>
      </w:r>
      <w:r w:rsidR="00325089" w:rsidRPr="00537031">
        <w:t xml:space="preserve">consistió </w:t>
      </w:r>
      <w:r w:rsidR="00325089">
        <w:t xml:space="preserve">inicialmente </w:t>
      </w:r>
      <w:r w:rsidR="00325089" w:rsidRPr="00537031">
        <w:t>en vincular los datos de</w:t>
      </w:r>
      <w:r w:rsidR="002E3993" w:rsidRPr="005846C0">
        <w:t xml:space="preserve"> la ELPS con las bases del BPS y posteriormente </w:t>
      </w:r>
      <w:r w:rsidR="002E3993">
        <w:t xml:space="preserve">con el </w:t>
      </w:r>
      <w:r w:rsidR="002E3993" w:rsidRPr="00537031">
        <w:t>Sistema Integrado de Información de Áreas Sociales (SIIAS)</w:t>
      </w:r>
      <w:r w:rsidR="00325089" w:rsidRPr="00537031">
        <w:t xml:space="preserve"> para </w:t>
      </w:r>
      <w:r w:rsidR="002E3993">
        <w:t>completar información restante</w:t>
      </w:r>
      <w:r w:rsidR="00325089" w:rsidRPr="00537031">
        <w:t>.</w:t>
      </w:r>
    </w:p>
    <w:p w14:paraId="2E72C9C2" w14:textId="77777777" w:rsidR="00E2511F" w:rsidRDefault="0087284B" w:rsidP="00FC187D">
      <w:pPr>
        <w:pStyle w:val="Heading2"/>
      </w:pPr>
      <w:bookmarkStart w:id="19" w:name="_Toc466897485"/>
      <w:r>
        <w:t>Productos</w:t>
      </w:r>
      <w:bookmarkEnd w:id="19"/>
    </w:p>
    <w:tbl>
      <w:tblPr>
        <w:tblpPr w:leftFromText="181" w:rightFromText="181" w:vertAnchor="text" w:horzAnchor="margin" w:tblpXSpec="center" w:tblpY="177"/>
        <w:tblOverlap w:val="never"/>
        <w:tblW w:w="10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15" w:type="dxa"/>
          <w:bottom w:w="28" w:type="dxa"/>
          <w:right w:w="115" w:type="dxa"/>
        </w:tblCellMar>
        <w:tblLook w:val="0000" w:firstRow="0" w:lastRow="0" w:firstColumn="0" w:lastColumn="0" w:noHBand="0" w:noVBand="0"/>
      </w:tblPr>
      <w:tblGrid>
        <w:gridCol w:w="2830"/>
        <w:gridCol w:w="3828"/>
        <w:gridCol w:w="3807"/>
      </w:tblGrid>
      <w:tr w:rsidR="001F6B28" w:rsidRPr="000B4FC8" w14:paraId="5E737285" w14:textId="77777777" w:rsidTr="000B4FC8">
        <w:trPr>
          <w:cantSplit/>
        </w:trPr>
        <w:tc>
          <w:tcPr>
            <w:tcW w:w="10465" w:type="dxa"/>
            <w:gridSpan w:val="3"/>
            <w:tcBorders>
              <w:top w:val="single" w:sz="4" w:space="0" w:color="auto"/>
              <w:left w:val="single" w:sz="4" w:space="0" w:color="auto"/>
              <w:bottom w:val="single" w:sz="4" w:space="0" w:color="auto"/>
              <w:right w:val="single" w:sz="4" w:space="0" w:color="auto"/>
            </w:tcBorders>
            <w:shd w:val="clear" w:color="auto" w:fill="333399"/>
            <w:vAlign w:val="center"/>
          </w:tcPr>
          <w:p w14:paraId="04B2E7CE" w14:textId="77777777" w:rsidR="001F6B28" w:rsidRPr="000B4FC8" w:rsidRDefault="001F6B28" w:rsidP="000A68F9">
            <w:pPr>
              <w:pStyle w:val="Heading9"/>
              <w:framePr w:hSpace="0" w:wrap="auto" w:vAnchor="margin" w:hAnchor="text" w:xAlign="left" w:yAlign="inline"/>
              <w:suppressOverlap w:val="0"/>
            </w:pPr>
            <w:r w:rsidRPr="000B4FC8">
              <w:t>PROGRESO EN LA IMPLEMENTACION (PI)</w:t>
            </w:r>
          </w:p>
        </w:tc>
      </w:tr>
      <w:tr w:rsidR="001F6B28" w:rsidRPr="000B4FC8" w14:paraId="491A706E" w14:textId="77777777" w:rsidTr="000B4FC8">
        <w:trPr>
          <w:cantSplit/>
        </w:trPr>
        <w:tc>
          <w:tcPr>
            <w:tcW w:w="10465" w:type="dxa"/>
            <w:gridSpan w:val="3"/>
            <w:tcBorders>
              <w:bottom w:val="single" w:sz="2" w:space="0" w:color="auto"/>
            </w:tcBorders>
            <w:vAlign w:val="center"/>
          </w:tcPr>
          <w:p w14:paraId="0DFD4A5C" w14:textId="77777777" w:rsidR="001F6B28" w:rsidRPr="000B4FC8" w:rsidRDefault="001F6B28" w:rsidP="000B4FC8">
            <w:pPr>
              <w:pStyle w:val="Heading6"/>
              <w:framePr w:hSpace="0" w:wrap="auto" w:vAnchor="margin" w:hAnchor="text" w:xAlign="left" w:yAlign="inline"/>
              <w:rPr>
                <w:rFonts w:cs="Tahoma"/>
              </w:rPr>
            </w:pPr>
            <w:r w:rsidRPr="000B4FC8">
              <w:rPr>
                <w:rFonts w:cs="Tahoma"/>
              </w:rPr>
              <w:t xml:space="preserve">Componente I -  </w:t>
            </w:r>
            <w:r w:rsidR="00DD37B8" w:rsidRPr="000B4FC8">
              <w:rPr>
                <w:rFonts w:cs="Tahoma"/>
              </w:rPr>
              <w:t xml:space="preserve"> </w:t>
            </w:r>
            <w:r w:rsidR="00272167" w:rsidRPr="000B4FC8">
              <w:rPr>
                <w:rFonts w:cs="Tahoma"/>
              </w:rPr>
              <w:t xml:space="preserve"> Implementación de la Encuesta de Protección Social </w:t>
            </w:r>
            <w:r w:rsidR="0016774B" w:rsidRPr="000B4FC8">
              <w:rPr>
                <w:rFonts w:cs="Tahoma"/>
              </w:rPr>
              <w:t>ELPS</w:t>
            </w:r>
          </w:p>
        </w:tc>
      </w:tr>
      <w:tr w:rsidR="001F6B28" w:rsidRPr="000B4FC8" w14:paraId="52F6D0D9" w14:textId="77777777" w:rsidTr="000B4FC8">
        <w:trPr>
          <w:cantSplit/>
          <w:trHeight w:val="534"/>
        </w:trPr>
        <w:tc>
          <w:tcPr>
            <w:tcW w:w="10465" w:type="dxa"/>
            <w:gridSpan w:val="3"/>
            <w:tcBorders>
              <w:top w:val="single" w:sz="2" w:space="0" w:color="auto"/>
              <w:left w:val="single" w:sz="2" w:space="0" w:color="auto"/>
              <w:bottom w:val="single" w:sz="2" w:space="0" w:color="auto"/>
              <w:right w:val="single" w:sz="2" w:space="0" w:color="auto"/>
            </w:tcBorders>
          </w:tcPr>
          <w:p w14:paraId="165810F8" w14:textId="77777777" w:rsidR="001F6B28" w:rsidRPr="000B4FC8" w:rsidRDefault="00FB01B1" w:rsidP="000B4FC8">
            <w:pPr>
              <w:pStyle w:val="ListParagraph"/>
              <w:framePr w:hSpace="0" w:wrap="auto" w:vAnchor="margin" w:xAlign="left" w:yAlign="inline"/>
              <w:suppressOverlap w:val="0"/>
              <w:rPr>
                <w:rFonts w:ascii="Tahoma" w:hAnsi="Tahoma"/>
                <w:lang w:val="es-UY"/>
              </w:rPr>
            </w:pPr>
            <w:r w:rsidRPr="000B4FC8">
              <w:rPr>
                <w:rFonts w:ascii="Tahoma" w:hAnsi="Tahoma"/>
                <w:lang w:val="es-UY"/>
              </w:rPr>
              <w:t>Costo total Componente I</w:t>
            </w:r>
            <w:r w:rsidR="001F6B28" w:rsidRPr="000B4FC8">
              <w:rPr>
                <w:rFonts w:ascii="Tahoma" w:hAnsi="Tahoma"/>
                <w:lang w:val="es-UY"/>
              </w:rPr>
              <w:t>:</w:t>
            </w:r>
            <w:r w:rsidR="00256892" w:rsidRPr="000B4FC8">
              <w:rPr>
                <w:rFonts w:ascii="Tahoma" w:hAnsi="Tahoma"/>
                <w:lang w:val="es-UY"/>
              </w:rPr>
              <w:t xml:space="preserve">   </w:t>
            </w:r>
            <w:r w:rsidR="00256892" w:rsidRPr="000B4FC8">
              <w:rPr>
                <w:rFonts w:ascii="Tahoma" w:hAnsi="Tahoma"/>
                <w:color w:val="000000"/>
                <w:lang w:eastAsia="es-BO"/>
              </w:rPr>
              <w:t>3.062.993</w:t>
            </w:r>
          </w:p>
          <w:p w14:paraId="4B8FA7E0" w14:textId="77777777" w:rsidR="001F6B28" w:rsidRPr="000B4FC8" w:rsidRDefault="001F6B28" w:rsidP="000B4FC8">
            <w:pPr>
              <w:pStyle w:val="ListParagraph"/>
              <w:framePr w:hSpace="0" w:wrap="auto" w:vAnchor="margin" w:xAlign="left" w:yAlign="inline"/>
              <w:suppressOverlap w:val="0"/>
              <w:rPr>
                <w:rFonts w:ascii="Tahoma" w:hAnsi="Tahoma"/>
                <w:lang w:val="es-UY"/>
              </w:rPr>
            </w:pPr>
            <w:r w:rsidRPr="000B4FC8">
              <w:rPr>
                <w:rFonts w:ascii="Tahoma" w:hAnsi="Tahoma"/>
                <w:lang w:val="es-UY"/>
              </w:rPr>
              <w:t xml:space="preserve">Contrapartida:                </w:t>
            </w:r>
            <w:r w:rsidR="00256892" w:rsidRPr="000B4FC8">
              <w:rPr>
                <w:rFonts w:ascii="Tahoma" w:hAnsi="Tahoma"/>
                <w:lang w:val="es-UY"/>
              </w:rPr>
              <w:t xml:space="preserve">       </w:t>
            </w:r>
            <w:r w:rsidR="00256892" w:rsidRPr="000B4FC8">
              <w:rPr>
                <w:rFonts w:ascii="Tahoma" w:hAnsi="Tahoma"/>
                <w:color w:val="000000"/>
                <w:lang w:eastAsia="es-BO"/>
              </w:rPr>
              <w:t>564.198</w:t>
            </w:r>
          </w:p>
          <w:p w14:paraId="6128158A" w14:textId="77777777" w:rsidR="001F6B28" w:rsidRPr="000B4FC8" w:rsidRDefault="001F6B28" w:rsidP="000B4FC8">
            <w:pPr>
              <w:pStyle w:val="ListParagraph"/>
              <w:framePr w:hSpace="0" w:wrap="auto" w:vAnchor="margin" w:xAlign="left" w:yAlign="inline"/>
              <w:suppressOverlap w:val="0"/>
              <w:rPr>
                <w:rFonts w:ascii="Tahoma" w:hAnsi="Tahoma"/>
                <w:lang w:val="es-UY"/>
              </w:rPr>
            </w:pPr>
            <w:r w:rsidRPr="000B4FC8">
              <w:rPr>
                <w:rFonts w:ascii="Tahoma" w:hAnsi="Tahoma"/>
                <w:lang w:val="es-UY"/>
              </w:rPr>
              <w:t xml:space="preserve">BID:                                  </w:t>
            </w:r>
            <w:r w:rsidR="00256892" w:rsidRPr="000B4FC8">
              <w:rPr>
                <w:rFonts w:ascii="Tahoma" w:hAnsi="Tahoma"/>
                <w:color w:val="000000"/>
                <w:lang w:eastAsia="es-BO"/>
              </w:rPr>
              <w:t>2.498.795</w:t>
            </w:r>
          </w:p>
          <w:p w14:paraId="59CF2ED1" w14:textId="77777777" w:rsidR="001F6B28" w:rsidRPr="000B4FC8" w:rsidRDefault="001F6B28" w:rsidP="000B4FC8">
            <w:pPr>
              <w:pStyle w:val="Heading4"/>
              <w:framePr w:hSpace="0" w:wrap="auto" w:vAnchor="margin" w:hAnchor="text" w:xAlign="left" w:yAlign="inline"/>
              <w:rPr>
                <w:sz w:val="20"/>
                <w:szCs w:val="20"/>
              </w:rPr>
            </w:pPr>
          </w:p>
          <w:p w14:paraId="7C43E00A" w14:textId="77777777" w:rsidR="001F6B28" w:rsidRPr="000B4FC8" w:rsidRDefault="001F6B28" w:rsidP="000B4FC8">
            <w:pPr>
              <w:spacing w:after="0"/>
              <w:rPr>
                <w:rFonts w:cs="Tahoma"/>
                <w:lang w:val="es-UY"/>
              </w:rPr>
            </w:pPr>
            <w:r w:rsidRPr="000B4FC8">
              <w:rPr>
                <w:rFonts w:cs="Tahoma"/>
                <w:lang w:val="es-UY"/>
              </w:rPr>
              <w:t xml:space="preserve">Clasificación:  </w:t>
            </w:r>
            <w:r w:rsidRPr="000B4FC8">
              <w:rPr>
                <w:rFonts w:cs="Tahoma"/>
                <w:b/>
                <w:lang w:val="es-UY"/>
              </w:rPr>
              <w:t>MS</w:t>
            </w:r>
            <w:r w:rsidRPr="000B4FC8">
              <w:rPr>
                <w:rFonts w:cs="Tahoma"/>
                <w:lang w:val="es-UY"/>
              </w:rPr>
              <w:t>, S, PS, MI</w:t>
            </w:r>
          </w:p>
        </w:tc>
      </w:tr>
      <w:tr w:rsidR="006324A3" w:rsidRPr="000B4FC8" w14:paraId="7B5434CF" w14:textId="77777777" w:rsidTr="000B4FC8">
        <w:trPr>
          <w:cantSplit/>
          <w:trHeight w:val="224"/>
        </w:trPr>
        <w:tc>
          <w:tcPr>
            <w:tcW w:w="2830" w:type="dxa"/>
            <w:tcBorders>
              <w:top w:val="single" w:sz="2" w:space="0" w:color="auto"/>
              <w:left w:val="single" w:sz="2" w:space="0" w:color="auto"/>
              <w:bottom w:val="single" w:sz="2" w:space="0" w:color="auto"/>
              <w:right w:val="single" w:sz="2" w:space="0" w:color="auto"/>
            </w:tcBorders>
            <w:vAlign w:val="center"/>
          </w:tcPr>
          <w:p w14:paraId="61B7005A" w14:textId="77777777" w:rsidR="001F6B28" w:rsidRPr="000B4FC8" w:rsidRDefault="001F6B28" w:rsidP="000B4FC8">
            <w:pPr>
              <w:pStyle w:val="Heading7"/>
              <w:framePr w:hSpace="0" w:wrap="auto" w:vAnchor="margin" w:hAnchor="text" w:xAlign="left" w:yAlign="inline"/>
              <w:rPr>
                <w:rFonts w:cs="Tahoma"/>
                <w:sz w:val="20"/>
                <w:szCs w:val="20"/>
              </w:rPr>
            </w:pPr>
            <w:r w:rsidRPr="000B4FC8">
              <w:rPr>
                <w:rFonts w:cs="Tahoma"/>
                <w:sz w:val="20"/>
                <w:szCs w:val="20"/>
              </w:rPr>
              <w:t>Indicador</w:t>
            </w:r>
          </w:p>
        </w:tc>
        <w:tc>
          <w:tcPr>
            <w:tcW w:w="3828" w:type="dxa"/>
            <w:tcBorders>
              <w:top w:val="single" w:sz="2" w:space="0" w:color="auto"/>
              <w:left w:val="single" w:sz="2" w:space="0" w:color="auto"/>
              <w:bottom w:val="single" w:sz="2" w:space="0" w:color="auto"/>
              <w:right w:val="single" w:sz="2" w:space="0" w:color="auto"/>
            </w:tcBorders>
            <w:vAlign w:val="center"/>
          </w:tcPr>
          <w:p w14:paraId="44956FA3" w14:textId="77777777" w:rsidR="001F6B28" w:rsidRPr="000B4FC8" w:rsidRDefault="001F6B28" w:rsidP="000B4FC8">
            <w:pPr>
              <w:pStyle w:val="Heading7"/>
              <w:framePr w:hSpace="0" w:wrap="auto" w:vAnchor="margin" w:hAnchor="text" w:xAlign="left" w:yAlign="inline"/>
              <w:rPr>
                <w:rFonts w:cs="Tahoma"/>
                <w:sz w:val="20"/>
                <w:szCs w:val="20"/>
              </w:rPr>
            </w:pPr>
            <w:r w:rsidRPr="000B4FC8">
              <w:rPr>
                <w:rFonts w:cs="Tahoma"/>
                <w:sz w:val="20"/>
                <w:szCs w:val="20"/>
              </w:rPr>
              <w:t>Meta a la Terminación del Proyecto (MTP)</w:t>
            </w:r>
          </w:p>
        </w:tc>
        <w:tc>
          <w:tcPr>
            <w:tcW w:w="3807" w:type="dxa"/>
            <w:tcBorders>
              <w:top w:val="single" w:sz="2" w:space="0" w:color="auto"/>
              <w:left w:val="single" w:sz="2" w:space="0" w:color="auto"/>
              <w:bottom w:val="single" w:sz="2" w:space="0" w:color="auto"/>
              <w:right w:val="single" w:sz="2" w:space="0" w:color="auto"/>
            </w:tcBorders>
            <w:vAlign w:val="center"/>
          </w:tcPr>
          <w:p w14:paraId="33E88C1E" w14:textId="77777777" w:rsidR="001F6B28" w:rsidRPr="000B4FC8" w:rsidRDefault="001F6B28" w:rsidP="000B4FC8">
            <w:pPr>
              <w:pStyle w:val="Heading7"/>
              <w:framePr w:hSpace="0" w:wrap="auto" w:vAnchor="margin" w:hAnchor="text" w:xAlign="left" w:yAlign="inline"/>
              <w:rPr>
                <w:rFonts w:cs="Tahoma"/>
                <w:sz w:val="20"/>
                <w:szCs w:val="20"/>
              </w:rPr>
            </w:pPr>
            <w:r w:rsidRPr="000B4FC8">
              <w:rPr>
                <w:rFonts w:cs="Tahoma"/>
                <w:sz w:val="20"/>
                <w:szCs w:val="20"/>
              </w:rPr>
              <w:t>Efectos Directos Logrados</w:t>
            </w:r>
          </w:p>
        </w:tc>
      </w:tr>
      <w:tr w:rsidR="006324A3" w:rsidRPr="000B4FC8" w14:paraId="5452A942" w14:textId="77777777" w:rsidTr="000B4FC8">
        <w:trPr>
          <w:cantSplit/>
          <w:trHeight w:val="224"/>
        </w:trPr>
        <w:tc>
          <w:tcPr>
            <w:tcW w:w="2830" w:type="dxa"/>
            <w:tcBorders>
              <w:top w:val="single" w:sz="2" w:space="0" w:color="auto"/>
              <w:left w:val="single" w:sz="2" w:space="0" w:color="auto"/>
              <w:bottom w:val="single" w:sz="2" w:space="0" w:color="auto"/>
              <w:right w:val="single" w:sz="2" w:space="0" w:color="auto"/>
            </w:tcBorders>
            <w:vAlign w:val="center"/>
          </w:tcPr>
          <w:p w14:paraId="687AE833" w14:textId="77777777" w:rsidR="000A72CF" w:rsidRPr="000B4FC8" w:rsidRDefault="00256892" w:rsidP="000B4FC8">
            <w:pPr>
              <w:spacing w:after="0"/>
              <w:jc w:val="left"/>
              <w:rPr>
                <w:rFonts w:eastAsia="Times-Bold" w:cs="Tahoma"/>
                <w:lang w:val="es-UY"/>
              </w:rPr>
            </w:pPr>
            <w:r w:rsidRPr="000B4FC8">
              <w:rPr>
                <w:rFonts w:eastAsia="Times-Bold" w:cs="Tahoma"/>
                <w:lang w:val="es-UY"/>
              </w:rPr>
              <w:t>Encuesta de Protección Social (</w:t>
            </w:r>
            <w:r w:rsidR="0016774B" w:rsidRPr="000B4FC8">
              <w:rPr>
                <w:rFonts w:eastAsia="Times-Bold" w:cs="Tahoma"/>
                <w:lang w:val="es-UY"/>
              </w:rPr>
              <w:t>ELPS</w:t>
            </w:r>
            <w:r w:rsidRPr="000B4FC8">
              <w:rPr>
                <w:rFonts w:eastAsia="Times-Bold" w:cs="Tahoma"/>
                <w:lang w:val="es-UY"/>
              </w:rPr>
              <w:t>) implementada</w:t>
            </w:r>
            <w:r w:rsidR="00AE5BF8" w:rsidRPr="000B4FC8">
              <w:rPr>
                <w:rFonts w:eastAsia="Times-Bold" w:cs="Tahoma"/>
                <w:lang w:val="es-UY"/>
              </w:rPr>
              <w:t>.</w:t>
            </w:r>
          </w:p>
        </w:tc>
        <w:tc>
          <w:tcPr>
            <w:tcW w:w="3828" w:type="dxa"/>
            <w:tcBorders>
              <w:top w:val="single" w:sz="2" w:space="0" w:color="auto"/>
              <w:left w:val="single" w:sz="2" w:space="0" w:color="auto"/>
              <w:bottom w:val="single" w:sz="2" w:space="0" w:color="auto"/>
              <w:right w:val="single" w:sz="2" w:space="0" w:color="auto"/>
            </w:tcBorders>
            <w:vAlign w:val="center"/>
          </w:tcPr>
          <w:p w14:paraId="4E2AE83C" w14:textId="77777777" w:rsidR="001F6B28" w:rsidRPr="000B4FC8" w:rsidRDefault="000B4FC8" w:rsidP="000B4FC8">
            <w:pPr>
              <w:spacing w:after="0"/>
              <w:rPr>
                <w:rFonts w:eastAsia="Times-Bold" w:cs="Tahoma"/>
                <w:lang w:val="es-UY"/>
              </w:rPr>
            </w:pPr>
            <w:r w:rsidRPr="000B4FC8">
              <w:rPr>
                <w:rFonts w:eastAsia="Times-Bold" w:cs="Tahoma"/>
                <w:lang w:val="es-UY"/>
              </w:rPr>
              <w:t>2 ELPS implementadas</w:t>
            </w:r>
          </w:p>
        </w:tc>
        <w:tc>
          <w:tcPr>
            <w:tcW w:w="3807" w:type="dxa"/>
            <w:tcBorders>
              <w:top w:val="single" w:sz="2" w:space="0" w:color="auto"/>
              <w:left w:val="single" w:sz="2" w:space="0" w:color="auto"/>
              <w:bottom w:val="single" w:sz="2" w:space="0" w:color="auto"/>
              <w:right w:val="single" w:sz="2" w:space="0" w:color="auto"/>
            </w:tcBorders>
            <w:vAlign w:val="center"/>
          </w:tcPr>
          <w:p w14:paraId="5F1C1B5D" w14:textId="77777777" w:rsidR="00DD1C72" w:rsidRPr="000B4FC8" w:rsidRDefault="000B4FC8" w:rsidP="000B4FC8">
            <w:pPr>
              <w:spacing w:after="0"/>
              <w:rPr>
                <w:rFonts w:cs="Tahoma"/>
                <w:lang w:val="es-UY"/>
              </w:rPr>
            </w:pPr>
            <w:r w:rsidRPr="000B4FC8">
              <w:rPr>
                <w:rFonts w:cs="Tahoma"/>
                <w:lang w:val="es-UY"/>
              </w:rPr>
              <w:t>2 ELPS implementadas</w:t>
            </w:r>
          </w:p>
        </w:tc>
      </w:tr>
      <w:tr w:rsidR="000B4FC8" w:rsidRPr="000B4FC8" w14:paraId="56A6243E" w14:textId="77777777" w:rsidTr="000B4FC8">
        <w:trPr>
          <w:cantSplit/>
          <w:trHeight w:val="224"/>
        </w:trPr>
        <w:tc>
          <w:tcPr>
            <w:tcW w:w="2830" w:type="dxa"/>
            <w:vMerge w:val="restart"/>
            <w:tcBorders>
              <w:top w:val="single" w:sz="2" w:space="0" w:color="auto"/>
              <w:left w:val="single" w:sz="2" w:space="0" w:color="auto"/>
              <w:right w:val="single" w:sz="2" w:space="0" w:color="auto"/>
            </w:tcBorders>
            <w:vAlign w:val="center"/>
          </w:tcPr>
          <w:p w14:paraId="02342717" w14:textId="77777777" w:rsidR="000B4FC8" w:rsidRPr="000B4FC8" w:rsidRDefault="000B4FC8" w:rsidP="000B4FC8">
            <w:pPr>
              <w:spacing w:after="0"/>
              <w:rPr>
                <w:rFonts w:eastAsia="Times-Bold" w:cs="Tahoma"/>
                <w:lang w:val="es-UY"/>
              </w:rPr>
            </w:pPr>
            <w:r w:rsidRPr="000B4FC8">
              <w:rPr>
                <w:rFonts w:eastAsia="Times-Bold" w:cs="Tahoma"/>
                <w:lang w:val="es-UY"/>
              </w:rPr>
              <w:t>(Hitos)</w:t>
            </w:r>
          </w:p>
        </w:tc>
        <w:tc>
          <w:tcPr>
            <w:tcW w:w="3828" w:type="dxa"/>
            <w:tcBorders>
              <w:top w:val="single" w:sz="2" w:space="0" w:color="auto"/>
              <w:left w:val="single" w:sz="2" w:space="0" w:color="auto"/>
              <w:bottom w:val="single" w:sz="2" w:space="0" w:color="auto"/>
              <w:right w:val="single" w:sz="2" w:space="0" w:color="auto"/>
            </w:tcBorders>
            <w:vAlign w:val="center"/>
          </w:tcPr>
          <w:p w14:paraId="25CC563A" w14:textId="77777777" w:rsidR="000B4FC8" w:rsidRPr="000B4FC8" w:rsidRDefault="000B4FC8" w:rsidP="001B5E3C">
            <w:pPr>
              <w:pStyle w:val="ListParagraph"/>
              <w:framePr w:hSpace="0" w:wrap="auto" w:vAnchor="margin" w:xAlign="left" w:yAlign="inline"/>
              <w:numPr>
                <w:ilvl w:val="0"/>
                <w:numId w:val="5"/>
              </w:numPr>
              <w:ind w:left="370" w:hanging="283"/>
              <w:suppressOverlap w:val="0"/>
              <w:rPr>
                <w:rFonts w:ascii="Tahoma" w:eastAsia="Times-Bold" w:hAnsi="Tahoma"/>
                <w:lang w:val="es-UY"/>
              </w:rPr>
            </w:pPr>
            <w:r w:rsidRPr="000B4FC8">
              <w:rPr>
                <w:rFonts w:ascii="Tahoma" w:eastAsia="Times-Bold" w:hAnsi="Tahoma"/>
                <w:lang w:val="es-UY"/>
              </w:rPr>
              <w:t>Perfeccionamiento de la metodología.</w:t>
            </w:r>
          </w:p>
        </w:tc>
        <w:tc>
          <w:tcPr>
            <w:tcW w:w="3807" w:type="dxa"/>
            <w:tcBorders>
              <w:top w:val="single" w:sz="2" w:space="0" w:color="auto"/>
              <w:left w:val="single" w:sz="2" w:space="0" w:color="auto"/>
              <w:bottom w:val="single" w:sz="2" w:space="0" w:color="auto"/>
              <w:right w:val="single" w:sz="2" w:space="0" w:color="auto"/>
            </w:tcBorders>
            <w:vAlign w:val="center"/>
          </w:tcPr>
          <w:p w14:paraId="2B14C3BE" w14:textId="5CAE756F" w:rsidR="000B4FC8" w:rsidRPr="000B4FC8" w:rsidRDefault="000B4FC8" w:rsidP="001B5E3C">
            <w:pPr>
              <w:pStyle w:val="ListParagraph"/>
              <w:framePr w:hSpace="0" w:wrap="auto" w:vAnchor="margin" w:xAlign="left" w:yAlign="inline"/>
              <w:numPr>
                <w:ilvl w:val="0"/>
                <w:numId w:val="14"/>
              </w:numPr>
              <w:ind w:left="370" w:hanging="283"/>
              <w:suppressOverlap w:val="0"/>
              <w:rPr>
                <w:rFonts w:ascii="Tahoma" w:eastAsia="Times-Bold" w:hAnsi="Tahoma"/>
                <w:lang w:val="es-UY"/>
              </w:rPr>
            </w:pPr>
            <w:r w:rsidRPr="000B4FC8">
              <w:rPr>
                <w:rFonts w:ascii="Tahoma" w:eastAsia="Times-Bold" w:hAnsi="Tahoma"/>
                <w:lang w:val="es-UY"/>
              </w:rPr>
              <w:t>Metodología perfeccionada.</w:t>
            </w:r>
            <w:r w:rsidR="005846C0">
              <w:rPr>
                <w:rStyle w:val="FootnoteReference"/>
              </w:rPr>
              <w:footnoteReference w:id="6"/>
            </w:r>
          </w:p>
        </w:tc>
      </w:tr>
      <w:tr w:rsidR="000B4FC8" w:rsidRPr="000B4FC8" w14:paraId="29D54E73" w14:textId="77777777" w:rsidTr="000B4FC8">
        <w:trPr>
          <w:cantSplit/>
          <w:trHeight w:val="224"/>
        </w:trPr>
        <w:tc>
          <w:tcPr>
            <w:tcW w:w="2830" w:type="dxa"/>
            <w:vMerge/>
            <w:tcBorders>
              <w:left w:val="single" w:sz="2" w:space="0" w:color="auto"/>
              <w:right w:val="single" w:sz="2" w:space="0" w:color="auto"/>
            </w:tcBorders>
            <w:vAlign w:val="center"/>
          </w:tcPr>
          <w:p w14:paraId="3EC93EA8" w14:textId="77777777" w:rsidR="000B4FC8" w:rsidRPr="000B4FC8" w:rsidRDefault="000B4FC8" w:rsidP="000B4FC8">
            <w:pPr>
              <w:spacing w:after="0"/>
              <w:rPr>
                <w:rFonts w:eastAsia="Times-Bold" w:cs="Tahoma"/>
                <w:lang w:val="es-UY"/>
              </w:rPr>
            </w:pPr>
          </w:p>
        </w:tc>
        <w:tc>
          <w:tcPr>
            <w:tcW w:w="3828" w:type="dxa"/>
            <w:tcBorders>
              <w:top w:val="single" w:sz="2" w:space="0" w:color="auto"/>
              <w:left w:val="single" w:sz="2" w:space="0" w:color="auto"/>
              <w:bottom w:val="single" w:sz="2" w:space="0" w:color="auto"/>
              <w:right w:val="single" w:sz="2" w:space="0" w:color="auto"/>
            </w:tcBorders>
            <w:vAlign w:val="center"/>
          </w:tcPr>
          <w:p w14:paraId="49758E98" w14:textId="77777777" w:rsidR="000B4FC8" w:rsidRPr="000B4FC8" w:rsidRDefault="000B4FC8" w:rsidP="001B5E3C">
            <w:pPr>
              <w:pStyle w:val="ListParagraph"/>
              <w:framePr w:hSpace="0" w:wrap="auto" w:vAnchor="margin" w:xAlign="left" w:yAlign="inline"/>
              <w:numPr>
                <w:ilvl w:val="0"/>
                <w:numId w:val="5"/>
              </w:numPr>
              <w:ind w:left="370" w:hanging="283"/>
              <w:suppressOverlap w:val="0"/>
              <w:rPr>
                <w:rFonts w:ascii="Tahoma" w:eastAsia="Times-Bold" w:hAnsi="Tahoma"/>
                <w:lang w:val="es-UY"/>
              </w:rPr>
            </w:pPr>
            <w:r w:rsidRPr="000B4FC8">
              <w:rPr>
                <w:rFonts w:ascii="Tahoma" w:eastAsia="Times-Bold" w:hAnsi="Tahoma"/>
                <w:lang w:val="es-UY"/>
              </w:rPr>
              <w:t xml:space="preserve">Relevamiento de la información de la ELPS. </w:t>
            </w:r>
          </w:p>
        </w:tc>
        <w:tc>
          <w:tcPr>
            <w:tcW w:w="3807" w:type="dxa"/>
            <w:tcBorders>
              <w:top w:val="single" w:sz="2" w:space="0" w:color="auto"/>
              <w:left w:val="single" w:sz="2" w:space="0" w:color="auto"/>
              <w:bottom w:val="single" w:sz="2" w:space="0" w:color="auto"/>
              <w:right w:val="single" w:sz="2" w:space="0" w:color="auto"/>
            </w:tcBorders>
            <w:vAlign w:val="center"/>
          </w:tcPr>
          <w:p w14:paraId="3DEC35B6" w14:textId="77777777" w:rsidR="000B4FC8" w:rsidRPr="000B4FC8" w:rsidRDefault="000B4FC8" w:rsidP="001B5E3C">
            <w:pPr>
              <w:pStyle w:val="ListParagraph"/>
              <w:framePr w:hSpace="0" w:wrap="auto" w:vAnchor="margin" w:xAlign="left" w:yAlign="inline"/>
              <w:numPr>
                <w:ilvl w:val="0"/>
                <w:numId w:val="14"/>
              </w:numPr>
              <w:ind w:left="370" w:hanging="283"/>
              <w:suppressOverlap w:val="0"/>
              <w:rPr>
                <w:rFonts w:ascii="Tahoma" w:hAnsi="Tahoma"/>
                <w:lang w:val="es-UY"/>
              </w:rPr>
            </w:pPr>
            <w:r w:rsidRPr="000B4FC8">
              <w:rPr>
                <w:rFonts w:ascii="Tahoma" w:eastAsia="Times-Bold" w:hAnsi="Tahoma"/>
                <w:lang w:val="es-UY"/>
              </w:rPr>
              <w:t xml:space="preserve">Levantamiento de la 1era y 2da ola de la ELPS </w:t>
            </w:r>
            <w:r w:rsidR="00A46205">
              <w:rPr>
                <w:rFonts w:ascii="Tahoma" w:eastAsia="Times-Bold" w:hAnsi="Tahoma"/>
                <w:lang w:val="es-UY"/>
              </w:rPr>
              <w:t>completadas</w:t>
            </w:r>
            <w:r w:rsidRPr="000B4FC8">
              <w:rPr>
                <w:rFonts w:ascii="Tahoma" w:eastAsia="Times-Bold" w:hAnsi="Tahoma"/>
                <w:lang w:val="es-UY"/>
              </w:rPr>
              <w:t>.</w:t>
            </w:r>
          </w:p>
        </w:tc>
      </w:tr>
      <w:tr w:rsidR="000B4FC8" w:rsidRPr="000B4FC8" w14:paraId="6885C994" w14:textId="77777777" w:rsidTr="000B4FC8">
        <w:trPr>
          <w:cantSplit/>
          <w:trHeight w:val="224"/>
        </w:trPr>
        <w:tc>
          <w:tcPr>
            <w:tcW w:w="2830" w:type="dxa"/>
            <w:vMerge/>
            <w:tcBorders>
              <w:left w:val="single" w:sz="2" w:space="0" w:color="auto"/>
              <w:bottom w:val="single" w:sz="2" w:space="0" w:color="auto"/>
              <w:right w:val="single" w:sz="2" w:space="0" w:color="auto"/>
            </w:tcBorders>
            <w:vAlign w:val="center"/>
          </w:tcPr>
          <w:p w14:paraId="772F689E" w14:textId="77777777" w:rsidR="000B4FC8" w:rsidRPr="000B4FC8" w:rsidRDefault="000B4FC8" w:rsidP="000B4FC8">
            <w:pPr>
              <w:spacing w:after="0"/>
              <w:rPr>
                <w:rFonts w:eastAsia="Times-Bold" w:cs="Tahoma"/>
                <w:lang w:val="es-UY"/>
              </w:rPr>
            </w:pPr>
          </w:p>
        </w:tc>
        <w:tc>
          <w:tcPr>
            <w:tcW w:w="3828" w:type="dxa"/>
            <w:tcBorders>
              <w:top w:val="single" w:sz="2" w:space="0" w:color="auto"/>
              <w:left w:val="single" w:sz="2" w:space="0" w:color="auto"/>
              <w:bottom w:val="single" w:sz="2" w:space="0" w:color="auto"/>
              <w:right w:val="single" w:sz="2" w:space="0" w:color="auto"/>
            </w:tcBorders>
            <w:vAlign w:val="center"/>
          </w:tcPr>
          <w:p w14:paraId="70CD633E" w14:textId="77777777" w:rsidR="000B4FC8" w:rsidRPr="000B4FC8" w:rsidRDefault="000B4FC8" w:rsidP="001B5E3C">
            <w:pPr>
              <w:pStyle w:val="ListParagraph"/>
              <w:framePr w:hSpace="0" w:wrap="auto" w:vAnchor="margin" w:xAlign="left" w:yAlign="inline"/>
              <w:numPr>
                <w:ilvl w:val="0"/>
                <w:numId w:val="5"/>
              </w:numPr>
              <w:ind w:left="370" w:hanging="283"/>
              <w:suppressOverlap w:val="0"/>
              <w:rPr>
                <w:rFonts w:ascii="Tahoma" w:eastAsia="Times-Bold" w:hAnsi="Tahoma"/>
                <w:lang w:val="es-UY"/>
              </w:rPr>
            </w:pPr>
            <w:r w:rsidRPr="000B4FC8">
              <w:rPr>
                <w:rFonts w:ascii="Tahoma" w:eastAsia="Times-Bold" w:hAnsi="Tahoma"/>
                <w:lang w:val="es-UY"/>
              </w:rPr>
              <w:t>Procesamiento y validación ELPS.</w:t>
            </w:r>
          </w:p>
        </w:tc>
        <w:tc>
          <w:tcPr>
            <w:tcW w:w="3807" w:type="dxa"/>
            <w:tcBorders>
              <w:top w:val="single" w:sz="2" w:space="0" w:color="auto"/>
              <w:left w:val="single" w:sz="2" w:space="0" w:color="auto"/>
              <w:bottom w:val="single" w:sz="2" w:space="0" w:color="auto"/>
              <w:right w:val="single" w:sz="2" w:space="0" w:color="auto"/>
            </w:tcBorders>
            <w:vAlign w:val="center"/>
          </w:tcPr>
          <w:p w14:paraId="12652674" w14:textId="77777777" w:rsidR="000B4FC8" w:rsidRPr="000B4FC8" w:rsidRDefault="000B4FC8" w:rsidP="001B5E3C">
            <w:pPr>
              <w:pStyle w:val="ListParagraph"/>
              <w:framePr w:hSpace="0" w:wrap="auto" w:vAnchor="margin" w:xAlign="left" w:yAlign="inline"/>
              <w:numPr>
                <w:ilvl w:val="0"/>
                <w:numId w:val="14"/>
              </w:numPr>
              <w:ind w:left="370" w:hanging="283"/>
              <w:suppressOverlap w:val="0"/>
              <w:rPr>
                <w:rFonts w:ascii="Tahoma" w:hAnsi="Tahoma"/>
                <w:lang w:val="es-UY"/>
              </w:rPr>
            </w:pPr>
            <w:r w:rsidRPr="000B4FC8">
              <w:rPr>
                <w:rFonts w:ascii="Tahoma" w:hAnsi="Tahoma"/>
                <w:lang w:val="es-UY"/>
              </w:rPr>
              <w:t>ELPS validada y procesada.</w:t>
            </w:r>
            <w:r w:rsidR="000A2F9F">
              <w:rPr>
                <w:rStyle w:val="FootnoteReference"/>
                <w:rFonts w:ascii="Tahoma" w:hAnsi="Tahoma"/>
                <w:lang w:val="es-UY"/>
              </w:rPr>
              <w:footnoteReference w:id="7"/>
            </w:r>
          </w:p>
        </w:tc>
      </w:tr>
      <w:tr w:rsidR="00EC6241" w:rsidRPr="000B4FC8" w14:paraId="641762CE" w14:textId="77777777" w:rsidTr="000B4FC8">
        <w:trPr>
          <w:cantSplit/>
          <w:trHeight w:val="224"/>
        </w:trPr>
        <w:tc>
          <w:tcPr>
            <w:tcW w:w="10465" w:type="dxa"/>
            <w:gridSpan w:val="3"/>
            <w:tcBorders>
              <w:top w:val="single" w:sz="2" w:space="0" w:color="auto"/>
              <w:left w:val="single" w:sz="2" w:space="0" w:color="auto"/>
              <w:bottom w:val="single" w:sz="2" w:space="0" w:color="auto"/>
              <w:right w:val="single" w:sz="2" w:space="0" w:color="auto"/>
            </w:tcBorders>
            <w:vAlign w:val="center"/>
          </w:tcPr>
          <w:p w14:paraId="6F933450" w14:textId="77777777" w:rsidR="00EC6241" w:rsidRPr="000B4FC8" w:rsidRDefault="00EC6241" w:rsidP="00FA797A">
            <w:pPr>
              <w:pStyle w:val="Title"/>
              <w:framePr w:hSpace="0" w:wrap="auto" w:vAnchor="margin" w:hAnchor="text" w:xAlign="left" w:yAlign="inline"/>
              <w:suppressOverlap w:val="0"/>
            </w:pPr>
            <w:r w:rsidRPr="000B4FC8">
              <w:t xml:space="preserve">Explique brevemente diferencias entre los productos planeados y actuales (si aplica).  </w:t>
            </w:r>
          </w:p>
          <w:p w14:paraId="7D4AE36F" w14:textId="29F359D1" w:rsidR="00425848" w:rsidRPr="00425848" w:rsidRDefault="00EC6241" w:rsidP="00425848">
            <w:pPr>
              <w:rPr>
                <w:rFonts w:cs="Tahoma"/>
              </w:rPr>
            </w:pPr>
            <w:r w:rsidRPr="000B4FC8">
              <w:rPr>
                <w:rFonts w:cs="Tahoma"/>
                <w:lang w:val="es-UY"/>
              </w:rPr>
              <w:t>En términos generales</w:t>
            </w:r>
            <w:r w:rsidR="00256595" w:rsidRPr="000B4FC8">
              <w:rPr>
                <w:rFonts w:cs="Tahoma"/>
                <w:lang w:val="es-UY"/>
              </w:rPr>
              <w:t>, y de acuerdo a la evaluación externa del programa,</w:t>
            </w:r>
            <w:r w:rsidRPr="000B4FC8">
              <w:rPr>
                <w:rFonts w:cs="Tahoma"/>
                <w:lang w:val="es-UY"/>
              </w:rPr>
              <w:t xml:space="preserve"> se considera que los productos</w:t>
            </w:r>
            <w:r w:rsidR="0031347A" w:rsidRPr="000B4FC8">
              <w:rPr>
                <w:rFonts w:cs="Tahoma"/>
                <w:lang w:val="es-UY"/>
              </w:rPr>
              <w:t xml:space="preserve"> previsto</w:t>
            </w:r>
            <w:r w:rsidR="006F08D7" w:rsidRPr="000B4FC8">
              <w:rPr>
                <w:rFonts w:cs="Tahoma"/>
                <w:lang w:val="es-UY"/>
              </w:rPr>
              <w:t>s</w:t>
            </w:r>
            <w:r w:rsidR="0031347A" w:rsidRPr="000B4FC8">
              <w:rPr>
                <w:rFonts w:cs="Tahoma"/>
                <w:lang w:val="es-UY"/>
              </w:rPr>
              <w:t xml:space="preserve"> en este componente</w:t>
            </w:r>
            <w:r w:rsidRPr="000B4FC8">
              <w:rPr>
                <w:rFonts w:cs="Tahoma"/>
                <w:lang w:val="es-UY"/>
              </w:rPr>
              <w:t xml:space="preserve"> han sido d</w:t>
            </w:r>
            <w:r w:rsidR="0031347A" w:rsidRPr="000B4FC8">
              <w:rPr>
                <w:rFonts w:cs="Tahoma"/>
                <w:lang w:val="es-UY"/>
              </w:rPr>
              <w:t xml:space="preserve">esarrollados </w:t>
            </w:r>
            <w:r w:rsidR="006F08D7" w:rsidRPr="000B4FC8">
              <w:rPr>
                <w:rFonts w:cs="Tahoma"/>
                <w:lang w:val="es-UY"/>
              </w:rPr>
              <w:t xml:space="preserve">muy </w:t>
            </w:r>
            <w:r w:rsidR="0031347A" w:rsidRPr="000B4FC8">
              <w:rPr>
                <w:rFonts w:cs="Tahoma"/>
                <w:lang w:val="es-UY"/>
              </w:rPr>
              <w:t xml:space="preserve">satisfactoriamente y se han alcanzado </w:t>
            </w:r>
            <w:r w:rsidR="006F08D7" w:rsidRPr="000B4FC8">
              <w:rPr>
                <w:rFonts w:cs="Tahoma"/>
                <w:lang w:val="es-UY"/>
              </w:rPr>
              <w:t xml:space="preserve">exitosamente </w:t>
            </w:r>
            <w:r w:rsidR="00256595" w:rsidRPr="000B4FC8">
              <w:rPr>
                <w:rFonts w:cs="Tahoma"/>
                <w:lang w:val="es-UY"/>
              </w:rPr>
              <w:t>lo</w:t>
            </w:r>
            <w:r w:rsidR="0031347A" w:rsidRPr="000B4FC8">
              <w:rPr>
                <w:rFonts w:cs="Tahoma"/>
                <w:lang w:val="es-UY"/>
              </w:rPr>
              <w:t xml:space="preserve">s </w:t>
            </w:r>
            <w:r w:rsidR="00A46205">
              <w:rPr>
                <w:rFonts w:cs="Tahoma"/>
                <w:lang w:val="es-UY"/>
              </w:rPr>
              <w:t xml:space="preserve">efectos esperados. </w:t>
            </w:r>
            <w:r w:rsidR="00425848" w:rsidRPr="00425848">
              <w:rPr>
                <w:rFonts w:cs="Tahoma"/>
              </w:rPr>
              <w:t xml:space="preserve">Los indicadores </w:t>
            </w:r>
            <w:r w:rsidR="00425848">
              <w:rPr>
                <w:rFonts w:cs="Tahoma"/>
              </w:rPr>
              <w:t xml:space="preserve">previstos originalmente </w:t>
            </w:r>
            <w:r w:rsidR="00425848" w:rsidRPr="00425848">
              <w:rPr>
                <w:rFonts w:cs="Tahoma"/>
              </w:rPr>
              <w:t xml:space="preserve">fueron revisados en el taller de </w:t>
            </w:r>
            <w:r w:rsidR="00425848">
              <w:rPr>
                <w:rFonts w:cs="Tahoma"/>
              </w:rPr>
              <w:t>a</w:t>
            </w:r>
            <w:r w:rsidR="00425848" w:rsidRPr="00425848">
              <w:rPr>
                <w:rFonts w:cs="Tahoma"/>
              </w:rPr>
              <w:t>rranque</w:t>
            </w:r>
            <w:r w:rsidR="00425848">
              <w:rPr>
                <w:rFonts w:cs="Tahoma"/>
              </w:rPr>
              <w:t xml:space="preserve"> (2011)</w:t>
            </w:r>
            <w:r w:rsidR="00425848" w:rsidRPr="00425848">
              <w:rPr>
                <w:rFonts w:cs="Tahoma"/>
              </w:rPr>
              <w:t>, acordándose pasar de dos indicadores a uno</w:t>
            </w:r>
            <w:r w:rsidR="00425848">
              <w:rPr>
                <w:rFonts w:cs="Tahoma"/>
              </w:rPr>
              <w:t xml:space="preserve">, y </w:t>
            </w:r>
            <w:r w:rsidR="00425848" w:rsidRPr="00425848">
              <w:rPr>
                <w:rFonts w:cs="Tahoma"/>
              </w:rPr>
              <w:t>crea</w:t>
            </w:r>
            <w:r w:rsidR="00425848">
              <w:rPr>
                <w:rFonts w:cs="Tahoma"/>
              </w:rPr>
              <w:t>r</w:t>
            </w:r>
            <w:r w:rsidR="00425848" w:rsidRPr="00425848">
              <w:rPr>
                <w:rFonts w:cs="Tahoma"/>
              </w:rPr>
              <w:t xml:space="preserve"> 3 hitos </w:t>
            </w:r>
            <w:r w:rsidR="00425848">
              <w:rPr>
                <w:rFonts w:cs="Tahoma"/>
              </w:rPr>
              <w:t xml:space="preserve">asociados al </w:t>
            </w:r>
            <w:r w:rsidR="00425848" w:rsidRPr="00425848">
              <w:rPr>
                <w:rFonts w:cs="Tahoma"/>
              </w:rPr>
              <w:t>logro del producto principal. El resultado esperado no se vio modificado.</w:t>
            </w:r>
          </w:p>
          <w:p w14:paraId="3D041BA0" w14:textId="77777777" w:rsidR="003B3B26" w:rsidRPr="003B3B26" w:rsidRDefault="00425848" w:rsidP="003B3B26">
            <w:pPr>
              <w:rPr>
                <w:rFonts w:cs="Tahoma"/>
              </w:rPr>
            </w:pPr>
            <w:r>
              <w:rPr>
                <w:rFonts w:cs="Tahoma"/>
              </w:rPr>
              <w:t>Cabe mencionar que, s</w:t>
            </w:r>
            <w:r w:rsidRPr="00425848">
              <w:rPr>
                <w:rFonts w:cs="Tahoma"/>
              </w:rPr>
              <w:t xml:space="preserve">i bien los productos esperados fueron alcanzados de manera muy satisfactoria, </w:t>
            </w:r>
            <w:r>
              <w:rPr>
                <w:rFonts w:cs="Tahoma"/>
              </w:rPr>
              <w:t xml:space="preserve">la implementación del proyecto fue de una complejidad muy superior a la prevista originalmente y </w:t>
            </w:r>
            <w:r w:rsidRPr="00425848">
              <w:rPr>
                <w:rFonts w:cs="Tahoma"/>
              </w:rPr>
              <w:t xml:space="preserve">los plazos incurridos fueron muy superiores a los </w:t>
            </w:r>
            <w:r>
              <w:rPr>
                <w:rFonts w:cs="Tahoma"/>
              </w:rPr>
              <w:t>estimados</w:t>
            </w:r>
            <w:r w:rsidRPr="00425848">
              <w:rPr>
                <w:rFonts w:cs="Tahoma"/>
              </w:rPr>
              <w:t>. De</w:t>
            </w:r>
            <w:r w:rsidR="00E10693" w:rsidRPr="00425848">
              <w:rPr>
                <w:rFonts w:cs="Tahoma"/>
              </w:rPr>
              <w:t xml:space="preserve"> acuerdo con la evaluación final del Programa, entre las razones que </w:t>
            </w:r>
            <w:r w:rsidR="00E10693" w:rsidRPr="00425848">
              <w:rPr>
                <w:rFonts w:cs="Tahoma"/>
              </w:rPr>
              <w:lastRenderedPageBreak/>
              <w:t>influyeron para est</w:t>
            </w:r>
            <w:r>
              <w:rPr>
                <w:rFonts w:cs="Tahoma"/>
              </w:rPr>
              <w:t xml:space="preserve">a realidad </w:t>
            </w:r>
            <w:r w:rsidR="00E10693" w:rsidRPr="00425848">
              <w:rPr>
                <w:rFonts w:cs="Tahoma"/>
              </w:rPr>
              <w:t xml:space="preserve">están: </w:t>
            </w:r>
            <w:r w:rsidR="00B93A16">
              <w:rPr>
                <w:rFonts w:cs="Tahoma"/>
              </w:rPr>
              <w:t>(</w:t>
            </w:r>
            <w:r w:rsidR="00B62984">
              <w:rPr>
                <w:rFonts w:cs="Tahoma"/>
              </w:rPr>
              <w:t xml:space="preserve">i) </w:t>
            </w:r>
            <w:r w:rsidR="00E10693" w:rsidRPr="00425848">
              <w:rPr>
                <w:rFonts w:cs="Tahoma"/>
              </w:rPr>
              <w:t>el retraso del inicio de ejecución del Programa</w:t>
            </w:r>
            <w:r w:rsidR="00B93A16">
              <w:rPr>
                <w:rFonts w:cs="Tahoma"/>
              </w:rPr>
              <w:t>;</w:t>
            </w:r>
            <w:r w:rsidR="00B62984">
              <w:rPr>
                <w:rFonts w:cs="Tahoma"/>
              </w:rPr>
              <w:t xml:space="preserve"> </w:t>
            </w:r>
            <w:r w:rsidR="00B93A16">
              <w:rPr>
                <w:rFonts w:cs="Tahoma"/>
              </w:rPr>
              <w:t>(</w:t>
            </w:r>
            <w:r w:rsidR="00B62984">
              <w:rPr>
                <w:rFonts w:cs="Tahoma"/>
              </w:rPr>
              <w:t>ii)</w:t>
            </w:r>
            <w:r w:rsidR="00E10693" w:rsidRPr="00425848">
              <w:rPr>
                <w:rFonts w:cs="Tahoma"/>
              </w:rPr>
              <w:t xml:space="preserve"> la decisión de </w:t>
            </w:r>
            <w:r w:rsidRPr="00425848">
              <w:rPr>
                <w:rFonts w:cs="Tahoma"/>
              </w:rPr>
              <w:t xml:space="preserve">que no fuera el </w:t>
            </w:r>
            <w:r w:rsidR="008131EC">
              <w:rPr>
                <w:rFonts w:cs="Tahoma"/>
              </w:rPr>
              <w:t>INE</w:t>
            </w:r>
            <w:r w:rsidRPr="00425848">
              <w:rPr>
                <w:rFonts w:cs="Tahoma"/>
              </w:rPr>
              <w:t xml:space="preserve"> quien implementara la ELPS</w:t>
            </w:r>
            <w:r w:rsidR="008131EC">
              <w:rPr>
                <w:rStyle w:val="FootnoteReference"/>
                <w:rFonts w:cs="Tahoma"/>
              </w:rPr>
              <w:footnoteReference w:id="8"/>
            </w:r>
            <w:r w:rsidR="00B93A16">
              <w:rPr>
                <w:rFonts w:cs="Tahoma"/>
              </w:rPr>
              <w:t>;</w:t>
            </w:r>
            <w:r w:rsidR="00E10693" w:rsidRPr="00425848">
              <w:rPr>
                <w:rFonts w:cs="Tahoma"/>
              </w:rPr>
              <w:t xml:space="preserve"> </w:t>
            </w:r>
            <w:r w:rsidR="00B93A16">
              <w:rPr>
                <w:rFonts w:cs="Tahoma"/>
              </w:rPr>
              <w:t>(</w:t>
            </w:r>
            <w:r w:rsidR="00B62984">
              <w:rPr>
                <w:rFonts w:cs="Tahoma"/>
              </w:rPr>
              <w:t xml:space="preserve">iii) </w:t>
            </w:r>
            <w:r>
              <w:rPr>
                <w:rFonts w:cs="Tahoma"/>
              </w:rPr>
              <w:t>la necesidad de montar un equipo técnico especializado en el BPS</w:t>
            </w:r>
            <w:r w:rsidR="00B93A16">
              <w:rPr>
                <w:rFonts w:cs="Tahoma"/>
              </w:rPr>
              <w:t>;</w:t>
            </w:r>
            <w:r>
              <w:rPr>
                <w:rFonts w:cs="Tahoma"/>
              </w:rPr>
              <w:t xml:space="preserve"> y </w:t>
            </w:r>
            <w:r w:rsidR="00B93A16">
              <w:rPr>
                <w:rFonts w:cs="Tahoma"/>
              </w:rPr>
              <w:t>(</w:t>
            </w:r>
            <w:r w:rsidR="00B62984">
              <w:rPr>
                <w:rFonts w:cs="Tahoma"/>
              </w:rPr>
              <w:t xml:space="preserve">iv) </w:t>
            </w:r>
            <w:r w:rsidR="00E10693" w:rsidRPr="00425848">
              <w:rPr>
                <w:rFonts w:cs="Tahoma"/>
              </w:rPr>
              <w:t>los</w:t>
            </w:r>
            <w:r>
              <w:rPr>
                <w:rFonts w:cs="Tahoma"/>
              </w:rPr>
              <w:t xml:space="preserve"> plazos asociados a </w:t>
            </w:r>
            <w:r w:rsidR="00E10693" w:rsidRPr="00425848">
              <w:rPr>
                <w:rFonts w:cs="Tahoma"/>
              </w:rPr>
              <w:t>los procesos de licitación del levantamiento de la</w:t>
            </w:r>
            <w:r>
              <w:rPr>
                <w:rFonts w:cs="Tahoma"/>
              </w:rPr>
              <w:t>s</w:t>
            </w:r>
            <w:r w:rsidR="00E10693" w:rsidRPr="00425848">
              <w:rPr>
                <w:rFonts w:cs="Tahoma"/>
              </w:rPr>
              <w:t xml:space="preserve"> encuesta</w:t>
            </w:r>
            <w:r>
              <w:rPr>
                <w:rFonts w:cs="Tahoma"/>
              </w:rPr>
              <w:t>s</w:t>
            </w:r>
            <w:r w:rsidRPr="00425848">
              <w:rPr>
                <w:rFonts w:cs="Tahoma"/>
              </w:rPr>
              <w:t xml:space="preserve">. </w:t>
            </w:r>
            <w:r w:rsidR="003B3B26">
              <w:t xml:space="preserve"> </w:t>
            </w:r>
            <w:r w:rsidR="003B3B26" w:rsidRPr="003B3B26">
              <w:rPr>
                <w:rFonts w:cs="Tahoma"/>
              </w:rPr>
              <w:t xml:space="preserve">Si bien se evidencia que </w:t>
            </w:r>
            <w:r w:rsidR="00145C45" w:rsidRPr="003B3B26">
              <w:rPr>
                <w:rFonts w:cs="Tahoma"/>
              </w:rPr>
              <w:t>hub</w:t>
            </w:r>
            <w:r w:rsidR="00145C45">
              <w:rPr>
                <w:rFonts w:cs="Tahoma"/>
              </w:rPr>
              <w:t>o</w:t>
            </w:r>
            <w:r w:rsidR="003B3B26" w:rsidRPr="003B3B26">
              <w:rPr>
                <w:rFonts w:cs="Tahoma"/>
              </w:rPr>
              <w:t xml:space="preserve"> muchos factores (varios de ellos ajenos al Programa) que repercutieron en la prolongación de los tiempos de ejecución, se observa también que la planificación inicial del Programa consideró tiempos muy </w:t>
            </w:r>
            <w:r w:rsidR="001B5E3C">
              <w:rPr>
                <w:rFonts w:cs="Tahoma"/>
              </w:rPr>
              <w:t>optimistas</w:t>
            </w:r>
            <w:r w:rsidR="003B3B26" w:rsidRPr="003B3B26">
              <w:rPr>
                <w:rFonts w:cs="Tahoma"/>
              </w:rPr>
              <w:t xml:space="preserve">, que </w:t>
            </w:r>
            <w:r w:rsidR="001B5E3C">
              <w:rPr>
                <w:rFonts w:cs="Tahoma"/>
              </w:rPr>
              <w:t>sub dimensionaban</w:t>
            </w:r>
            <w:r w:rsidR="00B62984">
              <w:rPr>
                <w:rFonts w:cs="Tahoma"/>
              </w:rPr>
              <w:t xml:space="preserve"> la ausencia de capacidad instalada en el país </w:t>
            </w:r>
            <w:r w:rsidR="008131EC">
              <w:rPr>
                <w:rFonts w:cs="Tahoma"/>
              </w:rPr>
              <w:t xml:space="preserve">y en el BPS </w:t>
            </w:r>
            <w:r w:rsidR="00B62984">
              <w:rPr>
                <w:rFonts w:cs="Tahoma"/>
              </w:rPr>
              <w:t xml:space="preserve">para llevar adelante </w:t>
            </w:r>
            <w:r w:rsidR="008131EC">
              <w:rPr>
                <w:rFonts w:cs="Tahoma"/>
              </w:rPr>
              <w:t>el levantamiento</w:t>
            </w:r>
            <w:r w:rsidR="00B62984">
              <w:rPr>
                <w:rFonts w:cs="Tahoma"/>
              </w:rPr>
              <w:t xml:space="preserve"> de </w:t>
            </w:r>
            <w:r w:rsidR="008131EC">
              <w:rPr>
                <w:rFonts w:cs="Tahoma"/>
              </w:rPr>
              <w:t xml:space="preserve">una encuesta de </w:t>
            </w:r>
            <w:r w:rsidR="00B62984">
              <w:rPr>
                <w:rFonts w:cs="Tahoma"/>
              </w:rPr>
              <w:t>esta envergadura</w:t>
            </w:r>
            <w:r w:rsidR="008131EC">
              <w:rPr>
                <w:rFonts w:cs="Tahoma"/>
              </w:rPr>
              <w:t xml:space="preserve"> (que considera una muestra </w:t>
            </w:r>
            <w:r w:rsidR="000A2F9F">
              <w:rPr>
                <w:rFonts w:cs="Tahoma"/>
              </w:rPr>
              <w:t xml:space="preserve">inicial </w:t>
            </w:r>
            <w:r w:rsidR="008131EC">
              <w:rPr>
                <w:rFonts w:cs="Tahoma"/>
              </w:rPr>
              <w:t xml:space="preserve">de </w:t>
            </w:r>
            <w:r w:rsidR="000A2F9F">
              <w:rPr>
                <w:rFonts w:cs="Tahoma"/>
              </w:rPr>
              <w:t>22</w:t>
            </w:r>
            <w:r w:rsidR="008131EC">
              <w:rPr>
                <w:rFonts w:cs="Tahoma"/>
              </w:rPr>
              <w:t xml:space="preserve"> mil personas)</w:t>
            </w:r>
            <w:r w:rsidR="00B62984">
              <w:rPr>
                <w:rFonts w:cs="Tahoma"/>
              </w:rPr>
              <w:t xml:space="preserve">, </w:t>
            </w:r>
            <w:r w:rsidR="001B5E3C">
              <w:rPr>
                <w:rFonts w:cs="Tahoma"/>
              </w:rPr>
              <w:t>y</w:t>
            </w:r>
            <w:r w:rsidR="003B3B26" w:rsidRPr="003B3B26">
              <w:rPr>
                <w:rFonts w:cs="Tahoma"/>
              </w:rPr>
              <w:t xml:space="preserve"> la curva de aprendizaje</w:t>
            </w:r>
            <w:r w:rsidR="00B62984">
              <w:rPr>
                <w:rFonts w:cs="Tahoma"/>
              </w:rPr>
              <w:t xml:space="preserve"> propia de </w:t>
            </w:r>
            <w:r w:rsidR="003B3B26" w:rsidRPr="003B3B26">
              <w:rPr>
                <w:rFonts w:cs="Tahoma"/>
              </w:rPr>
              <w:t xml:space="preserve">los procesos de organización y ejecución del trabajo de campo, </w:t>
            </w:r>
            <w:r w:rsidR="001B5E3C">
              <w:rPr>
                <w:rFonts w:cs="Tahoma"/>
              </w:rPr>
              <w:t>y no contemplaban</w:t>
            </w:r>
            <w:r w:rsidR="003B3B26" w:rsidRPr="003B3B26">
              <w:rPr>
                <w:rFonts w:cs="Tahoma"/>
              </w:rPr>
              <w:t xml:space="preserve"> posibles eventualidades propias del contexto local</w:t>
            </w:r>
            <w:r w:rsidR="00B62984">
              <w:rPr>
                <w:rFonts w:cs="Tahoma"/>
              </w:rPr>
              <w:t xml:space="preserve"> como fue la escasez de encuestadores disponibles en el mercado</w:t>
            </w:r>
            <w:r w:rsidR="003B3B26" w:rsidRPr="003B3B26">
              <w:rPr>
                <w:rFonts w:cs="Tahoma"/>
              </w:rPr>
              <w:t>.</w:t>
            </w:r>
          </w:p>
          <w:p w14:paraId="0354B7AF" w14:textId="3CED67BF" w:rsidR="00425848" w:rsidRPr="000B4FC8" w:rsidRDefault="003B3B26" w:rsidP="00B62984">
            <w:pPr>
              <w:rPr>
                <w:rFonts w:cs="Tahoma"/>
              </w:rPr>
            </w:pPr>
            <w:r w:rsidRPr="003B3B26">
              <w:rPr>
                <w:rFonts w:cs="Tahoma"/>
              </w:rPr>
              <w:t>Experiencias de otros países que implementaron la ELPS, al igual que en el caso de Uruguay, muestran que en la práctica el levantamiento de campo lleva más de 4 meses</w:t>
            </w:r>
            <w:r>
              <w:rPr>
                <w:rFonts w:cs="Tahoma"/>
              </w:rPr>
              <w:t>, estimándose</w:t>
            </w:r>
            <w:r w:rsidRPr="003B3B26">
              <w:rPr>
                <w:rFonts w:cs="Tahoma"/>
              </w:rPr>
              <w:t xml:space="preserve"> </w:t>
            </w:r>
            <w:r w:rsidR="00B62984">
              <w:rPr>
                <w:rFonts w:cs="Tahoma"/>
              </w:rPr>
              <w:t xml:space="preserve">como más realista </w:t>
            </w:r>
            <w:r>
              <w:rPr>
                <w:rFonts w:cs="Tahoma"/>
              </w:rPr>
              <w:t xml:space="preserve">un plazo de 7 meses para </w:t>
            </w:r>
            <w:r w:rsidR="00145C45">
              <w:rPr>
                <w:rFonts w:cs="Tahoma"/>
              </w:rPr>
              <w:t xml:space="preserve">completar </w:t>
            </w:r>
            <w:r w:rsidRPr="003B3B26">
              <w:rPr>
                <w:rFonts w:cs="Tahoma"/>
              </w:rPr>
              <w:t>el levantamiento de una muestra de 18.000 casos</w:t>
            </w:r>
            <w:r w:rsidR="00B62984">
              <w:rPr>
                <w:rFonts w:cs="Tahoma"/>
              </w:rPr>
              <w:t xml:space="preserve">, contemplando además las complejidades propias de un panel donde existen tiempos </w:t>
            </w:r>
            <w:r w:rsidR="00B62984" w:rsidRPr="00426471">
              <w:rPr>
                <w:rFonts w:cs="Tahoma"/>
              </w:rPr>
              <w:t>propios de la reubicación de los participa</w:t>
            </w:r>
            <w:r w:rsidR="00B62984">
              <w:rPr>
                <w:rFonts w:cs="Tahoma"/>
              </w:rPr>
              <w:t>ntes</w:t>
            </w:r>
            <w:r w:rsidRPr="003B3B26">
              <w:rPr>
                <w:rFonts w:cs="Tahoma"/>
              </w:rPr>
              <w:t xml:space="preserve">. </w:t>
            </w:r>
          </w:p>
        </w:tc>
      </w:tr>
      <w:tr w:rsidR="00EC6241" w:rsidRPr="000B4FC8" w14:paraId="0F37F61C" w14:textId="77777777" w:rsidTr="000B4FC8">
        <w:trPr>
          <w:cantSplit/>
          <w:trHeight w:val="224"/>
        </w:trPr>
        <w:tc>
          <w:tcPr>
            <w:tcW w:w="10465" w:type="dxa"/>
            <w:gridSpan w:val="3"/>
            <w:tcBorders>
              <w:top w:val="single" w:sz="2" w:space="0" w:color="auto"/>
              <w:left w:val="single" w:sz="2" w:space="0" w:color="auto"/>
              <w:bottom w:val="single" w:sz="2" w:space="0" w:color="auto"/>
              <w:right w:val="single" w:sz="2" w:space="0" w:color="auto"/>
            </w:tcBorders>
            <w:vAlign w:val="center"/>
          </w:tcPr>
          <w:p w14:paraId="70365572" w14:textId="77777777" w:rsidR="00EC6241" w:rsidRPr="000B4FC8" w:rsidRDefault="00EC6241" w:rsidP="00FA797A">
            <w:pPr>
              <w:pStyle w:val="Title"/>
              <w:framePr w:hSpace="0" w:wrap="auto" w:vAnchor="margin" w:hAnchor="text" w:xAlign="left" w:yAlign="inline"/>
              <w:suppressOverlap w:val="0"/>
            </w:pPr>
            <w:r w:rsidRPr="000B4FC8">
              <w:lastRenderedPageBreak/>
              <w:t>Reestructuración.  Indique si este componente del proyecto ha sido reestructurado (fecha aprobación Gerente</w:t>
            </w:r>
            <w:r w:rsidR="00CA3B22" w:rsidRPr="000B4FC8">
              <w:t>) (</w:t>
            </w:r>
            <w:r w:rsidRPr="000B4FC8">
              <w:t>si aplica).  Describir brevemente las consecuencias de estos cambios.</w:t>
            </w:r>
          </w:p>
          <w:p w14:paraId="6F78FABC" w14:textId="77777777" w:rsidR="00EC6241" w:rsidRPr="009A5E99" w:rsidRDefault="00EC6241" w:rsidP="009A5E99">
            <w:r w:rsidRPr="009A5E99">
              <w:t xml:space="preserve">[ ] </w:t>
            </w:r>
            <w:r w:rsidR="00E10693" w:rsidRPr="009A5E99">
              <w:t>El componte</w:t>
            </w:r>
            <w:r w:rsidR="009A5E99">
              <w:t xml:space="preserve"> no</w:t>
            </w:r>
            <w:r w:rsidR="00E10693" w:rsidRPr="009A5E99">
              <w:t xml:space="preserve"> fue reestructurado</w:t>
            </w:r>
            <w:r w:rsidR="00425848">
              <w:t>.</w:t>
            </w:r>
          </w:p>
        </w:tc>
      </w:tr>
    </w:tbl>
    <w:p w14:paraId="70E954BB" w14:textId="77777777" w:rsidR="00913A3A" w:rsidRDefault="00913A3A" w:rsidP="00043670">
      <w:pPr>
        <w:spacing w:after="0"/>
        <w:rPr>
          <w:lang w:val="es-ES_tradnl"/>
        </w:rPr>
      </w:pPr>
    </w:p>
    <w:tbl>
      <w:tblPr>
        <w:tblpPr w:leftFromText="181" w:rightFromText="181" w:vertAnchor="text" w:horzAnchor="margin" w:tblpXSpec="center" w:tblpY="177"/>
        <w:tblOverlap w:val="never"/>
        <w:tblW w:w="10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15" w:type="dxa"/>
          <w:bottom w:w="28" w:type="dxa"/>
          <w:right w:w="115" w:type="dxa"/>
        </w:tblCellMar>
        <w:tblLook w:val="0000" w:firstRow="0" w:lastRow="0" w:firstColumn="0" w:lastColumn="0" w:noHBand="0" w:noVBand="0"/>
      </w:tblPr>
      <w:tblGrid>
        <w:gridCol w:w="2830"/>
        <w:gridCol w:w="3816"/>
        <w:gridCol w:w="3817"/>
      </w:tblGrid>
      <w:tr w:rsidR="001F6B28" w:rsidRPr="009A5E99" w14:paraId="217C876F" w14:textId="77777777" w:rsidTr="00925236">
        <w:tc>
          <w:tcPr>
            <w:tcW w:w="10463" w:type="dxa"/>
            <w:gridSpan w:val="3"/>
            <w:tcBorders>
              <w:bottom w:val="single" w:sz="2" w:space="0" w:color="auto"/>
            </w:tcBorders>
            <w:vAlign w:val="center"/>
          </w:tcPr>
          <w:p w14:paraId="42646B7E" w14:textId="77777777" w:rsidR="001F6B28" w:rsidRPr="009A5E99" w:rsidRDefault="001F6B28" w:rsidP="00FC187D">
            <w:pPr>
              <w:pStyle w:val="Heading6"/>
              <w:framePr w:hSpace="0" w:wrap="auto" w:vAnchor="margin" w:hAnchor="text" w:xAlign="left" w:yAlign="inline"/>
              <w:rPr>
                <w:highlight w:val="yellow"/>
              </w:rPr>
            </w:pPr>
            <w:r w:rsidRPr="009A5E99">
              <w:t xml:space="preserve">Componente II </w:t>
            </w:r>
            <w:r w:rsidR="00F729E1" w:rsidRPr="009A5E99">
              <w:t>–</w:t>
            </w:r>
            <w:r w:rsidR="00B4423D" w:rsidRPr="009A5E99">
              <w:t xml:space="preserve"> </w:t>
            </w:r>
            <w:r w:rsidR="00F729E1" w:rsidRPr="009A5E99">
              <w:t>Análisis y divulgación de la Encuesta de Protección Social (ELPS)</w:t>
            </w:r>
          </w:p>
        </w:tc>
      </w:tr>
      <w:tr w:rsidR="001F6B28" w:rsidRPr="009A5E99" w14:paraId="096E8A0A" w14:textId="77777777" w:rsidTr="00925236">
        <w:trPr>
          <w:trHeight w:val="534"/>
        </w:trPr>
        <w:tc>
          <w:tcPr>
            <w:tcW w:w="10463" w:type="dxa"/>
            <w:gridSpan w:val="3"/>
            <w:tcBorders>
              <w:top w:val="single" w:sz="2" w:space="0" w:color="auto"/>
              <w:left w:val="single" w:sz="2" w:space="0" w:color="auto"/>
              <w:bottom w:val="single" w:sz="2" w:space="0" w:color="auto"/>
              <w:right w:val="single" w:sz="2" w:space="0" w:color="auto"/>
            </w:tcBorders>
          </w:tcPr>
          <w:p w14:paraId="41646BD1" w14:textId="77777777" w:rsidR="001F6B28" w:rsidRPr="009A5E99" w:rsidRDefault="00FB01B1" w:rsidP="00925236">
            <w:pPr>
              <w:pStyle w:val="ListParagraph"/>
              <w:framePr w:hSpace="0" w:wrap="auto" w:vAnchor="margin" w:xAlign="left" w:yAlign="inline"/>
              <w:suppressOverlap w:val="0"/>
              <w:rPr>
                <w:rFonts w:ascii="Tahoma" w:hAnsi="Tahoma"/>
              </w:rPr>
            </w:pPr>
            <w:r w:rsidRPr="009A5E99">
              <w:rPr>
                <w:rFonts w:ascii="Tahoma" w:hAnsi="Tahoma"/>
              </w:rPr>
              <w:t>Costo total Componente II</w:t>
            </w:r>
            <w:r w:rsidR="001F6B28" w:rsidRPr="009A5E99">
              <w:rPr>
                <w:rFonts w:ascii="Tahoma" w:hAnsi="Tahoma"/>
              </w:rPr>
              <w:t xml:space="preserve">:      </w:t>
            </w:r>
            <w:r w:rsidR="00113438" w:rsidRPr="009A5E99">
              <w:rPr>
                <w:rFonts w:ascii="Tahoma" w:hAnsi="Tahoma"/>
              </w:rPr>
              <w:t>107.732</w:t>
            </w:r>
          </w:p>
          <w:p w14:paraId="4488F722" w14:textId="77777777" w:rsidR="001F6B28" w:rsidRPr="009A5E99" w:rsidRDefault="001F6B28" w:rsidP="00925236">
            <w:pPr>
              <w:pStyle w:val="ListParagraph"/>
              <w:framePr w:hSpace="0" w:wrap="auto" w:vAnchor="margin" w:xAlign="left" w:yAlign="inline"/>
              <w:suppressOverlap w:val="0"/>
              <w:rPr>
                <w:rFonts w:ascii="Tahoma" w:hAnsi="Tahoma"/>
                <w:lang w:val="es-UY"/>
              </w:rPr>
            </w:pPr>
            <w:r w:rsidRPr="009A5E99">
              <w:rPr>
                <w:rFonts w:ascii="Tahoma" w:hAnsi="Tahoma"/>
              </w:rPr>
              <w:t>Contrapartida</w:t>
            </w:r>
            <w:r w:rsidR="00113438" w:rsidRPr="009A5E99">
              <w:rPr>
                <w:rFonts w:ascii="Tahoma" w:hAnsi="Tahoma"/>
              </w:rPr>
              <w:t>:                         102.645</w:t>
            </w:r>
          </w:p>
          <w:p w14:paraId="557DB4C2" w14:textId="77777777" w:rsidR="001F6B28" w:rsidRPr="009A5E99" w:rsidRDefault="001F6B28" w:rsidP="00925236">
            <w:pPr>
              <w:pStyle w:val="ListParagraph"/>
              <w:framePr w:hSpace="0" w:wrap="auto" w:vAnchor="margin" w:xAlign="left" w:yAlign="inline"/>
              <w:suppressOverlap w:val="0"/>
              <w:rPr>
                <w:rFonts w:ascii="Tahoma" w:hAnsi="Tahoma"/>
              </w:rPr>
            </w:pPr>
            <w:r w:rsidRPr="009A5E99">
              <w:rPr>
                <w:rFonts w:ascii="Tahoma" w:hAnsi="Tahoma"/>
              </w:rPr>
              <w:t xml:space="preserve">BID:          </w:t>
            </w:r>
            <w:r w:rsidR="00113438" w:rsidRPr="009A5E99">
              <w:rPr>
                <w:rFonts w:ascii="Tahoma" w:hAnsi="Tahoma"/>
              </w:rPr>
              <w:t xml:space="preserve">                            </w:t>
            </w:r>
            <w:r w:rsidR="000868C3" w:rsidRPr="009A5E99">
              <w:rPr>
                <w:rFonts w:ascii="Tahoma" w:hAnsi="Tahoma"/>
              </w:rPr>
              <w:t xml:space="preserve"> </w:t>
            </w:r>
            <w:r w:rsidR="00113438" w:rsidRPr="009A5E99">
              <w:rPr>
                <w:rFonts w:ascii="Tahoma" w:hAnsi="Tahoma"/>
              </w:rPr>
              <w:t xml:space="preserve">   5.087</w:t>
            </w:r>
          </w:p>
          <w:p w14:paraId="528C5569" w14:textId="77777777" w:rsidR="001F6B28" w:rsidRPr="009A5E99" w:rsidRDefault="001F6B28" w:rsidP="00FC187D">
            <w:pPr>
              <w:pStyle w:val="Heading4"/>
              <w:framePr w:hSpace="0" w:wrap="auto" w:vAnchor="margin" w:hAnchor="text" w:xAlign="left" w:yAlign="inline"/>
              <w:rPr>
                <w:sz w:val="20"/>
                <w:szCs w:val="20"/>
                <w:highlight w:val="yellow"/>
              </w:rPr>
            </w:pPr>
          </w:p>
          <w:p w14:paraId="6CB57C4D" w14:textId="77777777" w:rsidR="001F6B28" w:rsidRPr="009A5E99" w:rsidRDefault="001F6B28" w:rsidP="00FC187D">
            <w:pPr>
              <w:rPr>
                <w:highlight w:val="yellow"/>
                <w:lang w:val="es-UY"/>
              </w:rPr>
            </w:pPr>
            <w:r w:rsidRPr="009A5E99">
              <w:rPr>
                <w:lang w:val="es-UY"/>
              </w:rPr>
              <w:t xml:space="preserve">Clasificación:  </w:t>
            </w:r>
            <w:r w:rsidRPr="00A41AEA">
              <w:rPr>
                <w:b/>
                <w:lang w:val="es-UY"/>
              </w:rPr>
              <w:t>MS</w:t>
            </w:r>
            <w:r w:rsidRPr="009A5E99">
              <w:rPr>
                <w:b/>
                <w:lang w:val="es-UY"/>
              </w:rPr>
              <w:t>,</w:t>
            </w:r>
            <w:r w:rsidRPr="009A5E99">
              <w:rPr>
                <w:lang w:val="es-UY"/>
              </w:rPr>
              <w:t xml:space="preserve"> </w:t>
            </w:r>
            <w:r w:rsidRPr="00A41AEA">
              <w:rPr>
                <w:lang w:val="es-UY"/>
              </w:rPr>
              <w:t>S</w:t>
            </w:r>
            <w:r w:rsidRPr="009A5E99">
              <w:rPr>
                <w:lang w:val="es-UY"/>
              </w:rPr>
              <w:t>, PS</w:t>
            </w:r>
            <w:r w:rsidRPr="009A5E99">
              <w:rPr>
                <w:b/>
                <w:lang w:val="es-UY"/>
              </w:rPr>
              <w:t>,</w:t>
            </w:r>
            <w:r w:rsidRPr="009A5E99">
              <w:rPr>
                <w:lang w:val="es-UY"/>
              </w:rPr>
              <w:t xml:space="preserve"> MI</w:t>
            </w:r>
          </w:p>
        </w:tc>
      </w:tr>
      <w:tr w:rsidR="001F6B28" w:rsidRPr="009A5E99" w14:paraId="37AD0ADD" w14:textId="77777777" w:rsidTr="009C50BB">
        <w:trPr>
          <w:trHeight w:val="224"/>
        </w:trPr>
        <w:tc>
          <w:tcPr>
            <w:tcW w:w="2830" w:type="dxa"/>
            <w:tcBorders>
              <w:top w:val="single" w:sz="2" w:space="0" w:color="auto"/>
              <w:left w:val="single" w:sz="2" w:space="0" w:color="auto"/>
              <w:bottom w:val="single" w:sz="2" w:space="0" w:color="auto"/>
              <w:right w:val="single" w:sz="2" w:space="0" w:color="auto"/>
            </w:tcBorders>
            <w:vAlign w:val="center"/>
          </w:tcPr>
          <w:p w14:paraId="70B2630B" w14:textId="77777777" w:rsidR="001F6B28" w:rsidRPr="009A5E99" w:rsidRDefault="001F6B28" w:rsidP="00FC187D">
            <w:pPr>
              <w:pStyle w:val="Heading7"/>
              <w:framePr w:hSpace="0" w:wrap="auto" w:vAnchor="margin" w:hAnchor="text" w:xAlign="left" w:yAlign="inline"/>
              <w:rPr>
                <w:sz w:val="20"/>
                <w:szCs w:val="20"/>
              </w:rPr>
            </w:pPr>
            <w:r w:rsidRPr="009A5E99">
              <w:rPr>
                <w:sz w:val="20"/>
                <w:szCs w:val="20"/>
              </w:rPr>
              <w:t>Indicador</w:t>
            </w:r>
          </w:p>
        </w:tc>
        <w:tc>
          <w:tcPr>
            <w:tcW w:w="3816" w:type="dxa"/>
            <w:tcBorders>
              <w:top w:val="single" w:sz="2" w:space="0" w:color="auto"/>
              <w:left w:val="single" w:sz="2" w:space="0" w:color="auto"/>
              <w:bottom w:val="single" w:sz="2" w:space="0" w:color="auto"/>
              <w:right w:val="single" w:sz="2" w:space="0" w:color="auto"/>
            </w:tcBorders>
            <w:vAlign w:val="center"/>
          </w:tcPr>
          <w:p w14:paraId="068E8CCB" w14:textId="77777777" w:rsidR="001F6B28" w:rsidRPr="009A5E99" w:rsidRDefault="001F6B28" w:rsidP="00FC187D">
            <w:pPr>
              <w:pStyle w:val="Heading7"/>
              <w:framePr w:hSpace="0" w:wrap="auto" w:vAnchor="margin" w:hAnchor="text" w:xAlign="left" w:yAlign="inline"/>
              <w:rPr>
                <w:sz w:val="20"/>
                <w:szCs w:val="20"/>
              </w:rPr>
            </w:pPr>
            <w:r w:rsidRPr="009A5E99">
              <w:rPr>
                <w:sz w:val="20"/>
                <w:szCs w:val="20"/>
              </w:rPr>
              <w:t>Meta a la Terminación del Proyecto (MTP)</w:t>
            </w:r>
            <w:r w:rsidR="002F2DAD" w:rsidRPr="009A5E99">
              <w:rPr>
                <w:sz w:val="20"/>
                <w:szCs w:val="20"/>
              </w:rPr>
              <w:t xml:space="preserve"> Planeada</w:t>
            </w:r>
          </w:p>
        </w:tc>
        <w:tc>
          <w:tcPr>
            <w:tcW w:w="3817" w:type="dxa"/>
            <w:tcBorders>
              <w:top w:val="single" w:sz="2" w:space="0" w:color="auto"/>
              <w:left w:val="single" w:sz="2" w:space="0" w:color="auto"/>
              <w:bottom w:val="single" w:sz="2" w:space="0" w:color="auto"/>
              <w:right w:val="single" w:sz="2" w:space="0" w:color="auto"/>
            </w:tcBorders>
            <w:vAlign w:val="center"/>
          </w:tcPr>
          <w:p w14:paraId="25BBFB86" w14:textId="77777777" w:rsidR="001F6B28" w:rsidRPr="009A5E99" w:rsidRDefault="001F6B28" w:rsidP="00FC187D">
            <w:pPr>
              <w:pStyle w:val="Heading7"/>
              <w:framePr w:hSpace="0" w:wrap="auto" w:vAnchor="margin" w:hAnchor="text" w:xAlign="left" w:yAlign="inline"/>
              <w:rPr>
                <w:sz w:val="20"/>
                <w:szCs w:val="20"/>
              </w:rPr>
            </w:pPr>
            <w:r w:rsidRPr="009A5E99">
              <w:rPr>
                <w:sz w:val="20"/>
                <w:szCs w:val="20"/>
              </w:rPr>
              <w:t>Efectos Directos Logrados</w:t>
            </w:r>
          </w:p>
        </w:tc>
      </w:tr>
      <w:tr w:rsidR="001F6B28" w:rsidRPr="009A5E99" w14:paraId="34387067" w14:textId="77777777" w:rsidTr="009A5E99">
        <w:trPr>
          <w:trHeight w:val="453"/>
        </w:trPr>
        <w:tc>
          <w:tcPr>
            <w:tcW w:w="2830" w:type="dxa"/>
            <w:tcBorders>
              <w:top w:val="single" w:sz="2" w:space="0" w:color="auto"/>
              <w:left w:val="single" w:sz="2" w:space="0" w:color="auto"/>
              <w:bottom w:val="single" w:sz="2" w:space="0" w:color="auto"/>
              <w:right w:val="single" w:sz="2" w:space="0" w:color="auto"/>
            </w:tcBorders>
            <w:vAlign w:val="center"/>
          </w:tcPr>
          <w:p w14:paraId="04868932" w14:textId="77777777" w:rsidR="00626397" w:rsidRPr="009A5E99" w:rsidRDefault="00F729E1" w:rsidP="00FA797A">
            <w:pPr>
              <w:jc w:val="left"/>
              <w:rPr>
                <w:lang w:val="es-ES_tradnl"/>
              </w:rPr>
            </w:pPr>
            <w:r w:rsidRPr="009A5E99">
              <w:rPr>
                <w:rFonts w:eastAsia="Times-Bold"/>
                <w:lang w:val="es-ES_tradnl"/>
              </w:rPr>
              <w:t xml:space="preserve">Eventos para la difusión de la ELPS realizados. </w:t>
            </w:r>
          </w:p>
        </w:tc>
        <w:tc>
          <w:tcPr>
            <w:tcW w:w="3816" w:type="dxa"/>
            <w:tcBorders>
              <w:top w:val="single" w:sz="2" w:space="0" w:color="auto"/>
              <w:left w:val="single" w:sz="2" w:space="0" w:color="auto"/>
              <w:bottom w:val="single" w:sz="2" w:space="0" w:color="auto"/>
              <w:right w:val="single" w:sz="2" w:space="0" w:color="auto"/>
            </w:tcBorders>
            <w:vAlign w:val="center"/>
          </w:tcPr>
          <w:p w14:paraId="3849EC86" w14:textId="77777777" w:rsidR="000E3EDD" w:rsidRPr="009A5E99" w:rsidRDefault="000E3EDD" w:rsidP="00FA797A">
            <w:pPr>
              <w:jc w:val="left"/>
              <w:rPr>
                <w:lang w:val="es-ES_tradnl"/>
              </w:rPr>
            </w:pPr>
            <w:r w:rsidRPr="009A5E99">
              <w:rPr>
                <w:lang w:val="es-ES_tradnl"/>
              </w:rPr>
              <w:t>5 even</w:t>
            </w:r>
            <w:r w:rsidR="009A5E99" w:rsidRPr="009A5E99">
              <w:rPr>
                <w:lang w:val="es-ES_tradnl"/>
              </w:rPr>
              <w:t xml:space="preserve">tos para la difusión de la ELPS </w:t>
            </w:r>
            <w:r w:rsidRPr="009A5E99">
              <w:rPr>
                <w:lang w:val="es-ES_tradnl"/>
              </w:rPr>
              <w:t>realizados.</w:t>
            </w:r>
          </w:p>
        </w:tc>
        <w:tc>
          <w:tcPr>
            <w:tcW w:w="3817" w:type="dxa"/>
            <w:tcBorders>
              <w:top w:val="single" w:sz="2" w:space="0" w:color="auto"/>
              <w:left w:val="single" w:sz="2" w:space="0" w:color="auto"/>
              <w:bottom w:val="single" w:sz="2" w:space="0" w:color="auto"/>
              <w:right w:val="single" w:sz="2" w:space="0" w:color="auto"/>
            </w:tcBorders>
            <w:vAlign w:val="center"/>
          </w:tcPr>
          <w:p w14:paraId="0703B4B6" w14:textId="77777777" w:rsidR="000E3EDD" w:rsidRPr="009A5E99" w:rsidRDefault="00AE59B2" w:rsidP="00AE59B2">
            <w:r>
              <w:t>6</w:t>
            </w:r>
            <w:r w:rsidR="001B5E3C" w:rsidRPr="009A5E99">
              <w:t xml:space="preserve"> </w:t>
            </w:r>
            <w:r w:rsidR="000E3EDD" w:rsidRPr="009A5E99">
              <w:t xml:space="preserve">eventos realizados. </w:t>
            </w:r>
          </w:p>
        </w:tc>
      </w:tr>
      <w:tr w:rsidR="009A5E99" w:rsidRPr="009A5E99" w14:paraId="2EB40969" w14:textId="77777777" w:rsidTr="009C50BB">
        <w:trPr>
          <w:trHeight w:val="224"/>
        </w:trPr>
        <w:tc>
          <w:tcPr>
            <w:tcW w:w="2830" w:type="dxa"/>
            <w:tcBorders>
              <w:top w:val="single" w:sz="2" w:space="0" w:color="auto"/>
              <w:left w:val="single" w:sz="2" w:space="0" w:color="auto"/>
              <w:bottom w:val="single" w:sz="2" w:space="0" w:color="auto"/>
              <w:right w:val="single" w:sz="2" w:space="0" w:color="auto"/>
            </w:tcBorders>
            <w:vAlign w:val="center"/>
          </w:tcPr>
          <w:p w14:paraId="743CE16D" w14:textId="77777777" w:rsidR="009A5E99" w:rsidRPr="009A5E99" w:rsidRDefault="009A5E99" w:rsidP="00FA797A">
            <w:pPr>
              <w:jc w:val="left"/>
              <w:rPr>
                <w:rFonts w:eastAsia="Times-Bold"/>
                <w:lang w:val="es-ES_tradnl"/>
              </w:rPr>
            </w:pPr>
            <w:r w:rsidRPr="009A5E99">
              <w:rPr>
                <w:rFonts w:eastAsia="Times-Bold"/>
                <w:lang w:val="es-ES_tradnl"/>
              </w:rPr>
              <w:t>Estudios analíticos y publicaciones periódicas.</w:t>
            </w:r>
          </w:p>
        </w:tc>
        <w:tc>
          <w:tcPr>
            <w:tcW w:w="3816" w:type="dxa"/>
            <w:tcBorders>
              <w:top w:val="single" w:sz="2" w:space="0" w:color="auto"/>
              <w:left w:val="single" w:sz="2" w:space="0" w:color="auto"/>
              <w:bottom w:val="single" w:sz="2" w:space="0" w:color="auto"/>
              <w:right w:val="single" w:sz="2" w:space="0" w:color="auto"/>
            </w:tcBorders>
            <w:vAlign w:val="center"/>
          </w:tcPr>
          <w:p w14:paraId="5EA113C6" w14:textId="77777777" w:rsidR="009A5E99" w:rsidRPr="009A5E99" w:rsidRDefault="009A5E99" w:rsidP="00FA797A">
            <w:pPr>
              <w:jc w:val="left"/>
              <w:rPr>
                <w:lang w:val="es-ES_tradnl"/>
              </w:rPr>
            </w:pPr>
            <w:r w:rsidRPr="009A5E99">
              <w:rPr>
                <w:lang w:val="es-ES_tradnl"/>
              </w:rPr>
              <w:t>6 estudios analíticos y/o publicaciones realizadas.</w:t>
            </w:r>
          </w:p>
        </w:tc>
        <w:tc>
          <w:tcPr>
            <w:tcW w:w="3817" w:type="dxa"/>
            <w:tcBorders>
              <w:top w:val="single" w:sz="2" w:space="0" w:color="auto"/>
              <w:left w:val="single" w:sz="2" w:space="0" w:color="auto"/>
              <w:bottom w:val="single" w:sz="2" w:space="0" w:color="auto"/>
              <w:right w:val="single" w:sz="2" w:space="0" w:color="auto"/>
            </w:tcBorders>
            <w:vAlign w:val="center"/>
          </w:tcPr>
          <w:p w14:paraId="64807276" w14:textId="77777777" w:rsidR="009A5E99" w:rsidRPr="009A5E99" w:rsidRDefault="00A41AEA" w:rsidP="009A5E99">
            <w:r>
              <w:t>21</w:t>
            </w:r>
            <w:r w:rsidR="009A5E99" w:rsidRPr="009A5E99">
              <w:t xml:space="preserve"> </w:t>
            </w:r>
            <w:r>
              <w:t xml:space="preserve">Informes temáticos </w:t>
            </w:r>
            <w:r w:rsidR="009A5E99" w:rsidRPr="009A5E99">
              <w:t>realizados.</w:t>
            </w:r>
          </w:p>
        </w:tc>
      </w:tr>
      <w:tr w:rsidR="00E2511F" w:rsidRPr="009A5E99" w14:paraId="5D42A317" w14:textId="77777777" w:rsidTr="00E4263F">
        <w:trPr>
          <w:trHeight w:val="224"/>
        </w:trPr>
        <w:tc>
          <w:tcPr>
            <w:tcW w:w="10463" w:type="dxa"/>
            <w:gridSpan w:val="3"/>
            <w:tcBorders>
              <w:top w:val="single" w:sz="2" w:space="0" w:color="auto"/>
              <w:left w:val="single" w:sz="2" w:space="0" w:color="auto"/>
              <w:bottom w:val="single" w:sz="2" w:space="0" w:color="auto"/>
              <w:right w:val="single" w:sz="2" w:space="0" w:color="auto"/>
            </w:tcBorders>
            <w:vAlign w:val="center"/>
          </w:tcPr>
          <w:p w14:paraId="4BD9D43D" w14:textId="77777777" w:rsidR="00E2511F" w:rsidRPr="009A5E99" w:rsidRDefault="00E2511F" w:rsidP="00FA797A">
            <w:pPr>
              <w:pStyle w:val="Title"/>
              <w:framePr w:hSpace="0" w:wrap="auto" w:vAnchor="margin" w:hAnchor="text" w:xAlign="left" w:yAlign="inline"/>
              <w:suppressOverlap w:val="0"/>
            </w:pPr>
            <w:r w:rsidRPr="009A5E99">
              <w:t xml:space="preserve">Explique brevemente diferencias entre los productos planeados y actuales (si aplica).  </w:t>
            </w:r>
          </w:p>
          <w:p w14:paraId="7EB012DB" w14:textId="77777777" w:rsidR="00A41AEA" w:rsidRDefault="00554D71" w:rsidP="00FC187D">
            <w:pPr>
              <w:rPr>
                <w:lang w:val="es-UY"/>
              </w:rPr>
            </w:pPr>
            <w:r>
              <w:rPr>
                <w:lang w:val="es-UY"/>
              </w:rPr>
              <w:t>De acuerdo a</w:t>
            </w:r>
            <w:r w:rsidR="000868C3" w:rsidRPr="009A5E99">
              <w:rPr>
                <w:lang w:val="es-UY"/>
              </w:rPr>
              <w:t xml:space="preserve"> los resultados </w:t>
            </w:r>
            <w:r w:rsidR="00A41AEA">
              <w:rPr>
                <w:lang w:val="es-UY"/>
              </w:rPr>
              <w:t xml:space="preserve">sistematizados en </w:t>
            </w:r>
            <w:r w:rsidR="00B37A54" w:rsidRPr="009A5E99">
              <w:rPr>
                <w:lang w:val="es-UY"/>
              </w:rPr>
              <w:t xml:space="preserve">la evaluación externa del </w:t>
            </w:r>
            <w:r w:rsidR="00B93A16">
              <w:rPr>
                <w:lang w:val="es-UY"/>
              </w:rPr>
              <w:t>p</w:t>
            </w:r>
            <w:r w:rsidR="00B37A54" w:rsidRPr="009A5E99">
              <w:rPr>
                <w:lang w:val="es-UY"/>
              </w:rPr>
              <w:t>rograma,</w:t>
            </w:r>
            <w:r w:rsidR="00A41AEA">
              <w:rPr>
                <w:lang w:val="es-UY"/>
              </w:rPr>
              <w:t xml:space="preserve"> y la información relevada para la preparación de este PCR</w:t>
            </w:r>
            <w:r w:rsidR="00B37A54" w:rsidRPr="009A5E99">
              <w:rPr>
                <w:lang w:val="es-UY"/>
              </w:rPr>
              <w:t xml:space="preserve"> se considera que los productos previstos en este componente han sido </w:t>
            </w:r>
            <w:r w:rsidR="00A41AEA">
              <w:rPr>
                <w:lang w:val="es-UY"/>
              </w:rPr>
              <w:t>cumplidos de manera Muy Satisfactoria</w:t>
            </w:r>
            <w:r w:rsidR="000868C3" w:rsidRPr="009A5E99">
              <w:rPr>
                <w:lang w:val="es-UY"/>
              </w:rPr>
              <w:t xml:space="preserve">. </w:t>
            </w:r>
          </w:p>
          <w:p w14:paraId="43D04E93" w14:textId="77777777" w:rsidR="00A41AEA" w:rsidRDefault="000868C3" w:rsidP="00A41AEA">
            <w:pPr>
              <w:rPr>
                <w:lang w:val="es-UY"/>
              </w:rPr>
            </w:pPr>
            <w:r w:rsidRPr="009A5E99">
              <w:rPr>
                <w:lang w:val="es-UY"/>
              </w:rPr>
              <w:t xml:space="preserve">En </w:t>
            </w:r>
            <w:r w:rsidR="00A41AEA">
              <w:rPr>
                <w:lang w:val="es-UY"/>
              </w:rPr>
              <w:t>relación a</w:t>
            </w:r>
            <w:r w:rsidRPr="009A5E99">
              <w:rPr>
                <w:lang w:val="es-UY"/>
              </w:rPr>
              <w:t xml:space="preserve">l indicador I, </w:t>
            </w:r>
            <w:r w:rsidR="00A41AEA">
              <w:rPr>
                <w:lang w:val="es-UY"/>
              </w:rPr>
              <w:t>se realizaron 3 eventos públicos</w:t>
            </w:r>
            <w:r w:rsidR="006D1E05">
              <w:rPr>
                <w:lang w:val="es-UY"/>
              </w:rPr>
              <w:t xml:space="preserve"> </w:t>
            </w:r>
            <w:r w:rsidR="00A41AEA">
              <w:rPr>
                <w:lang w:val="es-UY"/>
              </w:rPr>
              <w:t xml:space="preserve">y </w:t>
            </w:r>
            <w:r w:rsidR="003B3B26">
              <w:rPr>
                <w:lang w:val="es-UY"/>
              </w:rPr>
              <w:t xml:space="preserve">2 </w:t>
            </w:r>
            <w:r w:rsidR="00A41AEA">
              <w:rPr>
                <w:lang w:val="es-UY"/>
              </w:rPr>
              <w:t xml:space="preserve">cerrados </w:t>
            </w:r>
            <w:r w:rsidR="006D1E05">
              <w:rPr>
                <w:lang w:val="es-UY"/>
              </w:rPr>
              <w:t xml:space="preserve">con </w:t>
            </w:r>
            <w:r w:rsidR="00A41AEA">
              <w:rPr>
                <w:lang w:val="es-UY"/>
              </w:rPr>
              <w:t xml:space="preserve">técnicos y tomadores de decisión, todos ellos en relación a los resultados de la </w:t>
            </w:r>
            <w:r w:rsidR="003B3B26">
              <w:rPr>
                <w:lang w:val="es-UY"/>
              </w:rPr>
              <w:t xml:space="preserve">primera </w:t>
            </w:r>
            <w:r w:rsidR="00A41AEA">
              <w:rPr>
                <w:lang w:val="es-UY"/>
              </w:rPr>
              <w:t>Ola</w:t>
            </w:r>
            <w:r w:rsidR="00554D71">
              <w:rPr>
                <w:lang w:val="es-UY"/>
              </w:rPr>
              <w:t xml:space="preserve"> (</w:t>
            </w:r>
            <w:r w:rsidR="006D1E05">
              <w:rPr>
                <w:lang w:val="es-UY"/>
              </w:rPr>
              <w:t>1 taller de lecciones aprendidas que incluyó a técnicos de BPS, integrantes del consorcio (Delloite-Equipos Mori) y del Centro de Microdatos</w:t>
            </w:r>
            <w:r w:rsidR="00A41AEA">
              <w:rPr>
                <w:lang w:val="es-UY"/>
              </w:rPr>
              <w:t xml:space="preserve"> </w:t>
            </w:r>
            <w:r w:rsidR="003B3B26">
              <w:rPr>
                <w:bCs/>
                <w:lang w:val="es-UY" w:eastAsia="es-UY"/>
              </w:rPr>
              <w:t xml:space="preserve">realizado </w:t>
            </w:r>
            <w:r w:rsidR="003B3B26" w:rsidRPr="00D25D18">
              <w:rPr>
                <w:bCs/>
                <w:lang w:val="es-UY" w:eastAsia="es-UY"/>
              </w:rPr>
              <w:t>con apoyo de</w:t>
            </w:r>
            <w:r w:rsidR="00554D71">
              <w:rPr>
                <w:bCs/>
                <w:lang w:val="es-UY" w:eastAsia="es-UY"/>
              </w:rPr>
              <w:t>l BID</w:t>
            </w:r>
            <w:r w:rsidR="003B3B26">
              <w:rPr>
                <w:bCs/>
                <w:lang w:val="es-UY" w:eastAsia="es-UY"/>
              </w:rPr>
              <w:t xml:space="preserve">; y </w:t>
            </w:r>
            <w:r w:rsidR="003B3B26">
              <w:rPr>
                <w:lang w:val="es-UY"/>
              </w:rPr>
              <w:t>1</w:t>
            </w:r>
            <w:r w:rsidR="006D1E05">
              <w:rPr>
                <w:lang w:val="es-UY"/>
              </w:rPr>
              <w:t xml:space="preserve"> evento con el Directorio del BPS de presentación de la Evaluación Final del programa</w:t>
            </w:r>
            <w:r w:rsidR="00554D71">
              <w:rPr>
                <w:lang w:val="es-UY"/>
              </w:rPr>
              <w:t>)</w:t>
            </w:r>
            <w:r w:rsidR="006D1E05">
              <w:rPr>
                <w:lang w:val="es-UY"/>
              </w:rPr>
              <w:t>.</w:t>
            </w:r>
            <w:r w:rsidR="00554D71">
              <w:rPr>
                <w:lang w:val="es-UY"/>
              </w:rPr>
              <w:t xml:space="preserve"> Adicionalmente, s</w:t>
            </w:r>
            <w:r w:rsidR="00A41AEA">
              <w:rPr>
                <w:lang w:val="es-UY"/>
              </w:rPr>
              <w:t xml:space="preserve">e prevé la realización de instancias similares </w:t>
            </w:r>
            <w:r w:rsidR="00554D71">
              <w:rPr>
                <w:lang w:val="es-UY"/>
              </w:rPr>
              <w:t xml:space="preserve">a partir de los </w:t>
            </w:r>
            <w:r w:rsidR="00A41AEA">
              <w:rPr>
                <w:lang w:val="es-UY"/>
              </w:rPr>
              <w:t>resultados de la Ola 2 que están en la fase final de procesamiento.</w:t>
            </w:r>
          </w:p>
          <w:p w14:paraId="2963305A" w14:textId="77777777" w:rsidR="00486AA3" w:rsidRPr="00A41AEA" w:rsidRDefault="00A41AEA" w:rsidP="00A41AEA">
            <w:pPr>
              <w:rPr>
                <w:lang w:val="es-UY"/>
              </w:rPr>
            </w:pPr>
            <w:r>
              <w:rPr>
                <w:lang w:val="es-UY"/>
              </w:rPr>
              <w:t>E</w:t>
            </w:r>
            <w:r w:rsidR="000868C3" w:rsidRPr="009A5E99">
              <w:rPr>
                <w:lang w:val="es-UY"/>
              </w:rPr>
              <w:t xml:space="preserve">n relación al indicador II, se </w:t>
            </w:r>
            <w:r>
              <w:rPr>
                <w:lang w:val="es-UY"/>
              </w:rPr>
              <w:t xml:space="preserve">realizaron 21 informes temáticos sobre los resultados de la Ola 1, los cuales fueron compilados y publicados en dos tomos. El primer tomo </w:t>
            </w:r>
            <w:hyperlink r:id="rId17" w:history="1">
              <w:r w:rsidRPr="00A41AEA">
                <w:rPr>
                  <w:rStyle w:val="Hyperlink"/>
                  <w:lang w:val="es-UY"/>
                </w:rPr>
                <w:t>“Presentación y primeros tabulados”</w:t>
              </w:r>
            </w:hyperlink>
            <w:r>
              <w:rPr>
                <w:lang w:val="es-UY"/>
              </w:rPr>
              <w:t xml:space="preserve"> compila 7 estudios temáticos, y presenta los aspectos metodológicos de la ELPS. El tomo II “Análisis y Estudios”, compila 14 estudios temáticos. Se espera realizar otra serie de tomos de compilación de estudios sobre la Ola 2 en 2017.</w:t>
            </w:r>
          </w:p>
        </w:tc>
      </w:tr>
      <w:tr w:rsidR="00E2511F" w:rsidRPr="009A5E99" w14:paraId="4A80F45E" w14:textId="77777777" w:rsidTr="00E4263F">
        <w:trPr>
          <w:trHeight w:val="224"/>
        </w:trPr>
        <w:tc>
          <w:tcPr>
            <w:tcW w:w="10463" w:type="dxa"/>
            <w:gridSpan w:val="3"/>
            <w:tcBorders>
              <w:top w:val="single" w:sz="2" w:space="0" w:color="auto"/>
              <w:left w:val="single" w:sz="2" w:space="0" w:color="auto"/>
              <w:bottom w:val="single" w:sz="2" w:space="0" w:color="auto"/>
              <w:right w:val="single" w:sz="2" w:space="0" w:color="auto"/>
            </w:tcBorders>
            <w:vAlign w:val="center"/>
          </w:tcPr>
          <w:p w14:paraId="6077A49C" w14:textId="77777777" w:rsidR="00E2511F" w:rsidRPr="009A5E99" w:rsidRDefault="00E2511F" w:rsidP="00FA797A">
            <w:pPr>
              <w:pStyle w:val="Title"/>
              <w:framePr w:hSpace="0" w:wrap="auto" w:vAnchor="margin" w:hAnchor="text" w:xAlign="left" w:yAlign="inline"/>
              <w:suppressOverlap w:val="0"/>
            </w:pPr>
            <w:r w:rsidRPr="009A5E99">
              <w:t>Reestructuración.  Indique si este componente del proyecto ha sido reestructurado (fecha aprobación Gerente</w:t>
            </w:r>
            <w:r w:rsidR="00CA3B22" w:rsidRPr="009A5E99">
              <w:t>) (</w:t>
            </w:r>
            <w:r w:rsidRPr="009A5E99">
              <w:t>si aplica).  Describir brevemente las consecuencias de estos cambios.</w:t>
            </w:r>
          </w:p>
          <w:p w14:paraId="68F2ED28" w14:textId="77777777" w:rsidR="00E2511F" w:rsidRPr="00425848" w:rsidRDefault="00E2511F" w:rsidP="00425848">
            <w:pPr>
              <w:pStyle w:val="Heading7"/>
              <w:framePr w:hSpace="0" w:wrap="auto" w:vAnchor="margin" w:hAnchor="text" w:xAlign="left" w:yAlign="inline"/>
              <w:jc w:val="left"/>
              <w:rPr>
                <w:b w:val="0"/>
                <w:sz w:val="20"/>
                <w:szCs w:val="20"/>
              </w:rPr>
            </w:pPr>
            <w:r w:rsidRPr="00425848">
              <w:rPr>
                <w:b w:val="0"/>
                <w:sz w:val="20"/>
                <w:szCs w:val="20"/>
              </w:rPr>
              <w:t>[</w:t>
            </w:r>
            <w:r w:rsidR="00425848">
              <w:rPr>
                <w:b w:val="0"/>
                <w:sz w:val="20"/>
                <w:szCs w:val="20"/>
              </w:rPr>
              <w:t xml:space="preserve"> </w:t>
            </w:r>
            <w:r w:rsidRPr="00425848">
              <w:rPr>
                <w:b w:val="0"/>
                <w:sz w:val="20"/>
                <w:szCs w:val="20"/>
              </w:rPr>
              <w:t>] N/A</w:t>
            </w:r>
            <w:r w:rsidR="00956986" w:rsidRPr="00425848">
              <w:rPr>
                <w:b w:val="0"/>
                <w:sz w:val="20"/>
                <w:szCs w:val="20"/>
              </w:rPr>
              <w:t xml:space="preserve"> El componente </w:t>
            </w:r>
            <w:r w:rsidR="00425848">
              <w:rPr>
                <w:b w:val="0"/>
                <w:sz w:val="20"/>
                <w:szCs w:val="20"/>
              </w:rPr>
              <w:t xml:space="preserve">no </w:t>
            </w:r>
            <w:r w:rsidR="00956986" w:rsidRPr="00425848">
              <w:rPr>
                <w:b w:val="0"/>
                <w:sz w:val="20"/>
                <w:szCs w:val="20"/>
              </w:rPr>
              <w:t xml:space="preserve">ha sido </w:t>
            </w:r>
            <w:r w:rsidR="00425848">
              <w:rPr>
                <w:b w:val="0"/>
                <w:sz w:val="20"/>
                <w:szCs w:val="20"/>
              </w:rPr>
              <w:t>reestructurado</w:t>
            </w:r>
            <w:r w:rsidR="00956986" w:rsidRPr="00425848">
              <w:rPr>
                <w:b w:val="0"/>
                <w:sz w:val="20"/>
                <w:szCs w:val="20"/>
              </w:rPr>
              <w:t xml:space="preserve">. </w:t>
            </w:r>
          </w:p>
        </w:tc>
      </w:tr>
    </w:tbl>
    <w:p w14:paraId="502B9603" w14:textId="77777777" w:rsidR="00043670" w:rsidRDefault="00043670">
      <w:pPr>
        <w:spacing w:after="0"/>
        <w:jc w:val="left"/>
        <w:rPr>
          <w:lang w:val="es-ES_tradnl"/>
        </w:rPr>
      </w:pPr>
    </w:p>
    <w:tbl>
      <w:tblPr>
        <w:tblpPr w:leftFromText="181" w:rightFromText="181" w:vertAnchor="text" w:horzAnchor="margin" w:tblpXSpec="center" w:tblpY="177"/>
        <w:tblOverlap w:val="never"/>
        <w:tblW w:w="10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15" w:type="dxa"/>
          <w:bottom w:w="28" w:type="dxa"/>
          <w:right w:w="115" w:type="dxa"/>
        </w:tblCellMar>
        <w:tblLook w:val="0000" w:firstRow="0" w:lastRow="0" w:firstColumn="0" w:lastColumn="0" w:noHBand="0" w:noVBand="0"/>
      </w:tblPr>
      <w:tblGrid>
        <w:gridCol w:w="3955"/>
        <w:gridCol w:w="3553"/>
        <w:gridCol w:w="2955"/>
      </w:tblGrid>
      <w:tr w:rsidR="00F9195A" w:rsidRPr="00425848" w14:paraId="707DB290" w14:textId="77777777" w:rsidTr="00425848">
        <w:tc>
          <w:tcPr>
            <w:tcW w:w="10463" w:type="dxa"/>
            <w:gridSpan w:val="3"/>
            <w:tcBorders>
              <w:bottom w:val="single" w:sz="2" w:space="0" w:color="auto"/>
            </w:tcBorders>
            <w:vAlign w:val="center"/>
          </w:tcPr>
          <w:p w14:paraId="3326BF17" w14:textId="77777777" w:rsidR="00F9195A" w:rsidRPr="00425848" w:rsidRDefault="00F9195A" w:rsidP="00425848">
            <w:pPr>
              <w:pStyle w:val="Heading6"/>
              <w:framePr w:hSpace="0" w:wrap="auto" w:vAnchor="margin" w:hAnchor="text" w:xAlign="left" w:yAlign="inline"/>
              <w:jc w:val="left"/>
              <w:rPr>
                <w:highlight w:val="yellow"/>
              </w:rPr>
            </w:pPr>
            <w:r w:rsidRPr="00425848">
              <w:lastRenderedPageBreak/>
              <w:t xml:space="preserve">Componente III </w:t>
            </w:r>
            <w:r w:rsidR="00F729E1" w:rsidRPr="00425848">
              <w:t>–</w:t>
            </w:r>
            <w:r w:rsidR="00DB511D" w:rsidRPr="00425848">
              <w:t xml:space="preserve"> </w:t>
            </w:r>
            <w:r w:rsidR="00F729E1" w:rsidRPr="00425848">
              <w:rPr>
                <w:lang w:eastAsia="ja-JP"/>
              </w:rPr>
              <w:t>Fortalecimiento de la capacidad de gestión de la ELPS</w:t>
            </w:r>
          </w:p>
        </w:tc>
      </w:tr>
      <w:tr w:rsidR="00F9195A" w:rsidRPr="00425848" w14:paraId="4CB26273" w14:textId="77777777" w:rsidTr="00425848">
        <w:trPr>
          <w:trHeight w:val="534"/>
        </w:trPr>
        <w:tc>
          <w:tcPr>
            <w:tcW w:w="10463" w:type="dxa"/>
            <w:gridSpan w:val="3"/>
            <w:tcBorders>
              <w:top w:val="single" w:sz="2" w:space="0" w:color="auto"/>
              <w:left w:val="single" w:sz="2" w:space="0" w:color="auto"/>
              <w:bottom w:val="single" w:sz="2" w:space="0" w:color="auto"/>
              <w:right w:val="single" w:sz="2" w:space="0" w:color="auto"/>
            </w:tcBorders>
            <w:vAlign w:val="center"/>
          </w:tcPr>
          <w:p w14:paraId="21383D05" w14:textId="77777777" w:rsidR="00F9195A" w:rsidRPr="00425848" w:rsidRDefault="00FB01B1" w:rsidP="00425848">
            <w:pPr>
              <w:pStyle w:val="ListParagraph"/>
              <w:framePr w:hSpace="0" w:wrap="auto" w:vAnchor="margin" w:xAlign="left" w:yAlign="inline"/>
              <w:suppressOverlap w:val="0"/>
              <w:rPr>
                <w:rFonts w:ascii="Tahoma" w:hAnsi="Tahoma"/>
              </w:rPr>
            </w:pPr>
            <w:r w:rsidRPr="00425848">
              <w:rPr>
                <w:rFonts w:ascii="Tahoma" w:hAnsi="Tahoma"/>
              </w:rPr>
              <w:t>Costo total Componente III</w:t>
            </w:r>
            <w:r w:rsidR="00F9195A" w:rsidRPr="00425848">
              <w:rPr>
                <w:rFonts w:ascii="Tahoma" w:hAnsi="Tahoma"/>
              </w:rPr>
              <w:t xml:space="preserve">:      </w:t>
            </w:r>
            <w:r w:rsidR="00425848">
              <w:rPr>
                <w:rFonts w:ascii="Tahoma" w:hAnsi="Tahoma"/>
              </w:rPr>
              <w:t xml:space="preserve"> </w:t>
            </w:r>
            <w:r w:rsidR="003757A9" w:rsidRPr="00425848">
              <w:rPr>
                <w:rFonts w:ascii="Tahoma" w:hAnsi="Tahoma"/>
              </w:rPr>
              <w:t>7</w:t>
            </w:r>
            <w:r w:rsidR="00B8472E" w:rsidRPr="00425848">
              <w:rPr>
                <w:rFonts w:ascii="Tahoma" w:hAnsi="Tahoma"/>
              </w:rPr>
              <w:t>4</w:t>
            </w:r>
            <w:r w:rsidR="003757A9" w:rsidRPr="00425848">
              <w:rPr>
                <w:rFonts w:ascii="Tahoma" w:hAnsi="Tahoma"/>
              </w:rPr>
              <w:t>.</w:t>
            </w:r>
            <w:r w:rsidR="00B8472E" w:rsidRPr="00425848">
              <w:rPr>
                <w:rFonts w:ascii="Tahoma" w:hAnsi="Tahoma"/>
              </w:rPr>
              <w:t>8</w:t>
            </w:r>
            <w:r w:rsidR="003757A9" w:rsidRPr="00425848">
              <w:rPr>
                <w:rFonts w:ascii="Tahoma" w:hAnsi="Tahoma"/>
              </w:rPr>
              <w:t>29</w:t>
            </w:r>
          </w:p>
          <w:p w14:paraId="0589A24A" w14:textId="77777777" w:rsidR="00F9195A" w:rsidRPr="00425848" w:rsidRDefault="00F9195A" w:rsidP="00425848">
            <w:pPr>
              <w:pStyle w:val="ListParagraph"/>
              <w:framePr w:hSpace="0" w:wrap="auto" w:vAnchor="margin" w:xAlign="left" w:yAlign="inline"/>
              <w:suppressOverlap w:val="0"/>
              <w:rPr>
                <w:rFonts w:ascii="Tahoma" w:hAnsi="Tahoma"/>
                <w:lang w:val="es-UY"/>
              </w:rPr>
            </w:pPr>
            <w:r w:rsidRPr="00425848">
              <w:rPr>
                <w:rFonts w:ascii="Tahoma" w:hAnsi="Tahoma"/>
              </w:rPr>
              <w:t>Contraparti</w:t>
            </w:r>
            <w:r w:rsidR="003757A9" w:rsidRPr="00425848">
              <w:rPr>
                <w:rFonts w:ascii="Tahoma" w:hAnsi="Tahoma"/>
              </w:rPr>
              <w:t>da:                           74.829</w:t>
            </w:r>
          </w:p>
          <w:p w14:paraId="0C23B093" w14:textId="77777777" w:rsidR="005B291B" w:rsidRPr="00425848" w:rsidRDefault="00F9195A" w:rsidP="00425848">
            <w:pPr>
              <w:pStyle w:val="ListParagraph"/>
              <w:framePr w:hSpace="0" w:wrap="auto" w:vAnchor="margin" w:xAlign="left" w:yAlign="inline"/>
              <w:suppressOverlap w:val="0"/>
              <w:rPr>
                <w:rFonts w:ascii="Tahoma" w:hAnsi="Tahoma"/>
              </w:rPr>
            </w:pPr>
            <w:r w:rsidRPr="00425848">
              <w:rPr>
                <w:rFonts w:ascii="Tahoma" w:hAnsi="Tahoma"/>
              </w:rPr>
              <w:t xml:space="preserve">BID:                                                </w:t>
            </w:r>
            <w:r w:rsidR="003757A9" w:rsidRPr="00425848">
              <w:rPr>
                <w:rFonts w:ascii="Tahoma" w:hAnsi="Tahoma"/>
              </w:rPr>
              <w:t>0</w:t>
            </w:r>
          </w:p>
          <w:p w14:paraId="5039BA03" w14:textId="77777777" w:rsidR="00F9195A" w:rsidRPr="00425848" w:rsidRDefault="00F9195A" w:rsidP="00425848">
            <w:pPr>
              <w:pStyle w:val="ListParagraph"/>
              <w:framePr w:hSpace="0" w:wrap="auto" w:vAnchor="margin" w:xAlign="left" w:yAlign="inline"/>
              <w:suppressOverlap w:val="0"/>
              <w:rPr>
                <w:rFonts w:ascii="Tahoma" w:hAnsi="Tahoma"/>
              </w:rPr>
            </w:pPr>
          </w:p>
          <w:p w14:paraId="51A1F149" w14:textId="77777777" w:rsidR="00F9195A" w:rsidRPr="00425848" w:rsidRDefault="00F9195A" w:rsidP="00425848">
            <w:pPr>
              <w:spacing w:after="0"/>
              <w:jc w:val="left"/>
              <w:rPr>
                <w:highlight w:val="yellow"/>
                <w:lang w:val="es-UY"/>
              </w:rPr>
            </w:pPr>
            <w:r w:rsidRPr="00425848">
              <w:rPr>
                <w:lang w:val="es-UY"/>
              </w:rPr>
              <w:t xml:space="preserve">Clasificación:  </w:t>
            </w:r>
            <w:r w:rsidRPr="002B1931">
              <w:rPr>
                <w:b/>
                <w:lang w:val="es-UY"/>
              </w:rPr>
              <w:t>MS</w:t>
            </w:r>
            <w:r w:rsidRPr="00425848">
              <w:rPr>
                <w:lang w:val="es-UY"/>
              </w:rPr>
              <w:t>,</w:t>
            </w:r>
            <w:r w:rsidRPr="00425848">
              <w:rPr>
                <w:b/>
                <w:lang w:val="es-UY"/>
              </w:rPr>
              <w:t xml:space="preserve"> </w:t>
            </w:r>
            <w:r w:rsidRPr="002B1931">
              <w:rPr>
                <w:lang w:val="es-UY"/>
              </w:rPr>
              <w:t>S,</w:t>
            </w:r>
            <w:r w:rsidRPr="00425848">
              <w:rPr>
                <w:lang w:val="es-UY"/>
              </w:rPr>
              <w:t xml:space="preserve"> PS, MI</w:t>
            </w:r>
          </w:p>
        </w:tc>
      </w:tr>
      <w:tr w:rsidR="00F9195A" w:rsidRPr="00425848" w14:paraId="0D93075E" w14:textId="77777777" w:rsidTr="00FA797A">
        <w:trPr>
          <w:trHeight w:val="224"/>
        </w:trPr>
        <w:tc>
          <w:tcPr>
            <w:tcW w:w="3955" w:type="dxa"/>
            <w:tcBorders>
              <w:top w:val="single" w:sz="2" w:space="0" w:color="auto"/>
              <w:left w:val="single" w:sz="2" w:space="0" w:color="auto"/>
              <w:bottom w:val="single" w:sz="2" w:space="0" w:color="auto"/>
              <w:right w:val="single" w:sz="2" w:space="0" w:color="auto"/>
            </w:tcBorders>
            <w:vAlign w:val="center"/>
          </w:tcPr>
          <w:p w14:paraId="7277A2F3" w14:textId="77777777" w:rsidR="00F9195A" w:rsidRPr="00425848" w:rsidRDefault="00F9195A" w:rsidP="002B1931">
            <w:pPr>
              <w:pStyle w:val="Heading7"/>
              <w:framePr w:hSpace="0" w:wrap="auto" w:vAnchor="margin" w:hAnchor="text" w:xAlign="left" w:yAlign="inline"/>
              <w:rPr>
                <w:sz w:val="20"/>
                <w:szCs w:val="20"/>
              </w:rPr>
            </w:pPr>
            <w:r w:rsidRPr="00425848">
              <w:rPr>
                <w:sz w:val="20"/>
                <w:szCs w:val="20"/>
              </w:rPr>
              <w:t>Indicador</w:t>
            </w:r>
          </w:p>
        </w:tc>
        <w:tc>
          <w:tcPr>
            <w:tcW w:w="3553" w:type="dxa"/>
            <w:tcBorders>
              <w:top w:val="single" w:sz="2" w:space="0" w:color="auto"/>
              <w:left w:val="single" w:sz="2" w:space="0" w:color="auto"/>
              <w:bottom w:val="single" w:sz="2" w:space="0" w:color="auto"/>
              <w:right w:val="single" w:sz="2" w:space="0" w:color="auto"/>
            </w:tcBorders>
            <w:vAlign w:val="center"/>
          </w:tcPr>
          <w:p w14:paraId="72B347EC" w14:textId="77777777" w:rsidR="00F9195A" w:rsidRPr="00425848" w:rsidRDefault="00F9195A" w:rsidP="002B1931">
            <w:pPr>
              <w:pStyle w:val="Heading7"/>
              <w:framePr w:hSpace="0" w:wrap="auto" w:vAnchor="margin" w:hAnchor="text" w:xAlign="left" w:yAlign="inline"/>
              <w:rPr>
                <w:sz w:val="20"/>
                <w:szCs w:val="20"/>
              </w:rPr>
            </w:pPr>
            <w:r w:rsidRPr="00425848">
              <w:rPr>
                <w:sz w:val="20"/>
                <w:szCs w:val="20"/>
              </w:rPr>
              <w:t>Meta a la Terminación del Proyecto (MTP)</w:t>
            </w:r>
          </w:p>
        </w:tc>
        <w:tc>
          <w:tcPr>
            <w:tcW w:w="2955" w:type="dxa"/>
            <w:tcBorders>
              <w:top w:val="single" w:sz="2" w:space="0" w:color="auto"/>
              <w:left w:val="single" w:sz="2" w:space="0" w:color="auto"/>
              <w:bottom w:val="single" w:sz="2" w:space="0" w:color="auto"/>
              <w:right w:val="single" w:sz="2" w:space="0" w:color="auto"/>
            </w:tcBorders>
            <w:vAlign w:val="center"/>
          </w:tcPr>
          <w:p w14:paraId="62DB2E7B" w14:textId="77777777" w:rsidR="00F9195A" w:rsidRPr="00425848" w:rsidRDefault="00F9195A" w:rsidP="002B1931">
            <w:pPr>
              <w:pStyle w:val="Heading7"/>
              <w:framePr w:hSpace="0" w:wrap="auto" w:vAnchor="margin" w:hAnchor="text" w:xAlign="left" w:yAlign="inline"/>
              <w:rPr>
                <w:sz w:val="20"/>
                <w:szCs w:val="20"/>
              </w:rPr>
            </w:pPr>
            <w:r w:rsidRPr="00425848">
              <w:rPr>
                <w:sz w:val="20"/>
                <w:szCs w:val="20"/>
              </w:rPr>
              <w:t>Efectos Directos Logrados</w:t>
            </w:r>
          </w:p>
        </w:tc>
      </w:tr>
      <w:tr w:rsidR="00F9195A" w:rsidRPr="00425848" w14:paraId="0BA149A4" w14:textId="77777777" w:rsidTr="00FA797A">
        <w:trPr>
          <w:trHeight w:val="224"/>
        </w:trPr>
        <w:tc>
          <w:tcPr>
            <w:tcW w:w="3955" w:type="dxa"/>
            <w:tcBorders>
              <w:top w:val="single" w:sz="2" w:space="0" w:color="auto"/>
              <w:left w:val="single" w:sz="2" w:space="0" w:color="auto"/>
              <w:bottom w:val="nil"/>
              <w:right w:val="single" w:sz="2" w:space="0" w:color="auto"/>
            </w:tcBorders>
            <w:vAlign w:val="center"/>
          </w:tcPr>
          <w:p w14:paraId="5C8E5D17" w14:textId="77777777" w:rsidR="00D744CD" w:rsidRPr="00425848" w:rsidRDefault="00F729E1" w:rsidP="00425848">
            <w:pPr>
              <w:pStyle w:val="ListParagraph"/>
              <w:framePr w:hSpace="0" w:wrap="auto" w:vAnchor="margin" w:xAlign="left" w:yAlign="inline"/>
              <w:numPr>
                <w:ilvl w:val="1"/>
                <w:numId w:val="3"/>
              </w:numPr>
              <w:autoSpaceDN w:val="0"/>
              <w:adjustRightInd w:val="0"/>
              <w:ind w:left="0"/>
              <w:suppressOverlap w:val="0"/>
              <w:rPr>
                <w:rFonts w:ascii="Tahoma" w:eastAsia="Times-Bold" w:hAnsi="Tahoma"/>
                <w:lang w:val="es-ES_tradnl"/>
              </w:rPr>
            </w:pPr>
            <w:r w:rsidRPr="00425848">
              <w:rPr>
                <w:rFonts w:ascii="Tahoma" w:eastAsia="Times-Bold" w:hAnsi="Tahoma"/>
                <w:lang w:val="es-ES_tradnl"/>
              </w:rPr>
              <w:t>Funcionarios técnicos del Banco de Previsión Social capacitados.</w:t>
            </w:r>
          </w:p>
        </w:tc>
        <w:tc>
          <w:tcPr>
            <w:tcW w:w="3553" w:type="dxa"/>
            <w:tcBorders>
              <w:top w:val="single" w:sz="2" w:space="0" w:color="auto"/>
              <w:left w:val="single" w:sz="2" w:space="0" w:color="auto"/>
              <w:bottom w:val="nil"/>
              <w:right w:val="single" w:sz="2" w:space="0" w:color="auto"/>
            </w:tcBorders>
            <w:vAlign w:val="center"/>
          </w:tcPr>
          <w:p w14:paraId="5C96212E" w14:textId="77777777" w:rsidR="000C00CE" w:rsidRPr="00425848" w:rsidRDefault="007D6188" w:rsidP="00425848">
            <w:pPr>
              <w:spacing w:after="0"/>
              <w:jc w:val="left"/>
              <w:rPr>
                <w:rFonts w:eastAsia="Times-Bold"/>
                <w:lang w:val="es-ES_tradnl"/>
              </w:rPr>
            </w:pPr>
            <w:r w:rsidRPr="00425848">
              <w:rPr>
                <w:rFonts w:eastAsia="Times-Bold"/>
                <w:lang w:val="es-ES_tradnl"/>
              </w:rPr>
              <w:t xml:space="preserve">10 funcionarios </w:t>
            </w:r>
            <w:r w:rsidR="00425848">
              <w:rPr>
                <w:rFonts w:eastAsia="Times-Bold"/>
                <w:lang w:val="es-ES_tradnl"/>
              </w:rPr>
              <w:t>capacitados.</w:t>
            </w:r>
          </w:p>
        </w:tc>
        <w:tc>
          <w:tcPr>
            <w:tcW w:w="2955" w:type="dxa"/>
            <w:tcBorders>
              <w:top w:val="single" w:sz="2" w:space="0" w:color="auto"/>
              <w:left w:val="single" w:sz="2" w:space="0" w:color="auto"/>
              <w:bottom w:val="nil"/>
              <w:right w:val="single" w:sz="2" w:space="0" w:color="auto"/>
            </w:tcBorders>
            <w:vAlign w:val="center"/>
          </w:tcPr>
          <w:p w14:paraId="0683DC26" w14:textId="77777777" w:rsidR="000C00CE" w:rsidRPr="00425848" w:rsidRDefault="00425848" w:rsidP="00425848">
            <w:pPr>
              <w:spacing w:after="0"/>
              <w:jc w:val="left"/>
              <w:rPr>
                <w:rFonts w:eastAsia="Times-Bold"/>
                <w:lang w:val="es-ES_tradnl"/>
              </w:rPr>
            </w:pPr>
            <w:r>
              <w:rPr>
                <w:rFonts w:eastAsia="Times-Bold"/>
                <w:lang w:val="es-ES_tradnl"/>
              </w:rPr>
              <w:t>1</w:t>
            </w:r>
            <w:r w:rsidR="000A2F9F">
              <w:rPr>
                <w:rFonts w:eastAsia="Times-Bold"/>
                <w:lang w:val="es-ES_tradnl"/>
              </w:rPr>
              <w:t>5</w:t>
            </w:r>
            <w:r>
              <w:rPr>
                <w:rFonts w:eastAsia="Times-Bold"/>
                <w:lang w:val="es-ES_tradnl"/>
              </w:rPr>
              <w:t xml:space="preserve"> </w:t>
            </w:r>
            <w:r w:rsidR="007D6188" w:rsidRPr="00425848">
              <w:rPr>
                <w:rFonts w:eastAsia="Times-Bold"/>
                <w:lang w:val="es-ES_tradnl"/>
              </w:rPr>
              <w:t xml:space="preserve">Funcionarios </w:t>
            </w:r>
            <w:r>
              <w:rPr>
                <w:rFonts w:eastAsia="Times-Bold"/>
                <w:lang w:val="es-ES_tradnl"/>
              </w:rPr>
              <w:t>capacitados.</w:t>
            </w:r>
          </w:p>
        </w:tc>
      </w:tr>
      <w:tr w:rsidR="00425848" w:rsidRPr="00425848" w14:paraId="6FA5D2D7" w14:textId="77777777" w:rsidTr="00FA797A">
        <w:trPr>
          <w:trHeight w:val="224"/>
        </w:trPr>
        <w:tc>
          <w:tcPr>
            <w:tcW w:w="3955" w:type="dxa"/>
            <w:tcBorders>
              <w:top w:val="single" w:sz="2" w:space="0" w:color="auto"/>
              <w:left w:val="single" w:sz="2" w:space="0" w:color="auto"/>
              <w:bottom w:val="nil"/>
              <w:right w:val="single" w:sz="2" w:space="0" w:color="auto"/>
            </w:tcBorders>
            <w:vAlign w:val="center"/>
          </w:tcPr>
          <w:p w14:paraId="4592D605" w14:textId="77777777" w:rsidR="00425848" w:rsidRPr="00425848" w:rsidRDefault="00425848" w:rsidP="001B5E3C">
            <w:pPr>
              <w:pStyle w:val="ListParagraph"/>
              <w:framePr w:hSpace="0" w:wrap="auto" w:vAnchor="margin" w:xAlign="left" w:yAlign="inline"/>
              <w:numPr>
                <w:ilvl w:val="0"/>
                <w:numId w:val="16"/>
              </w:numPr>
              <w:autoSpaceDN w:val="0"/>
              <w:adjustRightInd w:val="0"/>
              <w:ind w:left="0"/>
              <w:suppressOverlap w:val="0"/>
              <w:rPr>
                <w:rFonts w:ascii="Tahoma" w:eastAsia="Times-Bold" w:hAnsi="Tahoma"/>
                <w:lang w:val="es-ES_tradnl"/>
              </w:rPr>
            </w:pPr>
            <w:r w:rsidRPr="00425848">
              <w:rPr>
                <w:rFonts w:ascii="Tahoma" w:eastAsia="Times-Bold" w:hAnsi="Tahoma"/>
                <w:lang w:val="es-ES_tradnl"/>
              </w:rPr>
              <w:t>Facilidad locativa para la instalación de la encuesta instalada.</w:t>
            </w:r>
          </w:p>
        </w:tc>
        <w:tc>
          <w:tcPr>
            <w:tcW w:w="3553" w:type="dxa"/>
            <w:tcBorders>
              <w:top w:val="single" w:sz="2" w:space="0" w:color="auto"/>
              <w:left w:val="single" w:sz="2" w:space="0" w:color="auto"/>
              <w:bottom w:val="nil"/>
              <w:right w:val="single" w:sz="2" w:space="0" w:color="auto"/>
            </w:tcBorders>
            <w:vAlign w:val="center"/>
          </w:tcPr>
          <w:p w14:paraId="2D29558F" w14:textId="77777777" w:rsidR="00425848" w:rsidRPr="00425848" w:rsidRDefault="00425848" w:rsidP="00425848">
            <w:pPr>
              <w:spacing w:after="0"/>
              <w:jc w:val="left"/>
              <w:rPr>
                <w:rFonts w:eastAsia="Times-Bold"/>
                <w:lang w:val="es-ES_tradnl"/>
              </w:rPr>
            </w:pPr>
            <w:r w:rsidRPr="00425848">
              <w:rPr>
                <w:rFonts w:eastAsia="Times-Bold"/>
                <w:lang w:val="es-ES_tradnl"/>
              </w:rPr>
              <w:t>Facilidad locativa instalada.</w:t>
            </w:r>
          </w:p>
        </w:tc>
        <w:tc>
          <w:tcPr>
            <w:tcW w:w="2955" w:type="dxa"/>
            <w:tcBorders>
              <w:top w:val="single" w:sz="2" w:space="0" w:color="auto"/>
              <w:left w:val="single" w:sz="2" w:space="0" w:color="auto"/>
              <w:bottom w:val="nil"/>
              <w:right w:val="single" w:sz="2" w:space="0" w:color="auto"/>
            </w:tcBorders>
            <w:vAlign w:val="center"/>
          </w:tcPr>
          <w:p w14:paraId="25C41D53" w14:textId="77777777" w:rsidR="00425848" w:rsidRPr="00425848" w:rsidRDefault="00425848" w:rsidP="00425848">
            <w:pPr>
              <w:spacing w:after="0"/>
              <w:jc w:val="left"/>
              <w:rPr>
                <w:rFonts w:eastAsia="Times-Bold"/>
                <w:lang w:val="es-ES_tradnl"/>
              </w:rPr>
            </w:pPr>
            <w:r w:rsidRPr="00425848">
              <w:rPr>
                <w:rFonts w:eastAsia="Times-Bold"/>
                <w:lang w:val="es-ES_tradnl"/>
              </w:rPr>
              <w:t>Facilidad locativa instalada.</w:t>
            </w:r>
          </w:p>
        </w:tc>
      </w:tr>
      <w:tr w:rsidR="00425848" w:rsidRPr="00425848" w14:paraId="2018137B" w14:textId="77777777" w:rsidTr="00FA797A">
        <w:trPr>
          <w:trHeight w:val="224"/>
        </w:trPr>
        <w:tc>
          <w:tcPr>
            <w:tcW w:w="3955" w:type="dxa"/>
            <w:tcBorders>
              <w:top w:val="single" w:sz="2" w:space="0" w:color="auto"/>
              <w:left w:val="single" w:sz="2" w:space="0" w:color="auto"/>
              <w:bottom w:val="nil"/>
              <w:right w:val="single" w:sz="2" w:space="0" w:color="auto"/>
            </w:tcBorders>
            <w:vAlign w:val="center"/>
          </w:tcPr>
          <w:p w14:paraId="47966C34" w14:textId="77777777" w:rsidR="00425848" w:rsidRPr="00425848" w:rsidRDefault="00425848" w:rsidP="001B5E3C">
            <w:pPr>
              <w:pStyle w:val="ListParagraph"/>
              <w:framePr w:hSpace="0" w:wrap="auto" w:vAnchor="margin" w:xAlign="left" w:yAlign="inline"/>
              <w:numPr>
                <w:ilvl w:val="0"/>
                <w:numId w:val="15"/>
              </w:numPr>
              <w:autoSpaceDN w:val="0"/>
              <w:adjustRightInd w:val="0"/>
              <w:ind w:left="0"/>
              <w:suppressOverlap w:val="0"/>
              <w:rPr>
                <w:rFonts w:ascii="Tahoma" w:eastAsia="Times-Bold" w:hAnsi="Tahoma"/>
                <w:lang w:val="es-ES_tradnl"/>
              </w:rPr>
            </w:pPr>
            <w:r w:rsidRPr="00425848">
              <w:rPr>
                <w:rFonts w:ascii="Tahoma" w:eastAsia="Times-Bold" w:hAnsi="Tahoma"/>
                <w:lang w:val="es-ES_tradnl"/>
              </w:rPr>
              <w:t>Desarrollo de metodologías de análisis y presentación de los resultados a partir de la información generada por la ELPS.</w:t>
            </w:r>
          </w:p>
        </w:tc>
        <w:tc>
          <w:tcPr>
            <w:tcW w:w="3553" w:type="dxa"/>
            <w:tcBorders>
              <w:top w:val="single" w:sz="2" w:space="0" w:color="auto"/>
              <w:left w:val="single" w:sz="2" w:space="0" w:color="auto"/>
              <w:bottom w:val="nil"/>
              <w:right w:val="single" w:sz="2" w:space="0" w:color="auto"/>
            </w:tcBorders>
            <w:vAlign w:val="center"/>
          </w:tcPr>
          <w:p w14:paraId="70C1E885" w14:textId="77777777" w:rsidR="00425848" w:rsidRPr="00425848" w:rsidRDefault="00425848" w:rsidP="00425848">
            <w:pPr>
              <w:spacing w:after="0"/>
              <w:jc w:val="left"/>
              <w:rPr>
                <w:rFonts w:eastAsia="Times-Bold"/>
                <w:lang w:val="es-ES_tradnl"/>
              </w:rPr>
            </w:pPr>
            <w:r w:rsidRPr="00425848">
              <w:rPr>
                <w:rFonts w:eastAsia="Times-Bold"/>
                <w:lang w:val="es-ES_tradnl"/>
              </w:rPr>
              <w:t>1 metodología de análisis y presentación de los resultados desarrollada.</w:t>
            </w:r>
          </w:p>
        </w:tc>
        <w:tc>
          <w:tcPr>
            <w:tcW w:w="2955" w:type="dxa"/>
            <w:tcBorders>
              <w:top w:val="single" w:sz="2" w:space="0" w:color="auto"/>
              <w:left w:val="single" w:sz="2" w:space="0" w:color="auto"/>
              <w:bottom w:val="nil"/>
              <w:right w:val="single" w:sz="2" w:space="0" w:color="auto"/>
            </w:tcBorders>
            <w:vAlign w:val="center"/>
          </w:tcPr>
          <w:p w14:paraId="5A022A27" w14:textId="77777777" w:rsidR="00425848" w:rsidRPr="00425848" w:rsidRDefault="002B1931" w:rsidP="00425848">
            <w:pPr>
              <w:spacing w:after="0"/>
              <w:jc w:val="left"/>
              <w:rPr>
                <w:rFonts w:eastAsia="Times-Bold"/>
                <w:lang w:val="es-ES_tradnl"/>
              </w:rPr>
            </w:pPr>
            <w:r>
              <w:rPr>
                <w:rFonts w:eastAsia="Times-Bold"/>
                <w:lang w:val="es-ES_tradnl"/>
              </w:rPr>
              <w:t xml:space="preserve">1 </w:t>
            </w:r>
            <w:r w:rsidR="00425848" w:rsidRPr="00425848">
              <w:rPr>
                <w:rFonts w:eastAsia="Times-Bold"/>
                <w:lang w:val="es-ES_tradnl"/>
              </w:rPr>
              <w:t>metodología de análisis y presentación de los resultados</w:t>
            </w:r>
            <w:r>
              <w:rPr>
                <w:rFonts w:eastAsia="Times-Bold"/>
                <w:lang w:val="es-ES_tradnl"/>
              </w:rPr>
              <w:t xml:space="preserve"> desarrollada</w:t>
            </w:r>
            <w:r w:rsidR="00425848" w:rsidRPr="00425848">
              <w:rPr>
                <w:rFonts w:eastAsia="Times-Bold"/>
                <w:lang w:val="es-ES_tradnl"/>
              </w:rPr>
              <w:t>.</w:t>
            </w:r>
          </w:p>
        </w:tc>
      </w:tr>
      <w:tr w:rsidR="00425848" w:rsidRPr="00425848" w14:paraId="0830A950" w14:textId="77777777" w:rsidTr="00FA797A">
        <w:trPr>
          <w:trHeight w:val="224"/>
        </w:trPr>
        <w:tc>
          <w:tcPr>
            <w:tcW w:w="3955" w:type="dxa"/>
            <w:tcBorders>
              <w:top w:val="single" w:sz="2" w:space="0" w:color="auto"/>
              <w:left w:val="single" w:sz="2" w:space="0" w:color="auto"/>
              <w:bottom w:val="nil"/>
              <w:right w:val="single" w:sz="2" w:space="0" w:color="auto"/>
            </w:tcBorders>
            <w:vAlign w:val="center"/>
          </w:tcPr>
          <w:p w14:paraId="56B00C15" w14:textId="77777777" w:rsidR="00425848" w:rsidRPr="00425848" w:rsidRDefault="00425848" w:rsidP="00425848">
            <w:pPr>
              <w:autoSpaceDN w:val="0"/>
              <w:adjustRightInd w:val="0"/>
              <w:spacing w:after="0"/>
              <w:jc w:val="left"/>
              <w:rPr>
                <w:rFonts w:eastAsia="Times-Bold"/>
                <w:lang w:val="es-ES_tradnl"/>
              </w:rPr>
            </w:pPr>
            <w:r w:rsidRPr="00425848">
              <w:rPr>
                <w:rFonts w:eastAsia="Times-Bold"/>
                <w:lang w:val="es-ES_tradnl"/>
              </w:rPr>
              <w:t>Desarrollo de consultoría p</w:t>
            </w:r>
            <w:r>
              <w:rPr>
                <w:rFonts w:eastAsia="Times-Bold"/>
                <w:lang w:val="es-ES_tradnl"/>
              </w:rPr>
              <w:t>ara el mantenimiento del panel.</w:t>
            </w:r>
          </w:p>
        </w:tc>
        <w:tc>
          <w:tcPr>
            <w:tcW w:w="3553" w:type="dxa"/>
            <w:tcBorders>
              <w:top w:val="single" w:sz="2" w:space="0" w:color="auto"/>
              <w:left w:val="single" w:sz="2" w:space="0" w:color="auto"/>
              <w:bottom w:val="nil"/>
              <w:right w:val="single" w:sz="2" w:space="0" w:color="auto"/>
            </w:tcBorders>
            <w:vAlign w:val="center"/>
          </w:tcPr>
          <w:p w14:paraId="3ACC5686" w14:textId="77777777" w:rsidR="00425848" w:rsidRPr="00425848" w:rsidRDefault="00425848" w:rsidP="00425848">
            <w:pPr>
              <w:spacing w:after="0"/>
              <w:jc w:val="left"/>
              <w:rPr>
                <w:rFonts w:eastAsia="Times-Bold"/>
                <w:lang w:val="es-ES_tradnl"/>
              </w:rPr>
            </w:pPr>
            <w:r w:rsidRPr="00425848">
              <w:rPr>
                <w:rFonts w:eastAsia="Times-Bold"/>
                <w:lang w:val="es-ES_tradnl"/>
              </w:rPr>
              <w:t>1 consultoría para el mantenimiento del panel desarrollada.</w:t>
            </w:r>
          </w:p>
        </w:tc>
        <w:tc>
          <w:tcPr>
            <w:tcW w:w="2955" w:type="dxa"/>
            <w:tcBorders>
              <w:top w:val="single" w:sz="2" w:space="0" w:color="auto"/>
              <w:left w:val="single" w:sz="2" w:space="0" w:color="auto"/>
              <w:bottom w:val="nil"/>
              <w:right w:val="single" w:sz="2" w:space="0" w:color="auto"/>
            </w:tcBorders>
            <w:vAlign w:val="center"/>
          </w:tcPr>
          <w:p w14:paraId="4C2024CD" w14:textId="4F02C338" w:rsidR="00425848" w:rsidRPr="00425848" w:rsidRDefault="002B1931" w:rsidP="00425848">
            <w:pPr>
              <w:spacing w:after="0"/>
              <w:jc w:val="left"/>
              <w:rPr>
                <w:rFonts w:eastAsia="Times-Bold"/>
                <w:lang w:val="es-ES_tradnl"/>
              </w:rPr>
            </w:pPr>
            <w:r>
              <w:rPr>
                <w:rFonts w:eastAsia="Times-Bold"/>
                <w:lang w:val="es-ES_tradnl"/>
              </w:rPr>
              <w:t>1 consultoría desarrollada</w:t>
            </w:r>
            <w:r w:rsidR="00AE59B2">
              <w:rPr>
                <w:rFonts w:eastAsia="Times-Bold"/>
                <w:lang w:val="es-ES_tradnl"/>
              </w:rPr>
              <w:t xml:space="preserve"> (se alcanzó un nivel de desgaste de 16%)</w:t>
            </w:r>
            <w:r w:rsidR="00FA797A">
              <w:rPr>
                <w:rFonts w:eastAsia="Times-Bold"/>
                <w:lang w:val="es-ES_tradnl"/>
              </w:rPr>
              <w:t>.</w:t>
            </w:r>
            <w:r w:rsidR="00B26991">
              <w:rPr>
                <w:rStyle w:val="FootnoteReference"/>
                <w:rFonts w:eastAsia="Times-Bold"/>
                <w:lang w:val="es-ES_tradnl"/>
              </w:rPr>
              <w:footnoteReference w:id="9"/>
            </w:r>
          </w:p>
        </w:tc>
      </w:tr>
      <w:tr w:rsidR="00F9195A" w:rsidRPr="00425848" w14:paraId="58EB8346" w14:textId="77777777" w:rsidTr="00EA34F9">
        <w:trPr>
          <w:trHeight w:val="224"/>
        </w:trPr>
        <w:tc>
          <w:tcPr>
            <w:tcW w:w="10463" w:type="dxa"/>
            <w:gridSpan w:val="3"/>
            <w:tcBorders>
              <w:top w:val="single" w:sz="2" w:space="0" w:color="auto"/>
              <w:left w:val="single" w:sz="2" w:space="0" w:color="auto"/>
              <w:bottom w:val="single" w:sz="2" w:space="0" w:color="auto"/>
              <w:right w:val="single" w:sz="2" w:space="0" w:color="auto"/>
            </w:tcBorders>
            <w:vAlign w:val="center"/>
          </w:tcPr>
          <w:p w14:paraId="4DDC1790" w14:textId="77777777" w:rsidR="00F9195A" w:rsidRPr="00425848" w:rsidRDefault="00F9195A" w:rsidP="00FA797A">
            <w:pPr>
              <w:pStyle w:val="Title"/>
              <w:framePr w:hSpace="0" w:wrap="auto" w:vAnchor="margin" w:hAnchor="text" w:xAlign="left" w:yAlign="inline"/>
              <w:suppressOverlap w:val="0"/>
            </w:pPr>
            <w:r w:rsidRPr="00425848">
              <w:t xml:space="preserve">Explique brevemente diferencias entre los productos planeados y actuales (si aplica).  </w:t>
            </w:r>
          </w:p>
          <w:p w14:paraId="0F80BD51" w14:textId="04C32062" w:rsidR="00AE5BF8" w:rsidRPr="00425848" w:rsidRDefault="00F9195A" w:rsidP="00FA797A">
            <w:pPr>
              <w:rPr>
                <w:lang w:val="es-UY"/>
              </w:rPr>
            </w:pPr>
            <w:r w:rsidRPr="00425848">
              <w:rPr>
                <w:lang w:val="es-UY"/>
              </w:rPr>
              <w:t xml:space="preserve">En términos generales se considera que los productos previstos en este componente han sido </w:t>
            </w:r>
            <w:r w:rsidR="004E2336" w:rsidRPr="00425848">
              <w:rPr>
                <w:lang w:val="es-UY"/>
              </w:rPr>
              <w:t xml:space="preserve">sustantivamente </w:t>
            </w:r>
            <w:r w:rsidRPr="00425848">
              <w:rPr>
                <w:lang w:val="es-UY"/>
              </w:rPr>
              <w:t>desarrollados</w:t>
            </w:r>
            <w:r w:rsidR="004E2336" w:rsidRPr="00425848">
              <w:rPr>
                <w:lang w:val="es-UY"/>
              </w:rPr>
              <w:t>, siendo que</w:t>
            </w:r>
            <w:r w:rsidR="00956986" w:rsidRPr="00425848">
              <w:rPr>
                <w:lang w:val="es-UY"/>
              </w:rPr>
              <w:t>, en relación al objetivo general de fortalecimiento del BPS, la creación de capacidades ha sido efectiva. Se capacitó a más funcionarios de los que se había previsto</w:t>
            </w:r>
            <w:r w:rsidR="00FA797A">
              <w:rPr>
                <w:lang w:val="es-UY"/>
              </w:rPr>
              <w:t xml:space="preserve">, y con la creación de una unidad especializada </w:t>
            </w:r>
            <w:r w:rsidR="00956986" w:rsidRPr="00425848">
              <w:rPr>
                <w:lang w:val="es-UY"/>
              </w:rPr>
              <w:t xml:space="preserve">el BPS </w:t>
            </w:r>
            <w:r w:rsidR="00FA797A">
              <w:rPr>
                <w:lang w:val="es-UY"/>
              </w:rPr>
              <w:t xml:space="preserve">queda </w:t>
            </w:r>
            <w:r w:rsidR="00956986" w:rsidRPr="00425848">
              <w:rPr>
                <w:lang w:val="es-UY"/>
              </w:rPr>
              <w:t xml:space="preserve">con la capacidad </w:t>
            </w:r>
            <w:r w:rsidR="00FA797A">
              <w:rPr>
                <w:lang w:val="es-UY"/>
              </w:rPr>
              <w:t xml:space="preserve">consolidada para </w:t>
            </w:r>
            <w:r w:rsidR="00956986" w:rsidRPr="00425848">
              <w:rPr>
                <w:lang w:val="es-UY"/>
              </w:rPr>
              <w:t xml:space="preserve">llevar a cabo </w:t>
            </w:r>
            <w:r w:rsidR="00FA797A">
              <w:rPr>
                <w:lang w:val="es-UY"/>
              </w:rPr>
              <w:t xml:space="preserve">las próximas Olas de </w:t>
            </w:r>
            <w:r w:rsidR="00956986" w:rsidRPr="00425848">
              <w:rPr>
                <w:lang w:val="es-UY"/>
              </w:rPr>
              <w:t>esta encuesta y dispone de</w:t>
            </w:r>
            <w:r w:rsidR="00FA797A">
              <w:rPr>
                <w:lang w:val="es-UY"/>
              </w:rPr>
              <w:t xml:space="preserve"> la tecnología e </w:t>
            </w:r>
            <w:r w:rsidR="00042D11">
              <w:rPr>
                <w:lang w:val="es-UY"/>
              </w:rPr>
              <w:t xml:space="preserve">infraestructura </w:t>
            </w:r>
            <w:r w:rsidR="00042D11" w:rsidRPr="00425848">
              <w:rPr>
                <w:lang w:val="es-UY"/>
              </w:rPr>
              <w:t>para</w:t>
            </w:r>
            <w:r w:rsidR="00956986" w:rsidRPr="00425848">
              <w:rPr>
                <w:lang w:val="es-UY"/>
              </w:rPr>
              <w:t xml:space="preserve"> hacerlo. </w:t>
            </w:r>
            <w:r w:rsidR="00FA797A">
              <w:rPr>
                <w:lang w:val="es-UY"/>
              </w:rPr>
              <w:t>Por otra parte, e</w:t>
            </w:r>
            <w:r w:rsidR="002B1931">
              <w:rPr>
                <w:lang w:val="es-UY"/>
              </w:rPr>
              <w:t>l monto invertido para la realización de las actividades fue sustantivamente menor al originalmente previsto.</w:t>
            </w:r>
            <w:r w:rsidR="00956986" w:rsidRPr="00425848">
              <w:rPr>
                <w:lang w:val="es-UY"/>
              </w:rPr>
              <w:t xml:space="preserve"> </w:t>
            </w:r>
          </w:p>
        </w:tc>
      </w:tr>
      <w:tr w:rsidR="00F9195A" w:rsidRPr="00425848" w14:paraId="62824C3C" w14:textId="77777777" w:rsidTr="00EA34F9">
        <w:trPr>
          <w:trHeight w:val="224"/>
        </w:trPr>
        <w:tc>
          <w:tcPr>
            <w:tcW w:w="10463" w:type="dxa"/>
            <w:gridSpan w:val="3"/>
            <w:tcBorders>
              <w:top w:val="single" w:sz="2" w:space="0" w:color="auto"/>
              <w:left w:val="single" w:sz="2" w:space="0" w:color="auto"/>
              <w:bottom w:val="single" w:sz="2" w:space="0" w:color="auto"/>
              <w:right w:val="single" w:sz="2" w:space="0" w:color="auto"/>
            </w:tcBorders>
            <w:vAlign w:val="center"/>
          </w:tcPr>
          <w:p w14:paraId="5E17ECC5" w14:textId="77777777" w:rsidR="00F9195A" w:rsidRPr="00FA797A" w:rsidRDefault="00F9195A" w:rsidP="00FA797A">
            <w:pPr>
              <w:pStyle w:val="Title"/>
              <w:framePr w:hSpace="0" w:wrap="auto" w:vAnchor="margin" w:hAnchor="text" w:xAlign="left" w:yAlign="inline"/>
              <w:suppressOverlap w:val="0"/>
            </w:pPr>
            <w:r w:rsidRPr="00FA797A">
              <w:t>Reestructuración.  Indique si este componente del proyecto ha sido reestructurado (fecha aprobación Gerente) (si aplica).  Describir brevemente las consecuencias de estos cambios.</w:t>
            </w:r>
          </w:p>
          <w:p w14:paraId="56E32153" w14:textId="77777777" w:rsidR="00F9195A" w:rsidRPr="002B1931" w:rsidRDefault="00F9195A" w:rsidP="002B1931">
            <w:pPr>
              <w:pStyle w:val="Heading7"/>
              <w:framePr w:hSpace="0" w:wrap="auto" w:vAnchor="margin" w:hAnchor="text" w:xAlign="left" w:yAlign="inline"/>
              <w:jc w:val="left"/>
              <w:rPr>
                <w:b w:val="0"/>
                <w:sz w:val="20"/>
                <w:szCs w:val="20"/>
              </w:rPr>
            </w:pPr>
            <w:r w:rsidRPr="002B1931">
              <w:rPr>
                <w:b w:val="0"/>
                <w:sz w:val="20"/>
                <w:szCs w:val="20"/>
              </w:rPr>
              <w:t>[</w:t>
            </w:r>
            <w:r w:rsidR="002B1931">
              <w:rPr>
                <w:b w:val="0"/>
                <w:sz w:val="20"/>
                <w:szCs w:val="20"/>
              </w:rPr>
              <w:t xml:space="preserve"> </w:t>
            </w:r>
            <w:r w:rsidRPr="002B1931">
              <w:rPr>
                <w:b w:val="0"/>
                <w:sz w:val="20"/>
                <w:szCs w:val="20"/>
              </w:rPr>
              <w:t xml:space="preserve">] </w:t>
            </w:r>
            <w:r w:rsidR="000868C3" w:rsidRPr="002B1931">
              <w:rPr>
                <w:b w:val="0"/>
                <w:sz w:val="20"/>
                <w:szCs w:val="20"/>
              </w:rPr>
              <w:t xml:space="preserve">Este componente </w:t>
            </w:r>
            <w:r w:rsidR="002B1931">
              <w:rPr>
                <w:b w:val="0"/>
                <w:sz w:val="20"/>
                <w:szCs w:val="20"/>
              </w:rPr>
              <w:t xml:space="preserve">no </w:t>
            </w:r>
            <w:r w:rsidR="000868C3" w:rsidRPr="002B1931">
              <w:rPr>
                <w:b w:val="0"/>
                <w:sz w:val="20"/>
                <w:szCs w:val="20"/>
              </w:rPr>
              <w:t xml:space="preserve">fue reestructurado. </w:t>
            </w:r>
          </w:p>
        </w:tc>
      </w:tr>
    </w:tbl>
    <w:p w14:paraId="3BB386E5" w14:textId="77777777" w:rsidR="00FA797A" w:rsidRDefault="00FA797A">
      <w:pPr>
        <w:spacing w:after="0"/>
        <w:jc w:val="left"/>
      </w:pPr>
      <w:bookmarkStart w:id="20" w:name="_Toc466897486"/>
    </w:p>
    <w:p w14:paraId="714AC4A6" w14:textId="77777777" w:rsidR="004D7689" w:rsidRDefault="004D7689" w:rsidP="00FC187D">
      <w:pPr>
        <w:pStyle w:val="Heading2"/>
      </w:pPr>
      <w:r>
        <w:t>Costos del Proyecto</w:t>
      </w:r>
      <w:bookmarkEnd w:id="20"/>
    </w:p>
    <w:tbl>
      <w:tblPr>
        <w:tblW w:w="10444" w:type="dxa"/>
        <w:jc w:val="center"/>
        <w:tblLayout w:type="fixed"/>
        <w:tblLook w:val="04A0" w:firstRow="1" w:lastRow="0" w:firstColumn="1" w:lastColumn="0" w:noHBand="0" w:noVBand="1"/>
      </w:tblPr>
      <w:tblGrid>
        <w:gridCol w:w="3812"/>
        <w:gridCol w:w="1105"/>
        <w:gridCol w:w="1105"/>
        <w:gridCol w:w="1106"/>
        <w:gridCol w:w="14"/>
        <w:gridCol w:w="1091"/>
        <w:gridCol w:w="1105"/>
        <w:gridCol w:w="1106"/>
      </w:tblGrid>
      <w:tr w:rsidR="002B1931" w:rsidRPr="002B1931" w14:paraId="7269B5CA" w14:textId="77777777" w:rsidTr="002B1931">
        <w:trPr>
          <w:trHeight w:val="397"/>
          <w:jc w:val="center"/>
        </w:trPr>
        <w:tc>
          <w:tcPr>
            <w:tcW w:w="3812" w:type="dxa"/>
            <w:vMerge w:val="restart"/>
            <w:tcBorders>
              <w:top w:val="single" w:sz="8" w:space="0" w:color="auto"/>
              <w:left w:val="single" w:sz="8" w:space="0" w:color="auto"/>
              <w:right w:val="single" w:sz="4" w:space="0" w:color="auto"/>
            </w:tcBorders>
            <w:shd w:val="clear" w:color="auto" w:fill="333399"/>
            <w:vAlign w:val="center"/>
            <w:hideMark/>
          </w:tcPr>
          <w:p w14:paraId="5C66FCC1" w14:textId="77777777" w:rsidR="002B1931" w:rsidRPr="002B1931" w:rsidRDefault="002B1931" w:rsidP="000A68F9">
            <w:pPr>
              <w:pStyle w:val="Heading9"/>
              <w:framePr w:wrap="around"/>
              <w:rPr>
                <w:lang w:val="es-UY"/>
              </w:rPr>
            </w:pPr>
            <w:r w:rsidRPr="002B1931">
              <w:rPr>
                <w:lang w:val="es-UY"/>
              </w:rPr>
              <w:t>CATEGORIA DE GASTOS</w:t>
            </w:r>
          </w:p>
        </w:tc>
        <w:tc>
          <w:tcPr>
            <w:tcW w:w="3330" w:type="dxa"/>
            <w:gridSpan w:val="4"/>
            <w:tcBorders>
              <w:top w:val="single" w:sz="4" w:space="0" w:color="auto"/>
              <w:left w:val="single" w:sz="4" w:space="0" w:color="auto"/>
              <w:bottom w:val="nil"/>
              <w:right w:val="single" w:sz="4" w:space="0" w:color="auto"/>
            </w:tcBorders>
            <w:shd w:val="clear" w:color="auto" w:fill="333399"/>
            <w:vAlign w:val="center"/>
            <w:hideMark/>
          </w:tcPr>
          <w:p w14:paraId="75FB5A0B" w14:textId="77777777" w:rsidR="002B1931" w:rsidRPr="002B1931" w:rsidRDefault="002B1931" w:rsidP="000A68F9">
            <w:pPr>
              <w:pStyle w:val="Heading9"/>
              <w:framePr w:wrap="around"/>
              <w:rPr>
                <w:lang w:val="es-UY"/>
              </w:rPr>
            </w:pPr>
            <w:r w:rsidRPr="002B1931">
              <w:rPr>
                <w:lang w:val="es-UY"/>
              </w:rPr>
              <w:t>Presupuesto Inicial</w:t>
            </w:r>
          </w:p>
        </w:tc>
        <w:tc>
          <w:tcPr>
            <w:tcW w:w="3302" w:type="dxa"/>
            <w:gridSpan w:val="3"/>
            <w:tcBorders>
              <w:top w:val="single" w:sz="8" w:space="0" w:color="auto"/>
              <w:left w:val="single" w:sz="4" w:space="0" w:color="auto"/>
              <w:bottom w:val="nil"/>
              <w:right w:val="single" w:sz="4" w:space="0" w:color="auto"/>
            </w:tcBorders>
            <w:shd w:val="clear" w:color="auto" w:fill="333399"/>
            <w:vAlign w:val="center"/>
            <w:hideMark/>
          </w:tcPr>
          <w:p w14:paraId="46BA4158" w14:textId="77777777" w:rsidR="002B1931" w:rsidRPr="002B1931" w:rsidRDefault="002B1931" w:rsidP="000A68F9">
            <w:pPr>
              <w:pStyle w:val="Heading9"/>
              <w:framePr w:wrap="around"/>
              <w:rPr>
                <w:lang w:val="es-UY"/>
              </w:rPr>
            </w:pPr>
            <w:r w:rsidRPr="002B1931">
              <w:rPr>
                <w:lang w:val="es-UY"/>
              </w:rPr>
              <w:t>Ejecución Real</w:t>
            </w:r>
          </w:p>
        </w:tc>
      </w:tr>
      <w:tr w:rsidR="002B1931" w:rsidRPr="002B1931" w14:paraId="14EF5C7D" w14:textId="77777777" w:rsidTr="002B1931">
        <w:trPr>
          <w:trHeight w:val="397"/>
          <w:jc w:val="center"/>
        </w:trPr>
        <w:tc>
          <w:tcPr>
            <w:tcW w:w="3812" w:type="dxa"/>
            <w:vMerge/>
            <w:tcBorders>
              <w:left w:val="single" w:sz="8" w:space="0" w:color="auto"/>
              <w:bottom w:val="single" w:sz="4" w:space="0" w:color="auto"/>
              <w:right w:val="single" w:sz="4" w:space="0" w:color="auto"/>
            </w:tcBorders>
            <w:shd w:val="clear" w:color="auto" w:fill="333399"/>
            <w:vAlign w:val="center"/>
          </w:tcPr>
          <w:p w14:paraId="5C700B01" w14:textId="77777777" w:rsidR="002B1931" w:rsidRPr="002B1931" w:rsidRDefault="002B1931" w:rsidP="000A68F9">
            <w:pPr>
              <w:pStyle w:val="Heading9"/>
              <w:framePr w:wrap="around"/>
              <w:rPr>
                <w:lang w:val="es-UY"/>
              </w:rPr>
            </w:pPr>
          </w:p>
        </w:tc>
        <w:tc>
          <w:tcPr>
            <w:tcW w:w="1105" w:type="dxa"/>
            <w:tcBorders>
              <w:top w:val="single" w:sz="4" w:space="0" w:color="auto"/>
              <w:left w:val="single" w:sz="4" w:space="0" w:color="auto"/>
              <w:bottom w:val="single" w:sz="4" w:space="0" w:color="auto"/>
              <w:right w:val="single" w:sz="4" w:space="0" w:color="auto"/>
            </w:tcBorders>
            <w:shd w:val="clear" w:color="auto" w:fill="333399"/>
            <w:vAlign w:val="center"/>
          </w:tcPr>
          <w:p w14:paraId="516312AF" w14:textId="77777777" w:rsidR="002B1931" w:rsidRPr="002B1931" w:rsidRDefault="002B1931" w:rsidP="000A68F9">
            <w:pPr>
              <w:pStyle w:val="Heading9"/>
              <w:framePr w:wrap="around"/>
              <w:rPr>
                <w:lang w:val="es-UY"/>
              </w:rPr>
            </w:pPr>
            <w:r w:rsidRPr="002B1931">
              <w:rPr>
                <w:lang w:val="es-UY"/>
              </w:rPr>
              <w:t>BID</w:t>
            </w:r>
          </w:p>
        </w:tc>
        <w:tc>
          <w:tcPr>
            <w:tcW w:w="1105" w:type="dxa"/>
            <w:tcBorders>
              <w:top w:val="single" w:sz="4" w:space="0" w:color="auto"/>
              <w:left w:val="single" w:sz="4" w:space="0" w:color="auto"/>
              <w:bottom w:val="single" w:sz="4" w:space="0" w:color="auto"/>
              <w:right w:val="single" w:sz="4" w:space="0" w:color="auto"/>
            </w:tcBorders>
            <w:shd w:val="clear" w:color="auto" w:fill="333399"/>
            <w:vAlign w:val="center"/>
          </w:tcPr>
          <w:p w14:paraId="60D09DF0" w14:textId="77777777" w:rsidR="002B1931" w:rsidRPr="002B1931" w:rsidRDefault="002B1931" w:rsidP="000A68F9">
            <w:pPr>
              <w:pStyle w:val="Heading9"/>
              <w:framePr w:wrap="around"/>
              <w:rPr>
                <w:lang w:val="es-UY"/>
              </w:rPr>
            </w:pPr>
            <w:r w:rsidRPr="002B1931">
              <w:rPr>
                <w:lang w:val="es-UY"/>
              </w:rPr>
              <w:t>LOCAL</w:t>
            </w:r>
          </w:p>
        </w:tc>
        <w:tc>
          <w:tcPr>
            <w:tcW w:w="1106" w:type="dxa"/>
            <w:tcBorders>
              <w:top w:val="single" w:sz="4" w:space="0" w:color="auto"/>
              <w:left w:val="single" w:sz="4" w:space="0" w:color="auto"/>
              <w:bottom w:val="single" w:sz="4" w:space="0" w:color="auto"/>
              <w:right w:val="single" w:sz="4" w:space="0" w:color="auto"/>
            </w:tcBorders>
            <w:shd w:val="clear" w:color="auto" w:fill="333399"/>
            <w:vAlign w:val="center"/>
          </w:tcPr>
          <w:p w14:paraId="3E47DC46" w14:textId="77777777" w:rsidR="002B1931" w:rsidRPr="002B1931" w:rsidRDefault="002B1931" w:rsidP="000A68F9">
            <w:pPr>
              <w:pStyle w:val="Heading9"/>
              <w:framePr w:wrap="around"/>
              <w:rPr>
                <w:lang w:val="es-UY"/>
              </w:rPr>
            </w:pPr>
            <w:r w:rsidRPr="002B1931">
              <w:rPr>
                <w:lang w:val="es-UY"/>
              </w:rPr>
              <w:t>TOTAL</w:t>
            </w:r>
          </w:p>
        </w:tc>
        <w:tc>
          <w:tcPr>
            <w:tcW w:w="1105" w:type="dxa"/>
            <w:gridSpan w:val="2"/>
            <w:tcBorders>
              <w:top w:val="single" w:sz="4" w:space="0" w:color="auto"/>
              <w:left w:val="single" w:sz="4" w:space="0" w:color="auto"/>
              <w:bottom w:val="single" w:sz="4" w:space="0" w:color="auto"/>
              <w:right w:val="single" w:sz="4" w:space="0" w:color="auto"/>
            </w:tcBorders>
            <w:shd w:val="clear" w:color="auto" w:fill="333399"/>
            <w:vAlign w:val="center"/>
          </w:tcPr>
          <w:p w14:paraId="65DA4C55" w14:textId="77777777" w:rsidR="002B1931" w:rsidRPr="002B1931" w:rsidRDefault="002B1931" w:rsidP="000A68F9">
            <w:pPr>
              <w:pStyle w:val="Heading9"/>
              <w:framePr w:wrap="around"/>
              <w:rPr>
                <w:lang w:val="es-UY"/>
              </w:rPr>
            </w:pPr>
            <w:r w:rsidRPr="002B1931">
              <w:rPr>
                <w:lang w:val="es-UY"/>
              </w:rPr>
              <w:t>BID</w:t>
            </w:r>
          </w:p>
        </w:tc>
        <w:tc>
          <w:tcPr>
            <w:tcW w:w="1105" w:type="dxa"/>
            <w:tcBorders>
              <w:top w:val="single" w:sz="4" w:space="0" w:color="auto"/>
              <w:left w:val="single" w:sz="4" w:space="0" w:color="auto"/>
              <w:bottom w:val="single" w:sz="4" w:space="0" w:color="auto"/>
              <w:right w:val="single" w:sz="4" w:space="0" w:color="auto"/>
            </w:tcBorders>
            <w:shd w:val="clear" w:color="auto" w:fill="333399"/>
            <w:vAlign w:val="center"/>
          </w:tcPr>
          <w:p w14:paraId="02AF5018" w14:textId="77777777" w:rsidR="002B1931" w:rsidRPr="002B1931" w:rsidRDefault="002B1931" w:rsidP="000A68F9">
            <w:pPr>
              <w:pStyle w:val="Heading9"/>
              <w:framePr w:wrap="around"/>
              <w:rPr>
                <w:lang w:val="es-UY"/>
              </w:rPr>
            </w:pPr>
            <w:r w:rsidRPr="002B1931">
              <w:rPr>
                <w:lang w:val="es-UY"/>
              </w:rPr>
              <w:t>LOCAL</w:t>
            </w:r>
          </w:p>
        </w:tc>
        <w:tc>
          <w:tcPr>
            <w:tcW w:w="1106" w:type="dxa"/>
            <w:tcBorders>
              <w:top w:val="single" w:sz="4" w:space="0" w:color="auto"/>
              <w:left w:val="single" w:sz="4" w:space="0" w:color="auto"/>
              <w:bottom w:val="single" w:sz="4" w:space="0" w:color="auto"/>
              <w:right w:val="single" w:sz="4" w:space="0" w:color="auto"/>
            </w:tcBorders>
            <w:shd w:val="clear" w:color="auto" w:fill="333399"/>
            <w:vAlign w:val="center"/>
          </w:tcPr>
          <w:p w14:paraId="1AA05BD3" w14:textId="77777777" w:rsidR="002B1931" w:rsidRPr="002B1931" w:rsidRDefault="002B1931" w:rsidP="000A68F9">
            <w:pPr>
              <w:pStyle w:val="Heading9"/>
              <w:framePr w:wrap="around"/>
              <w:rPr>
                <w:lang w:val="es-UY"/>
              </w:rPr>
            </w:pPr>
            <w:r w:rsidRPr="002B1931">
              <w:rPr>
                <w:lang w:val="es-UY"/>
              </w:rPr>
              <w:t>TOTAL</w:t>
            </w:r>
          </w:p>
        </w:tc>
      </w:tr>
    </w:tbl>
    <w:tbl>
      <w:tblPr>
        <w:tblW w:w="10444" w:type="dxa"/>
        <w:jc w:val="center"/>
        <w:tblLayout w:type="fixed"/>
        <w:tblLook w:val="04A0" w:firstRow="1" w:lastRow="0" w:firstColumn="1" w:lastColumn="0" w:noHBand="0" w:noVBand="1"/>
      </w:tblPr>
      <w:tblGrid>
        <w:gridCol w:w="3812"/>
        <w:gridCol w:w="1105"/>
        <w:gridCol w:w="1105"/>
        <w:gridCol w:w="1106"/>
        <w:gridCol w:w="1105"/>
        <w:gridCol w:w="1105"/>
        <w:gridCol w:w="1106"/>
      </w:tblGrid>
      <w:tr w:rsidR="007B74F9" w:rsidRPr="002B1931" w14:paraId="79F14179"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3DBBDFAF" w14:textId="77777777" w:rsidR="007B74F9" w:rsidRPr="002B1931" w:rsidRDefault="007B74F9"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1.</w:t>
            </w:r>
            <w:r w:rsidR="002B1931">
              <w:rPr>
                <w:rFonts w:ascii="Tahoma" w:hAnsi="Tahoma"/>
                <w:lang w:val="es-UY"/>
              </w:rPr>
              <w:t xml:space="preserve"> </w:t>
            </w:r>
            <w:r w:rsidR="008479D3" w:rsidRPr="002B1931">
              <w:rPr>
                <w:rFonts w:ascii="Tahoma" w:hAnsi="Tahoma"/>
                <w:lang w:val="es-UY"/>
              </w:rPr>
              <w:t>Implementación de la ELPS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B80FFDC" w14:textId="77777777" w:rsidR="007B74F9" w:rsidRPr="002B1931" w:rsidRDefault="008479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2.279.930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EE4791B" w14:textId="77777777" w:rsidR="007B74F9" w:rsidRPr="002B1931" w:rsidRDefault="008479D3" w:rsidP="002B1931">
            <w:pPr>
              <w:pStyle w:val="ListParagraph"/>
              <w:framePr w:wrap="around"/>
              <w:spacing w:line="240" w:lineRule="auto"/>
              <w:jc w:val="right"/>
              <w:rPr>
                <w:rFonts w:ascii="Tahoma" w:hAnsi="Tahoma"/>
                <w:lang w:val="es-UY"/>
              </w:rPr>
            </w:pPr>
            <w:r w:rsidRPr="002B1931">
              <w:rPr>
                <w:rFonts w:ascii="Tahoma" w:hAnsi="Tahoma"/>
                <w:lang w:val="es-UY"/>
              </w:rPr>
              <w:t>79.671</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2E06E716" w14:textId="77777777" w:rsidR="007B74F9" w:rsidRPr="002B1931" w:rsidRDefault="008479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2.359.601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9DC0E82" w14:textId="77C96CD5" w:rsidR="00B26991" w:rsidRPr="002B1931" w:rsidRDefault="00B26991" w:rsidP="00F8040A">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2.518.942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A25710F" w14:textId="05611348" w:rsidR="007B74F9" w:rsidRPr="002B1931" w:rsidRDefault="00B26991"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658.416</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396F3281" w14:textId="782D53D8" w:rsidR="007B74F9" w:rsidRPr="002B1931" w:rsidRDefault="00B26991"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3.177.358</w:t>
            </w:r>
          </w:p>
        </w:tc>
      </w:tr>
      <w:tr w:rsidR="007B74F9" w:rsidRPr="002B1931" w14:paraId="7102D709"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3769AB28" w14:textId="77777777" w:rsidR="007B74F9" w:rsidRPr="002B1931" w:rsidRDefault="007B74F9"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2. </w:t>
            </w:r>
            <w:r w:rsidR="002C6837" w:rsidRPr="002B1931">
              <w:rPr>
                <w:rFonts w:ascii="Tahoma" w:hAnsi="Tahoma"/>
                <w:lang w:val="es-UY"/>
              </w:rPr>
              <w:t>Análisis y divulgación de le ELPS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BD7DC18"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165.341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3237842" w14:textId="77777777" w:rsidR="007B74F9"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238.378</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12C9596A"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403.719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177FE64"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5.087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36715BA"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102.645</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24B93A6B"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107.732</w:t>
            </w:r>
          </w:p>
        </w:tc>
      </w:tr>
      <w:tr w:rsidR="007B74F9" w:rsidRPr="002B1931" w14:paraId="66689388"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15006F01" w14:textId="77777777" w:rsidR="007B74F9" w:rsidRPr="002B1931" w:rsidRDefault="007B74F9"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3. </w:t>
            </w:r>
            <w:r w:rsidR="002C6837" w:rsidRPr="002B1931">
              <w:rPr>
                <w:rFonts w:ascii="Tahoma" w:hAnsi="Tahoma"/>
                <w:bCs/>
                <w:lang w:val="es-UY" w:eastAsia="ja-JP"/>
              </w:rPr>
              <w:t>Fortalecimiento de la</w:t>
            </w:r>
            <w:r w:rsidR="002B1931">
              <w:rPr>
                <w:rFonts w:ascii="Tahoma" w:hAnsi="Tahoma"/>
                <w:bCs/>
                <w:lang w:val="es-UY" w:eastAsia="ja-JP"/>
              </w:rPr>
              <w:t xml:space="preserve"> capacidad de gestión</w:t>
            </w:r>
            <w:r w:rsidR="002C6837" w:rsidRPr="002B1931">
              <w:rPr>
                <w:rFonts w:ascii="Tahoma" w:hAnsi="Tahoma"/>
                <w:bCs/>
                <w:lang w:val="es-UY" w:eastAsia="ja-JP"/>
              </w:rPr>
              <w:t xml:space="preserve"> de la ELPS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CAF4138"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80.620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A65E299" w14:textId="77777777" w:rsidR="007B74F9"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226.800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31B2FEF2"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307.420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AEB4B07"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FAA1F76" w14:textId="7DF6897D" w:rsidR="007B74F9" w:rsidRPr="002B1931" w:rsidRDefault="00B26991"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76.328</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6C85DC7D" w14:textId="760582B5" w:rsidR="007B74F9" w:rsidRPr="002B1931" w:rsidRDefault="00B26991"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76.329</w:t>
            </w:r>
          </w:p>
        </w:tc>
      </w:tr>
      <w:tr w:rsidR="007B74F9" w:rsidRPr="002B1931" w14:paraId="35ACC145"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54F0A671" w14:textId="77777777" w:rsidR="007B74F9" w:rsidRPr="002B1931" w:rsidRDefault="002C6837"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4</w:t>
            </w:r>
            <w:r w:rsidR="007B74F9" w:rsidRPr="002B1931">
              <w:rPr>
                <w:rFonts w:ascii="Tahoma" w:hAnsi="Tahoma"/>
                <w:lang w:val="es-UY"/>
              </w:rPr>
              <w:t>. </w:t>
            </w:r>
            <w:r w:rsidRPr="002B1931">
              <w:rPr>
                <w:rFonts w:ascii="Tahoma" w:hAnsi="Tahoma"/>
                <w:lang w:val="es-UY"/>
              </w:rPr>
              <w:t>Gerencia y a</w:t>
            </w:r>
            <w:r w:rsidR="007B74F9" w:rsidRPr="002B1931">
              <w:rPr>
                <w:rFonts w:ascii="Tahoma" w:hAnsi="Tahoma"/>
                <w:lang w:val="es-UY"/>
              </w:rPr>
              <w:t xml:space="preserve">dministración </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F2E1551"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394.821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5F49D38" w14:textId="77777777" w:rsidR="007B74F9"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79.335</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64402A2F" w14:textId="77777777" w:rsidR="007B74F9"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474.156</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C9F39CC" w14:textId="77777777" w:rsidR="007B74F9"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165.149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3791017" w14:textId="4C745529" w:rsidR="007B74F9" w:rsidRPr="002B1931" w:rsidRDefault="00DC2E0B"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669.121</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666B190C" w14:textId="25F3E608" w:rsidR="007B74F9" w:rsidRPr="002B1931" w:rsidRDefault="00DC2E0B"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834.270</w:t>
            </w:r>
          </w:p>
        </w:tc>
      </w:tr>
      <w:tr w:rsidR="002C6837" w:rsidRPr="002B1931" w14:paraId="64C4FCDD"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3F7F3AB9" w14:textId="77777777" w:rsidR="002C6837" w:rsidRPr="002B1931" w:rsidRDefault="002C6837"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5. Costos concurrentes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EFCB010" w14:textId="77777777" w:rsidR="002C6837"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50.000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EFB1C06" w14:textId="77777777" w:rsidR="002C6837"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526ECD39" w14:textId="77777777" w:rsidR="002C6837" w:rsidRPr="002B1931" w:rsidRDefault="002C6837" w:rsidP="002B1931">
            <w:pPr>
              <w:pStyle w:val="ListParagraph"/>
              <w:framePr w:wrap="around"/>
              <w:spacing w:line="240" w:lineRule="auto"/>
              <w:jc w:val="right"/>
              <w:rPr>
                <w:rFonts w:ascii="Tahoma" w:hAnsi="Tahoma"/>
                <w:lang w:val="es-UY"/>
              </w:rPr>
            </w:pPr>
            <w:r w:rsidRPr="002B1931">
              <w:rPr>
                <w:rFonts w:ascii="Tahoma" w:hAnsi="Tahoma"/>
                <w:lang w:val="es-UY"/>
              </w:rPr>
              <w:t>50.000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FC3E2A3" w14:textId="18CC761C" w:rsidR="002C6837" w:rsidRPr="002B1931" w:rsidRDefault="00DC2E0B"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5</w:t>
            </w:r>
            <w:r w:rsidRPr="002B1931">
              <w:rPr>
                <w:rFonts w:ascii="Tahoma" w:hAnsi="Tahoma"/>
                <w:lang w:val="es-UY"/>
              </w:rPr>
              <w:t>8</w:t>
            </w:r>
            <w:r w:rsidR="002C6837" w:rsidRPr="002B1931">
              <w:rPr>
                <w:rFonts w:ascii="Tahoma" w:hAnsi="Tahoma"/>
                <w:lang w:val="es-UY"/>
              </w:rPr>
              <w:t>.761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8DA8CBD" w14:textId="77777777" w:rsidR="002C6837" w:rsidRPr="002B1931" w:rsidRDefault="002C6837"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1355FC84" w14:textId="76DBC24C" w:rsidR="002C6837" w:rsidRPr="002B1931" w:rsidRDefault="00DC2E0B" w:rsidP="002B1931">
            <w:pPr>
              <w:pStyle w:val="ListParagraph"/>
              <w:framePr w:hSpace="0" w:wrap="auto" w:vAnchor="margin" w:xAlign="left" w:yAlign="inline"/>
              <w:spacing w:line="240" w:lineRule="auto"/>
              <w:suppressOverlap w:val="0"/>
              <w:jc w:val="right"/>
              <w:rPr>
                <w:rFonts w:ascii="Tahoma" w:hAnsi="Tahoma"/>
                <w:lang w:val="es-UY"/>
              </w:rPr>
            </w:pPr>
            <w:r>
              <w:rPr>
                <w:rFonts w:ascii="Tahoma" w:hAnsi="Tahoma"/>
                <w:lang w:val="es-UY"/>
              </w:rPr>
              <w:t>5</w:t>
            </w:r>
            <w:r w:rsidR="002C6837" w:rsidRPr="002B1931">
              <w:rPr>
                <w:rFonts w:ascii="Tahoma" w:hAnsi="Tahoma"/>
                <w:lang w:val="es-UY"/>
              </w:rPr>
              <w:t>8.761</w:t>
            </w:r>
          </w:p>
        </w:tc>
      </w:tr>
      <w:tr w:rsidR="002C6837" w:rsidRPr="002B1931" w14:paraId="7695F8DE"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auto"/>
            <w:vAlign w:val="center"/>
          </w:tcPr>
          <w:p w14:paraId="74258ADD" w14:textId="77777777" w:rsidR="002C6837" w:rsidRPr="002B1931" w:rsidRDefault="002C6837" w:rsidP="002B1931">
            <w:pPr>
              <w:pStyle w:val="ListParagraph"/>
              <w:framePr w:hSpace="0" w:wrap="auto" w:vAnchor="margin" w:xAlign="left" w:yAlign="inline"/>
              <w:spacing w:line="240" w:lineRule="auto"/>
              <w:suppressOverlap w:val="0"/>
              <w:rPr>
                <w:rFonts w:ascii="Tahoma" w:hAnsi="Tahoma"/>
                <w:lang w:val="es-UY"/>
              </w:rPr>
            </w:pPr>
            <w:r w:rsidRPr="002B1931">
              <w:rPr>
                <w:rFonts w:ascii="Tahoma" w:hAnsi="Tahoma"/>
                <w:lang w:val="es-UY"/>
              </w:rPr>
              <w:t>6.</w:t>
            </w:r>
            <w:r w:rsidR="007018D3" w:rsidRPr="002B1931">
              <w:rPr>
                <w:rFonts w:ascii="Tahoma" w:hAnsi="Tahoma"/>
                <w:lang w:val="es-UY"/>
              </w:rPr>
              <w:t xml:space="preserve"> Imprevistos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F4D45A8" w14:textId="77777777" w:rsidR="002C6837" w:rsidRPr="002B1931" w:rsidRDefault="007018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242.071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2762429" w14:textId="77777777" w:rsidR="002C6837" w:rsidRPr="002B1931" w:rsidRDefault="007018D3" w:rsidP="002B1931">
            <w:pPr>
              <w:pStyle w:val="ListParagraph"/>
              <w:framePr w:wrap="around"/>
              <w:spacing w:line="240" w:lineRule="auto"/>
              <w:jc w:val="right"/>
              <w:rPr>
                <w:rFonts w:ascii="Tahoma" w:hAnsi="Tahoma"/>
                <w:lang w:val="es-UY"/>
              </w:rPr>
            </w:pPr>
            <w:r w:rsidRPr="002B1931">
              <w:rPr>
                <w:rFonts w:ascii="Tahoma" w:hAnsi="Tahoma"/>
                <w:lang w:val="es-UY"/>
              </w:rPr>
              <w:t>62.418</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79560279" w14:textId="77777777" w:rsidR="002C6837" w:rsidRPr="002B1931" w:rsidRDefault="007018D3" w:rsidP="002B1931">
            <w:pPr>
              <w:pStyle w:val="ListParagraph"/>
              <w:framePr w:wrap="around"/>
              <w:spacing w:line="240" w:lineRule="auto"/>
              <w:jc w:val="right"/>
              <w:rPr>
                <w:rFonts w:ascii="Tahoma" w:hAnsi="Tahoma"/>
                <w:lang w:val="es-UY"/>
              </w:rPr>
            </w:pPr>
            <w:r w:rsidRPr="002B1931">
              <w:rPr>
                <w:rFonts w:ascii="Tahoma" w:hAnsi="Tahoma"/>
                <w:lang w:val="es-UY"/>
              </w:rPr>
              <w:t>304.489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3A9C408" w14:textId="77777777" w:rsidR="002C6837" w:rsidRPr="002B1931" w:rsidRDefault="007018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2D24C49" w14:textId="77777777" w:rsidR="002C6837" w:rsidRPr="002B1931" w:rsidRDefault="007018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0</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68C55D37" w14:textId="77777777" w:rsidR="002C6837" w:rsidRPr="002B1931" w:rsidRDefault="007018D3" w:rsidP="002B1931">
            <w:pPr>
              <w:pStyle w:val="ListParagraph"/>
              <w:framePr w:hSpace="0" w:wrap="auto" w:vAnchor="margin" w:xAlign="left" w:yAlign="inline"/>
              <w:spacing w:line="240" w:lineRule="auto"/>
              <w:suppressOverlap w:val="0"/>
              <w:jc w:val="right"/>
              <w:rPr>
                <w:rFonts w:ascii="Tahoma" w:hAnsi="Tahoma"/>
                <w:lang w:val="es-UY"/>
              </w:rPr>
            </w:pPr>
            <w:r w:rsidRPr="002B1931">
              <w:rPr>
                <w:rFonts w:ascii="Tahoma" w:hAnsi="Tahoma"/>
                <w:lang w:val="es-UY"/>
              </w:rPr>
              <w:t>0</w:t>
            </w:r>
          </w:p>
        </w:tc>
      </w:tr>
      <w:tr w:rsidR="007B74F9" w:rsidRPr="002B1931" w14:paraId="5EF780A8" w14:textId="77777777" w:rsidTr="002B1931">
        <w:trPr>
          <w:trHeight w:val="397"/>
          <w:jc w:val="center"/>
        </w:trPr>
        <w:tc>
          <w:tcPr>
            <w:tcW w:w="3812" w:type="dxa"/>
            <w:tcBorders>
              <w:top w:val="single" w:sz="4" w:space="0" w:color="auto"/>
              <w:left w:val="single" w:sz="4" w:space="0" w:color="auto"/>
              <w:bottom w:val="single" w:sz="4" w:space="0" w:color="auto"/>
              <w:right w:val="single" w:sz="4" w:space="0" w:color="auto"/>
            </w:tcBorders>
            <w:shd w:val="clear" w:color="auto" w:fill="BFBFBF"/>
            <w:vAlign w:val="center"/>
          </w:tcPr>
          <w:p w14:paraId="72796072" w14:textId="77777777" w:rsidR="007B74F9" w:rsidRPr="002B1931" w:rsidRDefault="007B74F9" w:rsidP="002B1931">
            <w:pPr>
              <w:spacing w:after="0"/>
              <w:rPr>
                <w:rFonts w:cs="Tahoma"/>
                <w:lang w:val="es-UY"/>
              </w:rPr>
            </w:pPr>
            <w:r w:rsidRPr="002B1931">
              <w:rPr>
                <w:rFonts w:cs="Tahoma"/>
                <w:lang w:val="es-UY"/>
              </w:rPr>
              <w:t>TOTAL</w:t>
            </w:r>
          </w:p>
        </w:tc>
        <w:tc>
          <w:tcPr>
            <w:tcW w:w="1105" w:type="dxa"/>
            <w:tcBorders>
              <w:top w:val="single" w:sz="4" w:space="0" w:color="auto"/>
              <w:left w:val="single" w:sz="4" w:space="0" w:color="auto"/>
              <w:bottom w:val="single" w:sz="4" w:space="0" w:color="auto"/>
              <w:right w:val="single" w:sz="4" w:space="0" w:color="auto"/>
            </w:tcBorders>
            <w:shd w:val="clear" w:color="auto" w:fill="BFBFBF"/>
            <w:vAlign w:val="center"/>
          </w:tcPr>
          <w:p w14:paraId="3575E2BC" w14:textId="77777777" w:rsidR="007B74F9" w:rsidRPr="002B1931" w:rsidRDefault="007018D3" w:rsidP="002B1931">
            <w:pPr>
              <w:spacing w:after="0"/>
              <w:rPr>
                <w:rFonts w:cs="Tahoma"/>
                <w:highlight w:val="yellow"/>
                <w:lang w:val="es-UY"/>
              </w:rPr>
            </w:pPr>
            <w:r w:rsidRPr="002B1931">
              <w:rPr>
                <w:rFonts w:cs="Tahoma"/>
                <w:lang w:val="es-UY"/>
              </w:rPr>
              <w:t>3.212.783</w:t>
            </w:r>
          </w:p>
        </w:tc>
        <w:tc>
          <w:tcPr>
            <w:tcW w:w="1105" w:type="dxa"/>
            <w:tcBorders>
              <w:top w:val="single" w:sz="4" w:space="0" w:color="auto"/>
              <w:left w:val="single" w:sz="4" w:space="0" w:color="auto"/>
              <w:bottom w:val="single" w:sz="4" w:space="0" w:color="auto"/>
              <w:right w:val="single" w:sz="4" w:space="0" w:color="auto"/>
            </w:tcBorders>
            <w:shd w:val="clear" w:color="auto" w:fill="BFBFBF"/>
            <w:vAlign w:val="center"/>
          </w:tcPr>
          <w:p w14:paraId="068820BD" w14:textId="77777777" w:rsidR="007B74F9" w:rsidRPr="002B1931" w:rsidRDefault="007018D3" w:rsidP="002B1931">
            <w:pPr>
              <w:spacing w:after="0"/>
              <w:rPr>
                <w:rFonts w:cs="Tahoma"/>
                <w:lang w:val="es-UY"/>
              </w:rPr>
            </w:pPr>
            <w:r w:rsidRPr="002B1931">
              <w:rPr>
                <w:rFonts w:cs="Tahoma"/>
                <w:lang w:val="es-UY"/>
              </w:rPr>
              <w:t>686.602</w:t>
            </w:r>
          </w:p>
        </w:tc>
        <w:tc>
          <w:tcPr>
            <w:tcW w:w="1106" w:type="dxa"/>
            <w:tcBorders>
              <w:top w:val="single" w:sz="4" w:space="0" w:color="auto"/>
              <w:left w:val="single" w:sz="4" w:space="0" w:color="auto"/>
              <w:bottom w:val="single" w:sz="4" w:space="0" w:color="auto"/>
              <w:right w:val="single" w:sz="4" w:space="0" w:color="auto"/>
            </w:tcBorders>
            <w:shd w:val="clear" w:color="auto" w:fill="BFBFBF"/>
            <w:vAlign w:val="center"/>
          </w:tcPr>
          <w:p w14:paraId="2F5CAF5A" w14:textId="77777777" w:rsidR="007B74F9" w:rsidRPr="002B1931" w:rsidRDefault="007018D3" w:rsidP="002B1931">
            <w:pPr>
              <w:spacing w:after="0"/>
              <w:rPr>
                <w:rFonts w:cs="Tahoma"/>
                <w:highlight w:val="yellow"/>
                <w:lang w:val="es-UY"/>
              </w:rPr>
            </w:pPr>
            <w:r w:rsidRPr="002B1931">
              <w:rPr>
                <w:rFonts w:cs="Tahoma"/>
                <w:lang w:val="es-UY"/>
              </w:rPr>
              <w:t>3.899.385</w:t>
            </w:r>
          </w:p>
        </w:tc>
        <w:tc>
          <w:tcPr>
            <w:tcW w:w="1105" w:type="dxa"/>
            <w:tcBorders>
              <w:top w:val="single" w:sz="4" w:space="0" w:color="auto"/>
              <w:left w:val="single" w:sz="4" w:space="0" w:color="auto"/>
              <w:bottom w:val="single" w:sz="4" w:space="0" w:color="auto"/>
              <w:right w:val="single" w:sz="4" w:space="0" w:color="auto"/>
            </w:tcBorders>
            <w:shd w:val="clear" w:color="auto" w:fill="BFBFBF"/>
            <w:vAlign w:val="center"/>
          </w:tcPr>
          <w:p w14:paraId="11BFEE7C" w14:textId="67B9CB4D" w:rsidR="007B74F9" w:rsidRPr="00AD402A" w:rsidRDefault="00DC2E0B" w:rsidP="002B1931">
            <w:pPr>
              <w:spacing w:after="0"/>
              <w:rPr>
                <w:rFonts w:cs="Tahoma"/>
                <w:lang w:val="es-UY"/>
              </w:rPr>
            </w:pPr>
            <w:r>
              <w:rPr>
                <w:rFonts w:cs="Tahoma"/>
                <w:lang w:val="es-UY"/>
              </w:rPr>
              <w:t>2.747.939</w:t>
            </w:r>
          </w:p>
        </w:tc>
        <w:tc>
          <w:tcPr>
            <w:tcW w:w="1105" w:type="dxa"/>
            <w:tcBorders>
              <w:top w:val="single" w:sz="4" w:space="0" w:color="auto"/>
              <w:left w:val="single" w:sz="4" w:space="0" w:color="auto"/>
              <w:bottom w:val="single" w:sz="4" w:space="0" w:color="auto"/>
              <w:right w:val="single" w:sz="4" w:space="0" w:color="auto"/>
            </w:tcBorders>
            <w:shd w:val="clear" w:color="auto" w:fill="BFBFBF"/>
            <w:vAlign w:val="center"/>
          </w:tcPr>
          <w:p w14:paraId="0B2CB5E9" w14:textId="5DB9462D" w:rsidR="007B74F9" w:rsidRPr="002B1931" w:rsidRDefault="00DC2E0B" w:rsidP="002B1931">
            <w:pPr>
              <w:spacing w:after="0"/>
              <w:rPr>
                <w:rFonts w:cs="Tahoma"/>
                <w:lang w:val="es-UY"/>
              </w:rPr>
            </w:pPr>
            <w:r>
              <w:rPr>
                <w:rFonts w:cs="Tahoma"/>
                <w:lang w:val="es-UY"/>
              </w:rPr>
              <w:t>1.506.511</w:t>
            </w:r>
          </w:p>
        </w:tc>
        <w:tc>
          <w:tcPr>
            <w:tcW w:w="1106" w:type="dxa"/>
            <w:tcBorders>
              <w:top w:val="single" w:sz="4" w:space="0" w:color="auto"/>
              <w:left w:val="single" w:sz="4" w:space="0" w:color="auto"/>
              <w:bottom w:val="single" w:sz="4" w:space="0" w:color="auto"/>
              <w:right w:val="single" w:sz="4" w:space="0" w:color="auto"/>
            </w:tcBorders>
            <w:shd w:val="clear" w:color="auto" w:fill="BFBFBF"/>
            <w:vAlign w:val="center"/>
          </w:tcPr>
          <w:p w14:paraId="4D4B5B39" w14:textId="1C0880AE" w:rsidR="007B74F9" w:rsidRPr="002B1931" w:rsidRDefault="00DC2E0B" w:rsidP="002B1931">
            <w:pPr>
              <w:spacing w:after="0"/>
              <w:rPr>
                <w:rFonts w:cs="Tahoma"/>
                <w:lang w:val="es-UY"/>
              </w:rPr>
            </w:pPr>
            <w:r>
              <w:rPr>
                <w:rFonts w:cs="Tahoma"/>
                <w:lang w:val="es-UY"/>
              </w:rPr>
              <w:t>4.254.450</w:t>
            </w:r>
          </w:p>
        </w:tc>
      </w:tr>
    </w:tbl>
    <w:p w14:paraId="580F9CE6" w14:textId="77777777" w:rsidR="00FA797A" w:rsidRDefault="00FA797A" w:rsidP="00FA797A">
      <w:bookmarkStart w:id="21" w:name="_Toc466897487"/>
    </w:p>
    <w:p w14:paraId="0174A3B0" w14:textId="6389F411" w:rsidR="00DC2E0B" w:rsidRPr="006404D0" w:rsidRDefault="00537031" w:rsidP="00537031">
      <w:pPr>
        <w:spacing w:after="0"/>
        <w:ind w:left="540" w:hanging="540"/>
        <w:rPr>
          <w:rFonts w:cs="Tahoma"/>
          <w:szCs w:val="24"/>
          <w:lang w:val="es-SV"/>
        </w:rPr>
      </w:pPr>
      <w:r>
        <w:rPr>
          <w:rFonts w:ascii="Calibri" w:hAnsi="Calibri" w:cs="Calibri"/>
          <w:szCs w:val="24"/>
          <w:lang w:val="es-SV"/>
        </w:rPr>
        <w:t>3.5</w:t>
      </w:r>
      <w:r>
        <w:rPr>
          <w:rFonts w:ascii="Calibri" w:hAnsi="Calibri" w:cs="Calibri"/>
          <w:szCs w:val="24"/>
          <w:lang w:val="es-SV"/>
        </w:rPr>
        <w:tab/>
      </w:r>
      <w:r w:rsidR="00DC2E0B" w:rsidRPr="006404D0">
        <w:rPr>
          <w:rFonts w:cs="Tahoma"/>
          <w:szCs w:val="24"/>
          <w:lang w:val="es-SV"/>
        </w:rPr>
        <w:t>El presupuesto original del proyecto asciende a US$3.899.385,00, mientras que la ejecución total del proyecto fue de US$4.252.450. La diferencia se debe fundamentalmente a que la unidad ejecutora se hizo cargo de la implementación de la ELPS en la segunda ronda, con lo cual el BPS asumió mayor protagonismo responsabilizándose por varias actividades, sobre todo las relacionadas con la gerencia y administración de la Unidad Ejecutora (capacitación del personal y disposición de recursos humanos de apoyo a la ejecución de la ELPS).</w:t>
      </w:r>
    </w:p>
    <w:p w14:paraId="6A0304A9" w14:textId="6660D4A1" w:rsidR="00043670" w:rsidRPr="006404D0" w:rsidRDefault="00537031" w:rsidP="00537031">
      <w:pPr>
        <w:ind w:left="540" w:hanging="540"/>
        <w:rPr>
          <w:rFonts w:cs="Tahoma"/>
          <w:szCs w:val="24"/>
          <w:lang w:val="es-SV"/>
        </w:rPr>
      </w:pPr>
      <w:r w:rsidRPr="006404D0">
        <w:rPr>
          <w:rFonts w:cs="Tahoma"/>
          <w:szCs w:val="24"/>
          <w:lang w:val="es-SV"/>
        </w:rPr>
        <w:t>3.6</w:t>
      </w:r>
      <w:r w:rsidRPr="006404D0">
        <w:rPr>
          <w:rFonts w:cs="Tahoma"/>
          <w:szCs w:val="24"/>
          <w:lang w:val="es-SV"/>
        </w:rPr>
        <w:tab/>
      </w:r>
      <w:r w:rsidR="00DC2E0B" w:rsidRPr="006404D0">
        <w:rPr>
          <w:rFonts w:cs="Tahoma"/>
          <w:szCs w:val="24"/>
          <w:lang w:val="es-SV"/>
        </w:rPr>
        <w:t>Dado que</w:t>
      </w:r>
      <w:r w:rsidR="00FA797A" w:rsidRPr="006404D0">
        <w:rPr>
          <w:rFonts w:cs="Tahoma"/>
          <w:szCs w:val="24"/>
          <w:lang w:val="es-SV"/>
        </w:rPr>
        <w:t xml:space="preserve"> la implementación del </w:t>
      </w:r>
      <w:r w:rsidR="00960D96" w:rsidRPr="006404D0">
        <w:rPr>
          <w:rFonts w:cs="Tahoma"/>
          <w:szCs w:val="24"/>
          <w:lang w:val="es-SV"/>
        </w:rPr>
        <w:t>p</w:t>
      </w:r>
      <w:r w:rsidR="00FA797A" w:rsidRPr="006404D0">
        <w:rPr>
          <w:rFonts w:cs="Tahoma"/>
          <w:szCs w:val="24"/>
          <w:lang w:val="es-SV"/>
        </w:rPr>
        <w:t xml:space="preserve">rograma no requirió la utilización de la totalidad del crédito previsto, </w:t>
      </w:r>
      <w:r w:rsidR="00DD4693" w:rsidRPr="006404D0">
        <w:rPr>
          <w:rFonts w:cs="Tahoma"/>
          <w:szCs w:val="24"/>
          <w:lang w:val="es-SV"/>
        </w:rPr>
        <w:t xml:space="preserve">como </w:t>
      </w:r>
      <w:r w:rsidR="00FA797A" w:rsidRPr="006404D0">
        <w:rPr>
          <w:rFonts w:cs="Tahoma"/>
          <w:szCs w:val="24"/>
          <w:lang w:val="es-SV"/>
        </w:rPr>
        <w:t xml:space="preserve">parte de las acciones de cierre del </w:t>
      </w:r>
      <w:r w:rsidR="00960D96" w:rsidRPr="006404D0">
        <w:rPr>
          <w:rFonts w:cs="Tahoma"/>
          <w:szCs w:val="24"/>
          <w:lang w:val="es-SV"/>
        </w:rPr>
        <w:t>p</w:t>
      </w:r>
      <w:r w:rsidR="00FA797A" w:rsidRPr="006404D0">
        <w:rPr>
          <w:rFonts w:cs="Tahoma"/>
          <w:szCs w:val="24"/>
          <w:lang w:val="es-SV"/>
        </w:rPr>
        <w:t>rogr</w:t>
      </w:r>
      <w:r w:rsidR="008131EC" w:rsidRPr="006404D0">
        <w:rPr>
          <w:rFonts w:cs="Tahoma"/>
          <w:szCs w:val="24"/>
          <w:lang w:val="es-SV"/>
        </w:rPr>
        <w:t>ama</w:t>
      </w:r>
      <w:r w:rsidR="00DD4693" w:rsidRPr="006404D0">
        <w:rPr>
          <w:rFonts w:cs="Tahoma"/>
          <w:szCs w:val="24"/>
          <w:lang w:val="es-SV"/>
        </w:rPr>
        <w:t>,</w:t>
      </w:r>
      <w:r w:rsidR="008131EC" w:rsidRPr="006404D0">
        <w:rPr>
          <w:rFonts w:cs="Tahoma"/>
          <w:szCs w:val="24"/>
          <w:lang w:val="es-SV"/>
        </w:rPr>
        <w:t xml:space="preserve"> el OE realizó</w:t>
      </w:r>
      <w:r w:rsidR="00FA797A" w:rsidRPr="006404D0">
        <w:rPr>
          <w:rFonts w:cs="Tahoma"/>
          <w:szCs w:val="24"/>
          <w:lang w:val="es-SV"/>
        </w:rPr>
        <w:t xml:space="preserve"> la devolución del monto restante</w:t>
      </w:r>
      <w:r w:rsidR="00AA3467" w:rsidRPr="006404D0">
        <w:rPr>
          <w:rFonts w:cs="Tahoma"/>
          <w:szCs w:val="24"/>
          <w:vertAlign w:val="superscript"/>
          <w:lang w:val="es-SV"/>
        </w:rPr>
        <w:footnoteReference w:id="10"/>
      </w:r>
      <w:r w:rsidR="00FA797A" w:rsidRPr="006404D0">
        <w:rPr>
          <w:rFonts w:cs="Tahoma"/>
          <w:szCs w:val="24"/>
          <w:lang w:val="es-SV"/>
        </w:rPr>
        <w:t>.</w:t>
      </w:r>
      <w:r w:rsidR="00A3663F" w:rsidRPr="006404D0">
        <w:rPr>
          <w:rFonts w:cs="Tahoma"/>
          <w:szCs w:val="24"/>
          <w:lang w:val="es-SV"/>
        </w:rPr>
        <w:t xml:space="preserve"> </w:t>
      </w:r>
    </w:p>
    <w:p w14:paraId="174A3192" w14:textId="77777777" w:rsidR="004D7689" w:rsidRDefault="004D7689" w:rsidP="00FC187D">
      <w:pPr>
        <w:pStyle w:val="Heading1"/>
      </w:pPr>
      <w:r>
        <w:t>Implementación del Proyecto</w:t>
      </w:r>
      <w:bookmarkEnd w:id="21"/>
    </w:p>
    <w:p w14:paraId="145C7A3E" w14:textId="53C26CB5" w:rsidR="00AD402A" w:rsidRDefault="00537031" w:rsidP="00537031">
      <w:pPr>
        <w:ind w:left="540" w:hanging="540"/>
        <w:rPr>
          <w:lang w:val="es-ES_tradnl"/>
        </w:rPr>
      </w:pPr>
      <w:r>
        <w:rPr>
          <w:lang w:val="es-ES_tradnl"/>
        </w:rPr>
        <w:t>4.1</w:t>
      </w:r>
      <w:r>
        <w:rPr>
          <w:lang w:val="es-ES_tradnl"/>
        </w:rPr>
        <w:tab/>
      </w:r>
      <w:r w:rsidR="00F844ED">
        <w:rPr>
          <w:lang w:val="es-ES_tradnl"/>
        </w:rPr>
        <w:t>E</w:t>
      </w:r>
      <w:r w:rsidR="00F844ED" w:rsidRPr="00F844ED">
        <w:rPr>
          <w:lang w:val="es-ES_tradnl"/>
        </w:rPr>
        <w:t>l desarrollo de las encuestas longitudinales suele dividirse en dos etapas</w:t>
      </w:r>
      <w:r w:rsidR="00F844ED">
        <w:rPr>
          <w:lang w:val="es-ES_tradnl"/>
        </w:rPr>
        <w:t>: l</w:t>
      </w:r>
      <w:r w:rsidR="00F844ED" w:rsidRPr="00F844ED">
        <w:rPr>
          <w:lang w:val="es-ES_tradnl"/>
        </w:rPr>
        <w:t>a primera involucra el diseño de la muestra, de los cuestionarios y de la logística de la encuesta; mientras que la segunda etapa comprende la recolección de los datos, su digitalización, discusión pública y publicación.</w:t>
      </w:r>
      <w:r w:rsidR="00F844ED">
        <w:rPr>
          <w:lang w:val="es-ES_tradnl"/>
        </w:rPr>
        <w:t xml:space="preserve"> En el caso de Uruguay, el Banco otorgó en 2006 al BPS una Cooperación Técnica no reembolsable (UR-T1020), por US</w:t>
      </w:r>
      <w:r w:rsidR="00960D96">
        <w:rPr>
          <w:lang w:val="es-ES_tradnl"/>
        </w:rPr>
        <w:t>$</w:t>
      </w:r>
      <w:r w:rsidR="00F844ED">
        <w:rPr>
          <w:lang w:val="es-ES_tradnl"/>
        </w:rPr>
        <w:t xml:space="preserve">140mil, para financiar </w:t>
      </w:r>
      <w:r w:rsidR="00AD402A">
        <w:rPr>
          <w:lang w:val="es-ES_tradnl"/>
        </w:rPr>
        <w:t>las inversiones necesarias (consultorías especializadas, diagnóstico institucional, desarrollo de software, etc.)</w:t>
      </w:r>
      <w:r w:rsidR="00F844ED">
        <w:rPr>
          <w:lang w:val="es-ES_tradnl"/>
        </w:rPr>
        <w:t xml:space="preserve"> </w:t>
      </w:r>
      <w:r w:rsidR="00AD402A">
        <w:rPr>
          <w:lang w:val="es-ES_tradnl"/>
        </w:rPr>
        <w:t xml:space="preserve">para avanzar en la primera etapa, por lo que la implementación del </w:t>
      </w:r>
      <w:r w:rsidR="00960D96">
        <w:rPr>
          <w:lang w:val="es-ES_tradnl"/>
        </w:rPr>
        <w:t>p</w:t>
      </w:r>
      <w:r w:rsidR="00AD402A">
        <w:rPr>
          <w:lang w:val="es-ES_tradnl"/>
        </w:rPr>
        <w:t xml:space="preserve">rograma se focalizó en las acciones necesarias para la segunda etapa, contándose ya con la encuesta diseñada, y el piloto realizado para cuando se dio inicio a la ejecución del mismo. </w:t>
      </w:r>
    </w:p>
    <w:p w14:paraId="3ACA6BF3" w14:textId="60517CAC" w:rsidR="00B8472E" w:rsidRDefault="00537031" w:rsidP="00537031">
      <w:pPr>
        <w:ind w:left="540" w:hanging="540"/>
        <w:rPr>
          <w:lang w:val="es-ES_tradnl"/>
        </w:rPr>
      </w:pPr>
      <w:r>
        <w:rPr>
          <w:lang w:val="es-ES_tradnl"/>
        </w:rPr>
        <w:t>4.2</w:t>
      </w:r>
      <w:r>
        <w:rPr>
          <w:lang w:val="es-ES_tradnl"/>
        </w:rPr>
        <w:tab/>
      </w:r>
      <w:r w:rsidR="00B86C6A">
        <w:rPr>
          <w:lang w:val="es-ES_tradnl"/>
        </w:rPr>
        <w:t xml:space="preserve">La </w:t>
      </w:r>
      <w:r w:rsidR="005B669C">
        <w:rPr>
          <w:lang w:val="es-ES_tradnl"/>
        </w:rPr>
        <w:t xml:space="preserve">implementación del </w:t>
      </w:r>
      <w:r w:rsidR="00960D96">
        <w:rPr>
          <w:lang w:val="es-ES_tradnl"/>
        </w:rPr>
        <w:t>p</w:t>
      </w:r>
      <w:r w:rsidR="005B669C">
        <w:rPr>
          <w:lang w:val="es-ES_tradnl"/>
        </w:rPr>
        <w:t xml:space="preserve">rograma se puede dividir en 3 grandes </w:t>
      </w:r>
      <w:r w:rsidR="00161F3A">
        <w:rPr>
          <w:lang w:val="es-ES_tradnl"/>
        </w:rPr>
        <w:t>momentos</w:t>
      </w:r>
      <w:r w:rsidR="008479D3">
        <w:rPr>
          <w:lang w:val="es-ES_tradnl"/>
        </w:rPr>
        <w:t xml:space="preserve">: </w:t>
      </w:r>
      <w:r w:rsidR="00960D96">
        <w:rPr>
          <w:lang w:val="es-ES_tradnl"/>
        </w:rPr>
        <w:t>(</w:t>
      </w:r>
      <w:r w:rsidR="00FC187D">
        <w:rPr>
          <w:lang w:val="es-ES_tradnl"/>
        </w:rPr>
        <w:t>i</w:t>
      </w:r>
      <w:r w:rsidR="00B8472E">
        <w:rPr>
          <w:lang w:val="es-ES_tradnl"/>
        </w:rPr>
        <w:t xml:space="preserve">) </w:t>
      </w:r>
      <w:r w:rsidR="00AD402A">
        <w:rPr>
          <w:lang w:val="es-ES_tradnl"/>
        </w:rPr>
        <w:t>definiciones institucionales</w:t>
      </w:r>
      <w:r w:rsidR="00960D96">
        <w:rPr>
          <w:lang w:val="es-ES_tradnl"/>
        </w:rPr>
        <w:t>;</w:t>
      </w:r>
      <w:r w:rsidR="00B8472E">
        <w:rPr>
          <w:lang w:val="es-ES_tradnl"/>
        </w:rPr>
        <w:t xml:space="preserve"> </w:t>
      </w:r>
      <w:r w:rsidR="00960D96">
        <w:rPr>
          <w:lang w:val="es-ES_tradnl"/>
        </w:rPr>
        <w:t>(</w:t>
      </w:r>
      <w:r w:rsidR="008479D3">
        <w:rPr>
          <w:lang w:val="es-ES_tradnl"/>
        </w:rPr>
        <w:t>i</w:t>
      </w:r>
      <w:r w:rsidR="000868C3">
        <w:rPr>
          <w:lang w:val="es-ES_tradnl"/>
        </w:rPr>
        <w:t>i</w:t>
      </w:r>
      <w:r w:rsidR="008479D3">
        <w:rPr>
          <w:lang w:val="es-ES_tradnl"/>
        </w:rPr>
        <w:t>)</w:t>
      </w:r>
      <w:r w:rsidR="00DE3E19">
        <w:rPr>
          <w:lang w:val="es-ES_tradnl"/>
        </w:rPr>
        <w:t> </w:t>
      </w:r>
      <w:r w:rsidR="008479D3">
        <w:rPr>
          <w:lang w:val="es-ES_tradnl"/>
        </w:rPr>
        <w:t xml:space="preserve">primera </w:t>
      </w:r>
      <w:r w:rsidR="007018D3">
        <w:rPr>
          <w:lang w:val="es-ES_tradnl"/>
        </w:rPr>
        <w:t>ola</w:t>
      </w:r>
      <w:r w:rsidR="00960D96">
        <w:rPr>
          <w:lang w:val="es-ES_tradnl"/>
        </w:rPr>
        <w:t>;</w:t>
      </w:r>
      <w:r w:rsidR="008479D3">
        <w:rPr>
          <w:lang w:val="es-ES_tradnl"/>
        </w:rPr>
        <w:t xml:space="preserve"> y </w:t>
      </w:r>
      <w:r w:rsidR="00960D96">
        <w:rPr>
          <w:lang w:val="es-ES_tradnl"/>
        </w:rPr>
        <w:t>(</w:t>
      </w:r>
      <w:r w:rsidR="008479D3">
        <w:rPr>
          <w:lang w:val="es-ES_tradnl"/>
        </w:rPr>
        <w:t xml:space="preserve">iii) segunda </w:t>
      </w:r>
      <w:r w:rsidR="007018D3">
        <w:rPr>
          <w:lang w:val="es-ES_tradnl"/>
        </w:rPr>
        <w:t>ola</w:t>
      </w:r>
      <w:r w:rsidR="00B8472E">
        <w:rPr>
          <w:lang w:val="es-ES_tradnl"/>
        </w:rPr>
        <w:t xml:space="preserve">. </w:t>
      </w:r>
    </w:p>
    <w:p w14:paraId="029C1170" w14:textId="77777777" w:rsidR="00483881" w:rsidRDefault="00AD402A" w:rsidP="00F46E34">
      <w:pPr>
        <w:pStyle w:val="Heading3"/>
        <w:numPr>
          <w:ilvl w:val="0"/>
          <w:numId w:val="9"/>
        </w:numPr>
      </w:pPr>
      <w:r>
        <w:t>Definiciones institucionales</w:t>
      </w:r>
    </w:p>
    <w:p w14:paraId="3855A618" w14:textId="3714BF1D" w:rsidR="00E10693" w:rsidRPr="00FC187D" w:rsidRDefault="00537031" w:rsidP="00537031">
      <w:pPr>
        <w:ind w:left="540" w:hanging="540"/>
      </w:pPr>
      <w:r>
        <w:t>4.3</w:t>
      </w:r>
      <w:r>
        <w:tab/>
      </w:r>
      <w:r w:rsidR="00483881">
        <w:t>E</w:t>
      </w:r>
      <w:r w:rsidR="00E10693" w:rsidRPr="00FC187D">
        <w:t xml:space="preserve">l diseño original del </w:t>
      </w:r>
      <w:r w:rsidR="00960D96">
        <w:t>p</w:t>
      </w:r>
      <w:r w:rsidR="00E10693" w:rsidRPr="00FC187D">
        <w:t xml:space="preserve">rograma contemplaba </w:t>
      </w:r>
      <w:r w:rsidR="00F844ED">
        <w:t xml:space="preserve">un acuerdo entre el BPS y el INE en base al cual este último sería el </w:t>
      </w:r>
      <w:r w:rsidR="00E10693" w:rsidRPr="00FC187D">
        <w:t>responsable del leva</w:t>
      </w:r>
      <w:r w:rsidR="009E1A14">
        <w:t>n</w:t>
      </w:r>
      <w:r w:rsidR="00161F3A">
        <w:t>ta</w:t>
      </w:r>
      <w:r w:rsidR="00E10693" w:rsidRPr="00FC187D">
        <w:t>miento de la encuesta</w:t>
      </w:r>
      <w:r w:rsidR="00F844ED">
        <w:rPr>
          <w:rStyle w:val="FootnoteReference"/>
        </w:rPr>
        <w:footnoteReference w:id="11"/>
      </w:r>
      <w:r w:rsidR="00E10693" w:rsidRPr="00FC187D">
        <w:t xml:space="preserve">. </w:t>
      </w:r>
      <w:r w:rsidR="00FC187D">
        <w:t xml:space="preserve">Su </w:t>
      </w:r>
      <w:r w:rsidR="00E10693" w:rsidRPr="00216FF1">
        <w:t xml:space="preserve">incorporación en el programa respondía principalmente a su experiencia y conocimiento en el relevamiento de datos; y </w:t>
      </w:r>
      <w:r w:rsidR="00161F3A">
        <w:t xml:space="preserve">a </w:t>
      </w:r>
      <w:r w:rsidR="00E10693" w:rsidRPr="00216FF1">
        <w:t xml:space="preserve">la oportunidad de creación de capacidades y fortalecimiento que implicaba la ejecución de una encuesta longitudinal, dado que no existían experiencias previas en la aplicación de esta metodología en el Uruguay. </w:t>
      </w:r>
    </w:p>
    <w:p w14:paraId="2E098256" w14:textId="2F6DC473" w:rsidR="00161F3A" w:rsidRDefault="003D7B00" w:rsidP="003D7B00">
      <w:pPr>
        <w:ind w:left="540" w:hanging="540"/>
        <w:rPr>
          <w:lang w:val="es-ES_tradnl"/>
        </w:rPr>
      </w:pPr>
      <w:r>
        <w:rPr>
          <w:lang w:val="es-ES_tradnl"/>
        </w:rPr>
        <w:t>4.4</w:t>
      </w:r>
      <w:r>
        <w:rPr>
          <w:lang w:val="es-ES_tradnl"/>
        </w:rPr>
        <w:tab/>
      </w:r>
      <w:r w:rsidR="00E10693">
        <w:rPr>
          <w:lang w:val="es-ES_tradnl"/>
        </w:rPr>
        <w:t xml:space="preserve">Durante el primer trimestre del </w:t>
      </w:r>
      <w:r w:rsidR="00E10693" w:rsidRPr="00216FF1">
        <w:rPr>
          <w:lang w:val="es-ES_tradnl"/>
        </w:rPr>
        <w:t xml:space="preserve">año 2010, después de haber </w:t>
      </w:r>
      <w:r w:rsidR="00E10693">
        <w:rPr>
          <w:lang w:val="es-ES_tradnl"/>
        </w:rPr>
        <w:t xml:space="preserve">concluido </w:t>
      </w:r>
      <w:r w:rsidR="00E10693" w:rsidRPr="00216FF1">
        <w:rPr>
          <w:lang w:val="es-ES_tradnl"/>
        </w:rPr>
        <w:t>la preparación del formulario inicial y realizada una primera prueba piloto</w:t>
      </w:r>
      <w:r w:rsidR="00161F3A">
        <w:rPr>
          <w:lang w:val="es-ES_tradnl"/>
        </w:rPr>
        <w:t xml:space="preserve"> (con financiamiento de la CT)</w:t>
      </w:r>
      <w:r w:rsidR="00E10693" w:rsidRPr="00216FF1">
        <w:rPr>
          <w:lang w:val="es-ES_tradnl"/>
        </w:rPr>
        <w:t>,</w:t>
      </w:r>
      <w:r w:rsidR="00E10693">
        <w:rPr>
          <w:lang w:val="es-ES_tradnl"/>
        </w:rPr>
        <w:t xml:space="preserve"> </w:t>
      </w:r>
      <w:r w:rsidR="00A3663F">
        <w:rPr>
          <w:lang w:val="es-ES_tradnl"/>
        </w:rPr>
        <w:t xml:space="preserve">se obtuvo </w:t>
      </w:r>
      <w:r w:rsidR="00E10693">
        <w:rPr>
          <w:lang w:val="es-ES_tradnl"/>
        </w:rPr>
        <w:t>la autorización del MEF para</w:t>
      </w:r>
      <w:r w:rsidR="00161F3A">
        <w:rPr>
          <w:lang w:val="es-ES_tradnl"/>
        </w:rPr>
        <w:t xml:space="preserve"> gestionar la elegibilidad del préstamo de cara a la implementación de la ELPS</w:t>
      </w:r>
      <w:r w:rsidR="00E10693">
        <w:rPr>
          <w:lang w:val="es-ES_tradnl"/>
        </w:rPr>
        <w:t xml:space="preserve">. </w:t>
      </w:r>
      <w:r w:rsidR="00161F3A">
        <w:rPr>
          <w:lang w:val="es-ES_tradnl"/>
        </w:rPr>
        <w:t>En dicho momento, el propio MEF consideró que</w:t>
      </w:r>
      <w:r w:rsidR="00E10693" w:rsidRPr="00480575">
        <w:rPr>
          <w:lang w:val="es-ES_tradnl"/>
        </w:rPr>
        <w:t xml:space="preserve"> el INE </w:t>
      </w:r>
      <w:r w:rsidR="002B1931">
        <w:rPr>
          <w:lang w:val="es-ES_tradnl"/>
        </w:rPr>
        <w:t xml:space="preserve">no contaba con la disponibilidad necesaria </w:t>
      </w:r>
      <w:r w:rsidR="00161F3A">
        <w:rPr>
          <w:lang w:val="es-ES_tradnl"/>
        </w:rPr>
        <w:t xml:space="preserve">para hacerse cargo de la ELPS </w:t>
      </w:r>
      <w:r w:rsidR="002B1931">
        <w:rPr>
          <w:lang w:val="es-ES_tradnl"/>
        </w:rPr>
        <w:t>y</w:t>
      </w:r>
      <w:r w:rsidR="00161F3A">
        <w:rPr>
          <w:lang w:val="es-ES_tradnl"/>
        </w:rPr>
        <w:t xml:space="preserve"> que</w:t>
      </w:r>
      <w:r w:rsidR="002B1931">
        <w:rPr>
          <w:lang w:val="es-ES_tradnl"/>
        </w:rPr>
        <w:t xml:space="preserve"> </w:t>
      </w:r>
      <w:r w:rsidR="00E10693" w:rsidRPr="00480575">
        <w:rPr>
          <w:lang w:val="es-ES_tradnl"/>
        </w:rPr>
        <w:t>debía enfocar sus esfuerzos en la ejecución del Censo Nacional de Población y Vivienda</w:t>
      </w:r>
      <w:r w:rsidR="00F47D61">
        <w:rPr>
          <w:lang w:val="es-ES_tradnl"/>
        </w:rPr>
        <w:t xml:space="preserve"> (CNPV)</w:t>
      </w:r>
      <w:r w:rsidR="00161F3A">
        <w:rPr>
          <w:lang w:val="es-ES_tradnl"/>
        </w:rPr>
        <w:t xml:space="preserve"> que estaba teniendo lugar en el país</w:t>
      </w:r>
      <w:r w:rsidR="00E10693" w:rsidRPr="00480575">
        <w:rPr>
          <w:lang w:val="es-ES_tradnl"/>
        </w:rPr>
        <w:t xml:space="preserve">, y recomendó su desvinculación del </w:t>
      </w:r>
      <w:r w:rsidR="00960D96">
        <w:rPr>
          <w:lang w:val="es-ES_tradnl"/>
        </w:rPr>
        <w:t>p</w:t>
      </w:r>
      <w:r w:rsidR="00E10693" w:rsidRPr="00480575">
        <w:rPr>
          <w:lang w:val="es-ES_tradnl"/>
        </w:rPr>
        <w:t>rograma.</w:t>
      </w:r>
    </w:p>
    <w:p w14:paraId="3DD9F968" w14:textId="3618E967" w:rsidR="00E10693" w:rsidRPr="00216FF1" w:rsidRDefault="003D7B00" w:rsidP="003D7B00">
      <w:pPr>
        <w:ind w:left="540" w:hanging="540"/>
        <w:rPr>
          <w:lang w:val="es-ES_tradnl"/>
        </w:rPr>
      </w:pPr>
      <w:r>
        <w:rPr>
          <w:lang w:val="es-ES_tradnl"/>
        </w:rPr>
        <w:t>4.5</w:t>
      </w:r>
      <w:r>
        <w:rPr>
          <w:lang w:val="es-ES_tradnl"/>
        </w:rPr>
        <w:tab/>
      </w:r>
      <w:r w:rsidR="00E10693" w:rsidRPr="00480575">
        <w:rPr>
          <w:lang w:val="es-ES_tradnl"/>
        </w:rPr>
        <w:t>La salida del INE de la ejecución de la ELPS d</w:t>
      </w:r>
      <w:r w:rsidR="00483881">
        <w:rPr>
          <w:lang w:val="es-ES_tradnl"/>
        </w:rPr>
        <w:t>io</w:t>
      </w:r>
      <w:r w:rsidR="00E10693" w:rsidRPr="00480575">
        <w:rPr>
          <w:lang w:val="es-ES_tradnl"/>
        </w:rPr>
        <w:t xml:space="preserve"> lugar a una etapa de análisis para identificar una nueva modalidad de ejecución de la encuesta</w:t>
      </w:r>
      <w:r w:rsidR="00161F3A">
        <w:rPr>
          <w:lang w:val="es-ES_tradnl"/>
        </w:rPr>
        <w:t xml:space="preserve"> en la que se identificó como la mejor alternativa que el propio BPS asumiera dicha responsabilidad. </w:t>
      </w:r>
      <w:r w:rsidR="00E10693">
        <w:rPr>
          <w:lang w:val="es-ES_tradnl"/>
        </w:rPr>
        <w:t xml:space="preserve">Debido a que </w:t>
      </w:r>
      <w:r w:rsidR="00E10693" w:rsidRPr="00216FF1">
        <w:rPr>
          <w:lang w:val="es-ES_tradnl"/>
        </w:rPr>
        <w:t xml:space="preserve">el BPS es </w:t>
      </w:r>
      <w:r w:rsidR="00DD4693">
        <w:rPr>
          <w:lang w:val="es-ES_tradnl"/>
        </w:rPr>
        <w:t xml:space="preserve">una institución altamente reconocida a nivel nacional, </w:t>
      </w:r>
      <w:r w:rsidR="00E10693" w:rsidRPr="00216FF1">
        <w:rPr>
          <w:lang w:val="es-ES_tradnl"/>
        </w:rPr>
        <w:t xml:space="preserve">la salida del INE no tuvo </w:t>
      </w:r>
      <w:r w:rsidR="00DD4693">
        <w:rPr>
          <w:lang w:val="es-ES_tradnl"/>
        </w:rPr>
        <w:t xml:space="preserve">no tuvo ningún tipo de impacto en </w:t>
      </w:r>
      <w:r w:rsidR="00516436">
        <w:rPr>
          <w:lang w:val="es-ES_tradnl"/>
        </w:rPr>
        <w:t>la validez de los resultados de lo encuesta, lo cual sí podría suceder</w:t>
      </w:r>
      <w:r w:rsidR="00E10693" w:rsidRPr="00216FF1">
        <w:rPr>
          <w:lang w:val="es-ES_tradnl"/>
        </w:rPr>
        <w:t xml:space="preserve"> en otros países, en los cuales la validez del proceso </w:t>
      </w:r>
      <w:r w:rsidR="00516436">
        <w:rPr>
          <w:lang w:val="es-ES_tradnl"/>
        </w:rPr>
        <w:t xml:space="preserve">podría quedar </w:t>
      </w:r>
      <w:r w:rsidR="00E10693">
        <w:rPr>
          <w:lang w:val="es-ES_tradnl"/>
        </w:rPr>
        <w:t>en duda.</w:t>
      </w:r>
      <w:r w:rsidR="00E10693" w:rsidRPr="00216FF1">
        <w:rPr>
          <w:lang w:val="es-ES_tradnl"/>
        </w:rPr>
        <w:t xml:space="preserve">  </w:t>
      </w:r>
    </w:p>
    <w:p w14:paraId="6E41CE4A" w14:textId="77777777" w:rsidR="00E10693" w:rsidRPr="00FC187D" w:rsidRDefault="00AD402A" w:rsidP="00B62984">
      <w:pPr>
        <w:pStyle w:val="Heading3"/>
      </w:pPr>
      <w:bookmarkStart w:id="22" w:name="_Toc464543246"/>
      <w:r>
        <w:t>P</w:t>
      </w:r>
      <w:r w:rsidR="00FC187D" w:rsidRPr="00FC187D">
        <w:t>rimera ola de levantamiento de encuestas</w:t>
      </w:r>
      <w:r>
        <w:t xml:space="preserve"> (</w:t>
      </w:r>
      <w:r w:rsidR="00E10693" w:rsidRPr="00FC187D">
        <w:t>tercerización del</w:t>
      </w:r>
      <w:r>
        <w:t xml:space="preserve"> levantamiento)</w:t>
      </w:r>
      <w:bookmarkEnd w:id="22"/>
    </w:p>
    <w:p w14:paraId="6D93DFF8" w14:textId="61F21036" w:rsidR="00642A92" w:rsidRDefault="003D7B00" w:rsidP="003D7B00">
      <w:pPr>
        <w:ind w:left="540" w:hanging="540"/>
        <w:rPr>
          <w:lang w:val="es-ES_tradnl"/>
        </w:rPr>
      </w:pPr>
      <w:r>
        <w:rPr>
          <w:lang w:val="es-ES_tradnl"/>
        </w:rPr>
        <w:t>4.6</w:t>
      </w:r>
      <w:r>
        <w:rPr>
          <w:lang w:val="es-ES_tradnl"/>
        </w:rPr>
        <w:tab/>
      </w:r>
      <w:r w:rsidR="009E1A14">
        <w:rPr>
          <w:lang w:val="es-ES_tradnl"/>
        </w:rPr>
        <w:t>Siendo que</w:t>
      </w:r>
      <w:r w:rsidR="00E10693" w:rsidRPr="00216FF1">
        <w:rPr>
          <w:lang w:val="es-ES_tradnl"/>
        </w:rPr>
        <w:t xml:space="preserve"> no existía experiencia previa</w:t>
      </w:r>
      <w:r w:rsidR="009E1A14">
        <w:rPr>
          <w:lang w:val="es-ES_tradnl"/>
        </w:rPr>
        <w:t xml:space="preserve"> en el BPS ni en otros miembros del sistema estadístico</w:t>
      </w:r>
      <w:r w:rsidR="00E10693" w:rsidRPr="00216FF1">
        <w:rPr>
          <w:lang w:val="es-ES_tradnl"/>
        </w:rPr>
        <w:t xml:space="preserve"> para realizar un trabajo de</w:t>
      </w:r>
      <w:r w:rsidR="009E1A14">
        <w:rPr>
          <w:lang w:val="es-ES_tradnl"/>
        </w:rPr>
        <w:t xml:space="preserve"> la magnitud de la ELPS</w:t>
      </w:r>
      <w:r w:rsidR="00E10693" w:rsidRPr="00216FF1">
        <w:rPr>
          <w:lang w:val="es-ES_tradnl"/>
        </w:rPr>
        <w:t>, se decid</w:t>
      </w:r>
      <w:r w:rsidR="009E1A14">
        <w:rPr>
          <w:lang w:val="es-ES_tradnl"/>
        </w:rPr>
        <w:t>ió</w:t>
      </w:r>
      <w:r w:rsidR="00E10693" w:rsidRPr="00216FF1">
        <w:rPr>
          <w:lang w:val="es-ES_tradnl"/>
        </w:rPr>
        <w:t xml:space="preserve"> </w:t>
      </w:r>
      <w:r w:rsidR="00642A92">
        <w:rPr>
          <w:lang w:val="es-ES_tradnl"/>
        </w:rPr>
        <w:t xml:space="preserve">combinar: la contratación de </w:t>
      </w:r>
      <w:r w:rsidR="00E10693">
        <w:rPr>
          <w:lang w:val="es-ES_tradnl"/>
        </w:rPr>
        <w:t xml:space="preserve">una empresa especializada </w:t>
      </w:r>
      <w:r w:rsidR="009E1A14">
        <w:rPr>
          <w:lang w:val="es-ES_tradnl"/>
        </w:rPr>
        <w:t>en relevamiento de datos, con la contratación del asesoramiento de</w:t>
      </w:r>
      <w:r w:rsidR="00D22D0A">
        <w:rPr>
          <w:lang w:val="es-ES_tradnl"/>
        </w:rPr>
        <w:t>l CMD de la Universidad de Chile institución de la región que tenía más experiencia en ELPS</w:t>
      </w:r>
      <w:r w:rsidR="009E1A14">
        <w:rPr>
          <w:lang w:val="es-ES_tradnl"/>
        </w:rPr>
        <w:t xml:space="preserve">, entendiéndose que </w:t>
      </w:r>
      <w:r w:rsidR="009E1A14">
        <w:rPr>
          <w:lang w:val="es-ES_tradnl"/>
        </w:rPr>
        <w:lastRenderedPageBreak/>
        <w:t xml:space="preserve">esta combinación permitiría </w:t>
      </w:r>
      <w:r w:rsidR="00642A92">
        <w:rPr>
          <w:lang w:val="es-ES_tradnl"/>
        </w:rPr>
        <w:t xml:space="preserve">generar las condiciones para </w:t>
      </w:r>
      <w:r w:rsidR="009E1A14" w:rsidRPr="00216FF1">
        <w:rPr>
          <w:lang w:val="es-ES_tradnl"/>
        </w:rPr>
        <w:t>implementar la ELPS sin mayores dificultades y en el tiempo planificado</w:t>
      </w:r>
      <w:r w:rsidR="009E1A14">
        <w:rPr>
          <w:lang w:val="es-ES_tradnl"/>
        </w:rPr>
        <w:t xml:space="preserve">. </w:t>
      </w:r>
      <w:r w:rsidR="00642A92">
        <w:rPr>
          <w:lang w:val="es-ES_tradnl"/>
        </w:rPr>
        <w:t xml:space="preserve">Para </w:t>
      </w:r>
      <w:r w:rsidR="00960D96">
        <w:rPr>
          <w:lang w:val="es-ES_tradnl"/>
        </w:rPr>
        <w:t>ello se</w:t>
      </w:r>
      <w:r w:rsidR="00E10693">
        <w:rPr>
          <w:lang w:val="es-ES_tradnl"/>
        </w:rPr>
        <w:t xml:space="preserve"> </w:t>
      </w:r>
      <w:r w:rsidR="00E10693" w:rsidRPr="00216FF1">
        <w:rPr>
          <w:lang w:val="es-ES_tradnl"/>
        </w:rPr>
        <w:t>realiz</w:t>
      </w:r>
      <w:r w:rsidR="009E1A14">
        <w:rPr>
          <w:lang w:val="es-ES_tradnl"/>
        </w:rPr>
        <w:t>ó</w:t>
      </w:r>
      <w:r w:rsidR="00E10693" w:rsidRPr="00216FF1">
        <w:rPr>
          <w:lang w:val="es-ES_tradnl"/>
        </w:rPr>
        <w:t xml:space="preserve"> una licitación pública</w:t>
      </w:r>
      <w:r w:rsidR="00642A92">
        <w:rPr>
          <w:lang w:val="es-ES_tradnl"/>
        </w:rPr>
        <w:t xml:space="preserve">, y luego de un proceso </w:t>
      </w:r>
      <w:r w:rsidR="009E1A14">
        <w:rPr>
          <w:lang w:val="es-ES_tradnl"/>
        </w:rPr>
        <w:t xml:space="preserve">de </w:t>
      </w:r>
      <w:r w:rsidR="0040007F">
        <w:rPr>
          <w:lang w:val="es-ES_tradnl"/>
        </w:rPr>
        <w:t>selección largo</w:t>
      </w:r>
      <w:r w:rsidR="009E1A14">
        <w:rPr>
          <w:lang w:val="es-ES_tradnl"/>
        </w:rPr>
        <w:t xml:space="preserve">, </w:t>
      </w:r>
      <w:r w:rsidR="00642A92">
        <w:rPr>
          <w:lang w:val="es-ES_tradnl"/>
        </w:rPr>
        <w:t xml:space="preserve">en el </w:t>
      </w:r>
      <w:r w:rsidR="00D50B6B">
        <w:rPr>
          <w:lang w:val="es-ES_tradnl"/>
        </w:rPr>
        <w:t>que un</w:t>
      </w:r>
      <w:r w:rsidR="009E1A14">
        <w:rPr>
          <w:lang w:val="es-ES_tradnl"/>
        </w:rPr>
        <w:t xml:space="preserve"> primer llamado </w:t>
      </w:r>
      <w:r w:rsidR="00642A92">
        <w:rPr>
          <w:lang w:val="es-ES_tradnl"/>
        </w:rPr>
        <w:t xml:space="preserve">fue </w:t>
      </w:r>
      <w:r w:rsidR="009E1A14">
        <w:rPr>
          <w:lang w:val="es-ES_tradnl"/>
        </w:rPr>
        <w:t>declarado desierto</w:t>
      </w:r>
      <w:r w:rsidR="00642A92">
        <w:rPr>
          <w:lang w:val="es-ES_tradnl"/>
        </w:rPr>
        <w:t>;</w:t>
      </w:r>
      <w:r w:rsidR="009E1A14">
        <w:rPr>
          <w:lang w:val="es-ES_tradnl"/>
        </w:rPr>
        <w:t xml:space="preserve"> </w:t>
      </w:r>
      <w:r w:rsidR="00E10693">
        <w:rPr>
          <w:lang w:val="es-ES_tradnl"/>
        </w:rPr>
        <w:t xml:space="preserve">casi un año </w:t>
      </w:r>
      <w:r w:rsidR="009E1A14">
        <w:rPr>
          <w:lang w:val="es-ES_tradnl"/>
        </w:rPr>
        <w:t>más tarde</w:t>
      </w:r>
      <w:r w:rsidR="00E10693">
        <w:rPr>
          <w:lang w:val="es-ES_tradnl"/>
        </w:rPr>
        <w:t xml:space="preserve"> se </w:t>
      </w:r>
      <w:r w:rsidR="00E10693" w:rsidRPr="00216FF1">
        <w:rPr>
          <w:lang w:val="es-ES_tradnl"/>
        </w:rPr>
        <w:t xml:space="preserve">adjudicó el relevamiento y procesamiento de datos de las primeras dos rondas de la ELPS </w:t>
      </w:r>
      <w:r w:rsidR="00E10693">
        <w:rPr>
          <w:lang w:val="es-ES_tradnl"/>
        </w:rPr>
        <w:t>a</w:t>
      </w:r>
      <w:r w:rsidR="009E1A14">
        <w:rPr>
          <w:lang w:val="es-ES_tradnl"/>
        </w:rPr>
        <w:t xml:space="preserve"> un </w:t>
      </w:r>
      <w:r w:rsidR="00E10693" w:rsidRPr="00216FF1">
        <w:rPr>
          <w:lang w:val="es-ES_tradnl"/>
        </w:rPr>
        <w:t xml:space="preserve">consorcio integrado por las firmas BAY S.A. </w:t>
      </w:r>
      <w:r w:rsidR="00E10693">
        <w:rPr>
          <w:lang w:val="es-ES_tradnl"/>
        </w:rPr>
        <w:t>(Equipos Mori) y Deloitte S.C.</w:t>
      </w:r>
      <w:r w:rsidR="009E1A14">
        <w:rPr>
          <w:lang w:val="es-ES_tradnl"/>
        </w:rPr>
        <w:t xml:space="preserve"> </w:t>
      </w:r>
    </w:p>
    <w:p w14:paraId="5D042D4B" w14:textId="77A017B1" w:rsidR="00715B78" w:rsidRDefault="003D7B00" w:rsidP="003D7B00">
      <w:pPr>
        <w:ind w:left="540" w:hanging="540"/>
        <w:rPr>
          <w:lang w:val="es-ES_tradnl"/>
        </w:rPr>
      </w:pPr>
      <w:r>
        <w:rPr>
          <w:lang w:val="es-ES_tradnl"/>
        </w:rPr>
        <w:t>4.7</w:t>
      </w:r>
      <w:r>
        <w:rPr>
          <w:lang w:val="es-ES_tradnl"/>
        </w:rPr>
        <w:tab/>
      </w:r>
      <w:r w:rsidR="00715B78">
        <w:rPr>
          <w:lang w:val="es-ES_tradnl"/>
        </w:rPr>
        <w:t xml:space="preserve">Para la implementación de esta ola, el formulario inicial fue revisado y ajustado con colaboración del Observatorio </w:t>
      </w:r>
      <w:r w:rsidR="00A3663F">
        <w:rPr>
          <w:lang w:val="es-ES_tradnl"/>
        </w:rPr>
        <w:t>de Seguridad Social</w:t>
      </w:r>
      <w:r w:rsidR="001E32B7">
        <w:rPr>
          <w:lang w:val="es-ES_tradnl"/>
        </w:rPr>
        <w:t xml:space="preserve"> (OSS)</w:t>
      </w:r>
      <w:r w:rsidR="00A3663F">
        <w:rPr>
          <w:lang w:val="es-ES_tradnl"/>
        </w:rPr>
        <w:t xml:space="preserve">, </w:t>
      </w:r>
      <w:r w:rsidR="00715B78">
        <w:rPr>
          <w:lang w:val="es-ES_tradnl"/>
        </w:rPr>
        <w:t>creado en el marco del BPR, permitiéndose contemplar que el mismo respondiera a prioridades del país</w:t>
      </w:r>
      <w:r w:rsidR="00F23D69">
        <w:rPr>
          <w:lang w:val="es-ES_tradnl"/>
        </w:rPr>
        <w:t xml:space="preserve"> de cara al uso de los resultados para la toma de decisiones,</w:t>
      </w:r>
      <w:r w:rsidR="00715B78">
        <w:rPr>
          <w:lang w:val="es-ES_tradnl"/>
        </w:rPr>
        <w:t xml:space="preserve"> y </w:t>
      </w:r>
      <w:r w:rsidR="00F23D69">
        <w:rPr>
          <w:lang w:val="es-ES_tradnl"/>
        </w:rPr>
        <w:t xml:space="preserve">mantuviera la </w:t>
      </w:r>
      <w:r w:rsidR="00715B78">
        <w:rPr>
          <w:lang w:val="es-ES_tradnl"/>
        </w:rPr>
        <w:t>compara</w:t>
      </w:r>
      <w:r w:rsidR="00F23D69">
        <w:rPr>
          <w:lang w:val="es-ES_tradnl"/>
        </w:rPr>
        <w:t>bilidad</w:t>
      </w:r>
      <w:r w:rsidR="00715B78">
        <w:rPr>
          <w:lang w:val="es-ES_tradnl"/>
        </w:rPr>
        <w:t xml:space="preserve"> regional.</w:t>
      </w:r>
    </w:p>
    <w:p w14:paraId="044A8E5C" w14:textId="1B240C96" w:rsidR="00F46E34" w:rsidRDefault="003D7B00" w:rsidP="003D7B00">
      <w:pPr>
        <w:ind w:left="540" w:hanging="540"/>
        <w:rPr>
          <w:lang w:val="es-ES_tradnl"/>
        </w:rPr>
      </w:pPr>
      <w:r>
        <w:rPr>
          <w:lang w:val="es-ES_tradnl"/>
        </w:rPr>
        <w:t>4.8</w:t>
      </w:r>
      <w:r>
        <w:rPr>
          <w:lang w:val="es-ES_tradnl"/>
        </w:rPr>
        <w:tab/>
      </w:r>
      <w:r w:rsidR="00A3663F">
        <w:rPr>
          <w:lang w:val="es-ES_tradnl"/>
        </w:rPr>
        <w:t>Pese a las expectativas, e</w:t>
      </w:r>
      <w:r w:rsidR="00E10693" w:rsidRPr="00216FF1">
        <w:rPr>
          <w:lang w:val="es-ES_tradnl"/>
        </w:rPr>
        <w:t xml:space="preserve">l proceso </w:t>
      </w:r>
      <w:r w:rsidR="00642A92">
        <w:rPr>
          <w:lang w:val="es-ES_tradnl"/>
        </w:rPr>
        <w:t xml:space="preserve">enfrentó diversos </w:t>
      </w:r>
      <w:r w:rsidR="00E10693" w:rsidRPr="00216FF1">
        <w:rPr>
          <w:lang w:val="es-ES_tradnl"/>
        </w:rPr>
        <w:t>problemas, entre ellos:</w:t>
      </w:r>
      <w:r w:rsidR="003E4071">
        <w:rPr>
          <w:lang w:val="es-ES_tradnl"/>
        </w:rPr>
        <w:t xml:space="preserve"> dificultades en el empadronamiento de hogares </w:t>
      </w:r>
      <w:r w:rsidR="00642A92">
        <w:rPr>
          <w:lang w:val="es-ES_tradnl"/>
        </w:rPr>
        <w:t>(</w:t>
      </w:r>
      <w:r w:rsidR="003E4071">
        <w:rPr>
          <w:lang w:val="es-ES_tradnl"/>
        </w:rPr>
        <w:t>que</w:t>
      </w:r>
      <w:r w:rsidR="00642A92">
        <w:rPr>
          <w:lang w:val="es-ES_tradnl"/>
        </w:rPr>
        <w:t xml:space="preserve"> duró hasta </w:t>
      </w:r>
      <w:r w:rsidR="003E4071">
        <w:rPr>
          <w:lang w:val="es-ES_tradnl"/>
        </w:rPr>
        <w:t>el primer semestre del año 2013</w:t>
      </w:r>
      <w:r w:rsidR="00642A92">
        <w:rPr>
          <w:lang w:val="es-ES_tradnl"/>
        </w:rPr>
        <w:t>);</w:t>
      </w:r>
      <w:r w:rsidR="003E4071">
        <w:rPr>
          <w:lang w:val="es-ES_tradnl"/>
        </w:rPr>
        <w:t xml:space="preserve"> </w:t>
      </w:r>
      <w:r w:rsidR="00642A92">
        <w:rPr>
          <w:lang w:val="es-ES_tradnl"/>
        </w:rPr>
        <w:t xml:space="preserve">el consecuente </w:t>
      </w:r>
      <w:r w:rsidR="003E4071">
        <w:rPr>
          <w:lang w:val="es-ES_tradnl"/>
        </w:rPr>
        <w:t>solap</w:t>
      </w:r>
      <w:r w:rsidR="00642A92">
        <w:rPr>
          <w:lang w:val="es-ES_tradnl"/>
        </w:rPr>
        <w:t xml:space="preserve">amiento </w:t>
      </w:r>
      <w:r w:rsidR="003E4071">
        <w:rPr>
          <w:lang w:val="es-ES_tradnl"/>
        </w:rPr>
        <w:t xml:space="preserve"> con el levantamiento de datos</w:t>
      </w:r>
      <w:r w:rsidR="00F46E34">
        <w:rPr>
          <w:lang w:val="es-ES_tradnl"/>
        </w:rPr>
        <w:t>;</w:t>
      </w:r>
      <w:r w:rsidR="003E4071">
        <w:rPr>
          <w:lang w:val="es-ES_tradnl"/>
        </w:rPr>
        <w:t xml:space="preserve"> </w:t>
      </w:r>
      <w:r w:rsidR="00642A92">
        <w:rPr>
          <w:lang w:val="es-ES_tradnl"/>
        </w:rPr>
        <w:t xml:space="preserve">la </w:t>
      </w:r>
      <w:r w:rsidR="003E4071">
        <w:rPr>
          <w:lang w:val="es-ES_tradnl"/>
        </w:rPr>
        <w:t xml:space="preserve">limitada oferta de encuestadores </w:t>
      </w:r>
      <w:r w:rsidR="00642A92">
        <w:rPr>
          <w:lang w:val="es-ES_tradnl"/>
        </w:rPr>
        <w:t>y la resultante</w:t>
      </w:r>
      <w:r w:rsidR="00E10693" w:rsidRPr="00FC187D">
        <w:rPr>
          <w:lang w:val="es-ES_tradnl"/>
        </w:rPr>
        <w:t xml:space="preserve"> alta rotación de personal</w:t>
      </w:r>
      <w:r w:rsidR="00642A92">
        <w:rPr>
          <w:lang w:val="es-ES_tradnl"/>
        </w:rPr>
        <w:t xml:space="preserve">; el </w:t>
      </w:r>
      <w:r w:rsidR="00E10693" w:rsidRPr="00FC187D">
        <w:rPr>
          <w:lang w:val="es-ES_tradnl"/>
        </w:rPr>
        <w:t>desgaste en procesos de capacitación</w:t>
      </w:r>
      <w:r w:rsidR="00642A92">
        <w:rPr>
          <w:lang w:val="es-ES_tradnl"/>
        </w:rPr>
        <w:t xml:space="preserve"> reiterados</w:t>
      </w:r>
      <w:r w:rsidR="003E4071">
        <w:rPr>
          <w:lang w:val="es-ES_tradnl"/>
        </w:rPr>
        <w:t xml:space="preserve">; </w:t>
      </w:r>
      <w:r w:rsidR="00642A92">
        <w:rPr>
          <w:lang w:val="es-ES_tradnl"/>
        </w:rPr>
        <w:t xml:space="preserve">y el insuficiente </w:t>
      </w:r>
      <w:r w:rsidR="003E4071">
        <w:rPr>
          <w:lang w:val="es-ES_tradnl"/>
        </w:rPr>
        <w:t xml:space="preserve">seguimiento del trabajo de campo por </w:t>
      </w:r>
      <w:r w:rsidR="00F46E34">
        <w:rPr>
          <w:lang w:val="es-ES_tradnl"/>
        </w:rPr>
        <w:t xml:space="preserve">parte de </w:t>
      </w:r>
      <w:r w:rsidR="003E4071">
        <w:rPr>
          <w:lang w:val="es-ES_tradnl"/>
        </w:rPr>
        <w:t xml:space="preserve">CMD </w:t>
      </w:r>
      <w:r w:rsidR="00314C73">
        <w:rPr>
          <w:lang w:val="es-ES_tradnl"/>
        </w:rPr>
        <w:t xml:space="preserve">que no contaba con </w:t>
      </w:r>
      <w:r w:rsidR="00314C73" w:rsidRPr="00216FF1">
        <w:rPr>
          <w:lang w:val="es-SV"/>
        </w:rPr>
        <w:t xml:space="preserve">personal permanente en Montevideo para realizar un </w:t>
      </w:r>
      <w:r w:rsidR="00F46E34">
        <w:rPr>
          <w:lang w:val="es-SV"/>
        </w:rPr>
        <w:t>acompañamiento</w:t>
      </w:r>
      <w:r w:rsidR="00F46E34" w:rsidRPr="00216FF1">
        <w:rPr>
          <w:lang w:val="es-SV"/>
        </w:rPr>
        <w:t xml:space="preserve"> </w:t>
      </w:r>
      <w:r w:rsidR="00314C73" w:rsidRPr="00216FF1">
        <w:rPr>
          <w:lang w:val="es-SV"/>
        </w:rPr>
        <w:t>cercano del proceso</w:t>
      </w:r>
      <w:r w:rsidR="00314C73">
        <w:rPr>
          <w:lang w:val="es-SV"/>
        </w:rPr>
        <w:t xml:space="preserve"> lo que</w:t>
      </w:r>
      <w:r w:rsidR="00314C73" w:rsidRPr="00216FF1">
        <w:rPr>
          <w:lang w:val="es-SV"/>
        </w:rPr>
        <w:t xml:space="preserve"> repercutió en una baja capacidad de respuesta ante las contingencias que se presentaban en el día a día</w:t>
      </w:r>
      <w:r w:rsidR="003E4071">
        <w:rPr>
          <w:lang w:val="es-ES_tradnl"/>
        </w:rPr>
        <w:t>.</w:t>
      </w:r>
      <w:r w:rsidR="004572B3">
        <w:rPr>
          <w:lang w:val="es-ES_tradnl"/>
        </w:rPr>
        <w:t xml:space="preserve"> </w:t>
      </w:r>
    </w:p>
    <w:p w14:paraId="3B44196B" w14:textId="135B29E4" w:rsidR="004572B3" w:rsidRDefault="003D7B00" w:rsidP="003D7B00">
      <w:pPr>
        <w:ind w:left="540" w:hanging="540"/>
        <w:rPr>
          <w:lang w:val="es-ES_tradnl"/>
        </w:rPr>
      </w:pPr>
      <w:r>
        <w:rPr>
          <w:lang w:val="es-ES_tradnl"/>
        </w:rPr>
        <w:t>4.9</w:t>
      </w:r>
      <w:r>
        <w:rPr>
          <w:lang w:val="es-ES_tradnl"/>
        </w:rPr>
        <w:tab/>
      </w:r>
      <w:r w:rsidR="00E10693">
        <w:rPr>
          <w:lang w:val="es-ES_tradnl"/>
        </w:rPr>
        <w:t xml:space="preserve">Según </w:t>
      </w:r>
      <w:r w:rsidR="003E4071">
        <w:rPr>
          <w:lang w:val="es-ES_tradnl"/>
        </w:rPr>
        <w:t xml:space="preserve">la información recabada en la evaluación final del </w:t>
      </w:r>
      <w:r w:rsidR="0040007F">
        <w:rPr>
          <w:lang w:val="es-ES_tradnl"/>
        </w:rPr>
        <w:t>programa, el</w:t>
      </w:r>
      <w:r w:rsidR="00A149FC">
        <w:rPr>
          <w:lang w:val="es-ES_tradnl"/>
        </w:rPr>
        <w:t xml:space="preserve"> consorcio </w:t>
      </w:r>
      <w:r w:rsidR="00F46E34">
        <w:rPr>
          <w:lang w:val="es-ES_tradnl"/>
        </w:rPr>
        <w:t>contratad</w:t>
      </w:r>
      <w:r w:rsidR="00A149FC">
        <w:rPr>
          <w:lang w:val="es-ES_tradnl"/>
        </w:rPr>
        <w:t>o</w:t>
      </w:r>
      <w:r w:rsidR="00F46E34">
        <w:rPr>
          <w:lang w:val="es-ES_tradnl"/>
        </w:rPr>
        <w:t xml:space="preserve"> </w:t>
      </w:r>
      <w:r w:rsidR="00E10693" w:rsidRPr="003E35D5">
        <w:rPr>
          <w:lang w:val="es-ES_tradnl"/>
        </w:rPr>
        <w:t>no contaba con capacidad instalada para un proyecto de la magnitud de la ELPS</w:t>
      </w:r>
      <w:r w:rsidR="004572B3">
        <w:rPr>
          <w:lang w:val="es-ES_tradnl"/>
        </w:rPr>
        <w:t>, lo cual resultó en:</w:t>
      </w:r>
      <w:r w:rsidR="00E10693">
        <w:rPr>
          <w:lang w:val="es-ES_tradnl"/>
        </w:rPr>
        <w:t xml:space="preserve"> (i)</w:t>
      </w:r>
      <w:r w:rsidR="0040007F">
        <w:rPr>
          <w:lang w:val="es-ES_tradnl"/>
        </w:rPr>
        <w:t> </w:t>
      </w:r>
      <w:r w:rsidR="00E10693" w:rsidRPr="003E35D5">
        <w:rPr>
          <w:lang w:val="es-ES_tradnl"/>
        </w:rPr>
        <w:t>deficiencias en el proceso de reclutamiento y retención del personal (</w:t>
      </w:r>
      <w:r w:rsidR="00E10693">
        <w:rPr>
          <w:lang w:val="es-ES_tradnl"/>
        </w:rPr>
        <w:t xml:space="preserve">ausencia de </w:t>
      </w:r>
      <w:r w:rsidR="00E10693" w:rsidRPr="003E35D5">
        <w:rPr>
          <w:lang w:val="es-ES_tradnl"/>
        </w:rPr>
        <w:t>incentivos)</w:t>
      </w:r>
      <w:r w:rsidR="00E10693">
        <w:rPr>
          <w:lang w:val="es-ES_tradnl"/>
        </w:rPr>
        <w:t>; (ii)</w:t>
      </w:r>
      <w:r w:rsidR="0040007F">
        <w:rPr>
          <w:lang w:val="es-ES_tradnl"/>
        </w:rPr>
        <w:t> </w:t>
      </w:r>
      <w:r w:rsidR="00E10693" w:rsidRPr="003E35D5">
        <w:rPr>
          <w:lang w:val="es-ES_tradnl"/>
        </w:rPr>
        <w:t>debilidades a nivel de mandos medios respecto a la supervisión y control de calidad</w:t>
      </w:r>
      <w:r w:rsidR="00E10693">
        <w:rPr>
          <w:lang w:val="es-ES_tradnl"/>
        </w:rPr>
        <w:t>;</w:t>
      </w:r>
      <w:r w:rsidR="004572B3">
        <w:rPr>
          <w:lang w:val="es-ES_tradnl"/>
        </w:rPr>
        <w:t xml:space="preserve"> y</w:t>
      </w:r>
      <w:r w:rsidR="00E10693">
        <w:rPr>
          <w:lang w:val="es-ES_tradnl"/>
        </w:rPr>
        <w:t xml:space="preserve"> (i</w:t>
      </w:r>
      <w:r w:rsidR="004572B3">
        <w:rPr>
          <w:lang w:val="es-ES_tradnl"/>
        </w:rPr>
        <w:t>ii</w:t>
      </w:r>
      <w:r w:rsidR="00E10693">
        <w:rPr>
          <w:lang w:val="es-ES_tradnl"/>
        </w:rPr>
        <w:t>)</w:t>
      </w:r>
      <w:r w:rsidR="00E10693" w:rsidRPr="003E35D5">
        <w:rPr>
          <w:lang w:val="es-ES_tradnl"/>
        </w:rPr>
        <w:t xml:space="preserve"> </w:t>
      </w:r>
      <w:r w:rsidR="004572B3">
        <w:rPr>
          <w:lang w:val="es-ES_tradnl"/>
        </w:rPr>
        <w:t xml:space="preserve">insuficientes </w:t>
      </w:r>
      <w:r w:rsidR="00E10693" w:rsidRPr="003E35D5">
        <w:rPr>
          <w:lang w:val="es-ES_tradnl"/>
        </w:rPr>
        <w:t xml:space="preserve">unidades </w:t>
      </w:r>
      <w:r w:rsidR="00E10693">
        <w:rPr>
          <w:lang w:val="es-ES_tradnl"/>
        </w:rPr>
        <w:t>a nivel técnico superior</w:t>
      </w:r>
      <w:r w:rsidR="00E10693" w:rsidRPr="003E35D5">
        <w:rPr>
          <w:lang w:val="es-ES_tradnl"/>
        </w:rPr>
        <w:t xml:space="preserve"> para</w:t>
      </w:r>
      <w:r w:rsidR="004572B3">
        <w:rPr>
          <w:lang w:val="es-ES_tradnl"/>
        </w:rPr>
        <w:t xml:space="preserve"> liderar</w:t>
      </w:r>
      <w:r w:rsidR="00E10693" w:rsidRPr="003E35D5">
        <w:rPr>
          <w:lang w:val="es-ES_tradnl"/>
        </w:rPr>
        <w:t xml:space="preserve"> un proyecto como la ELPS</w:t>
      </w:r>
      <w:r w:rsidR="00E10693">
        <w:rPr>
          <w:lang w:val="es-ES_tradnl"/>
        </w:rPr>
        <w:t xml:space="preserve">. </w:t>
      </w:r>
    </w:p>
    <w:p w14:paraId="3E8FE7FA" w14:textId="69D9DC60" w:rsidR="00E10693" w:rsidRDefault="003D7B00" w:rsidP="003D7B00">
      <w:pPr>
        <w:ind w:left="540" w:hanging="540"/>
        <w:rPr>
          <w:lang w:val="es-ES_tradnl"/>
        </w:rPr>
      </w:pPr>
      <w:r>
        <w:rPr>
          <w:lang w:val="es-ES_tradnl"/>
        </w:rPr>
        <w:t>4.10</w:t>
      </w:r>
      <w:r>
        <w:rPr>
          <w:lang w:val="es-ES_tradnl"/>
        </w:rPr>
        <w:tab/>
      </w:r>
      <w:r w:rsidR="00E10693" w:rsidRPr="003E35D5">
        <w:rPr>
          <w:lang w:val="es-ES_tradnl"/>
        </w:rPr>
        <w:t xml:space="preserve">Para contrarrestar estos problemas, el BPS reorganizó y redefinió la forma de trabajo. </w:t>
      </w:r>
      <w:r w:rsidR="004572B3">
        <w:rPr>
          <w:lang w:val="es-ES_tradnl"/>
        </w:rPr>
        <w:t>Se</w:t>
      </w:r>
      <w:r w:rsidR="00E10693" w:rsidRPr="003E35D5">
        <w:rPr>
          <w:lang w:val="es-ES_tradnl"/>
        </w:rPr>
        <w:t xml:space="preserve"> redefinieron los procesos y se reasignaron los recursos, incluyendo los equipos de trabajo</w:t>
      </w:r>
      <w:r w:rsidR="004572B3">
        <w:rPr>
          <w:lang w:val="es-ES_tradnl"/>
        </w:rPr>
        <w:t>, y s</w:t>
      </w:r>
      <w:r w:rsidR="00E10693" w:rsidRPr="003E35D5">
        <w:rPr>
          <w:lang w:val="es-ES_tradnl"/>
        </w:rPr>
        <w:t>e hicieron ajustes al sistema de remuneración y de incentivos. Por último, se fortalecieron las competencias a través de capacitación.</w:t>
      </w:r>
      <w:r w:rsidR="002B1931">
        <w:rPr>
          <w:lang w:val="es-ES_tradnl"/>
        </w:rPr>
        <w:t xml:space="preserve"> </w:t>
      </w:r>
      <w:r w:rsidR="004572B3">
        <w:rPr>
          <w:lang w:val="es-ES_tradnl"/>
        </w:rPr>
        <w:t>Con estos ajustes e</w:t>
      </w:r>
      <w:r w:rsidR="00276D47">
        <w:rPr>
          <w:lang w:val="es-ES_tradnl"/>
        </w:rPr>
        <w:t xml:space="preserve">l </w:t>
      </w:r>
      <w:r w:rsidR="004572B3">
        <w:rPr>
          <w:lang w:val="es-ES_tradnl"/>
        </w:rPr>
        <w:t xml:space="preserve">levantamiento </w:t>
      </w:r>
      <w:r w:rsidR="00276D47">
        <w:rPr>
          <w:lang w:val="es-ES_tradnl"/>
        </w:rPr>
        <w:t xml:space="preserve">se logró completar con un retraso de </w:t>
      </w:r>
      <w:r w:rsidR="00F46E34">
        <w:rPr>
          <w:lang w:val="es-ES_tradnl"/>
        </w:rPr>
        <w:t xml:space="preserve">apenas </w:t>
      </w:r>
      <w:r w:rsidR="00276D47">
        <w:rPr>
          <w:lang w:val="es-ES_tradnl"/>
        </w:rPr>
        <w:t>6 meses, concluyendo en junio de</w:t>
      </w:r>
      <w:r w:rsidR="00F46E34">
        <w:rPr>
          <w:lang w:val="es-ES_tradnl"/>
        </w:rPr>
        <w:t xml:space="preserve"> </w:t>
      </w:r>
      <w:r w:rsidR="00276D47">
        <w:rPr>
          <w:lang w:val="es-ES_tradnl"/>
        </w:rPr>
        <w:t xml:space="preserve">2013 con la entrega de la base </w:t>
      </w:r>
      <w:r w:rsidR="004572B3">
        <w:rPr>
          <w:lang w:val="es-ES_tradnl"/>
        </w:rPr>
        <w:t xml:space="preserve">de datos </w:t>
      </w:r>
      <w:r w:rsidR="00276D47">
        <w:rPr>
          <w:lang w:val="es-ES_tradnl"/>
        </w:rPr>
        <w:t>cruda por parte del Consorcio.</w:t>
      </w:r>
    </w:p>
    <w:p w14:paraId="31C32DF3" w14:textId="740EDC93" w:rsidR="00E10693" w:rsidRDefault="003D7B00" w:rsidP="003D7B00">
      <w:pPr>
        <w:ind w:left="540" w:hanging="540"/>
        <w:rPr>
          <w:lang w:val="es-ES_tradnl"/>
        </w:rPr>
      </w:pPr>
      <w:r>
        <w:rPr>
          <w:lang w:val="es-ES_tradnl"/>
        </w:rPr>
        <w:t>4.11</w:t>
      </w:r>
      <w:r>
        <w:rPr>
          <w:lang w:val="es-ES_tradnl"/>
        </w:rPr>
        <w:tab/>
      </w:r>
      <w:r w:rsidR="00276D47">
        <w:rPr>
          <w:lang w:val="es-ES_tradnl"/>
        </w:rPr>
        <w:t xml:space="preserve">Luego de concluido el trabajo de campo se realizó </w:t>
      </w:r>
      <w:r w:rsidR="004572B3">
        <w:rPr>
          <w:lang w:val="es-ES_tradnl"/>
        </w:rPr>
        <w:t>un</w:t>
      </w:r>
      <w:r w:rsidR="00276D47">
        <w:rPr>
          <w:lang w:val="es-ES_tradnl"/>
        </w:rPr>
        <w:t xml:space="preserve"> “Taller de lecciones aprendidas” que incluyó </w:t>
      </w:r>
      <w:r w:rsidR="00E10693" w:rsidRPr="002D745E">
        <w:rPr>
          <w:lang w:val="es-ES_tradnl"/>
        </w:rPr>
        <w:t>el planteamiento de tareas relevantes para la ejecución de la segunda ronda.</w:t>
      </w:r>
      <w:r w:rsidR="00276D47">
        <w:rPr>
          <w:lang w:val="es-ES_tradnl"/>
        </w:rPr>
        <w:t xml:space="preserve"> A partir de </w:t>
      </w:r>
      <w:r w:rsidR="00476EE0">
        <w:rPr>
          <w:lang w:val="es-ES_tradnl"/>
        </w:rPr>
        <w:t xml:space="preserve">las definiciones de </w:t>
      </w:r>
      <w:r w:rsidR="00276D47">
        <w:rPr>
          <w:lang w:val="es-ES_tradnl"/>
        </w:rPr>
        <w:t>est</w:t>
      </w:r>
      <w:r w:rsidR="00476EE0">
        <w:rPr>
          <w:lang w:val="es-ES_tradnl"/>
        </w:rPr>
        <w:t>a</w:t>
      </w:r>
      <w:r w:rsidR="00276D47">
        <w:rPr>
          <w:lang w:val="es-ES_tradnl"/>
        </w:rPr>
        <w:t xml:space="preserve"> </w:t>
      </w:r>
      <w:r w:rsidR="00476EE0">
        <w:rPr>
          <w:lang w:val="es-ES_tradnl"/>
        </w:rPr>
        <w:t xml:space="preserve">instancia </w:t>
      </w:r>
      <w:r w:rsidR="00276D47">
        <w:rPr>
          <w:lang w:val="es-ES_tradnl"/>
        </w:rPr>
        <w:t xml:space="preserve">el </w:t>
      </w:r>
      <w:r w:rsidR="00E10693" w:rsidRPr="002D745E">
        <w:rPr>
          <w:lang w:val="es-ES_tradnl"/>
        </w:rPr>
        <w:t>Consorcio manifest</w:t>
      </w:r>
      <w:r w:rsidR="00476EE0">
        <w:rPr>
          <w:lang w:val="es-ES_tradnl"/>
        </w:rPr>
        <w:t>ó</w:t>
      </w:r>
      <w:r w:rsidR="00E10693" w:rsidRPr="002D745E">
        <w:rPr>
          <w:lang w:val="es-ES_tradnl"/>
        </w:rPr>
        <w:t xml:space="preserve"> </w:t>
      </w:r>
      <w:r w:rsidR="00276D47">
        <w:rPr>
          <w:lang w:val="es-ES_tradnl"/>
        </w:rPr>
        <w:t>la imposibilidad de</w:t>
      </w:r>
      <w:r w:rsidR="00E10693" w:rsidRPr="002D745E">
        <w:rPr>
          <w:lang w:val="es-ES_tradnl"/>
        </w:rPr>
        <w:t xml:space="preserve"> llevar adelante el levantamiento de la segunda ronda en los términos inicialmente acordados</w:t>
      </w:r>
      <w:r w:rsidR="00276D47">
        <w:rPr>
          <w:lang w:val="es-ES_tradnl"/>
        </w:rPr>
        <w:t xml:space="preserve"> </w:t>
      </w:r>
      <w:r w:rsidR="00476EE0">
        <w:rPr>
          <w:lang w:val="es-ES_tradnl"/>
        </w:rPr>
        <w:t xml:space="preserve">contractualmente, y </w:t>
      </w:r>
      <w:r w:rsidR="00276D47">
        <w:rPr>
          <w:lang w:val="es-ES_tradnl"/>
        </w:rPr>
        <w:t xml:space="preserve">presentó </w:t>
      </w:r>
      <w:r w:rsidR="00476EE0">
        <w:rPr>
          <w:lang w:val="es-ES_tradnl"/>
        </w:rPr>
        <w:t>como</w:t>
      </w:r>
      <w:r w:rsidR="00276D47">
        <w:rPr>
          <w:lang w:val="es-ES_tradnl"/>
        </w:rPr>
        <w:t xml:space="preserve"> alternativas</w:t>
      </w:r>
      <w:r w:rsidR="00145C45">
        <w:rPr>
          <w:lang w:val="es-ES_tradnl"/>
        </w:rPr>
        <w:t xml:space="preserve">: </w:t>
      </w:r>
      <w:r w:rsidR="00960D96">
        <w:rPr>
          <w:lang w:val="es-ES_tradnl"/>
        </w:rPr>
        <w:t>(</w:t>
      </w:r>
      <w:r w:rsidR="00145C45">
        <w:rPr>
          <w:lang w:val="es-ES_tradnl"/>
        </w:rPr>
        <w:t>i)</w:t>
      </w:r>
      <w:r w:rsidR="00960D96">
        <w:rPr>
          <w:lang w:val="es-ES_tradnl"/>
        </w:rPr>
        <w:t> </w:t>
      </w:r>
      <w:r w:rsidR="00CC187D">
        <w:rPr>
          <w:lang w:val="es-ES_tradnl"/>
        </w:rPr>
        <w:t xml:space="preserve">incrementar </w:t>
      </w:r>
      <w:r w:rsidR="004572B3">
        <w:rPr>
          <w:lang w:val="es-ES_tradnl"/>
        </w:rPr>
        <w:t xml:space="preserve">sustancialmente </w:t>
      </w:r>
      <w:r w:rsidR="00CC187D">
        <w:rPr>
          <w:lang w:val="es-ES_tradnl"/>
        </w:rPr>
        <w:t>el presupuesto inicialmente acordado,</w:t>
      </w:r>
      <w:r w:rsidR="00145C45" w:rsidRPr="00476EE0">
        <w:rPr>
          <w:lang w:val="es-ES_tradnl"/>
        </w:rPr>
        <w:t xml:space="preserve"> </w:t>
      </w:r>
      <w:r w:rsidR="004572B3">
        <w:rPr>
          <w:lang w:val="es-ES_tradnl"/>
        </w:rPr>
        <w:t>argumentando</w:t>
      </w:r>
      <w:r w:rsidR="00145C45" w:rsidRPr="00476EE0">
        <w:rPr>
          <w:lang w:val="es-ES_tradnl"/>
        </w:rPr>
        <w:t xml:space="preserve"> que los retrasos y la experiencia en la ejecución de la primera ola mostraban que el monto acordado era insuficiente para la ejecución de una segunda ronda</w:t>
      </w:r>
      <w:r w:rsidR="00960D96">
        <w:rPr>
          <w:lang w:val="es-ES_tradnl"/>
        </w:rPr>
        <w:t>;</w:t>
      </w:r>
      <w:r w:rsidR="00476EE0">
        <w:rPr>
          <w:lang w:val="es-ES_tradnl"/>
        </w:rPr>
        <w:t xml:space="preserve"> o </w:t>
      </w:r>
      <w:r w:rsidR="00960D96">
        <w:rPr>
          <w:lang w:val="es-ES_tradnl"/>
        </w:rPr>
        <w:t>(</w:t>
      </w:r>
      <w:r w:rsidR="00476EE0">
        <w:rPr>
          <w:lang w:val="es-ES_tradnl"/>
        </w:rPr>
        <w:t>ii</w:t>
      </w:r>
      <w:r w:rsidR="00145C45" w:rsidRPr="00476EE0">
        <w:rPr>
          <w:lang w:val="es-ES_tradnl"/>
        </w:rPr>
        <w:t>)</w:t>
      </w:r>
      <w:r w:rsidR="00CC187D">
        <w:rPr>
          <w:lang w:val="es-ES_tradnl"/>
        </w:rPr>
        <w:t xml:space="preserve"> </w:t>
      </w:r>
      <w:r w:rsidR="00E10693" w:rsidRPr="002D745E">
        <w:rPr>
          <w:lang w:val="es-ES_tradnl"/>
        </w:rPr>
        <w:t>levantar datos únicamente de una sub-muestra del panel (9000</w:t>
      </w:r>
      <w:r w:rsidR="00640F9E">
        <w:rPr>
          <w:lang w:val="es-ES_tradnl"/>
        </w:rPr>
        <w:t> </w:t>
      </w:r>
      <w:r w:rsidR="00E10693" w:rsidRPr="002D745E">
        <w:rPr>
          <w:lang w:val="es-ES_tradnl"/>
        </w:rPr>
        <w:t>casos)</w:t>
      </w:r>
      <w:r w:rsidR="00145C45">
        <w:rPr>
          <w:lang w:val="es-ES_tradnl"/>
        </w:rPr>
        <w:t>. Ambas</w:t>
      </w:r>
      <w:r w:rsidR="00476EE0">
        <w:rPr>
          <w:lang w:val="es-ES_tradnl"/>
        </w:rPr>
        <w:t xml:space="preserve"> alternativas</w:t>
      </w:r>
      <w:r w:rsidR="00CC187D">
        <w:rPr>
          <w:lang w:val="es-ES_tradnl"/>
        </w:rPr>
        <w:t xml:space="preserve"> fueron rechazadas </w:t>
      </w:r>
      <w:r w:rsidR="00E10693" w:rsidRPr="002D745E">
        <w:rPr>
          <w:lang w:val="es-ES_tradnl"/>
        </w:rPr>
        <w:t xml:space="preserve">tanto </w:t>
      </w:r>
      <w:r w:rsidR="00CC187D">
        <w:rPr>
          <w:lang w:val="es-ES_tradnl"/>
        </w:rPr>
        <w:t>por</w:t>
      </w:r>
      <w:r w:rsidR="00E10693" w:rsidRPr="002D745E">
        <w:rPr>
          <w:lang w:val="es-ES_tradnl"/>
        </w:rPr>
        <w:t xml:space="preserve"> la UEP como del BID</w:t>
      </w:r>
      <w:r w:rsidR="00CC187D">
        <w:rPr>
          <w:lang w:val="es-ES_tradnl"/>
        </w:rPr>
        <w:t xml:space="preserve"> </w:t>
      </w:r>
      <w:r w:rsidR="00476EE0">
        <w:rPr>
          <w:lang w:val="es-ES_tradnl"/>
        </w:rPr>
        <w:t>y</w:t>
      </w:r>
      <w:r w:rsidR="00E10693" w:rsidRPr="002D745E">
        <w:rPr>
          <w:lang w:val="es-ES_tradnl"/>
        </w:rPr>
        <w:t xml:space="preserve"> el Directorio del BPS decid</w:t>
      </w:r>
      <w:r w:rsidR="00CC187D">
        <w:rPr>
          <w:lang w:val="es-ES_tradnl"/>
        </w:rPr>
        <w:t>ió</w:t>
      </w:r>
      <w:r w:rsidR="00E10693" w:rsidRPr="002D745E">
        <w:rPr>
          <w:lang w:val="es-ES_tradnl"/>
        </w:rPr>
        <w:t xml:space="preserve"> rescindir el contrato de común acuerdo con el Consorcio en julio de 2014.</w:t>
      </w:r>
      <w:r w:rsidR="00E10693" w:rsidRPr="00216FF1">
        <w:rPr>
          <w:lang w:val="es-ES_tradnl"/>
        </w:rPr>
        <w:t xml:space="preserve">  </w:t>
      </w:r>
    </w:p>
    <w:p w14:paraId="27C68BBC" w14:textId="77777777" w:rsidR="00E10693" w:rsidRPr="00483881" w:rsidRDefault="00483881" w:rsidP="00B62984">
      <w:pPr>
        <w:pStyle w:val="Heading3"/>
      </w:pPr>
      <w:bookmarkStart w:id="23" w:name="_Toc464543247"/>
      <w:r w:rsidRPr="00483881">
        <w:t>Segunda ola de levantamiento de encuestas</w:t>
      </w:r>
      <w:r w:rsidR="00AD402A">
        <w:t xml:space="preserve"> (</w:t>
      </w:r>
      <w:r w:rsidR="00E10693" w:rsidRPr="00483881">
        <w:t>ejecución directa</w:t>
      </w:r>
      <w:bookmarkEnd w:id="23"/>
      <w:r w:rsidR="00AD402A">
        <w:t>)</w:t>
      </w:r>
    </w:p>
    <w:p w14:paraId="06EB7794" w14:textId="709FC1CB" w:rsidR="00E10693" w:rsidRPr="00216FF1" w:rsidRDefault="003D7B00" w:rsidP="003D7B00">
      <w:pPr>
        <w:ind w:left="540" w:hanging="540"/>
        <w:rPr>
          <w:lang w:val="es-ES_tradnl"/>
        </w:rPr>
      </w:pPr>
      <w:r>
        <w:rPr>
          <w:lang w:val="es-ES_tradnl"/>
        </w:rPr>
        <w:t>4.12</w:t>
      </w:r>
      <w:r>
        <w:rPr>
          <w:lang w:val="es-ES_tradnl"/>
        </w:rPr>
        <w:tab/>
      </w:r>
      <w:r w:rsidR="00476EE0">
        <w:rPr>
          <w:lang w:val="es-ES_tradnl"/>
        </w:rPr>
        <w:t xml:space="preserve">A partir del conocimiento y experiencia acumulados por el BPS como resultado de las dificultades de </w:t>
      </w:r>
      <w:r w:rsidR="00E10693" w:rsidRPr="003E35D5">
        <w:rPr>
          <w:lang w:val="es-ES_tradnl"/>
        </w:rPr>
        <w:t>la primera ola</w:t>
      </w:r>
      <w:r w:rsidR="00476EE0">
        <w:rPr>
          <w:lang w:val="es-ES_tradnl"/>
        </w:rPr>
        <w:t xml:space="preserve"> se </w:t>
      </w:r>
      <w:r w:rsidR="00E10693" w:rsidRPr="00216FF1">
        <w:rPr>
          <w:lang w:val="es-ES_tradnl"/>
        </w:rPr>
        <w:t xml:space="preserve">decidió </w:t>
      </w:r>
      <w:r w:rsidR="00476EE0">
        <w:rPr>
          <w:lang w:val="es-ES_tradnl"/>
        </w:rPr>
        <w:t xml:space="preserve">que la mejor opción sería que el BPS asumiera </w:t>
      </w:r>
      <w:r w:rsidR="00E10693" w:rsidRPr="00216FF1">
        <w:rPr>
          <w:lang w:val="es-ES_tradnl"/>
        </w:rPr>
        <w:t xml:space="preserve">de manera directa la conducción de la </w:t>
      </w:r>
      <w:r w:rsidR="00476EE0">
        <w:rPr>
          <w:lang w:val="es-ES_tradnl"/>
        </w:rPr>
        <w:t xml:space="preserve">segunda Ola de la </w:t>
      </w:r>
      <w:r w:rsidR="00E10693" w:rsidRPr="00216FF1">
        <w:rPr>
          <w:lang w:val="es-ES_tradnl"/>
        </w:rPr>
        <w:t>ELPS, tercerizando únicamente la provisión de personal (encuestadores y coordinadores).</w:t>
      </w:r>
    </w:p>
    <w:p w14:paraId="125718CC" w14:textId="622FFC89" w:rsidR="00E10693" w:rsidRPr="00216FF1" w:rsidRDefault="00A820F0" w:rsidP="00A820F0">
      <w:pPr>
        <w:ind w:left="540" w:hanging="540"/>
        <w:rPr>
          <w:lang w:val="es-ES_tradnl"/>
        </w:rPr>
      </w:pPr>
      <w:r>
        <w:rPr>
          <w:lang w:val="es-ES_tradnl"/>
        </w:rPr>
        <w:t>4.13</w:t>
      </w:r>
      <w:r>
        <w:rPr>
          <w:lang w:val="es-ES_tradnl"/>
        </w:rPr>
        <w:tab/>
      </w:r>
      <w:r w:rsidR="00476EE0">
        <w:rPr>
          <w:lang w:val="es-ES_tradnl"/>
        </w:rPr>
        <w:t xml:space="preserve">Esta </w:t>
      </w:r>
      <w:r w:rsidR="00E10693" w:rsidRPr="00216FF1">
        <w:rPr>
          <w:lang w:val="es-ES_tradnl"/>
        </w:rPr>
        <w:t>decisión demandó al BPS la incorporación o readecuación de recursos humanos y técnicos para afrontar el proceso</w:t>
      </w:r>
      <w:r w:rsidR="00476EE0">
        <w:rPr>
          <w:lang w:val="es-ES_tradnl"/>
        </w:rPr>
        <w:t>, y s</w:t>
      </w:r>
      <w:r w:rsidR="00E10693" w:rsidRPr="00216FF1">
        <w:rPr>
          <w:lang w:val="es-ES_tradnl"/>
        </w:rPr>
        <w:t xml:space="preserve">e conformó un equipo de trabajo dependiente de la </w:t>
      </w:r>
      <w:r w:rsidR="00476EE0">
        <w:rPr>
          <w:lang w:val="es-ES_tradnl"/>
        </w:rPr>
        <w:t xml:space="preserve">UEP. También </w:t>
      </w:r>
      <w:r w:rsidR="00E10693" w:rsidRPr="00216FF1">
        <w:rPr>
          <w:lang w:val="es-ES_tradnl"/>
        </w:rPr>
        <w:t xml:space="preserve">se adquirió software y hardware para la ejecución de la encuesta; y se realizó la contratación de una empresa proveedora de personal, de un jefe de campo, y de una empresa </w:t>
      </w:r>
      <w:r w:rsidR="00476EE0">
        <w:rPr>
          <w:lang w:val="es-ES_tradnl"/>
        </w:rPr>
        <w:t xml:space="preserve">internacional </w:t>
      </w:r>
      <w:r w:rsidR="00E10693" w:rsidRPr="00216FF1">
        <w:rPr>
          <w:lang w:val="es-ES_tradnl"/>
        </w:rPr>
        <w:t>especializada en auditar el proceso de recolección de datos. Con esta nueva estructura, la UEP se fortaleció y tuvo a su cargo el proceso de mantenimiento del panel y la ejecución de la segunda ola.</w:t>
      </w:r>
      <w:r w:rsidR="00476EE0">
        <w:rPr>
          <w:lang w:val="es-ES_tradnl"/>
        </w:rPr>
        <w:t xml:space="preserve"> Si bien inicialmente se </w:t>
      </w:r>
      <w:r w:rsidR="00E10693" w:rsidRPr="00216FF1">
        <w:rPr>
          <w:lang w:val="es-ES_tradnl"/>
        </w:rPr>
        <w:t xml:space="preserve">contemplaba la </w:t>
      </w:r>
      <w:r w:rsidR="00476EE0">
        <w:rPr>
          <w:lang w:val="es-ES_tradnl"/>
        </w:rPr>
        <w:t xml:space="preserve">continuidad de la </w:t>
      </w:r>
      <w:r w:rsidR="00E10693" w:rsidRPr="00216FF1">
        <w:rPr>
          <w:lang w:val="es-ES_tradnl"/>
        </w:rPr>
        <w:t xml:space="preserve">participación de CMD; </w:t>
      </w:r>
      <w:r w:rsidR="00476EE0">
        <w:rPr>
          <w:lang w:val="es-ES_tradnl"/>
        </w:rPr>
        <w:t>no se obtuvo respuesta ante las gestiones</w:t>
      </w:r>
      <w:r w:rsidR="00E10693" w:rsidRPr="00216FF1">
        <w:rPr>
          <w:lang w:val="es-ES_tradnl"/>
        </w:rPr>
        <w:t xml:space="preserve"> que se iniciaron </w:t>
      </w:r>
      <w:r w:rsidR="00476EE0">
        <w:rPr>
          <w:lang w:val="es-ES_tradnl"/>
        </w:rPr>
        <w:t>y</w:t>
      </w:r>
      <w:r w:rsidR="00E10693" w:rsidRPr="00216FF1">
        <w:rPr>
          <w:lang w:val="es-ES_tradnl"/>
        </w:rPr>
        <w:t xml:space="preserve"> se desestimó su participación en la segunda ola.</w:t>
      </w:r>
    </w:p>
    <w:p w14:paraId="325F0E25" w14:textId="4D6EB115" w:rsidR="00E10693" w:rsidRDefault="00A820F0" w:rsidP="00A820F0">
      <w:pPr>
        <w:ind w:left="540" w:hanging="540"/>
        <w:rPr>
          <w:lang w:val="es-ES_tradnl"/>
        </w:rPr>
      </w:pPr>
      <w:r>
        <w:rPr>
          <w:lang w:val="es-ES_tradnl"/>
        </w:rPr>
        <w:t>4.14</w:t>
      </w:r>
      <w:r>
        <w:rPr>
          <w:lang w:val="es-ES_tradnl"/>
        </w:rPr>
        <w:tab/>
      </w:r>
      <w:r w:rsidR="00E10693" w:rsidRPr="00216FF1">
        <w:rPr>
          <w:lang w:val="es-ES_tradnl"/>
        </w:rPr>
        <w:t>La nueva estructura de ejecución, le brindó al BPS un control completo de la implementación de la ELPS. El equipo técnico</w:t>
      </w:r>
      <w:r w:rsidR="00871C9A">
        <w:rPr>
          <w:lang w:val="es-ES_tradnl"/>
        </w:rPr>
        <w:t xml:space="preserve"> -</w:t>
      </w:r>
      <w:r w:rsidR="00E10693" w:rsidRPr="00216FF1">
        <w:rPr>
          <w:lang w:val="es-ES_tradnl"/>
        </w:rPr>
        <w:t>esta vez con presencia y dependencia de la UEP</w:t>
      </w:r>
      <w:r w:rsidR="00871C9A">
        <w:rPr>
          <w:lang w:val="es-ES_tradnl"/>
        </w:rPr>
        <w:t>-</w:t>
      </w:r>
      <w:r w:rsidR="00E10693" w:rsidRPr="00216FF1">
        <w:rPr>
          <w:lang w:val="es-ES_tradnl"/>
        </w:rPr>
        <w:t xml:space="preserve"> brindó asesoramiento y atendió contingencias en tiempo real. Por su parte, la empresa proveedora del personal, mostró predisposición para adecuarse a las exigencias del proceso de campo. </w:t>
      </w:r>
      <w:r w:rsidR="00871C9A">
        <w:rPr>
          <w:lang w:val="es-ES_tradnl"/>
        </w:rPr>
        <w:t xml:space="preserve">A su </w:t>
      </w:r>
      <w:r w:rsidR="0040007F">
        <w:rPr>
          <w:lang w:val="es-ES_tradnl"/>
        </w:rPr>
        <w:t xml:space="preserve">vez, </w:t>
      </w:r>
      <w:r w:rsidR="0040007F" w:rsidRPr="00216FF1">
        <w:rPr>
          <w:lang w:val="es-ES_tradnl"/>
        </w:rPr>
        <w:t>la</w:t>
      </w:r>
      <w:r w:rsidR="00E10693" w:rsidRPr="00216FF1">
        <w:rPr>
          <w:lang w:val="es-ES_tradnl"/>
        </w:rPr>
        <w:t xml:space="preserve"> presencia de un jefe de campo facilitó las actividades de control y monitoreo del proceso.  Para la recolección de datos en campo se previó una estructura piramidal, en la que </w:t>
      </w:r>
      <w:r w:rsidR="00E10693">
        <w:rPr>
          <w:lang w:val="es-ES_tradnl"/>
        </w:rPr>
        <w:t xml:space="preserve">inicialmente </w:t>
      </w:r>
      <w:r w:rsidR="00E10693" w:rsidRPr="00216FF1">
        <w:rPr>
          <w:lang w:val="es-ES_tradnl"/>
        </w:rPr>
        <w:t xml:space="preserve">se contemplaban: 2 jefes de zona, </w:t>
      </w:r>
      <w:r w:rsidR="00E10693" w:rsidRPr="00216FF1">
        <w:rPr>
          <w:lang w:val="es-ES_tradnl"/>
        </w:rPr>
        <w:lastRenderedPageBreak/>
        <w:t>27</w:t>
      </w:r>
      <w:r w:rsidR="006404D0">
        <w:rPr>
          <w:lang w:val="es-ES_tradnl"/>
        </w:rPr>
        <w:t> </w:t>
      </w:r>
      <w:r w:rsidR="00E10693" w:rsidRPr="00216FF1">
        <w:rPr>
          <w:lang w:val="es-ES_tradnl"/>
        </w:rPr>
        <w:t>coordinadores y 100</w:t>
      </w:r>
      <w:r w:rsidR="0040007F">
        <w:rPr>
          <w:lang w:val="es-ES_tradnl"/>
        </w:rPr>
        <w:t> </w:t>
      </w:r>
      <w:r w:rsidR="00E10693" w:rsidRPr="00216FF1">
        <w:rPr>
          <w:lang w:val="es-ES_tradnl"/>
        </w:rPr>
        <w:t xml:space="preserve">encuestadores. Esta estructura, ponía al jefe de campo con un tramo de supervisión de 27 personas, lo que imposibilitaba el control de calidad de las encuestas por sobrecarga de trabajo. Debido a esto, se dispuso que parte del equipo que inicialmente estaba dispuesto para validación y codificación de las encuestas coadyuvara en realizar el control de calidad de la producción. El proceso de auditoría del trabajo de campo, a cargo de la empresa </w:t>
      </w:r>
      <w:r w:rsidR="004A4F50">
        <w:rPr>
          <w:lang w:val="es-ES_tradnl"/>
        </w:rPr>
        <w:t>Instituto Verificador Latinoamérica (</w:t>
      </w:r>
      <w:r w:rsidR="00E10693" w:rsidRPr="00216FF1">
        <w:rPr>
          <w:lang w:val="es-ES_tradnl"/>
        </w:rPr>
        <w:t>INVE</w:t>
      </w:r>
      <w:r w:rsidR="004A4F50">
        <w:rPr>
          <w:lang w:val="es-ES_tradnl"/>
        </w:rPr>
        <w:t>)</w:t>
      </w:r>
      <w:r w:rsidR="00E10693" w:rsidRPr="00216FF1">
        <w:rPr>
          <w:lang w:val="es-ES_tradnl"/>
        </w:rPr>
        <w:t>, se realizó de manera simultánea a la ejecución, lo que permitió identificar tempranamente problemas y asumir medidas correctivas, garantizando así la calidad de los resultados.</w:t>
      </w:r>
    </w:p>
    <w:p w14:paraId="03AE7896" w14:textId="74BEF23A" w:rsidR="00E10693" w:rsidRPr="00216FF1" w:rsidRDefault="00A820F0" w:rsidP="00A820F0">
      <w:pPr>
        <w:ind w:left="540" w:hanging="540"/>
        <w:rPr>
          <w:lang w:val="es-ES_tradnl"/>
        </w:rPr>
      </w:pPr>
      <w:r>
        <w:rPr>
          <w:lang w:val="es-ES_tradnl"/>
        </w:rPr>
        <w:t>4.15</w:t>
      </w:r>
      <w:r>
        <w:rPr>
          <w:lang w:val="es-ES_tradnl"/>
        </w:rPr>
        <w:tab/>
      </w:r>
      <w:r w:rsidR="00871C9A">
        <w:rPr>
          <w:lang w:val="es-ES_tradnl"/>
        </w:rPr>
        <w:t xml:space="preserve">Pese a las mejoras significativas, el proceso de la segunda ola, no estuvo exento de dificultades. </w:t>
      </w:r>
      <w:r w:rsidR="00E10693" w:rsidRPr="00216FF1">
        <w:rPr>
          <w:lang w:val="es-ES_tradnl"/>
        </w:rPr>
        <w:t xml:space="preserve">Entre las contingencias </w:t>
      </w:r>
      <w:r w:rsidR="00871C9A">
        <w:rPr>
          <w:lang w:val="es-ES_tradnl"/>
        </w:rPr>
        <w:t>que tuvieron lugar</w:t>
      </w:r>
      <w:r w:rsidR="00E10693" w:rsidRPr="00216FF1">
        <w:rPr>
          <w:lang w:val="es-ES_tradnl"/>
        </w:rPr>
        <w:t xml:space="preserve"> se encuentran:</w:t>
      </w:r>
      <w:r w:rsidR="00715B78">
        <w:rPr>
          <w:lang w:val="es-ES_tradnl"/>
        </w:rPr>
        <w:t xml:space="preserve"> </w:t>
      </w:r>
      <w:r w:rsidR="00310E59">
        <w:rPr>
          <w:lang w:val="es-ES_tradnl"/>
        </w:rPr>
        <w:t>(</w:t>
      </w:r>
      <w:r w:rsidR="00715B78">
        <w:rPr>
          <w:lang w:val="es-ES_tradnl"/>
        </w:rPr>
        <w:t xml:space="preserve">i) </w:t>
      </w:r>
      <w:r w:rsidR="00310E59">
        <w:rPr>
          <w:lang w:val="es-ES_tradnl"/>
        </w:rPr>
        <w:t>d</w:t>
      </w:r>
      <w:r w:rsidR="00D8058A" w:rsidRPr="00D8058A">
        <w:rPr>
          <w:lang w:val="es-ES_tradnl"/>
        </w:rPr>
        <w:t>ificultades para la contratación y retención de personal para el trabajo de campo</w:t>
      </w:r>
      <w:r w:rsidR="00715B78">
        <w:rPr>
          <w:lang w:val="es-ES_tradnl"/>
        </w:rPr>
        <w:t xml:space="preserve"> (a</w:t>
      </w:r>
      <w:r w:rsidR="00D8058A" w:rsidRPr="00D8058A">
        <w:rPr>
          <w:lang w:val="es-ES_tradnl"/>
        </w:rPr>
        <w:t>l igual que en la primera ronda, la rotación de personal fue alta, aunque en esta ocasión tanto la empresa proveedora como la UEP tomaron medidas correctivas como la implementación de programas de incentivos</w:t>
      </w:r>
      <w:r w:rsidR="00A149FC">
        <w:rPr>
          <w:rStyle w:val="FootnoteReference"/>
          <w:lang w:val="es-ES_tradnl"/>
        </w:rPr>
        <w:footnoteReference w:id="12"/>
      </w:r>
      <w:r w:rsidR="00D8058A" w:rsidRPr="00D8058A">
        <w:rPr>
          <w:lang w:val="es-ES_tradnl"/>
        </w:rPr>
        <w:t xml:space="preserve"> para retener al personal y aumentar la productividad</w:t>
      </w:r>
      <w:r w:rsidR="00715B78">
        <w:rPr>
          <w:lang w:val="es-ES_tradnl"/>
        </w:rPr>
        <w:t xml:space="preserve">); </w:t>
      </w:r>
      <w:r w:rsidR="00310E59">
        <w:rPr>
          <w:lang w:val="es-ES_tradnl"/>
        </w:rPr>
        <w:t>(</w:t>
      </w:r>
      <w:r w:rsidR="00715B78">
        <w:rPr>
          <w:lang w:val="es-ES_tradnl"/>
        </w:rPr>
        <w:t>ii)</w:t>
      </w:r>
      <w:r>
        <w:rPr>
          <w:lang w:val="es-ES_tradnl"/>
        </w:rPr>
        <w:t> </w:t>
      </w:r>
      <w:r w:rsidR="00310E59">
        <w:rPr>
          <w:lang w:val="es-ES_tradnl"/>
        </w:rPr>
        <w:t>d</w:t>
      </w:r>
      <w:r w:rsidR="00715B78">
        <w:rPr>
          <w:lang w:val="es-ES_tradnl"/>
        </w:rPr>
        <w:t>ificultades para el cumplimiento de cronogramas (l</w:t>
      </w:r>
      <w:r w:rsidR="00D8058A" w:rsidRPr="00D8058A">
        <w:rPr>
          <w:lang w:val="es-ES_tradnl"/>
        </w:rPr>
        <w:t>a programación de fechas para la ejecución del trabajo de campo se dispuso para fin de año, pero las fiestas</w:t>
      </w:r>
      <w:r w:rsidR="00715B78">
        <w:rPr>
          <w:lang w:val="es-ES_tradnl"/>
        </w:rPr>
        <w:t xml:space="preserve">, </w:t>
      </w:r>
      <w:r w:rsidR="00D8058A" w:rsidRPr="00D8058A">
        <w:rPr>
          <w:lang w:val="es-ES_tradnl"/>
        </w:rPr>
        <w:t xml:space="preserve">las vacaciones de verano </w:t>
      </w:r>
      <w:r w:rsidR="00715B78">
        <w:rPr>
          <w:lang w:val="es-ES_tradnl"/>
        </w:rPr>
        <w:t xml:space="preserve">y posteriores </w:t>
      </w:r>
      <w:r w:rsidR="00E356A3">
        <w:rPr>
          <w:lang w:val="es-ES_tradnl"/>
        </w:rPr>
        <w:t xml:space="preserve">inundaciones en algunas zonas </w:t>
      </w:r>
      <w:r w:rsidR="00715B78">
        <w:rPr>
          <w:lang w:val="es-ES_tradnl"/>
        </w:rPr>
        <w:t xml:space="preserve"> </w:t>
      </w:r>
      <w:r w:rsidR="00D8058A" w:rsidRPr="00D8058A">
        <w:rPr>
          <w:lang w:val="es-ES_tradnl"/>
        </w:rPr>
        <w:t>repercutieron en un retraso del proceso de recolección de datos</w:t>
      </w:r>
      <w:r w:rsidR="00715B78">
        <w:rPr>
          <w:lang w:val="es-ES_tradnl"/>
        </w:rPr>
        <w:t>)</w:t>
      </w:r>
      <w:r w:rsidR="00F23D69">
        <w:rPr>
          <w:lang w:val="es-ES_tradnl"/>
        </w:rPr>
        <w:t>;</w:t>
      </w:r>
      <w:r w:rsidR="00715B78">
        <w:rPr>
          <w:lang w:val="es-ES_tradnl"/>
        </w:rPr>
        <w:t xml:space="preserve"> </w:t>
      </w:r>
      <w:r w:rsidR="00310E59">
        <w:rPr>
          <w:lang w:val="es-ES_tradnl"/>
        </w:rPr>
        <w:t>(</w:t>
      </w:r>
      <w:r w:rsidR="00715B78">
        <w:rPr>
          <w:lang w:val="es-ES_tradnl"/>
        </w:rPr>
        <w:t xml:space="preserve">iii) </w:t>
      </w:r>
      <w:r w:rsidR="00310E59">
        <w:rPr>
          <w:lang w:val="es-ES_tradnl"/>
        </w:rPr>
        <w:t>l</w:t>
      </w:r>
      <w:r w:rsidR="00715B78">
        <w:rPr>
          <w:lang w:val="es-ES_tradnl"/>
        </w:rPr>
        <w:t>imitaciones de</w:t>
      </w:r>
      <w:r w:rsidR="00D8058A" w:rsidRPr="00D8058A">
        <w:rPr>
          <w:lang w:val="es-ES_tradnl"/>
        </w:rPr>
        <w:t xml:space="preserve">l software de gestión de las encuestas </w:t>
      </w:r>
      <w:r w:rsidR="00715B78">
        <w:rPr>
          <w:lang w:val="es-ES_tradnl"/>
        </w:rPr>
        <w:t xml:space="preserve">(que </w:t>
      </w:r>
      <w:r w:rsidR="00D8058A" w:rsidRPr="00D8058A">
        <w:rPr>
          <w:lang w:val="es-ES_tradnl"/>
        </w:rPr>
        <w:t>inicialmente presentó problemas, debido a que las pruebas de resistencia se realizaron con pocos usuarios simultáneamente</w:t>
      </w:r>
      <w:r w:rsidR="00715B78">
        <w:rPr>
          <w:lang w:val="es-ES_tradnl"/>
        </w:rPr>
        <w:t>, y c</w:t>
      </w:r>
      <w:r w:rsidR="00D8058A" w:rsidRPr="00D8058A">
        <w:rPr>
          <w:lang w:val="es-ES_tradnl"/>
        </w:rPr>
        <w:t>uando el número de usuarios se incrementó, el sistema tuvo dificultades para cargar los datos</w:t>
      </w:r>
      <w:r w:rsidR="00715B78">
        <w:rPr>
          <w:lang w:val="es-ES_tradnl"/>
        </w:rPr>
        <w:t>; e</w:t>
      </w:r>
      <w:r w:rsidR="00D8058A" w:rsidRPr="00D8058A">
        <w:rPr>
          <w:lang w:val="es-ES_tradnl"/>
        </w:rPr>
        <w:t>stos problemas fueron prontamente resueltos por el personal de sistemas de la BPS, lo que estabilizó el proceso y agilizó el trabajo de los encuestadores</w:t>
      </w:r>
      <w:r w:rsidR="00715B78">
        <w:rPr>
          <w:lang w:val="es-ES_tradnl"/>
        </w:rPr>
        <w:t>)</w:t>
      </w:r>
      <w:r w:rsidR="00F23D69">
        <w:rPr>
          <w:lang w:val="es-ES_tradnl"/>
        </w:rPr>
        <w:t>;</w:t>
      </w:r>
      <w:r w:rsidR="00715B78">
        <w:rPr>
          <w:lang w:val="es-ES_tradnl"/>
        </w:rPr>
        <w:t xml:space="preserve"> y </w:t>
      </w:r>
      <w:r w:rsidR="00310E59">
        <w:rPr>
          <w:lang w:val="es-ES_tradnl"/>
        </w:rPr>
        <w:t>(</w:t>
      </w:r>
      <w:r w:rsidR="00715B78">
        <w:rPr>
          <w:lang w:val="es-ES_tradnl"/>
        </w:rPr>
        <w:t xml:space="preserve">iv) </w:t>
      </w:r>
      <w:r w:rsidR="00310E59">
        <w:rPr>
          <w:lang w:val="es-ES_tradnl"/>
        </w:rPr>
        <w:t>s</w:t>
      </w:r>
      <w:r w:rsidR="00715B78">
        <w:rPr>
          <w:lang w:val="es-ES_tradnl"/>
        </w:rPr>
        <w:t>ub</w:t>
      </w:r>
      <w:r w:rsidR="00F23D69">
        <w:rPr>
          <w:lang w:val="es-ES_tradnl"/>
        </w:rPr>
        <w:t xml:space="preserve"> </w:t>
      </w:r>
      <w:r w:rsidR="00715B78">
        <w:rPr>
          <w:lang w:val="es-ES_tradnl"/>
        </w:rPr>
        <w:t>dimensionamiento de l</w:t>
      </w:r>
      <w:r w:rsidR="00D8058A" w:rsidRPr="00D8058A">
        <w:rPr>
          <w:lang w:val="es-ES_tradnl"/>
        </w:rPr>
        <w:t>a cantidad de personal necesari</w:t>
      </w:r>
      <w:r w:rsidR="00310E59">
        <w:rPr>
          <w:lang w:val="es-ES_tradnl"/>
        </w:rPr>
        <w:t>o</w:t>
      </w:r>
      <w:r w:rsidR="00D8058A" w:rsidRPr="00D8058A">
        <w:rPr>
          <w:lang w:val="es-ES_tradnl"/>
        </w:rPr>
        <w:t xml:space="preserve"> para el soporte técnico y control de calidad </w:t>
      </w:r>
      <w:r w:rsidR="00715B78">
        <w:rPr>
          <w:lang w:val="es-ES_tradnl"/>
        </w:rPr>
        <w:t>(</w:t>
      </w:r>
      <w:r w:rsidR="00D8058A" w:rsidRPr="00D8058A">
        <w:rPr>
          <w:lang w:val="es-ES_tradnl"/>
        </w:rPr>
        <w:t>lo que se solucionó con la incorporación del equipo que inicialmente estaba dispuesto para validación y codificación de las encuestas, que fue reasignado a brindar apoyo al equipo de coordinadores y encuestadores y realizar actividades de control de calidad y aprobación de las boletas llenadas</w:t>
      </w:r>
      <w:r w:rsidR="00715B78">
        <w:rPr>
          <w:lang w:val="es-ES_tradnl"/>
        </w:rPr>
        <w:t>)</w:t>
      </w:r>
      <w:r w:rsidR="00D8058A" w:rsidRPr="00D8058A">
        <w:rPr>
          <w:lang w:val="es-ES_tradnl"/>
        </w:rPr>
        <w:t>.</w:t>
      </w:r>
    </w:p>
    <w:p w14:paraId="6BA89C57" w14:textId="0EAD9606" w:rsidR="00E10693" w:rsidRDefault="00A820F0" w:rsidP="00A820F0">
      <w:pPr>
        <w:ind w:left="540" w:hanging="540"/>
        <w:rPr>
          <w:lang w:val="es-ES_tradnl"/>
        </w:rPr>
      </w:pPr>
      <w:r>
        <w:rPr>
          <w:lang w:val="es-ES_tradnl"/>
        </w:rPr>
        <w:t>4.16</w:t>
      </w:r>
      <w:r>
        <w:rPr>
          <w:lang w:val="es-ES_tradnl"/>
        </w:rPr>
        <w:tab/>
      </w:r>
      <w:r w:rsidR="00871C9A">
        <w:rPr>
          <w:lang w:val="es-ES_tradnl"/>
        </w:rPr>
        <w:t xml:space="preserve">Aun con las dificultades afrontadas, </w:t>
      </w:r>
      <w:r w:rsidR="00E10693" w:rsidRPr="005F1865">
        <w:rPr>
          <w:lang w:val="es-ES_tradnl"/>
        </w:rPr>
        <w:t xml:space="preserve">se considera que </w:t>
      </w:r>
      <w:r w:rsidR="00871C9A">
        <w:rPr>
          <w:lang w:val="es-ES_tradnl"/>
        </w:rPr>
        <w:t xml:space="preserve">la experiencia </w:t>
      </w:r>
      <w:r w:rsidR="00E10693" w:rsidRPr="005F1865">
        <w:rPr>
          <w:lang w:val="es-ES_tradnl"/>
        </w:rPr>
        <w:t>fue altamente positiva para la institución</w:t>
      </w:r>
      <w:r w:rsidR="00E10693">
        <w:rPr>
          <w:lang w:val="es-ES_tradnl"/>
        </w:rPr>
        <w:t xml:space="preserve"> y para el </w:t>
      </w:r>
      <w:r w:rsidR="00310E59">
        <w:rPr>
          <w:lang w:val="es-ES_tradnl"/>
        </w:rPr>
        <w:t>p</w:t>
      </w:r>
      <w:r w:rsidR="00E10693">
        <w:rPr>
          <w:lang w:val="es-ES_tradnl"/>
        </w:rPr>
        <w:t>rograma</w:t>
      </w:r>
      <w:r w:rsidR="00E10693" w:rsidRPr="00216FF1">
        <w:rPr>
          <w:lang w:val="es-ES_tradnl"/>
        </w:rPr>
        <w:t xml:space="preserve"> puesto que propició que las capacidades generadas permanezcan en el BPS, permitió que la institución asumiera el control de los procesos, garantizando la calidad de los resultados, y generó la apropiación de la herramienta, incrementando la posibilidad de ejecutar futuras rondas. </w:t>
      </w:r>
    </w:p>
    <w:p w14:paraId="3E829CB5" w14:textId="035A08A6" w:rsidR="00043670" w:rsidRDefault="00A820F0" w:rsidP="00A820F0">
      <w:pPr>
        <w:ind w:left="540" w:hanging="540"/>
        <w:rPr>
          <w:lang w:val="es-ES_tradnl"/>
        </w:rPr>
      </w:pPr>
      <w:r>
        <w:rPr>
          <w:lang w:val="es-ES_tradnl"/>
        </w:rPr>
        <w:t>4.17</w:t>
      </w:r>
      <w:r>
        <w:rPr>
          <w:lang w:val="es-ES_tradnl"/>
        </w:rPr>
        <w:tab/>
      </w:r>
      <w:r w:rsidR="00E10693" w:rsidRPr="00216FF1">
        <w:rPr>
          <w:lang w:val="es-ES_tradnl"/>
        </w:rPr>
        <w:t xml:space="preserve">El proceso concluyó con un retraso de </w:t>
      </w:r>
      <w:r w:rsidR="00E10693">
        <w:rPr>
          <w:lang w:val="es-ES_tradnl"/>
        </w:rPr>
        <w:t>seis</w:t>
      </w:r>
      <w:r w:rsidR="00E10693" w:rsidRPr="00216FF1">
        <w:rPr>
          <w:lang w:val="es-ES_tradnl"/>
        </w:rPr>
        <w:t xml:space="preserve"> meses, sin embargo, la experiencia de las dos rondas muestra que la ejecución de una muestra tan amplia en formato de panel que incluya un adecuado control de calidad, no es viable en </w:t>
      </w:r>
      <w:r w:rsidR="00E10693">
        <w:rPr>
          <w:lang w:val="es-ES_tradnl"/>
        </w:rPr>
        <w:t xml:space="preserve">tres </w:t>
      </w:r>
      <w:r w:rsidR="00E10693" w:rsidRPr="00216FF1">
        <w:rPr>
          <w:lang w:val="es-ES_tradnl"/>
        </w:rPr>
        <w:t xml:space="preserve">meses (como establecía la metodología), por lo que se considera </w:t>
      </w:r>
      <w:r w:rsidR="00E10693">
        <w:rPr>
          <w:lang w:val="es-ES_tradnl"/>
        </w:rPr>
        <w:t xml:space="preserve">pertinente </w:t>
      </w:r>
      <w:r w:rsidR="00E10693" w:rsidRPr="00216FF1">
        <w:rPr>
          <w:lang w:val="es-ES_tradnl"/>
        </w:rPr>
        <w:t>que las futuras rondas planifi</w:t>
      </w:r>
      <w:r w:rsidR="00E10693">
        <w:rPr>
          <w:lang w:val="es-ES_tradnl"/>
        </w:rPr>
        <w:t>quen</w:t>
      </w:r>
      <w:r w:rsidR="00E10693" w:rsidRPr="00216FF1">
        <w:rPr>
          <w:lang w:val="es-ES_tradnl"/>
        </w:rPr>
        <w:t xml:space="preserve"> un plazo de ejecución de 6 a 7 meses. </w:t>
      </w:r>
    </w:p>
    <w:p w14:paraId="33C2A332" w14:textId="77777777" w:rsidR="004D7689" w:rsidRDefault="004D7689" w:rsidP="00FC187D">
      <w:pPr>
        <w:pStyle w:val="Heading2"/>
      </w:pPr>
      <w:bookmarkStart w:id="24" w:name="_Toc466897488"/>
      <w:r>
        <w:t>Análisis de los factores críticos</w:t>
      </w:r>
      <w:bookmarkEnd w:id="24"/>
    </w:p>
    <w:p w14:paraId="4CFB8E07" w14:textId="77777777" w:rsidR="00314C73" w:rsidRPr="00216FF1" w:rsidRDefault="00191650" w:rsidP="00E356A3">
      <w:pPr>
        <w:pStyle w:val="Heading3"/>
        <w:numPr>
          <w:ilvl w:val="0"/>
          <w:numId w:val="18"/>
        </w:numPr>
      </w:pPr>
      <w:r>
        <w:t>Liderazgo institucional del BPS.</w:t>
      </w:r>
    </w:p>
    <w:p w14:paraId="69848CB7" w14:textId="5C5F84CB" w:rsidR="00043670" w:rsidRDefault="00A820F0" w:rsidP="00A820F0">
      <w:pPr>
        <w:ind w:left="540" w:hanging="540"/>
        <w:rPr>
          <w:lang w:val="es-ES_tradnl"/>
        </w:rPr>
      </w:pPr>
      <w:r>
        <w:rPr>
          <w:lang w:val="es-SV"/>
        </w:rPr>
        <w:t>4.18</w:t>
      </w:r>
      <w:r>
        <w:rPr>
          <w:lang w:val="es-SV"/>
        </w:rPr>
        <w:tab/>
      </w:r>
      <w:r w:rsidR="00314C73" w:rsidRPr="00216FF1">
        <w:rPr>
          <w:lang w:val="es-SV"/>
        </w:rPr>
        <w:t xml:space="preserve">El </w:t>
      </w:r>
      <w:r w:rsidR="00314C73" w:rsidRPr="00191650">
        <w:rPr>
          <w:lang w:val="es-SV"/>
        </w:rPr>
        <w:t xml:space="preserve">análisis del proceso de ejecución muestra que ha existido un liderazgo muy marcado por parte del BPS, que a pesar de las contingencias por las cuales atravesó la ejecución del </w:t>
      </w:r>
      <w:r w:rsidR="00310E59">
        <w:rPr>
          <w:lang w:val="es-SV"/>
        </w:rPr>
        <w:t>p</w:t>
      </w:r>
      <w:r w:rsidR="00314C73" w:rsidRPr="00191650">
        <w:rPr>
          <w:lang w:val="es-SV"/>
        </w:rPr>
        <w:t xml:space="preserve">rograma, promovió la continuidad del mismo, mostrando </w:t>
      </w:r>
      <w:r w:rsidR="0035135B">
        <w:rPr>
          <w:lang w:val="es-SV"/>
        </w:rPr>
        <w:t>solidez</w:t>
      </w:r>
      <w:r w:rsidR="0035135B" w:rsidRPr="00191650">
        <w:rPr>
          <w:lang w:val="es-SV"/>
        </w:rPr>
        <w:t xml:space="preserve"> </w:t>
      </w:r>
      <w:r w:rsidR="00314C73" w:rsidRPr="00191650">
        <w:rPr>
          <w:lang w:val="es-SV"/>
        </w:rPr>
        <w:t>en la capacidad de respuesta para asumir nuevas modalidades de ejecución</w:t>
      </w:r>
      <w:r w:rsidR="00314C73" w:rsidRPr="00191650">
        <w:rPr>
          <w:rStyle w:val="FootnoteReference"/>
          <w:rFonts w:ascii="Calibri" w:hAnsi="Calibri" w:cs="Calibri"/>
          <w:szCs w:val="24"/>
          <w:lang w:val="es-SV"/>
        </w:rPr>
        <w:footnoteReference w:id="13"/>
      </w:r>
      <w:r w:rsidR="00314C73" w:rsidRPr="00191650">
        <w:rPr>
          <w:lang w:val="es-SV"/>
        </w:rPr>
        <w:t xml:space="preserve">. Si bien es </w:t>
      </w:r>
      <w:r w:rsidR="0035135B">
        <w:rPr>
          <w:lang w:val="es-SV"/>
        </w:rPr>
        <w:t>claramente necesario</w:t>
      </w:r>
      <w:r w:rsidR="0035135B" w:rsidRPr="00191650">
        <w:rPr>
          <w:lang w:val="es-SV"/>
        </w:rPr>
        <w:t xml:space="preserve"> </w:t>
      </w:r>
      <w:r w:rsidR="00314C73" w:rsidRPr="00191650">
        <w:rPr>
          <w:lang w:val="es-SV"/>
        </w:rPr>
        <w:t xml:space="preserve">involucrar a un amplio número de instituciones en el proceso de ejecución de </w:t>
      </w:r>
      <w:r w:rsidR="0035135B">
        <w:rPr>
          <w:lang w:val="es-SV"/>
        </w:rPr>
        <w:t>cualquier</w:t>
      </w:r>
      <w:r w:rsidR="00314C73" w:rsidRPr="00191650">
        <w:rPr>
          <w:lang w:val="es-SV"/>
        </w:rPr>
        <w:t xml:space="preserve"> ELPS, por su magnitud e importancia, </w:t>
      </w:r>
      <w:r w:rsidR="0035135B">
        <w:rPr>
          <w:lang w:val="es-SV"/>
        </w:rPr>
        <w:t xml:space="preserve">la experiencia ha demostrado que </w:t>
      </w:r>
      <w:r w:rsidR="00314C73" w:rsidRPr="00191650">
        <w:rPr>
          <w:lang w:val="es-SV"/>
        </w:rPr>
        <w:t xml:space="preserve">es igualmente importante que exista un líder del proceso que tenga la capacidad de aglutinar a todos estos otros sectores. El liderazgo que asumió el BPS fue determinante para concretar la ejecución del </w:t>
      </w:r>
      <w:r w:rsidR="00310E59">
        <w:rPr>
          <w:lang w:val="es-SV"/>
        </w:rPr>
        <w:t>p</w:t>
      </w:r>
      <w:r w:rsidR="00314C73" w:rsidRPr="00191650">
        <w:rPr>
          <w:lang w:val="es-SV"/>
        </w:rPr>
        <w:t>rograma y alcanzar los resultados obtenidos a la fecha</w:t>
      </w:r>
      <w:r w:rsidR="0035135B">
        <w:rPr>
          <w:lang w:val="es-SV"/>
        </w:rPr>
        <w:t>, considerando además que Uruguay fue pionero en la región y comenzó a</w:t>
      </w:r>
      <w:r w:rsidR="00314C73" w:rsidRPr="00191650">
        <w:rPr>
          <w:lang w:val="es-SV"/>
        </w:rPr>
        <w:t xml:space="preserve"> ejecutar la ELPS antes de que </w:t>
      </w:r>
      <w:r w:rsidR="0035135B">
        <w:rPr>
          <w:lang w:val="es-SV"/>
        </w:rPr>
        <w:t xml:space="preserve">se </w:t>
      </w:r>
      <w:r w:rsidR="00314C73" w:rsidRPr="00191650">
        <w:rPr>
          <w:lang w:val="es-SV"/>
        </w:rPr>
        <w:t>inici</w:t>
      </w:r>
      <w:r w:rsidR="0035135B">
        <w:rPr>
          <w:lang w:val="es-SV"/>
        </w:rPr>
        <w:t>ara</w:t>
      </w:r>
      <w:r w:rsidR="00314C73" w:rsidRPr="00191650">
        <w:rPr>
          <w:lang w:val="es-SV"/>
        </w:rPr>
        <w:t xml:space="preserve"> el BPR</w:t>
      </w:r>
      <w:r w:rsidR="0035135B">
        <w:rPr>
          <w:lang w:val="es-SV"/>
        </w:rPr>
        <w:t xml:space="preserve">, y casi sin </w:t>
      </w:r>
      <w:r w:rsidR="00314C73" w:rsidRPr="00191650">
        <w:rPr>
          <w:lang w:val="es-SV"/>
        </w:rPr>
        <w:t>experiencia documentada en la región.</w:t>
      </w:r>
    </w:p>
    <w:p w14:paraId="1DC2BBFC" w14:textId="77777777" w:rsidR="00314C73" w:rsidRPr="00216FF1" w:rsidRDefault="00191650" w:rsidP="00314C73">
      <w:pPr>
        <w:pStyle w:val="Heading3"/>
      </w:pPr>
      <w:r>
        <w:lastRenderedPageBreak/>
        <w:t>Apropiación de p</w:t>
      </w:r>
      <w:r w:rsidR="00314C73" w:rsidRPr="00216FF1">
        <w:t xml:space="preserve">rocesos </w:t>
      </w:r>
      <w:r>
        <w:t>y apuesta al desarrollo de</w:t>
      </w:r>
      <w:r w:rsidR="00314C73" w:rsidRPr="00216FF1">
        <w:t xml:space="preserve"> capacidades</w:t>
      </w:r>
      <w:r>
        <w:t xml:space="preserve"> institucionales</w:t>
      </w:r>
      <w:r w:rsidR="00314C73" w:rsidRPr="00216FF1">
        <w:t xml:space="preserve"> </w:t>
      </w:r>
    </w:p>
    <w:p w14:paraId="52B285B7" w14:textId="10A9298D" w:rsidR="00314C73" w:rsidRPr="00216FF1" w:rsidRDefault="00A820F0" w:rsidP="00A820F0">
      <w:pPr>
        <w:ind w:left="540" w:hanging="540"/>
        <w:rPr>
          <w:lang w:val="es-SV"/>
        </w:rPr>
      </w:pPr>
      <w:r>
        <w:rPr>
          <w:lang w:val="es-SV"/>
        </w:rPr>
        <w:t>4.19</w:t>
      </w:r>
      <w:r>
        <w:rPr>
          <w:lang w:val="es-SV"/>
        </w:rPr>
        <w:tab/>
      </w:r>
      <w:r w:rsidR="00314C73" w:rsidRPr="00216FF1">
        <w:rPr>
          <w:lang w:val="es-SV"/>
        </w:rPr>
        <w:t xml:space="preserve">Como se ha mencionado antes, la ejecución del </w:t>
      </w:r>
      <w:r w:rsidR="00310E59">
        <w:rPr>
          <w:lang w:val="es-SV"/>
        </w:rPr>
        <w:t>p</w:t>
      </w:r>
      <w:r w:rsidR="00314C73" w:rsidRPr="00216FF1">
        <w:rPr>
          <w:lang w:val="es-SV"/>
        </w:rPr>
        <w:t xml:space="preserve">rograma </w:t>
      </w:r>
      <w:r w:rsidR="00191650">
        <w:rPr>
          <w:lang w:val="es-SV"/>
        </w:rPr>
        <w:t>registró</w:t>
      </w:r>
      <w:r w:rsidR="00191650" w:rsidRPr="00216FF1">
        <w:rPr>
          <w:lang w:val="es-SV"/>
        </w:rPr>
        <w:t xml:space="preserve"> </w:t>
      </w:r>
      <w:r w:rsidR="00314C73" w:rsidRPr="00216FF1">
        <w:rPr>
          <w:lang w:val="es-SV"/>
        </w:rPr>
        <w:t xml:space="preserve">un proceso en el cual el BPS </w:t>
      </w:r>
      <w:r w:rsidR="00191650">
        <w:rPr>
          <w:lang w:val="es-SV"/>
        </w:rPr>
        <w:t xml:space="preserve">fue asumiendo </w:t>
      </w:r>
      <w:r w:rsidR="00314C73" w:rsidRPr="00216FF1">
        <w:rPr>
          <w:lang w:val="es-SV"/>
        </w:rPr>
        <w:t>mayores responsabilidades y control sobre la ejecución de</w:t>
      </w:r>
      <w:r w:rsidR="00191650">
        <w:rPr>
          <w:lang w:val="es-SV"/>
        </w:rPr>
        <w:t xml:space="preserve"> la ELPS</w:t>
      </w:r>
      <w:r w:rsidR="00314C73" w:rsidRPr="00216FF1">
        <w:rPr>
          <w:lang w:val="es-SV"/>
        </w:rPr>
        <w:t xml:space="preserve">, generando una serie de capacidades que </w:t>
      </w:r>
      <w:r w:rsidR="00E27E16">
        <w:rPr>
          <w:lang w:val="es-SV"/>
        </w:rPr>
        <w:t xml:space="preserve">fueron críticas para </w:t>
      </w:r>
      <w:r w:rsidR="00191650">
        <w:rPr>
          <w:lang w:val="es-SV"/>
        </w:rPr>
        <w:t xml:space="preserve">culminar con éxito la segunda ola y que </w:t>
      </w:r>
      <w:r w:rsidR="00E27E16">
        <w:rPr>
          <w:lang w:val="es-SV"/>
        </w:rPr>
        <w:t xml:space="preserve">hacia adelante </w:t>
      </w:r>
      <w:r w:rsidR="00314C73" w:rsidRPr="00216FF1">
        <w:rPr>
          <w:lang w:val="es-SV"/>
        </w:rPr>
        <w:t>permanece</w:t>
      </w:r>
      <w:r w:rsidR="00E27E16">
        <w:rPr>
          <w:lang w:val="es-SV"/>
        </w:rPr>
        <w:t>n</w:t>
      </w:r>
      <w:r w:rsidR="00314C73" w:rsidRPr="00216FF1">
        <w:rPr>
          <w:lang w:val="es-SV"/>
        </w:rPr>
        <w:t xml:space="preserve"> en la institución</w:t>
      </w:r>
      <w:r w:rsidR="00191650">
        <w:rPr>
          <w:lang w:val="es-SV"/>
        </w:rPr>
        <w:t xml:space="preserve"> y ya están siendo las bases para la preparación de la tercera ola.</w:t>
      </w:r>
    </w:p>
    <w:p w14:paraId="25C0AF26" w14:textId="6A7D8A19" w:rsidR="00314C73" w:rsidRPr="0058537F" w:rsidRDefault="00A820F0" w:rsidP="00A820F0">
      <w:pPr>
        <w:ind w:left="540" w:hanging="540"/>
        <w:rPr>
          <w:rFonts w:cs="Tahoma"/>
          <w:lang w:val="es-SV"/>
        </w:rPr>
      </w:pPr>
      <w:r>
        <w:rPr>
          <w:lang w:val="es-SV"/>
        </w:rPr>
        <w:t>4.20</w:t>
      </w:r>
      <w:r>
        <w:rPr>
          <w:lang w:val="es-SV"/>
        </w:rPr>
        <w:tab/>
      </w:r>
      <w:r w:rsidR="00191650">
        <w:rPr>
          <w:lang w:val="es-SV"/>
        </w:rPr>
        <w:t>De los muchos aprendizajes del proceso, se destacan como</w:t>
      </w:r>
      <w:r w:rsidR="00314C73" w:rsidRPr="0058537F">
        <w:rPr>
          <w:rFonts w:cs="Tahoma"/>
          <w:lang w:val="es-SV"/>
        </w:rPr>
        <w:t xml:space="preserve"> críticos </w:t>
      </w:r>
      <w:r w:rsidR="00191650">
        <w:rPr>
          <w:rFonts w:cs="Tahoma"/>
          <w:lang w:val="es-SV"/>
        </w:rPr>
        <w:t xml:space="preserve">para </w:t>
      </w:r>
      <w:r w:rsidR="00314C73" w:rsidRPr="0058537F">
        <w:rPr>
          <w:rFonts w:cs="Tahoma"/>
          <w:lang w:val="es-SV"/>
        </w:rPr>
        <w:t>la ejecución de próximas rondas:</w:t>
      </w:r>
    </w:p>
    <w:p w14:paraId="6C0C0D55" w14:textId="77777777" w:rsidR="00314C73" w:rsidRPr="0058537F" w:rsidRDefault="00E27E16" w:rsidP="00A149FC">
      <w:pPr>
        <w:pStyle w:val="ListParagraph"/>
        <w:framePr w:hSpace="0" w:wrap="auto" w:vAnchor="margin" w:xAlign="left" w:yAlign="inline"/>
        <w:numPr>
          <w:ilvl w:val="0"/>
          <w:numId w:val="6"/>
        </w:numPr>
        <w:suppressAutoHyphens w:val="0"/>
        <w:autoSpaceDE/>
        <w:spacing w:after="120" w:line="240" w:lineRule="auto"/>
        <w:ind w:left="360" w:hanging="180"/>
        <w:suppressOverlap w:val="0"/>
        <w:jc w:val="both"/>
        <w:rPr>
          <w:rFonts w:ascii="Tahoma" w:hAnsi="Tahoma"/>
          <w:lang w:val="es-SV"/>
        </w:rPr>
      </w:pPr>
      <w:r>
        <w:rPr>
          <w:rFonts w:ascii="Tahoma" w:hAnsi="Tahoma"/>
          <w:i/>
          <w:lang w:val="es-SV"/>
        </w:rPr>
        <w:t xml:space="preserve">Contemplar características locales para la definición de plazos. </w:t>
      </w:r>
      <w:r w:rsidRPr="005F06D5">
        <w:rPr>
          <w:rFonts w:ascii="Tahoma" w:hAnsi="Tahoma"/>
          <w:lang w:val="es-SV"/>
        </w:rPr>
        <w:t>En el caso de Uruguay hay que tomar</w:t>
      </w:r>
      <w:r w:rsidR="00314C73" w:rsidRPr="00E27E16">
        <w:rPr>
          <w:rFonts w:ascii="Tahoma" w:hAnsi="Tahoma"/>
          <w:lang w:val="es-SV"/>
        </w:rPr>
        <w:t xml:space="preserve"> en cuenta factores como: la baja disponibilidad de personal </w:t>
      </w:r>
      <w:r w:rsidR="008212C6">
        <w:rPr>
          <w:rFonts w:ascii="Tahoma" w:hAnsi="Tahoma"/>
          <w:lang w:val="es-SV"/>
        </w:rPr>
        <w:t xml:space="preserve">calificado </w:t>
      </w:r>
      <w:r w:rsidR="00314C73" w:rsidRPr="00E27E16">
        <w:rPr>
          <w:rFonts w:ascii="Tahoma" w:hAnsi="Tahoma"/>
          <w:lang w:val="es-SV"/>
        </w:rPr>
        <w:t>de encuestas, la movilid</w:t>
      </w:r>
      <w:r w:rsidR="00314C73" w:rsidRPr="005F06D5">
        <w:rPr>
          <w:rFonts w:ascii="Tahoma" w:hAnsi="Tahoma"/>
          <w:lang w:val="es-SV"/>
        </w:rPr>
        <w:t xml:space="preserve">ad de la población durante determinadas fechas del año, </w:t>
      </w:r>
      <w:r w:rsidRPr="005F06D5">
        <w:rPr>
          <w:rFonts w:ascii="Tahoma" w:hAnsi="Tahoma"/>
          <w:lang w:val="es-SV"/>
        </w:rPr>
        <w:t xml:space="preserve">y </w:t>
      </w:r>
      <w:r w:rsidR="00314C73" w:rsidRPr="005F06D5">
        <w:rPr>
          <w:rFonts w:ascii="Tahoma" w:hAnsi="Tahoma"/>
          <w:lang w:val="es-SV"/>
        </w:rPr>
        <w:t>la ocurrencia</w:t>
      </w:r>
      <w:r w:rsidR="00314C73" w:rsidRPr="0058537F">
        <w:rPr>
          <w:rFonts w:ascii="Tahoma" w:hAnsi="Tahoma"/>
          <w:lang w:val="es-SV"/>
        </w:rPr>
        <w:t xml:space="preserve"> de fenómenos climatológicos que afectan </w:t>
      </w:r>
      <w:r w:rsidR="00314C73" w:rsidRPr="0058537F">
        <w:rPr>
          <w:rFonts w:ascii="Tahoma" w:eastAsia="SimSun" w:hAnsi="Tahoma"/>
          <w:lang w:val="es-SV" w:eastAsia="en-US"/>
        </w:rPr>
        <w:t>la</w:t>
      </w:r>
      <w:r w:rsidR="00314C73" w:rsidRPr="0058537F">
        <w:rPr>
          <w:rFonts w:ascii="Tahoma" w:hAnsi="Tahoma"/>
          <w:lang w:val="es-SV"/>
        </w:rPr>
        <w:t xml:space="preserve"> productividad del trabajo de campo.</w:t>
      </w:r>
    </w:p>
    <w:p w14:paraId="25686F7D" w14:textId="77777777" w:rsidR="00314C73" w:rsidRPr="0058537F" w:rsidRDefault="00314C73" w:rsidP="00A149FC">
      <w:pPr>
        <w:pStyle w:val="ListParagraph"/>
        <w:framePr w:hSpace="0" w:wrap="auto" w:vAnchor="margin" w:xAlign="left" w:yAlign="inline"/>
        <w:numPr>
          <w:ilvl w:val="0"/>
          <w:numId w:val="6"/>
        </w:numPr>
        <w:suppressAutoHyphens w:val="0"/>
        <w:autoSpaceDE/>
        <w:spacing w:after="120" w:line="240" w:lineRule="auto"/>
        <w:ind w:left="360" w:hanging="180"/>
        <w:suppressOverlap w:val="0"/>
        <w:jc w:val="both"/>
        <w:rPr>
          <w:rFonts w:ascii="Tahoma" w:hAnsi="Tahoma"/>
          <w:lang w:val="es-SV"/>
        </w:rPr>
      </w:pPr>
      <w:r w:rsidRPr="0058537F">
        <w:rPr>
          <w:rFonts w:ascii="Tahoma" w:hAnsi="Tahoma"/>
          <w:i/>
          <w:lang w:val="es-SV"/>
        </w:rPr>
        <w:t>Equipos de trabajo de menor tamaño son más eficientes y permiten un mejor control</w:t>
      </w:r>
      <w:r w:rsidRPr="0058537F">
        <w:rPr>
          <w:rFonts w:ascii="Tahoma" w:hAnsi="Tahoma"/>
          <w:lang w:val="es-SV"/>
        </w:rPr>
        <w:t xml:space="preserve">: </w:t>
      </w:r>
      <w:r w:rsidR="00E27E16">
        <w:rPr>
          <w:rFonts w:ascii="Tahoma" w:hAnsi="Tahoma"/>
          <w:lang w:val="es-SV"/>
        </w:rPr>
        <w:t>T</w:t>
      </w:r>
      <w:r w:rsidRPr="0058537F">
        <w:rPr>
          <w:rFonts w:ascii="Tahoma" w:hAnsi="Tahoma"/>
          <w:lang w:val="es-SV"/>
        </w:rPr>
        <w:t xml:space="preserve">anto la experiencia de Uruguay como la de otros países participantes del BPR, muestra que equipos reducidos, con 40 a 50 personas, permiten mayor control del proceso y generan menor desgaste en los procesos de capacitación y supervisión. </w:t>
      </w:r>
    </w:p>
    <w:p w14:paraId="3289E0C2" w14:textId="77777777" w:rsidR="005F06D5" w:rsidRPr="005F06D5" w:rsidRDefault="00E27E16" w:rsidP="00A149FC">
      <w:pPr>
        <w:pStyle w:val="ListParagraph"/>
        <w:framePr w:hSpace="0" w:wrap="auto" w:vAnchor="margin" w:xAlign="left" w:yAlign="inline"/>
        <w:numPr>
          <w:ilvl w:val="0"/>
          <w:numId w:val="6"/>
        </w:numPr>
        <w:suppressAutoHyphens w:val="0"/>
        <w:autoSpaceDE/>
        <w:spacing w:after="120" w:line="240" w:lineRule="auto"/>
        <w:ind w:left="360" w:hanging="180"/>
        <w:suppressOverlap w:val="0"/>
        <w:jc w:val="both"/>
        <w:rPr>
          <w:lang w:val="es-ES_tradnl"/>
        </w:rPr>
      </w:pPr>
      <w:r w:rsidRPr="005F06D5">
        <w:rPr>
          <w:rFonts w:ascii="Tahoma" w:hAnsi="Tahoma"/>
          <w:i/>
          <w:lang w:val="es-SV"/>
        </w:rPr>
        <w:t xml:space="preserve">Utilidad </w:t>
      </w:r>
      <w:r w:rsidR="00314C73" w:rsidRPr="005F06D5">
        <w:rPr>
          <w:rFonts w:ascii="Tahoma" w:hAnsi="Tahoma"/>
          <w:i/>
          <w:lang w:val="es-SV"/>
        </w:rPr>
        <w:t xml:space="preserve">de </w:t>
      </w:r>
      <w:r w:rsidRPr="005F06D5">
        <w:rPr>
          <w:rFonts w:ascii="Tahoma" w:hAnsi="Tahoma"/>
          <w:i/>
          <w:lang w:val="es-SV"/>
        </w:rPr>
        <w:t xml:space="preserve">los </w:t>
      </w:r>
      <w:r w:rsidR="00314C73" w:rsidRPr="005F06D5">
        <w:rPr>
          <w:rFonts w:ascii="Tahoma" w:hAnsi="Tahoma"/>
          <w:i/>
          <w:lang w:val="es-SV"/>
        </w:rPr>
        <w:t>incentivos para mejorar la productividad y</w:t>
      </w:r>
      <w:r w:rsidRPr="005F06D5">
        <w:rPr>
          <w:rFonts w:ascii="Tahoma" w:hAnsi="Tahoma"/>
          <w:i/>
          <w:lang w:val="es-SV"/>
        </w:rPr>
        <w:t xml:space="preserve"> reducir la </w:t>
      </w:r>
      <w:r w:rsidR="00314C73" w:rsidRPr="005F06D5">
        <w:rPr>
          <w:rFonts w:ascii="Tahoma" w:hAnsi="Tahoma"/>
          <w:i/>
          <w:lang w:val="es-SV"/>
        </w:rPr>
        <w:t>rotación de personal:</w:t>
      </w:r>
      <w:r w:rsidR="00314C73" w:rsidRPr="005F06D5">
        <w:rPr>
          <w:rFonts w:ascii="Tahoma" w:hAnsi="Tahoma"/>
          <w:lang w:val="es-SV"/>
        </w:rPr>
        <w:t xml:space="preserve"> aplicar la encuesta ELPS no es un proceso sencillo, dura varios meses, su formulario es extenso y, por tratarse de una encuesta de panel, requiere de un mayor esfuerzo para encontrar al sujeto objetivo, que además puede rechazar participar. Estas características pueden ser muy desmotivadoras para el equipo de encuestadores, lo cual afecta su desempeño y aún su permanencia. En este sentido, la aplicación de incentivos que realizó el BPS tuvo un muy buen efecto en la productividad y promovió que la rotación de personal disminuyera.</w:t>
      </w:r>
    </w:p>
    <w:p w14:paraId="6E803DDA" w14:textId="77777777" w:rsidR="000A68F9" w:rsidRPr="005F06D5" w:rsidRDefault="005F06D5" w:rsidP="00A149FC">
      <w:pPr>
        <w:pStyle w:val="ListParagraph"/>
        <w:framePr w:hSpace="0" w:wrap="auto" w:vAnchor="margin" w:xAlign="left" w:yAlign="inline"/>
        <w:numPr>
          <w:ilvl w:val="0"/>
          <w:numId w:val="6"/>
        </w:numPr>
        <w:suppressAutoHyphens w:val="0"/>
        <w:autoSpaceDE/>
        <w:spacing w:after="120" w:line="240" w:lineRule="auto"/>
        <w:ind w:left="360" w:hanging="180"/>
        <w:suppressOverlap w:val="0"/>
        <w:jc w:val="both"/>
        <w:rPr>
          <w:lang w:val="es-ES_tradnl"/>
        </w:rPr>
      </w:pPr>
      <w:r w:rsidRPr="005F06D5">
        <w:rPr>
          <w:rFonts w:ascii="Tahoma" w:hAnsi="Tahoma"/>
          <w:i/>
          <w:lang w:val="es-SV"/>
        </w:rPr>
        <w:t>I</w:t>
      </w:r>
      <w:r w:rsidR="00314C73" w:rsidRPr="005F06D5">
        <w:rPr>
          <w:rFonts w:ascii="Tahoma" w:hAnsi="Tahoma"/>
          <w:i/>
          <w:lang w:val="es-SV"/>
        </w:rPr>
        <w:t xml:space="preserve">nversión en tecnología y </w:t>
      </w:r>
      <w:r w:rsidRPr="005F06D5">
        <w:rPr>
          <w:rFonts w:ascii="Tahoma" w:hAnsi="Tahoma"/>
          <w:i/>
          <w:lang w:val="es-SV"/>
        </w:rPr>
        <w:t xml:space="preserve">simplificación </w:t>
      </w:r>
      <w:r w:rsidR="008212C6">
        <w:rPr>
          <w:rFonts w:ascii="Tahoma" w:hAnsi="Tahoma"/>
          <w:i/>
          <w:lang w:val="es-SV"/>
        </w:rPr>
        <w:t>de</w:t>
      </w:r>
      <w:r w:rsidR="008212C6" w:rsidRPr="005F06D5">
        <w:rPr>
          <w:rFonts w:ascii="Tahoma" w:hAnsi="Tahoma"/>
          <w:i/>
          <w:lang w:val="es-SV"/>
        </w:rPr>
        <w:t xml:space="preserve"> </w:t>
      </w:r>
      <w:r w:rsidR="00314C73" w:rsidRPr="005F06D5">
        <w:rPr>
          <w:rFonts w:ascii="Tahoma" w:hAnsi="Tahoma"/>
          <w:i/>
          <w:lang w:val="es-SV"/>
        </w:rPr>
        <w:t>procesos</w:t>
      </w:r>
      <w:r w:rsidR="00314C73" w:rsidRPr="005F06D5">
        <w:rPr>
          <w:rFonts w:ascii="Tahoma" w:hAnsi="Tahoma"/>
          <w:lang w:val="es-SV"/>
        </w:rPr>
        <w:t xml:space="preserve">: Para la ejecución de ambas rondas se utilizaron tabletas electrónicas (modelo CAPI: </w:t>
      </w:r>
      <w:r w:rsidR="00314C73" w:rsidRPr="0058537F">
        <w:rPr>
          <w:rFonts w:ascii="Tahoma" w:hAnsi="Tahoma"/>
        </w:rPr>
        <w:t>computer</w:t>
      </w:r>
      <w:r w:rsidR="00314C73" w:rsidRPr="005F06D5">
        <w:rPr>
          <w:rFonts w:ascii="Tahoma" w:hAnsi="Tahoma"/>
          <w:lang w:val="es-SV"/>
        </w:rPr>
        <w:t>-</w:t>
      </w:r>
      <w:r w:rsidR="00314C73" w:rsidRPr="0058537F">
        <w:rPr>
          <w:rFonts w:ascii="Tahoma" w:hAnsi="Tahoma"/>
        </w:rPr>
        <w:t>assisted</w:t>
      </w:r>
      <w:r w:rsidR="00314C73" w:rsidRPr="005F06D5">
        <w:rPr>
          <w:rFonts w:ascii="Tahoma" w:hAnsi="Tahoma"/>
          <w:lang w:val="es-SV"/>
        </w:rPr>
        <w:t xml:space="preserve"> personal </w:t>
      </w:r>
      <w:r w:rsidR="00314C73" w:rsidRPr="0058537F">
        <w:rPr>
          <w:rFonts w:ascii="Tahoma" w:hAnsi="Tahoma"/>
        </w:rPr>
        <w:t>interviewing</w:t>
      </w:r>
      <w:r w:rsidR="00314C73" w:rsidRPr="005F06D5">
        <w:rPr>
          <w:rFonts w:ascii="Tahoma" w:hAnsi="Tahoma"/>
          <w:lang w:val="es-SV"/>
        </w:rPr>
        <w:t xml:space="preserve">). La utilización de estos dispositivos es ventajosa ya que permite contrastar respuestas y adecuar el formulario para cada uno de los entrevistados tomando en cuenta la información facilitada en la primera ronda y acortar el tiempo de la entrevista: a pesar de la extensión del formulario, se logró un promedio de 45 minutos por encuesta, aunque en algunos casos, en virtud del mayor número de integrantes del hogar, ésta se prolongó a una hora. Este tiempo es más razonable que las dos horas por encuesta que demandó el llenado del formulario en papel en otros países. Se prevé que si los dispositivos tuviesen GPS y acceso a Internet la ubicación de las viviendas sería mucho más expedita, sobre todo en el área rural, y el envío de encuestas podría agilizarse, al igual que algunas actividades de monitoreo y supervisión. El uso de estas facilidades tecnológicas </w:t>
      </w:r>
      <w:r w:rsidRPr="005F06D5">
        <w:rPr>
          <w:rFonts w:ascii="Tahoma" w:hAnsi="Tahoma"/>
          <w:lang w:val="es-SV"/>
        </w:rPr>
        <w:t xml:space="preserve">es altamente </w:t>
      </w:r>
      <w:r w:rsidR="00310E59" w:rsidRPr="005F06D5">
        <w:rPr>
          <w:rFonts w:ascii="Tahoma" w:hAnsi="Tahoma"/>
          <w:lang w:val="es-SV"/>
        </w:rPr>
        <w:t>recomendable</w:t>
      </w:r>
      <w:r w:rsidR="00314C73" w:rsidRPr="005F06D5">
        <w:rPr>
          <w:rFonts w:ascii="Tahoma" w:hAnsi="Tahoma"/>
          <w:lang w:val="es-SV"/>
        </w:rPr>
        <w:t>.</w:t>
      </w:r>
    </w:p>
    <w:p w14:paraId="48D1CA0F" w14:textId="77777777" w:rsidR="004D7689" w:rsidRDefault="004D7689" w:rsidP="00FC187D">
      <w:pPr>
        <w:pStyle w:val="Heading2"/>
      </w:pPr>
      <w:bookmarkStart w:id="25" w:name="_Toc466897489"/>
      <w:r>
        <w:t>Desempeño del Prestatario/Agencia Ejecutora</w:t>
      </w:r>
      <w:bookmarkEnd w:id="25"/>
    </w:p>
    <w:tbl>
      <w:tblPr>
        <w:tblW w:w="10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10514"/>
      </w:tblGrid>
      <w:tr w:rsidR="008253A8" w:rsidRPr="000A68F9" w14:paraId="708B69EB" w14:textId="77777777" w:rsidTr="008253A8">
        <w:trPr>
          <w:cantSplit/>
          <w:jc w:val="center"/>
        </w:trPr>
        <w:tc>
          <w:tcPr>
            <w:tcW w:w="10464" w:type="dxa"/>
            <w:tcBorders>
              <w:top w:val="single" w:sz="2" w:space="0" w:color="auto"/>
              <w:left w:val="single" w:sz="2" w:space="0" w:color="auto"/>
              <w:bottom w:val="single" w:sz="2" w:space="0" w:color="auto"/>
              <w:right w:val="single" w:sz="2" w:space="0" w:color="auto"/>
            </w:tcBorders>
            <w:shd w:val="clear" w:color="auto" w:fill="333399"/>
          </w:tcPr>
          <w:p w14:paraId="334170A6" w14:textId="77777777" w:rsidR="008253A8" w:rsidRPr="000A68F9" w:rsidRDefault="008253A8" w:rsidP="000A68F9">
            <w:pPr>
              <w:pStyle w:val="Heading9"/>
              <w:framePr w:wrap="around"/>
              <w:rPr>
                <w:rStyle w:val="BookTitle"/>
                <w:lang w:val="es-ES"/>
              </w:rPr>
            </w:pPr>
            <w:r w:rsidRPr="000A68F9">
              <w:rPr>
                <w:rStyle w:val="BookTitle"/>
                <w:lang w:val="es-ES"/>
              </w:rPr>
              <w:t>Clasificación del Desempeño del Prestatario/Agencia Ejecutora</w:t>
            </w:r>
          </w:p>
        </w:tc>
      </w:tr>
    </w:tbl>
    <w:tbl>
      <w:tblPr>
        <w:tblW w:w="10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2718"/>
        <w:gridCol w:w="2599"/>
        <w:gridCol w:w="2598"/>
        <w:gridCol w:w="2599"/>
      </w:tblGrid>
      <w:tr w:rsidR="004D7689" w:rsidRPr="008D317C" w14:paraId="249FECBE" w14:textId="77777777" w:rsidTr="008253A8">
        <w:trPr>
          <w:cantSplit/>
          <w:jc w:val="center"/>
        </w:trPr>
        <w:tc>
          <w:tcPr>
            <w:tcW w:w="2703" w:type="dxa"/>
            <w:tcBorders>
              <w:top w:val="single" w:sz="2" w:space="0" w:color="auto"/>
              <w:left w:val="single" w:sz="2" w:space="0" w:color="auto"/>
              <w:bottom w:val="single" w:sz="2" w:space="0" w:color="auto"/>
              <w:right w:val="single" w:sz="2" w:space="0" w:color="auto"/>
            </w:tcBorders>
          </w:tcPr>
          <w:p w14:paraId="2F6B3F81" w14:textId="77777777" w:rsidR="004D7689" w:rsidRPr="00F23D69" w:rsidRDefault="004D7689" w:rsidP="00FC187D">
            <w:pPr>
              <w:rPr>
                <w:rFonts w:eastAsia="Arial Unicode MS"/>
                <w:lang w:val="es-ES_tradnl"/>
              </w:rPr>
            </w:pPr>
            <w:r w:rsidRPr="00F23D69">
              <w:rPr>
                <w:lang w:val="es-ES_tradnl"/>
              </w:rPr>
              <w:t>[</w:t>
            </w:r>
            <w:r w:rsidRPr="00F23D69">
              <w:rPr>
                <w:rStyle w:val="mono1"/>
                <w:rFonts w:ascii="Tahoma" w:hAnsi="Tahoma" w:cs="Tahoma"/>
                <w:lang w:val="es-ES_tradnl"/>
              </w:rPr>
              <w:t> </w:t>
            </w:r>
            <w:r w:rsidRPr="00F23D69">
              <w:rPr>
                <w:lang w:val="es-ES_tradnl"/>
              </w:rPr>
              <w:t>] Muy Satisfactorio (MS)</w:t>
            </w:r>
          </w:p>
        </w:tc>
        <w:tc>
          <w:tcPr>
            <w:tcW w:w="2585" w:type="dxa"/>
            <w:tcBorders>
              <w:top w:val="single" w:sz="2" w:space="0" w:color="auto"/>
              <w:left w:val="single" w:sz="2" w:space="0" w:color="auto"/>
              <w:bottom w:val="single" w:sz="2" w:space="0" w:color="auto"/>
              <w:right w:val="single" w:sz="2" w:space="0" w:color="auto"/>
            </w:tcBorders>
          </w:tcPr>
          <w:p w14:paraId="406FF754" w14:textId="77777777" w:rsidR="004D7689" w:rsidRPr="00F23D69" w:rsidRDefault="004D7689" w:rsidP="00FC187D">
            <w:pPr>
              <w:rPr>
                <w:rFonts w:eastAsia="Arial Unicode MS"/>
                <w:b/>
                <w:lang w:val="es-ES_tradnl"/>
              </w:rPr>
            </w:pPr>
            <w:r w:rsidRPr="00F23D69">
              <w:rPr>
                <w:b/>
                <w:lang w:val="es-ES_tradnl"/>
              </w:rPr>
              <w:t>[</w:t>
            </w:r>
            <w:r w:rsidR="000868C3" w:rsidRPr="00F23D69">
              <w:rPr>
                <w:b/>
                <w:lang w:val="es-ES_tradnl"/>
              </w:rPr>
              <w:t>x</w:t>
            </w:r>
            <w:r w:rsidRPr="00F23D69">
              <w:rPr>
                <w:b/>
                <w:lang w:val="es-ES_tradnl"/>
              </w:rPr>
              <w:t>] Satisfactorio (S)</w:t>
            </w:r>
          </w:p>
        </w:tc>
        <w:tc>
          <w:tcPr>
            <w:tcW w:w="2584" w:type="dxa"/>
            <w:tcBorders>
              <w:top w:val="single" w:sz="2" w:space="0" w:color="auto"/>
              <w:left w:val="single" w:sz="2" w:space="0" w:color="auto"/>
              <w:bottom w:val="single" w:sz="2" w:space="0" w:color="auto"/>
              <w:right w:val="single" w:sz="2" w:space="0" w:color="auto"/>
            </w:tcBorders>
          </w:tcPr>
          <w:p w14:paraId="22702596" w14:textId="77777777" w:rsidR="004D7689" w:rsidRPr="00F23D69" w:rsidRDefault="004D7689" w:rsidP="00FC187D">
            <w:pPr>
              <w:rPr>
                <w:rFonts w:eastAsia="Arial Unicode MS"/>
                <w:lang w:val="es-ES_tradnl"/>
              </w:rPr>
            </w:pPr>
            <w:r w:rsidRPr="00F23D69">
              <w:rPr>
                <w:lang w:val="es-ES_tradnl"/>
              </w:rPr>
              <w:t>[</w:t>
            </w:r>
            <w:r w:rsidRPr="00F23D69">
              <w:rPr>
                <w:rStyle w:val="mono1"/>
                <w:rFonts w:ascii="Tahoma" w:hAnsi="Tahoma" w:cs="Tahoma"/>
                <w:lang w:val="es-ES_tradnl"/>
              </w:rPr>
              <w:t> </w:t>
            </w:r>
            <w:r w:rsidRPr="00F23D69">
              <w:rPr>
                <w:lang w:val="es-ES_tradnl"/>
              </w:rPr>
              <w:t>] Poco Satisfactorio (PS)</w:t>
            </w:r>
          </w:p>
        </w:tc>
        <w:tc>
          <w:tcPr>
            <w:tcW w:w="2585" w:type="dxa"/>
            <w:tcBorders>
              <w:top w:val="single" w:sz="2" w:space="0" w:color="auto"/>
              <w:left w:val="single" w:sz="2" w:space="0" w:color="auto"/>
              <w:bottom w:val="single" w:sz="2" w:space="0" w:color="auto"/>
              <w:right w:val="single" w:sz="2" w:space="0" w:color="auto"/>
            </w:tcBorders>
          </w:tcPr>
          <w:p w14:paraId="435EBDB0" w14:textId="77777777" w:rsidR="004D7689" w:rsidRPr="00871C9A" w:rsidRDefault="004D7689" w:rsidP="00FC187D">
            <w:pPr>
              <w:rPr>
                <w:rFonts w:eastAsia="Arial Unicode MS"/>
                <w:lang w:val="es-ES_tradnl"/>
              </w:rPr>
            </w:pPr>
            <w:r w:rsidRPr="00F23D69">
              <w:rPr>
                <w:lang w:val="es-ES_tradnl"/>
              </w:rPr>
              <w:t>[</w:t>
            </w:r>
            <w:r w:rsidRPr="00F23D69">
              <w:rPr>
                <w:rStyle w:val="mono1"/>
                <w:rFonts w:ascii="Tahoma" w:hAnsi="Tahoma" w:cs="Tahoma"/>
                <w:lang w:val="es-ES_tradnl"/>
              </w:rPr>
              <w:t> </w:t>
            </w:r>
            <w:r w:rsidRPr="00F23D69">
              <w:rPr>
                <w:lang w:val="es-ES_tradnl"/>
              </w:rPr>
              <w:t>] Muy Insatisfactorio (MI)</w:t>
            </w:r>
          </w:p>
        </w:tc>
      </w:tr>
    </w:tbl>
    <w:p w14:paraId="264A0CC4" w14:textId="77777777" w:rsidR="004D7689" w:rsidRDefault="004D7689" w:rsidP="00FC187D">
      <w:pPr>
        <w:pStyle w:val="Heading2"/>
      </w:pPr>
      <w:bookmarkStart w:id="26" w:name="_Toc466897490"/>
      <w:r>
        <w:t>Desempeño del Banco</w:t>
      </w:r>
      <w:bookmarkEnd w:id="26"/>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10395"/>
      </w:tblGrid>
      <w:tr w:rsidR="000A68F9" w:rsidRPr="000A68F9" w14:paraId="6B22CC74" w14:textId="77777777" w:rsidTr="00E064F8">
        <w:trPr>
          <w:cantSplit/>
          <w:jc w:val="center"/>
        </w:trPr>
        <w:tc>
          <w:tcPr>
            <w:tcW w:w="10395" w:type="dxa"/>
            <w:tcBorders>
              <w:top w:val="single" w:sz="2" w:space="0" w:color="auto"/>
              <w:left w:val="single" w:sz="2" w:space="0" w:color="auto"/>
              <w:bottom w:val="single" w:sz="2" w:space="0" w:color="auto"/>
              <w:right w:val="single" w:sz="2" w:space="0" w:color="auto"/>
            </w:tcBorders>
            <w:shd w:val="clear" w:color="auto" w:fill="333399"/>
          </w:tcPr>
          <w:p w14:paraId="01D88995" w14:textId="77777777" w:rsidR="004D7689" w:rsidRPr="000A68F9" w:rsidRDefault="004D7689" w:rsidP="000A68F9">
            <w:pPr>
              <w:pStyle w:val="Heading9"/>
              <w:framePr w:wrap="around"/>
              <w:rPr>
                <w:rStyle w:val="BookTitle"/>
              </w:rPr>
            </w:pPr>
            <w:r w:rsidRPr="000A68F9">
              <w:rPr>
                <w:rStyle w:val="BookTitle"/>
              </w:rPr>
              <w:t>Clasificación del Desempeño del Banco</w:t>
            </w:r>
          </w:p>
        </w:tc>
      </w:tr>
    </w:tbl>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2598"/>
        <w:gridCol w:w="2599"/>
        <w:gridCol w:w="2599"/>
        <w:gridCol w:w="2599"/>
      </w:tblGrid>
      <w:tr w:rsidR="004D7689" w14:paraId="6E38ECE2" w14:textId="77777777" w:rsidTr="00FF54C2">
        <w:trPr>
          <w:cantSplit/>
          <w:jc w:val="center"/>
        </w:trPr>
        <w:tc>
          <w:tcPr>
            <w:tcW w:w="2598" w:type="dxa"/>
            <w:tcBorders>
              <w:top w:val="single" w:sz="2" w:space="0" w:color="auto"/>
              <w:left w:val="single" w:sz="2" w:space="0" w:color="auto"/>
              <w:bottom w:val="single" w:sz="2" w:space="0" w:color="auto"/>
              <w:right w:val="single" w:sz="2" w:space="0" w:color="auto"/>
            </w:tcBorders>
            <w:shd w:val="clear" w:color="auto" w:fill="auto"/>
          </w:tcPr>
          <w:p w14:paraId="310A683E" w14:textId="77777777" w:rsidR="004D7689" w:rsidRPr="00EA6912"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Muy Satisfactorio (MS)</w:t>
            </w:r>
          </w:p>
        </w:tc>
        <w:tc>
          <w:tcPr>
            <w:tcW w:w="2599" w:type="dxa"/>
            <w:tcBorders>
              <w:top w:val="single" w:sz="2" w:space="0" w:color="auto"/>
              <w:left w:val="single" w:sz="2" w:space="0" w:color="auto"/>
              <w:bottom w:val="single" w:sz="2" w:space="0" w:color="auto"/>
              <w:right w:val="single" w:sz="2" w:space="0" w:color="auto"/>
            </w:tcBorders>
            <w:shd w:val="clear" w:color="auto" w:fill="auto"/>
          </w:tcPr>
          <w:p w14:paraId="774DE4DE" w14:textId="77777777" w:rsidR="004D7689" w:rsidRPr="00F23D69" w:rsidRDefault="004D7689" w:rsidP="00FC187D">
            <w:pPr>
              <w:rPr>
                <w:rFonts w:eastAsia="Arial Unicode MS"/>
                <w:b/>
                <w:lang w:val="es-ES_tradnl"/>
              </w:rPr>
            </w:pPr>
            <w:r w:rsidRPr="00F23D69">
              <w:rPr>
                <w:b/>
                <w:lang w:val="es-ES_tradnl"/>
              </w:rPr>
              <w:t>[</w:t>
            </w:r>
            <w:r w:rsidR="00871C9A" w:rsidRPr="00871C9A">
              <w:rPr>
                <w:rStyle w:val="mono1"/>
                <w:rFonts w:ascii="Tahoma" w:hAnsi="Tahoma" w:cs="Tahoma"/>
                <w:b/>
                <w:lang w:val="es-ES_tradnl"/>
              </w:rPr>
              <w:t>X</w:t>
            </w:r>
            <w:r w:rsidRPr="00F23D69">
              <w:rPr>
                <w:b/>
                <w:lang w:val="es-ES_tradnl"/>
              </w:rPr>
              <w:t>] Satisfactorio (S)</w:t>
            </w:r>
          </w:p>
        </w:tc>
        <w:tc>
          <w:tcPr>
            <w:tcW w:w="2599" w:type="dxa"/>
            <w:tcBorders>
              <w:top w:val="single" w:sz="2" w:space="0" w:color="auto"/>
              <w:left w:val="single" w:sz="2" w:space="0" w:color="auto"/>
              <w:bottom w:val="single" w:sz="2" w:space="0" w:color="auto"/>
              <w:right w:val="single" w:sz="2" w:space="0" w:color="auto"/>
            </w:tcBorders>
            <w:shd w:val="clear" w:color="auto" w:fill="auto"/>
          </w:tcPr>
          <w:p w14:paraId="02520A65" w14:textId="77777777" w:rsidR="004D7689" w:rsidRPr="00EA6912"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Poco Satisfactorio (PS)</w:t>
            </w:r>
          </w:p>
        </w:tc>
        <w:tc>
          <w:tcPr>
            <w:tcW w:w="2599" w:type="dxa"/>
            <w:tcBorders>
              <w:top w:val="single" w:sz="2" w:space="0" w:color="auto"/>
              <w:left w:val="single" w:sz="2" w:space="0" w:color="auto"/>
              <w:bottom w:val="single" w:sz="2" w:space="0" w:color="auto"/>
              <w:right w:val="single" w:sz="2" w:space="0" w:color="auto"/>
            </w:tcBorders>
            <w:shd w:val="clear" w:color="auto" w:fill="auto"/>
          </w:tcPr>
          <w:p w14:paraId="20656DFB" w14:textId="77777777" w:rsidR="004D7689"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Muy Insatisfactorio (MI)</w:t>
            </w:r>
          </w:p>
        </w:tc>
      </w:tr>
    </w:tbl>
    <w:p w14:paraId="18E47B83" w14:textId="77777777" w:rsidR="00F3321F" w:rsidRDefault="00F3321F" w:rsidP="004757D4">
      <w:bookmarkStart w:id="27" w:name="_Toc466897491"/>
      <w:r w:rsidRPr="004757D4">
        <w:rPr>
          <w:i/>
          <w:u w:val="single"/>
        </w:rPr>
        <w:t>Comentario del Ejecutor:</w:t>
      </w:r>
      <w:r>
        <w:t xml:space="preserve"> “</w:t>
      </w:r>
      <w:r w:rsidRPr="00F3321F">
        <w:t>Hasta que se asignó a Waldo Tapia como Jefe de Equipo del proyecto, la participación de los oficiales a cargo en Washington fue mínima, y de muy poco interés de su parte. Durante ese periodo solo se contaba con el apoyo de los consultores y del oficial de cuentas de la oficina de Montevideo</w:t>
      </w:r>
      <w:r>
        <w:t>”</w:t>
      </w:r>
      <w:r w:rsidRPr="00F3321F">
        <w:t>.</w:t>
      </w:r>
    </w:p>
    <w:p w14:paraId="1063092A" w14:textId="77777777" w:rsidR="004D7689" w:rsidRDefault="004D7689" w:rsidP="00FC187D">
      <w:pPr>
        <w:pStyle w:val="Heading1"/>
      </w:pPr>
      <w:r>
        <w:t>Sostenibilidad</w:t>
      </w:r>
      <w:bookmarkEnd w:id="27"/>
    </w:p>
    <w:p w14:paraId="4263490E" w14:textId="77777777" w:rsidR="008D08D0" w:rsidRDefault="008D08D0" w:rsidP="00FC187D">
      <w:pPr>
        <w:pStyle w:val="Heading2"/>
      </w:pPr>
      <w:bookmarkStart w:id="28" w:name="_Toc466897492"/>
      <w:r>
        <w:t>Análisis de los factores críticos</w:t>
      </w:r>
      <w:bookmarkEnd w:id="28"/>
    </w:p>
    <w:p w14:paraId="75F66BC9" w14:textId="577644F9" w:rsidR="00BB72D7" w:rsidRPr="00043670" w:rsidRDefault="00A820F0" w:rsidP="00A820F0">
      <w:pPr>
        <w:ind w:left="540" w:hanging="540"/>
        <w:rPr>
          <w:lang w:val="es-UY"/>
        </w:rPr>
      </w:pPr>
      <w:r>
        <w:rPr>
          <w:lang w:val="es-ES_tradnl"/>
        </w:rPr>
        <w:t>5.1</w:t>
      </w:r>
      <w:r>
        <w:rPr>
          <w:lang w:val="es-ES_tradnl"/>
        </w:rPr>
        <w:tab/>
      </w:r>
      <w:r w:rsidR="005F06D5">
        <w:rPr>
          <w:lang w:val="es-ES_tradnl"/>
        </w:rPr>
        <w:t xml:space="preserve">A partir del análisis de los factores críticos en la sección anterior, queda en evidencia la importancia que tendrá la capacidad institucional desarrollada en el BPS de cara a la sostenibilidad de los resultados </w:t>
      </w:r>
      <w:r w:rsidR="005F06D5">
        <w:rPr>
          <w:lang w:val="es-ES_tradnl"/>
        </w:rPr>
        <w:lastRenderedPageBreak/>
        <w:t xml:space="preserve">del </w:t>
      </w:r>
      <w:r w:rsidR="00310E59">
        <w:rPr>
          <w:lang w:val="es-ES_tradnl"/>
        </w:rPr>
        <w:t>p</w:t>
      </w:r>
      <w:r w:rsidR="005F06D5">
        <w:rPr>
          <w:lang w:val="es-ES_tradnl"/>
        </w:rPr>
        <w:t xml:space="preserve">rograma. Tanto así que el BPS ya está iniciando las rondas de trabajo con otras instituciones del sector social de cara a preparar el formulario para la implementación de la </w:t>
      </w:r>
      <w:r w:rsidR="002B0D7B">
        <w:rPr>
          <w:lang w:val="es-ES_tradnl"/>
        </w:rPr>
        <w:t>tercera</w:t>
      </w:r>
      <w:r w:rsidR="005F06D5">
        <w:rPr>
          <w:lang w:val="es-ES_tradnl"/>
        </w:rPr>
        <w:t xml:space="preserve"> </w:t>
      </w:r>
      <w:r w:rsidR="008212C6">
        <w:rPr>
          <w:lang w:val="es-ES_tradnl"/>
        </w:rPr>
        <w:t>ola</w:t>
      </w:r>
      <w:r w:rsidR="005F06D5">
        <w:rPr>
          <w:lang w:val="es-ES_tradnl"/>
        </w:rPr>
        <w:t xml:space="preserve"> a </w:t>
      </w:r>
      <w:r w:rsidR="008212C6">
        <w:rPr>
          <w:lang w:val="es-ES_tradnl"/>
        </w:rPr>
        <w:t xml:space="preserve">mediados </w:t>
      </w:r>
      <w:r w:rsidR="005F06D5">
        <w:rPr>
          <w:lang w:val="es-ES_tradnl"/>
        </w:rPr>
        <w:t>de 201</w:t>
      </w:r>
      <w:r w:rsidR="008212C6">
        <w:rPr>
          <w:lang w:val="es-ES_tradnl"/>
        </w:rPr>
        <w:t>8</w:t>
      </w:r>
      <w:r w:rsidR="005F06D5">
        <w:rPr>
          <w:lang w:val="es-ES_tradnl"/>
        </w:rPr>
        <w:t>.</w:t>
      </w:r>
    </w:p>
    <w:p w14:paraId="0991E5B9" w14:textId="77777777" w:rsidR="008D08D0" w:rsidRDefault="008D08D0" w:rsidP="00FC187D">
      <w:pPr>
        <w:pStyle w:val="Heading2"/>
      </w:pPr>
      <w:bookmarkStart w:id="29" w:name="_Toc466897493"/>
      <w:r w:rsidRPr="008D08D0">
        <w:t>Riesgos potenciales</w:t>
      </w:r>
      <w:bookmarkEnd w:id="29"/>
    </w:p>
    <w:p w14:paraId="3D26ACAB" w14:textId="629CE59B" w:rsidR="00084538" w:rsidRPr="00084538" w:rsidRDefault="00A820F0" w:rsidP="00A820F0">
      <w:pPr>
        <w:ind w:left="540" w:hanging="540"/>
        <w:rPr>
          <w:lang w:val="es-ES_tradnl"/>
        </w:rPr>
      </w:pPr>
      <w:r>
        <w:rPr>
          <w:lang w:val="es-ES_tradnl"/>
        </w:rPr>
        <w:t>5.2</w:t>
      </w:r>
      <w:r>
        <w:rPr>
          <w:lang w:val="es-ES_tradnl"/>
        </w:rPr>
        <w:tab/>
      </w:r>
      <w:r w:rsidR="005F06D5">
        <w:rPr>
          <w:lang w:val="es-ES_tradnl"/>
        </w:rPr>
        <w:t xml:space="preserve">El liderazgo institucional del BPS ha sido clave para el desarrollo del </w:t>
      </w:r>
      <w:r w:rsidR="00310E59">
        <w:rPr>
          <w:lang w:val="es-ES_tradnl"/>
        </w:rPr>
        <w:t>p</w:t>
      </w:r>
      <w:r w:rsidR="005F06D5">
        <w:rPr>
          <w:lang w:val="es-ES_tradnl"/>
        </w:rPr>
        <w:t xml:space="preserve">rograma, por lo que aparece como un riesgo potencial que </w:t>
      </w:r>
      <w:r w:rsidR="0035135B">
        <w:rPr>
          <w:lang w:val="es-ES_tradnl"/>
        </w:rPr>
        <w:t xml:space="preserve">eventuales cambios </w:t>
      </w:r>
      <w:r w:rsidR="005F06D5">
        <w:rPr>
          <w:lang w:val="es-ES_tradnl"/>
        </w:rPr>
        <w:t>de autoridades internas del BPS</w:t>
      </w:r>
      <w:r w:rsidR="0035135B">
        <w:rPr>
          <w:lang w:val="es-ES_tradnl"/>
        </w:rPr>
        <w:t>, resultantes de los próximos cambios de Gobierno</w:t>
      </w:r>
      <w:r w:rsidR="005F06D5">
        <w:rPr>
          <w:lang w:val="es-ES_tradnl"/>
        </w:rPr>
        <w:t xml:space="preserve"> pueda</w:t>
      </w:r>
      <w:r w:rsidR="0035135B">
        <w:rPr>
          <w:lang w:val="es-ES_tradnl"/>
        </w:rPr>
        <w:t>n</w:t>
      </w:r>
      <w:r w:rsidR="005F06D5">
        <w:rPr>
          <w:lang w:val="es-ES_tradnl"/>
        </w:rPr>
        <w:t xml:space="preserve"> modificar estas condiciones y perjudicar la continuidad de la ELPS.</w:t>
      </w:r>
      <w:r w:rsidR="0035135B">
        <w:rPr>
          <w:lang w:val="es-ES_tradnl"/>
        </w:rPr>
        <w:t xml:space="preserve"> Para mitigar este riesgo, en el marco del BPR se continuará promoviendo la visibilidad de Uruguay en la región como referente en la implementación de ELPS, y se procurará generar apoyo técnico para la planificación de la tercera ola.</w:t>
      </w:r>
    </w:p>
    <w:p w14:paraId="0FBAFA62" w14:textId="77777777" w:rsidR="008D08D0" w:rsidRPr="00084538" w:rsidRDefault="008D08D0" w:rsidP="00FC187D">
      <w:pPr>
        <w:pStyle w:val="Heading2"/>
      </w:pPr>
      <w:bookmarkStart w:id="30" w:name="_Toc466897494"/>
      <w:r>
        <w:t>Capacidad Institucional</w:t>
      </w:r>
      <w:bookmarkEnd w:id="30"/>
    </w:p>
    <w:p w14:paraId="13244869" w14:textId="3465C1A3" w:rsidR="00EF6039" w:rsidRDefault="00A820F0" w:rsidP="00A820F0">
      <w:pPr>
        <w:ind w:left="540" w:hanging="540"/>
        <w:rPr>
          <w:lang w:val="es-ES_tradnl"/>
        </w:rPr>
      </w:pPr>
      <w:r>
        <w:rPr>
          <w:lang w:val="es-ES_tradnl"/>
        </w:rPr>
        <w:t>5.3</w:t>
      </w:r>
      <w:r>
        <w:rPr>
          <w:lang w:val="es-ES_tradnl"/>
        </w:rPr>
        <w:tab/>
      </w:r>
      <w:r w:rsidR="00AA1E48" w:rsidRPr="00AA1E48">
        <w:rPr>
          <w:lang w:val="es-ES_tradnl"/>
        </w:rPr>
        <w:t>En el marco de la sostenibilidad, se ha verificado una elevada apropiación de la herramienta por parte del BPS, y se ha constatado la existencia de algunos socios estratégicos que se han involucrado en el proceso y han hecho uso satisfactorio de la información aplicándola en el análisis para la formulación de políticas públicas. Se observa, sin embargo, que el proceso ha estado muy concentrado en el BPS y que no todos los socios estratégicos han tenido el mismo nivel de involucramiento. En este marco, se considera que es importante socializar los resultados de la ELPS y promover que más actores (públicos y privados) se involucren en el uso de la información y en la generación de estudios de análisis que contribuyan a la consolidación de la herramienta como fuente de datos para el análisis, formulación y evaluación de políticas y programas de protección social. La sostenibilidad de la ejecución de futuras olas de la ELPS, depende de la asignación de fondos para este fin y esto solo se dará si se percibe que existe una demanda legitima para la ejecución sistemática de esta encuesta.</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10440"/>
      </w:tblGrid>
      <w:tr w:rsidR="004D7689" w14:paraId="3954B55E" w14:textId="77777777" w:rsidTr="00E064F8">
        <w:trPr>
          <w:cantSplit/>
          <w:jc w:val="center"/>
        </w:trPr>
        <w:tc>
          <w:tcPr>
            <w:tcW w:w="10440" w:type="dxa"/>
            <w:tcBorders>
              <w:top w:val="single" w:sz="2" w:space="0" w:color="auto"/>
              <w:left w:val="single" w:sz="2" w:space="0" w:color="auto"/>
              <w:bottom w:val="single" w:sz="2" w:space="0" w:color="auto"/>
              <w:right w:val="single" w:sz="2" w:space="0" w:color="auto"/>
            </w:tcBorders>
            <w:shd w:val="clear" w:color="auto" w:fill="333399"/>
          </w:tcPr>
          <w:p w14:paraId="71FAB092" w14:textId="77777777" w:rsidR="004D7689" w:rsidRDefault="004D7689" w:rsidP="000A68F9">
            <w:pPr>
              <w:pStyle w:val="Heading9"/>
              <w:framePr w:wrap="around"/>
              <w:rPr>
                <w:lang w:val="es-ES_tradnl"/>
              </w:rPr>
            </w:pPr>
            <w:r>
              <w:rPr>
                <w:lang w:val="es-ES_tradnl"/>
              </w:rPr>
              <w:t>Clasificación de Sostenibilidad (SO)</w:t>
            </w:r>
          </w:p>
        </w:tc>
      </w:tr>
    </w:tbl>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00" w:firstRow="0" w:lastRow="0" w:firstColumn="0" w:lastColumn="0" w:noHBand="0" w:noVBand="0"/>
      </w:tblPr>
      <w:tblGrid>
        <w:gridCol w:w="2610"/>
        <w:gridCol w:w="2610"/>
        <w:gridCol w:w="2610"/>
        <w:gridCol w:w="2610"/>
      </w:tblGrid>
      <w:tr w:rsidR="004D7689" w14:paraId="0628EDDD" w14:textId="77777777" w:rsidTr="0025731C">
        <w:trPr>
          <w:cantSplit/>
          <w:trHeight w:val="140"/>
          <w:jc w:val="center"/>
        </w:trPr>
        <w:tc>
          <w:tcPr>
            <w:tcW w:w="2610" w:type="dxa"/>
            <w:tcBorders>
              <w:top w:val="single" w:sz="2" w:space="0" w:color="auto"/>
              <w:left w:val="single" w:sz="2" w:space="0" w:color="auto"/>
              <w:bottom w:val="single" w:sz="2" w:space="0" w:color="auto"/>
              <w:right w:val="single" w:sz="2" w:space="0" w:color="auto"/>
            </w:tcBorders>
          </w:tcPr>
          <w:p w14:paraId="01BEB962" w14:textId="77777777" w:rsidR="004D7689" w:rsidRPr="00EA6912"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Muy Satisfactorio (MS)</w:t>
            </w:r>
          </w:p>
        </w:tc>
        <w:tc>
          <w:tcPr>
            <w:tcW w:w="2610" w:type="dxa"/>
            <w:tcBorders>
              <w:top w:val="single" w:sz="2" w:space="0" w:color="auto"/>
              <w:left w:val="single" w:sz="2" w:space="0" w:color="auto"/>
              <w:bottom w:val="single" w:sz="2" w:space="0" w:color="auto"/>
              <w:right w:val="single" w:sz="2" w:space="0" w:color="auto"/>
            </w:tcBorders>
          </w:tcPr>
          <w:p w14:paraId="0CDA9D1A" w14:textId="77777777" w:rsidR="004D7689" w:rsidRPr="005F06D5" w:rsidRDefault="004D7689" w:rsidP="00FC187D">
            <w:pPr>
              <w:rPr>
                <w:rFonts w:eastAsia="Arial Unicode MS"/>
                <w:b/>
                <w:lang w:val="es-ES_tradnl"/>
              </w:rPr>
            </w:pPr>
            <w:r w:rsidRPr="005F06D5">
              <w:rPr>
                <w:b/>
                <w:lang w:val="es-ES_tradnl"/>
              </w:rPr>
              <w:t>[</w:t>
            </w:r>
            <w:r w:rsidR="003F5255" w:rsidRPr="005F06D5">
              <w:rPr>
                <w:rStyle w:val="mono1"/>
                <w:rFonts w:ascii="Tahoma" w:hAnsi="Tahoma" w:cs="Tahoma"/>
                <w:b/>
                <w:sz w:val="18"/>
                <w:szCs w:val="18"/>
                <w:lang w:val="es-ES_tradnl"/>
              </w:rPr>
              <w:t>x</w:t>
            </w:r>
            <w:r w:rsidRPr="005F06D5">
              <w:rPr>
                <w:b/>
                <w:lang w:val="es-ES_tradnl"/>
              </w:rPr>
              <w:t>] Satisfactorio (S)</w:t>
            </w:r>
          </w:p>
        </w:tc>
        <w:tc>
          <w:tcPr>
            <w:tcW w:w="2610" w:type="dxa"/>
            <w:tcBorders>
              <w:top w:val="single" w:sz="2" w:space="0" w:color="auto"/>
              <w:left w:val="single" w:sz="2" w:space="0" w:color="auto"/>
              <w:bottom w:val="single" w:sz="2" w:space="0" w:color="auto"/>
              <w:right w:val="single" w:sz="2" w:space="0" w:color="auto"/>
            </w:tcBorders>
          </w:tcPr>
          <w:p w14:paraId="39C9A047" w14:textId="77777777" w:rsidR="004D7689" w:rsidRPr="00EA6912"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Poco Satisfactorio (PS)</w:t>
            </w:r>
          </w:p>
        </w:tc>
        <w:tc>
          <w:tcPr>
            <w:tcW w:w="2610" w:type="dxa"/>
            <w:tcBorders>
              <w:top w:val="single" w:sz="2" w:space="0" w:color="auto"/>
              <w:left w:val="single" w:sz="2" w:space="0" w:color="auto"/>
              <w:bottom w:val="single" w:sz="2" w:space="0" w:color="auto"/>
              <w:right w:val="single" w:sz="2" w:space="0" w:color="auto"/>
            </w:tcBorders>
          </w:tcPr>
          <w:p w14:paraId="07168640" w14:textId="77777777" w:rsidR="004D7689" w:rsidRPr="00EA6912" w:rsidRDefault="004D7689" w:rsidP="00FC187D">
            <w:pPr>
              <w:rPr>
                <w:rFonts w:eastAsia="Arial Unicode MS"/>
                <w:lang w:val="es-ES_tradnl"/>
              </w:rPr>
            </w:pPr>
            <w:r w:rsidRPr="00EA6912">
              <w:rPr>
                <w:lang w:val="es-ES_tradnl"/>
              </w:rPr>
              <w:t>[</w:t>
            </w:r>
            <w:r w:rsidRPr="00EA6912">
              <w:rPr>
                <w:rStyle w:val="mono1"/>
                <w:rFonts w:ascii="Tahoma" w:hAnsi="Tahoma" w:cs="Tahoma"/>
                <w:lang w:val="es-ES_tradnl"/>
              </w:rPr>
              <w:t> </w:t>
            </w:r>
            <w:r w:rsidRPr="00EA6912">
              <w:rPr>
                <w:lang w:val="es-ES_tradnl"/>
              </w:rPr>
              <w:t>] Muy Insatisfactorio (MI)</w:t>
            </w:r>
          </w:p>
        </w:tc>
      </w:tr>
    </w:tbl>
    <w:p w14:paraId="6B39FBFE" w14:textId="77777777" w:rsidR="005F06D5" w:rsidRDefault="005F06D5">
      <w:pPr>
        <w:spacing w:after="0"/>
        <w:jc w:val="left"/>
        <w:rPr>
          <w:rFonts w:cs="Tahoma"/>
          <w:b/>
          <w:bCs/>
          <w:color w:val="000080"/>
          <w:sz w:val="24"/>
          <w:u w:val="single"/>
          <w:lang w:val="es-ES_tradnl"/>
        </w:rPr>
      </w:pPr>
      <w:bookmarkStart w:id="31" w:name="_Toc466897495"/>
    </w:p>
    <w:p w14:paraId="2A852EC5" w14:textId="77777777" w:rsidR="004D7689" w:rsidRDefault="004D7689" w:rsidP="00A820F0">
      <w:pPr>
        <w:pStyle w:val="Heading1"/>
        <w:keepNext/>
      </w:pPr>
      <w:r>
        <w:t>Evaluación y Seguimiento</w:t>
      </w:r>
      <w:bookmarkEnd w:id="31"/>
    </w:p>
    <w:p w14:paraId="525FF9D5" w14:textId="77777777" w:rsidR="004D7689" w:rsidRPr="00EA6912" w:rsidRDefault="004D7689" w:rsidP="00A820F0">
      <w:pPr>
        <w:pStyle w:val="Heading2"/>
        <w:keepNext/>
      </w:pPr>
      <w:bookmarkStart w:id="32" w:name="_Toc466897496"/>
      <w:r w:rsidRPr="00EA6912">
        <w:t>Información sobre Resultados</w:t>
      </w:r>
      <w:bookmarkEnd w:id="32"/>
    </w:p>
    <w:p w14:paraId="4700380B" w14:textId="47156E30" w:rsidR="004D7689" w:rsidRDefault="00A820F0" w:rsidP="00A820F0">
      <w:pPr>
        <w:keepNext/>
        <w:ind w:left="540" w:hanging="540"/>
        <w:rPr>
          <w:lang w:val="es-ES_tradnl"/>
        </w:rPr>
      </w:pPr>
      <w:r>
        <w:rPr>
          <w:lang w:val="es-ES_tradnl"/>
        </w:rPr>
        <w:t>6.1</w:t>
      </w:r>
      <w:r>
        <w:rPr>
          <w:lang w:val="es-ES_tradnl"/>
        </w:rPr>
        <w:tab/>
      </w:r>
      <w:r w:rsidR="00411BB3" w:rsidRPr="00EA6912">
        <w:rPr>
          <w:lang w:val="es-ES_tradnl"/>
        </w:rPr>
        <w:t xml:space="preserve">La información sobre los </w:t>
      </w:r>
      <w:r w:rsidR="003F5255">
        <w:rPr>
          <w:lang w:val="es-ES_tradnl"/>
        </w:rPr>
        <w:t xml:space="preserve">productos entregados y los </w:t>
      </w:r>
      <w:r w:rsidR="00411BB3" w:rsidRPr="00EA6912">
        <w:rPr>
          <w:lang w:val="es-ES_tradnl"/>
        </w:rPr>
        <w:t xml:space="preserve">resultados alcanzados proviene principalmente de </w:t>
      </w:r>
      <w:r w:rsidR="00D37C13">
        <w:rPr>
          <w:lang w:val="es-ES_tradnl"/>
        </w:rPr>
        <w:t>los i</w:t>
      </w:r>
      <w:r w:rsidR="009018AB">
        <w:rPr>
          <w:lang w:val="es-ES_tradnl"/>
        </w:rPr>
        <w:t xml:space="preserve">nformes </w:t>
      </w:r>
      <w:r w:rsidR="00D37C13">
        <w:rPr>
          <w:lang w:val="es-ES_tradnl"/>
        </w:rPr>
        <w:t xml:space="preserve">y documentos elaborados por la </w:t>
      </w:r>
      <w:r w:rsidR="00130224" w:rsidRPr="00640F9E">
        <w:rPr>
          <w:lang w:val="es-ES_tradnl"/>
        </w:rPr>
        <w:t xml:space="preserve">Unidad Ejecutora </w:t>
      </w:r>
      <w:r w:rsidR="00082D7F">
        <w:rPr>
          <w:lang w:val="es-ES_tradnl"/>
        </w:rPr>
        <w:t>como de</w:t>
      </w:r>
      <w:r w:rsidR="009018AB">
        <w:rPr>
          <w:lang w:val="es-ES_tradnl"/>
        </w:rPr>
        <w:t xml:space="preserve"> </w:t>
      </w:r>
      <w:r w:rsidR="00AA1E48">
        <w:rPr>
          <w:lang w:val="es-ES_tradnl"/>
        </w:rPr>
        <w:t>Evaluación Final del programa</w:t>
      </w:r>
      <w:r w:rsidR="00130224">
        <w:rPr>
          <w:lang w:val="es-ES_tradnl"/>
        </w:rPr>
        <w:t xml:space="preserve"> realizada por un consultor externo.</w:t>
      </w:r>
    </w:p>
    <w:p w14:paraId="49CB9C03" w14:textId="6B57B464" w:rsidR="00933191" w:rsidRPr="00216FF1" w:rsidRDefault="00A820F0" w:rsidP="00A820F0">
      <w:pPr>
        <w:ind w:left="540" w:hanging="540"/>
        <w:rPr>
          <w:rFonts w:ascii="Calibri" w:hAnsi="Calibri" w:cs="Calibri"/>
          <w:szCs w:val="24"/>
          <w:lang w:val="es-SV"/>
        </w:rPr>
      </w:pPr>
      <w:r>
        <w:rPr>
          <w:lang w:val="es-ES_tradnl"/>
        </w:rPr>
        <w:t>6.2</w:t>
      </w:r>
      <w:r>
        <w:rPr>
          <w:lang w:val="es-ES_tradnl"/>
        </w:rPr>
        <w:tab/>
      </w:r>
      <w:r w:rsidR="00130224" w:rsidRPr="00130224">
        <w:rPr>
          <w:lang w:val="es-ES_tradnl"/>
        </w:rPr>
        <w:t xml:space="preserve">En términos de impacto, el </w:t>
      </w:r>
      <w:r w:rsidR="00310E59">
        <w:rPr>
          <w:lang w:val="es-ES_tradnl"/>
        </w:rPr>
        <w:t>p</w:t>
      </w:r>
      <w:r w:rsidR="00130224" w:rsidRPr="00130224">
        <w:rPr>
          <w:lang w:val="es-ES_tradnl"/>
        </w:rPr>
        <w:t xml:space="preserve">rograma se planteó tres indicadores: </w:t>
      </w:r>
      <w:r w:rsidR="007F4650" w:rsidRPr="00130224">
        <w:rPr>
          <w:lang w:val="es-ES_tradnl"/>
        </w:rPr>
        <w:t xml:space="preserve">el número de puestos cotizantes de seguridad social, el número de beneficiarios del sistema pensionario, y el número de beneficiarios del sistema de asignaciones familiares, respectivamente. </w:t>
      </w:r>
      <w:r>
        <w:rPr>
          <w:lang w:val="es-ES_tradnl"/>
        </w:rPr>
        <w:t>6.3</w:t>
      </w:r>
      <w:r>
        <w:rPr>
          <w:lang w:val="es-ES_tradnl"/>
        </w:rPr>
        <w:tab/>
      </w:r>
      <w:r w:rsidR="00F8040A">
        <w:rPr>
          <w:lang w:val="es-ES_tradnl"/>
        </w:rPr>
        <w:t>C</w:t>
      </w:r>
      <w:r w:rsidR="0035135B">
        <w:rPr>
          <w:lang w:val="es-ES_tradnl"/>
        </w:rPr>
        <w:t xml:space="preserve">omo se plantea en </w:t>
      </w:r>
      <w:r w:rsidR="00130224" w:rsidRPr="00130224">
        <w:rPr>
          <w:lang w:val="es-ES_tradnl"/>
        </w:rPr>
        <w:t xml:space="preserve">la evaluación final del </w:t>
      </w:r>
      <w:r w:rsidR="00310E59">
        <w:rPr>
          <w:lang w:val="es-ES_tradnl"/>
        </w:rPr>
        <w:t>p</w:t>
      </w:r>
      <w:r w:rsidR="00130224" w:rsidRPr="00130224">
        <w:rPr>
          <w:lang w:val="es-ES_tradnl"/>
        </w:rPr>
        <w:t xml:space="preserve">rograma, </w:t>
      </w:r>
      <w:r w:rsidR="008A40D4">
        <w:rPr>
          <w:lang w:val="es-ES_tradnl"/>
        </w:rPr>
        <w:t xml:space="preserve">la relación entre las actividades del </w:t>
      </w:r>
      <w:r w:rsidR="00310E59">
        <w:rPr>
          <w:lang w:val="es-ES_tradnl"/>
        </w:rPr>
        <w:t>p</w:t>
      </w:r>
      <w:r w:rsidR="008A40D4">
        <w:rPr>
          <w:lang w:val="es-ES_tradnl"/>
        </w:rPr>
        <w:t xml:space="preserve">rograma y los </w:t>
      </w:r>
      <w:r w:rsidR="007F4650" w:rsidRPr="00130224">
        <w:rPr>
          <w:lang w:val="es-ES_tradnl"/>
        </w:rPr>
        <w:t>indicador</w:t>
      </w:r>
      <w:r w:rsidR="00130224" w:rsidRPr="00130224">
        <w:rPr>
          <w:lang w:val="es-ES_tradnl"/>
        </w:rPr>
        <w:t>es</w:t>
      </w:r>
      <w:r w:rsidR="007F4650" w:rsidRPr="00130224">
        <w:rPr>
          <w:lang w:val="es-ES_tradnl"/>
        </w:rPr>
        <w:t xml:space="preserve"> </w:t>
      </w:r>
      <w:r w:rsidR="008A40D4">
        <w:rPr>
          <w:lang w:val="es-ES_tradnl"/>
        </w:rPr>
        <w:t xml:space="preserve">de resultados </w:t>
      </w:r>
      <w:r w:rsidR="007F4650" w:rsidRPr="00130224">
        <w:rPr>
          <w:lang w:val="es-ES_tradnl"/>
        </w:rPr>
        <w:t>planteado</w:t>
      </w:r>
      <w:r w:rsidR="00130224" w:rsidRPr="00130224">
        <w:rPr>
          <w:lang w:val="es-ES_tradnl"/>
        </w:rPr>
        <w:t>s</w:t>
      </w:r>
      <w:r w:rsidR="008A40D4">
        <w:rPr>
          <w:lang w:val="es-ES_tradnl"/>
        </w:rPr>
        <w:t xml:space="preserve"> no es directa, por lo que sería difícil identificar cualqui</w:t>
      </w:r>
      <w:r w:rsidR="0077304C">
        <w:rPr>
          <w:lang w:val="es-ES_tradnl"/>
        </w:rPr>
        <w:t>er tipo de causalidad</w:t>
      </w:r>
      <w:r w:rsidR="008A40D4">
        <w:rPr>
          <w:lang w:val="es-ES_tradnl"/>
        </w:rPr>
        <w:t xml:space="preserve">. Tal como suele ocurrir con programas que generan una herramienta que aporta a una política mayor, se saltean varios niveles intermedios en la cadena de resultados al </w:t>
      </w:r>
      <w:r w:rsidR="0077304C">
        <w:rPr>
          <w:lang w:val="es-ES_tradnl"/>
        </w:rPr>
        <w:t>plantear los impactos esperados</w:t>
      </w:r>
      <w:r w:rsidR="00933191">
        <w:rPr>
          <w:lang w:val="es-ES_tradnl"/>
        </w:rPr>
        <w:t xml:space="preserve">. </w:t>
      </w:r>
      <w:r w:rsidR="008A40D4">
        <w:rPr>
          <w:lang w:val="es-ES_tradnl"/>
        </w:rPr>
        <w:t xml:space="preserve">Pese a ello, los indicadores existentes procuraban </w:t>
      </w:r>
      <w:r w:rsidR="007F4650" w:rsidRPr="00130224">
        <w:rPr>
          <w:lang w:val="es-ES_tradnl"/>
        </w:rPr>
        <w:t xml:space="preserve">brindan información </w:t>
      </w:r>
      <w:r w:rsidR="00933191">
        <w:rPr>
          <w:lang w:val="es-ES_tradnl"/>
        </w:rPr>
        <w:t>relevante</w:t>
      </w:r>
      <w:r w:rsidR="007F4650" w:rsidRPr="00130224">
        <w:rPr>
          <w:lang w:val="es-ES_tradnl"/>
        </w:rPr>
        <w:t xml:space="preserve"> sobre el desempeño del sistema de seguridad social y, en este sentido, es importante </w:t>
      </w:r>
      <w:r w:rsidR="00130224">
        <w:rPr>
          <w:lang w:val="es-ES_tradnl"/>
        </w:rPr>
        <w:t>señalar que</w:t>
      </w:r>
      <w:r w:rsidR="007F4650" w:rsidRPr="00130224">
        <w:rPr>
          <w:lang w:val="es-ES_tradnl"/>
        </w:rPr>
        <w:t xml:space="preserve"> al cierre del </w:t>
      </w:r>
      <w:r w:rsidR="00310E59">
        <w:rPr>
          <w:lang w:val="es-ES_tradnl"/>
        </w:rPr>
        <w:t>p</w:t>
      </w:r>
      <w:r w:rsidR="007F4650" w:rsidRPr="00130224">
        <w:rPr>
          <w:lang w:val="es-ES_tradnl"/>
        </w:rPr>
        <w:t xml:space="preserve">rograma </w:t>
      </w:r>
      <w:r w:rsidR="00130224">
        <w:rPr>
          <w:lang w:val="es-ES_tradnl"/>
        </w:rPr>
        <w:t>l</w:t>
      </w:r>
      <w:r w:rsidR="007F4650" w:rsidRPr="00130224">
        <w:rPr>
          <w:lang w:val="es-ES_tradnl"/>
        </w:rPr>
        <w:t>os valores oficiales de estos report</w:t>
      </w:r>
      <w:r w:rsidR="00130224">
        <w:rPr>
          <w:lang w:val="es-ES_tradnl"/>
        </w:rPr>
        <w:t>an</w:t>
      </w:r>
      <w:r w:rsidR="007F4650" w:rsidRPr="00130224">
        <w:rPr>
          <w:lang w:val="es-ES_tradnl"/>
        </w:rPr>
        <w:t xml:space="preserve"> </w:t>
      </w:r>
      <w:r w:rsidR="00130224">
        <w:rPr>
          <w:lang w:val="es-ES_tradnl"/>
        </w:rPr>
        <w:t>un</w:t>
      </w:r>
      <w:r w:rsidR="007F4650" w:rsidRPr="00130224">
        <w:rPr>
          <w:lang w:val="es-ES_tradnl"/>
        </w:rPr>
        <w:t xml:space="preserve"> desempeño </w:t>
      </w:r>
      <w:r w:rsidR="00933191">
        <w:rPr>
          <w:lang w:val="es-ES_tradnl"/>
        </w:rPr>
        <w:t>positivo</w:t>
      </w:r>
      <w:r w:rsidR="00130224">
        <w:rPr>
          <w:lang w:val="es-ES_tradnl"/>
        </w:rPr>
        <w:t xml:space="preserve"> en términos de</w:t>
      </w:r>
      <w:r w:rsidR="00933191">
        <w:rPr>
          <w:lang w:val="es-ES_tradnl"/>
        </w:rPr>
        <w:t>l</w:t>
      </w:r>
      <w:r w:rsidR="00130224">
        <w:rPr>
          <w:lang w:val="es-ES_tradnl"/>
        </w:rPr>
        <w:t xml:space="preserve"> aumento </w:t>
      </w:r>
      <w:r w:rsidR="00933191">
        <w:rPr>
          <w:lang w:val="es-ES_tradnl"/>
        </w:rPr>
        <w:t>esperado salvo para el indicador de beneficiarios del sistema de asignaciones</w:t>
      </w:r>
      <w:r w:rsidR="007F4650" w:rsidRPr="00130224">
        <w:rPr>
          <w:lang w:val="es-ES_tradnl"/>
        </w:rPr>
        <w:t xml:space="preserve">. </w:t>
      </w:r>
    </w:p>
    <w:p w14:paraId="232D08D1" w14:textId="0407030B" w:rsidR="007F4650" w:rsidRPr="00130224" w:rsidRDefault="00A820F0" w:rsidP="00A820F0">
      <w:pPr>
        <w:ind w:left="540" w:hanging="540"/>
        <w:rPr>
          <w:lang w:val="es-ES_tradnl"/>
        </w:rPr>
      </w:pPr>
      <w:r>
        <w:rPr>
          <w:lang w:val="es-ES_tradnl"/>
        </w:rPr>
        <w:t>6.4</w:t>
      </w:r>
      <w:r>
        <w:rPr>
          <w:lang w:val="es-ES_tradnl"/>
        </w:rPr>
        <w:tab/>
      </w:r>
      <w:r w:rsidR="00130224">
        <w:rPr>
          <w:lang w:val="es-ES_tradnl"/>
        </w:rPr>
        <w:t>En</w:t>
      </w:r>
      <w:r w:rsidR="007F4650" w:rsidRPr="00130224">
        <w:rPr>
          <w:lang w:val="es-ES_tradnl"/>
        </w:rPr>
        <w:t xml:space="preserve"> el </w:t>
      </w:r>
      <w:r w:rsidR="00130224">
        <w:rPr>
          <w:lang w:val="es-ES_tradnl"/>
        </w:rPr>
        <w:t xml:space="preserve">siguiente </w:t>
      </w:r>
      <w:r w:rsidR="007F4650" w:rsidRPr="00130224">
        <w:rPr>
          <w:lang w:val="es-ES_tradnl"/>
        </w:rPr>
        <w:t xml:space="preserve">cuadro </w:t>
      </w:r>
      <w:r w:rsidR="00130224">
        <w:rPr>
          <w:lang w:val="es-ES_tradnl"/>
        </w:rPr>
        <w:t>se detalla</w:t>
      </w:r>
      <w:r w:rsidR="00E14701">
        <w:rPr>
          <w:lang w:val="es-ES_tradnl"/>
        </w:rPr>
        <w:t xml:space="preserve"> la evolución de los indicadores en el período comprendido por el programa</w:t>
      </w:r>
      <w:r w:rsidR="007F4650" w:rsidRPr="00130224">
        <w:rPr>
          <w:lang w:val="es-ES_tradnl"/>
        </w:rPr>
        <w:t>:</w:t>
      </w:r>
    </w:p>
    <w:tbl>
      <w:tblPr>
        <w:tblStyle w:val="ListTable31"/>
        <w:tblW w:w="5000" w:type="pct"/>
        <w:tblLook w:val="04A0" w:firstRow="1" w:lastRow="0" w:firstColumn="1" w:lastColumn="0" w:noHBand="0" w:noVBand="1"/>
      </w:tblPr>
      <w:tblGrid>
        <w:gridCol w:w="4173"/>
        <w:gridCol w:w="1258"/>
        <w:gridCol w:w="2119"/>
        <w:gridCol w:w="1909"/>
      </w:tblGrid>
      <w:tr w:rsidR="000A68F9" w:rsidRPr="000A68F9" w14:paraId="09409982" w14:textId="77777777" w:rsidTr="0058537F">
        <w:trPr>
          <w:cnfStyle w:val="100000000000" w:firstRow="1" w:lastRow="0" w:firstColumn="0" w:lastColumn="0" w:oddVBand="0" w:evenVBand="0" w:oddHBand="0" w:evenHBand="0" w:firstRowFirstColumn="0" w:firstRowLastColumn="0" w:lastRowFirstColumn="0" w:lastRowLastColumn="0"/>
          <w:trHeight w:val="60"/>
        </w:trPr>
        <w:tc>
          <w:tcPr>
            <w:cnfStyle w:val="001000000100" w:firstRow="0" w:lastRow="0" w:firstColumn="1" w:lastColumn="0" w:oddVBand="0" w:evenVBand="0" w:oddHBand="0" w:evenHBand="0" w:firstRowFirstColumn="1" w:firstRowLastColumn="0" w:lastRowFirstColumn="0" w:lastRowLastColumn="0"/>
            <w:tcW w:w="2206" w:type="pct"/>
            <w:shd w:val="clear" w:color="auto" w:fill="333399"/>
            <w:vAlign w:val="center"/>
          </w:tcPr>
          <w:p w14:paraId="11B7F8B8" w14:textId="77777777" w:rsidR="000A68F9" w:rsidRPr="000A68F9" w:rsidRDefault="0058537F" w:rsidP="0058537F">
            <w:pPr>
              <w:pStyle w:val="Heading9"/>
              <w:framePr w:wrap="around"/>
              <w:outlineLvl w:val="8"/>
              <w:rPr>
                <w:b/>
                <w:lang w:val="es-UY"/>
              </w:rPr>
            </w:pPr>
            <w:r>
              <w:rPr>
                <w:b/>
                <w:lang w:val="es-UY"/>
              </w:rPr>
              <w:t>Indicador</w:t>
            </w:r>
          </w:p>
        </w:tc>
        <w:tc>
          <w:tcPr>
            <w:tcW w:w="665" w:type="pct"/>
            <w:shd w:val="clear" w:color="auto" w:fill="333399"/>
            <w:vAlign w:val="center"/>
          </w:tcPr>
          <w:p w14:paraId="59CD668F" w14:textId="77777777" w:rsidR="000A68F9" w:rsidRPr="000A68F9" w:rsidRDefault="00042D11" w:rsidP="0058537F">
            <w:pPr>
              <w:pStyle w:val="Heading9"/>
              <w:framePr w:wrap="around"/>
              <w:outlineLvl w:val="8"/>
              <w:cnfStyle w:val="100000000000" w:firstRow="1" w:lastRow="0" w:firstColumn="0" w:lastColumn="0" w:oddVBand="0" w:evenVBand="0" w:oddHBand="0" w:evenHBand="0" w:firstRowFirstColumn="0" w:firstRowLastColumn="0" w:lastRowFirstColumn="0" w:lastRowLastColumn="0"/>
              <w:rPr>
                <w:b/>
                <w:lang w:val="es-UY"/>
              </w:rPr>
            </w:pPr>
            <w:r>
              <w:rPr>
                <w:b/>
                <w:lang w:val="es-UY"/>
              </w:rPr>
              <w:t>Línea</w:t>
            </w:r>
            <w:r w:rsidR="0058537F">
              <w:rPr>
                <w:b/>
                <w:lang w:val="es-UY"/>
              </w:rPr>
              <w:t xml:space="preserve"> de Base (2008)</w:t>
            </w:r>
          </w:p>
        </w:tc>
        <w:tc>
          <w:tcPr>
            <w:tcW w:w="1120" w:type="pct"/>
            <w:shd w:val="clear" w:color="auto" w:fill="333399"/>
            <w:vAlign w:val="center"/>
          </w:tcPr>
          <w:p w14:paraId="37E4733C" w14:textId="77777777" w:rsidR="000A68F9" w:rsidRPr="000A68F9" w:rsidRDefault="0058537F" w:rsidP="0058537F">
            <w:pPr>
              <w:pStyle w:val="Heading9"/>
              <w:framePr w:wrap="around"/>
              <w:outlineLvl w:val="8"/>
              <w:cnfStyle w:val="100000000000" w:firstRow="1" w:lastRow="0" w:firstColumn="0" w:lastColumn="0" w:oddVBand="0" w:evenVBand="0" w:oddHBand="0" w:evenHBand="0" w:firstRowFirstColumn="0" w:firstRowLastColumn="0" w:lastRowFirstColumn="0" w:lastRowLastColumn="0"/>
              <w:rPr>
                <w:b/>
                <w:lang w:val="es-UY"/>
              </w:rPr>
            </w:pPr>
            <w:r>
              <w:rPr>
                <w:b/>
                <w:lang w:val="es-UY"/>
              </w:rPr>
              <w:t>Programado</w:t>
            </w:r>
          </w:p>
        </w:tc>
        <w:tc>
          <w:tcPr>
            <w:tcW w:w="1009" w:type="pct"/>
            <w:shd w:val="clear" w:color="auto" w:fill="333399"/>
            <w:vAlign w:val="center"/>
          </w:tcPr>
          <w:p w14:paraId="5225A53B" w14:textId="77777777" w:rsidR="000A68F9" w:rsidRPr="000A68F9" w:rsidRDefault="0058537F" w:rsidP="0058537F">
            <w:pPr>
              <w:pStyle w:val="Heading9"/>
              <w:framePr w:wrap="around"/>
              <w:outlineLvl w:val="8"/>
              <w:cnfStyle w:val="100000000000" w:firstRow="1" w:lastRow="0" w:firstColumn="0" w:lastColumn="0" w:oddVBand="0" w:evenVBand="0" w:oddHBand="0" w:evenHBand="0" w:firstRowFirstColumn="0" w:firstRowLastColumn="0" w:lastRowFirstColumn="0" w:lastRowLastColumn="0"/>
              <w:rPr>
                <w:b/>
                <w:lang w:val="es-UY"/>
              </w:rPr>
            </w:pPr>
            <w:r>
              <w:rPr>
                <w:b/>
                <w:lang w:val="es-UY"/>
              </w:rPr>
              <w:t>Reportado (2016)</w:t>
            </w:r>
          </w:p>
        </w:tc>
      </w:tr>
    </w:tbl>
    <w:tbl>
      <w:tblPr>
        <w:tblStyle w:val="ListTable31"/>
        <w:tblW w:w="5000" w:type="pct"/>
        <w:tblCellMar>
          <w:top w:w="85" w:type="dxa"/>
          <w:bottom w:w="85" w:type="dxa"/>
        </w:tblCellMar>
        <w:tblLook w:val="04A0" w:firstRow="1" w:lastRow="0" w:firstColumn="1" w:lastColumn="0" w:noHBand="0" w:noVBand="1"/>
      </w:tblPr>
      <w:tblGrid>
        <w:gridCol w:w="4173"/>
        <w:gridCol w:w="1258"/>
        <w:gridCol w:w="2119"/>
        <w:gridCol w:w="1909"/>
      </w:tblGrid>
      <w:tr w:rsidR="000A68F9" w:rsidRPr="000A68F9" w14:paraId="603503C1" w14:textId="77777777" w:rsidTr="0058537F">
        <w:trPr>
          <w:cnfStyle w:val="100000000000" w:firstRow="1" w:lastRow="0" w:firstColumn="0" w:lastColumn="0" w:oddVBand="0" w:evenVBand="0" w:oddHBand="0" w:evenHBand="0" w:firstRowFirstColumn="0" w:firstRowLastColumn="0" w:lastRowFirstColumn="0" w:lastRowLastColumn="0"/>
          <w:trHeight w:val="60"/>
        </w:trPr>
        <w:tc>
          <w:tcPr>
            <w:cnfStyle w:val="001000000100" w:firstRow="0" w:lastRow="0" w:firstColumn="1" w:lastColumn="0" w:oddVBand="0" w:evenVBand="0" w:oddHBand="0" w:evenHBand="0" w:firstRowFirstColumn="1" w:firstRowLastColumn="0" w:lastRowFirstColumn="0" w:lastRowLastColumn="0"/>
            <w:tcW w:w="2206" w:type="pct"/>
            <w:shd w:val="clear" w:color="auto" w:fill="auto"/>
            <w:vAlign w:val="center"/>
            <w:hideMark/>
          </w:tcPr>
          <w:p w14:paraId="0E4DD83C" w14:textId="77777777" w:rsidR="00E14701" w:rsidRPr="000A68F9" w:rsidRDefault="00E14701" w:rsidP="000A68F9">
            <w:pPr>
              <w:spacing w:after="0"/>
              <w:rPr>
                <w:b w:val="0"/>
                <w:color w:val="auto"/>
                <w:lang w:val="es-UY"/>
              </w:rPr>
            </w:pPr>
            <w:r w:rsidRPr="000A68F9">
              <w:rPr>
                <w:b w:val="0"/>
                <w:color w:val="auto"/>
                <w:lang w:val="es-UY"/>
              </w:rPr>
              <w:t>Puestos cotizantes de seguridad social</w:t>
            </w:r>
          </w:p>
        </w:tc>
        <w:tc>
          <w:tcPr>
            <w:tcW w:w="665" w:type="pct"/>
            <w:shd w:val="clear" w:color="auto" w:fill="auto"/>
            <w:vAlign w:val="center"/>
            <w:hideMark/>
          </w:tcPr>
          <w:p w14:paraId="5B6D3EA0" w14:textId="77777777" w:rsidR="00E14701" w:rsidRPr="000A68F9" w:rsidRDefault="00E14701" w:rsidP="000A68F9">
            <w:pPr>
              <w:spacing w:after="0"/>
              <w:jc w:val="right"/>
              <w:cnfStyle w:val="100000000000" w:firstRow="1" w:lastRow="0" w:firstColumn="0" w:lastColumn="0" w:oddVBand="0" w:evenVBand="0" w:oddHBand="0" w:evenHBand="0" w:firstRowFirstColumn="0" w:firstRowLastColumn="0" w:lastRowFirstColumn="0" w:lastRowLastColumn="0"/>
              <w:rPr>
                <w:b w:val="0"/>
                <w:color w:val="auto"/>
                <w:lang w:val="es-UY"/>
              </w:rPr>
            </w:pPr>
            <w:r w:rsidRPr="000A68F9">
              <w:rPr>
                <w:b w:val="0"/>
                <w:color w:val="auto"/>
                <w:lang w:val="es-UY"/>
              </w:rPr>
              <w:t>1,166,700</w:t>
            </w:r>
          </w:p>
        </w:tc>
        <w:tc>
          <w:tcPr>
            <w:tcW w:w="1120" w:type="pct"/>
            <w:shd w:val="clear" w:color="auto" w:fill="auto"/>
            <w:vAlign w:val="center"/>
            <w:hideMark/>
          </w:tcPr>
          <w:p w14:paraId="09086F3F" w14:textId="77777777" w:rsidR="00E14701" w:rsidRPr="000A68F9" w:rsidRDefault="00E14701" w:rsidP="000A68F9">
            <w:pPr>
              <w:spacing w:after="0"/>
              <w:jc w:val="right"/>
              <w:cnfStyle w:val="100000000000" w:firstRow="1" w:lastRow="0" w:firstColumn="0" w:lastColumn="0" w:oddVBand="0" w:evenVBand="0" w:oddHBand="0" w:evenHBand="0" w:firstRowFirstColumn="0" w:firstRowLastColumn="0" w:lastRowFirstColumn="0" w:lastRowLastColumn="0"/>
              <w:rPr>
                <w:b w:val="0"/>
                <w:color w:val="auto"/>
                <w:lang w:val="es-UY"/>
              </w:rPr>
            </w:pPr>
            <w:r w:rsidRPr="000A68F9">
              <w:rPr>
                <w:b w:val="0"/>
                <w:color w:val="auto"/>
                <w:lang w:val="es-UY"/>
              </w:rPr>
              <w:t>1,283,370</w:t>
            </w:r>
          </w:p>
        </w:tc>
        <w:tc>
          <w:tcPr>
            <w:tcW w:w="1009" w:type="pct"/>
            <w:shd w:val="clear" w:color="auto" w:fill="auto"/>
            <w:vAlign w:val="center"/>
          </w:tcPr>
          <w:p w14:paraId="23A085AD" w14:textId="77777777" w:rsidR="00E14701" w:rsidRPr="000A68F9" w:rsidRDefault="00E14701" w:rsidP="000A68F9">
            <w:pPr>
              <w:spacing w:after="0"/>
              <w:jc w:val="right"/>
              <w:cnfStyle w:val="100000000000" w:firstRow="1" w:lastRow="0" w:firstColumn="0" w:lastColumn="0" w:oddVBand="0" w:evenVBand="0" w:oddHBand="0" w:evenHBand="0" w:firstRowFirstColumn="0" w:firstRowLastColumn="0" w:lastRowFirstColumn="0" w:lastRowLastColumn="0"/>
              <w:rPr>
                <w:b w:val="0"/>
                <w:color w:val="auto"/>
                <w:lang w:val="es-UY"/>
              </w:rPr>
            </w:pPr>
            <w:r w:rsidRPr="000A68F9">
              <w:rPr>
                <w:b w:val="0"/>
                <w:color w:val="auto"/>
                <w:lang w:val="es-UY"/>
              </w:rPr>
              <w:t>1,468,660</w:t>
            </w:r>
          </w:p>
        </w:tc>
      </w:tr>
      <w:tr w:rsidR="00E14701" w:rsidRPr="007E44E5" w14:paraId="698D07B8" w14:textId="77777777" w:rsidTr="0058537F">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2206" w:type="pct"/>
            <w:vAlign w:val="center"/>
            <w:hideMark/>
          </w:tcPr>
          <w:p w14:paraId="6CDDEF02" w14:textId="77777777" w:rsidR="00E14701" w:rsidRPr="000A68F9" w:rsidRDefault="00E14701" w:rsidP="000A68F9">
            <w:pPr>
              <w:spacing w:after="0"/>
              <w:rPr>
                <w:b w:val="0"/>
                <w:lang w:val="es-UY"/>
              </w:rPr>
            </w:pPr>
            <w:r w:rsidRPr="000A68F9">
              <w:rPr>
                <w:b w:val="0"/>
                <w:lang w:val="es-UY"/>
              </w:rPr>
              <w:lastRenderedPageBreak/>
              <w:t>Beneficiarios del sistema pensionario</w:t>
            </w:r>
          </w:p>
        </w:tc>
        <w:tc>
          <w:tcPr>
            <w:tcW w:w="665" w:type="pct"/>
            <w:vAlign w:val="center"/>
            <w:hideMark/>
          </w:tcPr>
          <w:p w14:paraId="19270F26" w14:textId="77777777" w:rsidR="00E14701" w:rsidRPr="000A68F9" w:rsidRDefault="00E14701" w:rsidP="000A68F9">
            <w:pPr>
              <w:spacing w:after="0"/>
              <w:jc w:val="right"/>
              <w:cnfStyle w:val="000000100000" w:firstRow="0" w:lastRow="0" w:firstColumn="0" w:lastColumn="0" w:oddVBand="0" w:evenVBand="0" w:oddHBand="1" w:evenHBand="0" w:firstRowFirstColumn="0" w:firstRowLastColumn="0" w:lastRowFirstColumn="0" w:lastRowLastColumn="0"/>
              <w:rPr>
                <w:lang w:val="es-UY"/>
              </w:rPr>
            </w:pPr>
            <w:r w:rsidRPr="000A68F9">
              <w:rPr>
                <w:lang w:val="es-UY"/>
              </w:rPr>
              <w:t>560,100</w:t>
            </w:r>
          </w:p>
        </w:tc>
        <w:tc>
          <w:tcPr>
            <w:tcW w:w="1120" w:type="pct"/>
            <w:vAlign w:val="center"/>
          </w:tcPr>
          <w:p w14:paraId="0A7CDC2E" w14:textId="77777777" w:rsidR="00E14701" w:rsidRPr="000A68F9" w:rsidRDefault="00E14701" w:rsidP="000A68F9">
            <w:pPr>
              <w:spacing w:after="0"/>
              <w:jc w:val="right"/>
              <w:cnfStyle w:val="000000100000" w:firstRow="0" w:lastRow="0" w:firstColumn="0" w:lastColumn="0" w:oddVBand="0" w:evenVBand="0" w:oddHBand="1" w:evenHBand="0" w:firstRowFirstColumn="0" w:firstRowLastColumn="0" w:lastRowFirstColumn="0" w:lastRowLastColumn="0"/>
              <w:rPr>
                <w:lang w:val="es-UY"/>
              </w:rPr>
            </w:pPr>
            <w:r w:rsidRPr="000A68F9">
              <w:rPr>
                <w:lang w:val="es-UY"/>
              </w:rPr>
              <w:t>588,105</w:t>
            </w:r>
          </w:p>
        </w:tc>
        <w:tc>
          <w:tcPr>
            <w:tcW w:w="1009" w:type="pct"/>
            <w:vAlign w:val="center"/>
          </w:tcPr>
          <w:p w14:paraId="73178D1A" w14:textId="77777777" w:rsidR="00E14701" w:rsidRPr="000A68F9" w:rsidRDefault="00E14701" w:rsidP="000A68F9">
            <w:pPr>
              <w:spacing w:after="0"/>
              <w:jc w:val="right"/>
              <w:cnfStyle w:val="000000100000" w:firstRow="0" w:lastRow="0" w:firstColumn="0" w:lastColumn="0" w:oddVBand="0" w:evenVBand="0" w:oddHBand="1" w:evenHBand="0" w:firstRowFirstColumn="0" w:firstRowLastColumn="0" w:lastRowFirstColumn="0" w:lastRowLastColumn="0"/>
              <w:rPr>
                <w:lang w:val="es-UY"/>
              </w:rPr>
            </w:pPr>
            <w:r w:rsidRPr="000A68F9">
              <w:rPr>
                <w:lang w:val="es-UY"/>
              </w:rPr>
              <w:t>696,407</w:t>
            </w:r>
          </w:p>
        </w:tc>
      </w:tr>
      <w:tr w:rsidR="00E14701" w:rsidRPr="007E44E5" w14:paraId="2EBC1AAF" w14:textId="77777777" w:rsidTr="0058537F">
        <w:trPr>
          <w:trHeight w:val="60"/>
        </w:trPr>
        <w:tc>
          <w:tcPr>
            <w:cnfStyle w:val="001000000000" w:firstRow="0" w:lastRow="0" w:firstColumn="1" w:lastColumn="0" w:oddVBand="0" w:evenVBand="0" w:oddHBand="0" w:evenHBand="0" w:firstRowFirstColumn="0" w:firstRowLastColumn="0" w:lastRowFirstColumn="0" w:lastRowLastColumn="0"/>
            <w:tcW w:w="2206" w:type="pct"/>
            <w:vAlign w:val="center"/>
            <w:hideMark/>
          </w:tcPr>
          <w:p w14:paraId="626DFFA0" w14:textId="77777777" w:rsidR="00E14701" w:rsidRPr="000A68F9" w:rsidRDefault="00E14701" w:rsidP="000A68F9">
            <w:pPr>
              <w:spacing w:after="0"/>
              <w:rPr>
                <w:b w:val="0"/>
                <w:lang w:val="es-UY"/>
              </w:rPr>
            </w:pPr>
            <w:r w:rsidRPr="000A68F9">
              <w:rPr>
                <w:b w:val="0"/>
                <w:lang w:val="es-UY"/>
              </w:rPr>
              <w:t>Beneficiarios del sistema de asignaciones</w:t>
            </w:r>
          </w:p>
        </w:tc>
        <w:tc>
          <w:tcPr>
            <w:tcW w:w="665" w:type="pct"/>
            <w:vAlign w:val="center"/>
            <w:hideMark/>
          </w:tcPr>
          <w:p w14:paraId="30F4788A" w14:textId="77777777" w:rsidR="00E14701" w:rsidRPr="000A68F9" w:rsidRDefault="00E14701" w:rsidP="000A68F9">
            <w:pPr>
              <w:spacing w:after="0"/>
              <w:jc w:val="right"/>
              <w:cnfStyle w:val="000000000000" w:firstRow="0" w:lastRow="0" w:firstColumn="0" w:lastColumn="0" w:oddVBand="0" w:evenVBand="0" w:oddHBand="0" w:evenHBand="0" w:firstRowFirstColumn="0" w:firstRowLastColumn="0" w:lastRowFirstColumn="0" w:lastRowLastColumn="0"/>
              <w:rPr>
                <w:lang w:val="es-UY"/>
              </w:rPr>
            </w:pPr>
            <w:r w:rsidRPr="000A68F9">
              <w:rPr>
                <w:lang w:val="es-UY"/>
              </w:rPr>
              <w:t>550,000</w:t>
            </w:r>
          </w:p>
        </w:tc>
        <w:tc>
          <w:tcPr>
            <w:tcW w:w="1120" w:type="pct"/>
            <w:vAlign w:val="center"/>
          </w:tcPr>
          <w:p w14:paraId="2DC110B0" w14:textId="77777777" w:rsidR="00E14701" w:rsidRPr="000A68F9" w:rsidRDefault="00E14701" w:rsidP="000A68F9">
            <w:pPr>
              <w:spacing w:after="0"/>
              <w:jc w:val="right"/>
              <w:cnfStyle w:val="000000000000" w:firstRow="0" w:lastRow="0" w:firstColumn="0" w:lastColumn="0" w:oddVBand="0" w:evenVBand="0" w:oddHBand="0" w:evenHBand="0" w:firstRowFirstColumn="0" w:firstRowLastColumn="0" w:lastRowFirstColumn="0" w:lastRowLastColumn="0"/>
              <w:rPr>
                <w:lang w:val="es-UY"/>
              </w:rPr>
            </w:pPr>
            <w:r w:rsidRPr="000A68F9">
              <w:rPr>
                <w:lang w:val="es-UY"/>
              </w:rPr>
              <w:t>660,000</w:t>
            </w:r>
          </w:p>
        </w:tc>
        <w:tc>
          <w:tcPr>
            <w:tcW w:w="1009" w:type="pct"/>
            <w:vAlign w:val="center"/>
          </w:tcPr>
          <w:p w14:paraId="62A9FF82" w14:textId="77777777" w:rsidR="00E14701" w:rsidRPr="000A68F9" w:rsidRDefault="00E14701" w:rsidP="000A68F9">
            <w:pPr>
              <w:spacing w:after="0"/>
              <w:jc w:val="right"/>
              <w:cnfStyle w:val="000000000000" w:firstRow="0" w:lastRow="0" w:firstColumn="0" w:lastColumn="0" w:oddVBand="0" w:evenVBand="0" w:oddHBand="0" w:evenHBand="0" w:firstRowFirstColumn="0" w:firstRowLastColumn="0" w:lastRowFirstColumn="0" w:lastRowLastColumn="0"/>
              <w:rPr>
                <w:lang w:val="es-UY"/>
              </w:rPr>
            </w:pPr>
            <w:r w:rsidRPr="000A68F9">
              <w:rPr>
                <w:lang w:val="es-UY"/>
              </w:rPr>
              <w:t>500,256</w:t>
            </w:r>
          </w:p>
        </w:tc>
      </w:tr>
    </w:tbl>
    <w:p w14:paraId="01587A1A" w14:textId="1075160E" w:rsidR="007F4650" w:rsidRPr="0007441B" w:rsidRDefault="007F4650" w:rsidP="00FC187D">
      <w:pPr>
        <w:rPr>
          <w:i/>
          <w:sz w:val="16"/>
          <w:szCs w:val="16"/>
          <w:lang w:val="es-SV"/>
        </w:rPr>
      </w:pPr>
      <w:r w:rsidRPr="0007441B">
        <w:rPr>
          <w:i/>
          <w:sz w:val="16"/>
          <w:szCs w:val="16"/>
          <w:lang w:val="es-SV"/>
        </w:rPr>
        <w:t xml:space="preserve">Fuente: </w:t>
      </w:r>
      <w:r w:rsidR="00130224" w:rsidRPr="0007441B">
        <w:rPr>
          <w:i/>
          <w:sz w:val="16"/>
          <w:szCs w:val="16"/>
          <w:lang w:val="es-SV"/>
        </w:rPr>
        <w:t xml:space="preserve">Evaluación final del Programa, </w:t>
      </w:r>
      <w:r w:rsidR="00F8040A" w:rsidRPr="00A820F0">
        <w:rPr>
          <w:i/>
          <w:sz w:val="16"/>
          <w:szCs w:val="16"/>
          <w:lang w:val="es-SV"/>
        </w:rPr>
        <w:t>sobre la información proporcionada por la UEP-BPS (septiembre 2016)</w:t>
      </w:r>
      <w:r w:rsidR="00130224" w:rsidRPr="0007441B">
        <w:rPr>
          <w:i/>
          <w:sz w:val="16"/>
          <w:szCs w:val="16"/>
          <w:lang w:val="es-SV"/>
        </w:rPr>
        <w:t>.</w:t>
      </w:r>
    </w:p>
    <w:p w14:paraId="3A50F8B5" w14:textId="029E6B0C" w:rsidR="007F4650" w:rsidRPr="00216FF1" w:rsidRDefault="00A820F0" w:rsidP="00A820F0">
      <w:pPr>
        <w:ind w:left="540" w:hanging="540"/>
        <w:rPr>
          <w:rFonts w:ascii="Calibri" w:hAnsi="Calibri" w:cs="Calibri"/>
          <w:szCs w:val="24"/>
          <w:lang w:val="es-SV"/>
        </w:rPr>
      </w:pPr>
      <w:r>
        <w:rPr>
          <w:lang w:val="es-ES_tradnl"/>
        </w:rPr>
        <w:t>6.5</w:t>
      </w:r>
      <w:r>
        <w:rPr>
          <w:lang w:val="es-ES_tradnl"/>
        </w:rPr>
        <w:tab/>
      </w:r>
      <w:r w:rsidR="00933191">
        <w:rPr>
          <w:lang w:val="es-ES_tradnl"/>
        </w:rPr>
        <w:t xml:space="preserve">Como fuera señalado, </w:t>
      </w:r>
      <w:r w:rsidR="00933191" w:rsidRPr="00933191">
        <w:rPr>
          <w:lang w:val="es-ES_tradnl"/>
        </w:rPr>
        <w:t>la relación entre la ejecución de la ELPS y estos indicadores es más bien indirecta y por tanto estos resultados podrían ser el efecto de muchas otras variables y no necesariamente de la ejecución de la ELPS.</w:t>
      </w:r>
      <w:r w:rsidR="00933191">
        <w:rPr>
          <w:rFonts w:ascii="Calibri" w:hAnsi="Calibri" w:cs="Calibri"/>
          <w:szCs w:val="24"/>
          <w:lang w:val="es-SV"/>
        </w:rPr>
        <w:t xml:space="preserve">  </w:t>
      </w:r>
      <w:r w:rsidR="00933191" w:rsidRPr="00216FF1">
        <w:rPr>
          <w:rFonts w:ascii="Calibri" w:hAnsi="Calibri" w:cs="Calibri"/>
          <w:szCs w:val="24"/>
          <w:lang w:val="es-SV"/>
        </w:rPr>
        <w:t xml:space="preserve">  </w:t>
      </w:r>
    </w:p>
    <w:p w14:paraId="017D6385" w14:textId="77777777" w:rsidR="00D12F66" w:rsidRDefault="00D12F66" w:rsidP="00FC187D">
      <w:pPr>
        <w:pStyle w:val="Heading2"/>
        <w:rPr>
          <w:sz w:val="16"/>
        </w:rPr>
      </w:pPr>
      <w:bookmarkStart w:id="33" w:name="_Toc466897497"/>
      <w:r w:rsidRPr="00EA6912">
        <w:t>Seguimiento Futuro y</w:t>
      </w:r>
      <w:r w:rsidR="00F4414B">
        <w:t xml:space="preserve"> </w:t>
      </w:r>
      <w:r w:rsidRPr="00EA6912">
        <w:t>Evaluación Ex-Post</w:t>
      </w:r>
      <w:bookmarkEnd w:id="33"/>
    </w:p>
    <w:p w14:paraId="425FA3BB" w14:textId="4CBCEFDA" w:rsidR="00D12F66" w:rsidRPr="00082D7F" w:rsidRDefault="00A820F0" w:rsidP="00A820F0">
      <w:pPr>
        <w:ind w:left="540" w:hanging="540"/>
        <w:rPr>
          <w:lang w:val="es-ES_tradnl"/>
        </w:rPr>
      </w:pPr>
      <w:r>
        <w:rPr>
          <w:lang w:val="es-ES_tradnl"/>
        </w:rPr>
        <w:t>6.6</w:t>
      </w:r>
      <w:r>
        <w:rPr>
          <w:lang w:val="es-ES_tradnl"/>
        </w:rPr>
        <w:tab/>
      </w:r>
      <w:r w:rsidR="003F5255" w:rsidRPr="00EF6039">
        <w:rPr>
          <w:lang w:val="es-ES_tradnl"/>
        </w:rPr>
        <w:t xml:space="preserve">No se prevé evaluación </w:t>
      </w:r>
      <w:r w:rsidR="003F5255" w:rsidRPr="00640F9E">
        <w:rPr>
          <w:i/>
          <w:lang w:val="es-ES_tradnl"/>
        </w:rPr>
        <w:t>ex</w:t>
      </w:r>
      <w:r w:rsidR="00640F9E" w:rsidRPr="00640F9E">
        <w:rPr>
          <w:i/>
          <w:lang w:val="es-ES_tradnl"/>
        </w:rPr>
        <w:t xml:space="preserve"> </w:t>
      </w:r>
      <w:r w:rsidR="003F5255" w:rsidRPr="00640F9E">
        <w:rPr>
          <w:i/>
          <w:lang w:val="es-ES_tradnl"/>
        </w:rPr>
        <w:t>post</w:t>
      </w:r>
      <w:r w:rsidR="00640F9E">
        <w:rPr>
          <w:lang w:val="es-ES_tradnl"/>
        </w:rPr>
        <w:t>.</w:t>
      </w:r>
    </w:p>
    <w:p w14:paraId="6A192289" w14:textId="77777777" w:rsidR="004D7689" w:rsidRDefault="004D7689" w:rsidP="00FC187D">
      <w:pPr>
        <w:pStyle w:val="Heading1"/>
        <w:rPr>
          <w:sz w:val="22"/>
        </w:rPr>
      </w:pPr>
      <w:bookmarkStart w:id="34" w:name="_Toc466897498"/>
      <w:r>
        <w:t>Lecciones Aprendidas</w:t>
      </w:r>
      <w:bookmarkEnd w:id="34"/>
    </w:p>
    <w:p w14:paraId="614ED2C2" w14:textId="42D14628" w:rsidR="009968F7" w:rsidRDefault="00A820F0" w:rsidP="00A820F0">
      <w:pPr>
        <w:ind w:left="540" w:hanging="540"/>
        <w:rPr>
          <w:lang w:val="es-ES_tradnl"/>
        </w:rPr>
      </w:pPr>
      <w:r>
        <w:rPr>
          <w:lang w:val="es-ES_tradnl"/>
        </w:rPr>
        <w:t>7.1</w:t>
      </w:r>
      <w:r>
        <w:rPr>
          <w:lang w:val="es-ES_tradnl"/>
        </w:rPr>
        <w:tab/>
      </w:r>
      <w:r w:rsidR="009968F7">
        <w:rPr>
          <w:lang w:val="es-ES_tradnl"/>
        </w:rPr>
        <w:t xml:space="preserve">De las </w:t>
      </w:r>
      <w:r w:rsidR="003F5255">
        <w:rPr>
          <w:lang w:val="es-ES_tradnl"/>
        </w:rPr>
        <w:t xml:space="preserve">muchas lecciones aprendidas </w:t>
      </w:r>
      <w:r w:rsidR="009968F7">
        <w:rPr>
          <w:lang w:val="es-ES_tradnl"/>
        </w:rPr>
        <w:t xml:space="preserve">que este </w:t>
      </w:r>
      <w:r w:rsidR="00310E59">
        <w:rPr>
          <w:lang w:val="es-ES_tradnl"/>
        </w:rPr>
        <w:t>p</w:t>
      </w:r>
      <w:r w:rsidR="009968F7">
        <w:rPr>
          <w:lang w:val="es-ES_tradnl"/>
        </w:rPr>
        <w:t xml:space="preserve">rograma deja de su diseño y su </w:t>
      </w:r>
      <w:r w:rsidR="003F5255">
        <w:rPr>
          <w:lang w:val="es-ES_tradnl"/>
        </w:rPr>
        <w:t xml:space="preserve">implementación </w:t>
      </w:r>
      <w:r w:rsidR="00D63C77">
        <w:rPr>
          <w:lang w:val="es-ES_tradnl"/>
        </w:rPr>
        <w:t>cabe</w:t>
      </w:r>
      <w:r w:rsidR="009968F7">
        <w:rPr>
          <w:lang w:val="es-ES_tradnl"/>
        </w:rPr>
        <w:t xml:space="preserve"> destacar en esta ins</w:t>
      </w:r>
      <w:r w:rsidR="00450F08">
        <w:rPr>
          <w:lang w:val="es-ES_tradnl"/>
        </w:rPr>
        <w:t>tancia tres como más relevantes:</w:t>
      </w:r>
    </w:p>
    <w:p w14:paraId="27F85962" w14:textId="77777777" w:rsidR="00920683" w:rsidRPr="00216FF1" w:rsidRDefault="00F23D69" w:rsidP="006526E1">
      <w:pPr>
        <w:pStyle w:val="Heading3"/>
        <w:numPr>
          <w:ilvl w:val="0"/>
          <w:numId w:val="10"/>
        </w:numPr>
      </w:pPr>
      <w:bookmarkStart w:id="35" w:name="_Toc464543262"/>
      <w:r>
        <w:t xml:space="preserve">Necesidad de </w:t>
      </w:r>
      <w:r w:rsidRPr="00216FF1">
        <w:t>identificación</w:t>
      </w:r>
      <w:r w:rsidR="00920683" w:rsidRPr="00216FF1">
        <w:t xml:space="preserve"> (construcción) de demandas legítimas</w:t>
      </w:r>
      <w:r>
        <w:t xml:space="preserve"> y compartidas</w:t>
      </w:r>
      <w:bookmarkEnd w:id="35"/>
    </w:p>
    <w:p w14:paraId="7D89D692" w14:textId="566D2F3D" w:rsidR="00920683" w:rsidRPr="0007441B" w:rsidRDefault="00A820F0" w:rsidP="00A820F0">
      <w:pPr>
        <w:ind w:left="540" w:hanging="540"/>
        <w:rPr>
          <w:lang w:val="es-SV"/>
        </w:rPr>
      </w:pPr>
      <w:r>
        <w:rPr>
          <w:lang w:val="es-SV"/>
        </w:rPr>
        <w:t>7.2</w:t>
      </w:r>
      <w:r>
        <w:rPr>
          <w:lang w:val="es-SV"/>
        </w:rPr>
        <w:tab/>
      </w:r>
      <w:r w:rsidR="00920683" w:rsidRPr="0007441B">
        <w:rPr>
          <w:lang w:val="es-SV"/>
        </w:rPr>
        <w:t>En el caso de la ejecución de la ELPS en el Uruguay, se identifica una clara comprensión del contexto país y las necesidades de información en función a este. El ajuste del formulario de encuesta refleja la necesidad del BPS y los socios estratégicos de transcender del ámbito de la previsión social al de la protección social, con la finalidad de obtener información relevante para la toma de decisiones.</w:t>
      </w:r>
    </w:p>
    <w:p w14:paraId="2BF9944E" w14:textId="1B6C746F" w:rsidR="00920683" w:rsidRPr="0007441B" w:rsidRDefault="00A820F0" w:rsidP="00A820F0">
      <w:pPr>
        <w:ind w:left="540" w:hanging="540"/>
        <w:rPr>
          <w:lang w:val="es-SV"/>
        </w:rPr>
      </w:pPr>
      <w:r>
        <w:rPr>
          <w:lang w:val="es-SV"/>
        </w:rPr>
        <w:t>7.3</w:t>
      </w:r>
      <w:r>
        <w:rPr>
          <w:lang w:val="es-SV"/>
        </w:rPr>
        <w:tab/>
      </w:r>
      <w:r w:rsidR="00920683" w:rsidRPr="0007441B">
        <w:rPr>
          <w:lang w:val="es-SV"/>
        </w:rPr>
        <w:t>Es evidente que, en el caso de implementación de las dos rondas de la ELPS, no bastó que el BPS estuviese consciente de la necesidad de la herramienta, sino que se requirió que la demanda se hiciese evidente también en otros actores. En este marco las actividades de socialización impulsadas por el BPS conjuntamente con el BID para incorporar a otros actores en el proceso fueron acertadas.</w:t>
      </w:r>
    </w:p>
    <w:p w14:paraId="20BB3227" w14:textId="41844369" w:rsidR="00920683" w:rsidRPr="00216FF1" w:rsidRDefault="00A820F0" w:rsidP="00A820F0">
      <w:pPr>
        <w:ind w:left="540" w:hanging="540"/>
        <w:rPr>
          <w:lang w:val="es-SV"/>
        </w:rPr>
      </w:pPr>
      <w:r>
        <w:rPr>
          <w:lang w:val="es-SV"/>
        </w:rPr>
        <w:t>7.4</w:t>
      </w:r>
      <w:r>
        <w:rPr>
          <w:lang w:val="es-SV"/>
        </w:rPr>
        <w:tab/>
      </w:r>
      <w:r w:rsidR="00920683" w:rsidRPr="0007441B">
        <w:rPr>
          <w:lang w:val="es-SV"/>
        </w:rPr>
        <w:t>La claridad que existió en la definición de la finalidad de la ELPS a tiempo de la preparación del formulario y definición de los módulos y preguntas a fin de que estos respondan a las necesidades del país, también tuvo un efecto positivo en el compromiso y apropiación de la herramienta</w:t>
      </w:r>
      <w:r w:rsidR="00920683" w:rsidRPr="00216FF1">
        <w:rPr>
          <w:lang w:val="es-SV"/>
        </w:rPr>
        <w:t>. Experiencias en otros países de la región muestran que la ausencia de una comprensión clara con relación a la necesidad de la herramienta repercute en niveles bajos de apropiación y, por ende, en la calidad del proceso.</w:t>
      </w:r>
    </w:p>
    <w:p w14:paraId="487FD663" w14:textId="77777777" w:rsidR="00920683" w:rsidRPr="00216FF1" w:rsidRDefault="006E11EC" w:rsidP="00B62984">
      <w:pPr>
        <w:pStyle w:val="Heading3"/>
      </w:pPr>
      <w:bookmarkStart w:id="36" w:name="_Toc464543263"/>
      <w:r>
        <w:t>Valor agregado de l</w:t>
      </w:r>
      <w:r w:rsidR="00920683" w:rsidRPr="00216FF1">
        <w:t>a ELPS</w:t>
      </w:r>
      <w:bookmarkEnd w:id="36"/>
    </w:p>
    <w:p w14:paraId="6B507418" w14:textId="0D28287A" w:rsidR="00920683" w:rsidRPr="0007441B" w:rsidRDefault="00A820F0" w:rsidP="00A820F0">
      <w:pPr>
        <w:ind w:left="540" w:hanging="540"/>
        <w:rPr>
          <w:lang w:val="es-SV"/>
        </w:rPr>
      </w:pPr>
      <w:r>
        <w:rPr>
          <w:lang w:val="es-SV"/>
        </w:rPr>
        <w:t>7.5</w:t>
      </w:r>
      <w:r>
        <w:rPr>
          <w:lang w:val="es-SV"/>
        </w:rPr>
        <w:tab/>
      </w:r>
      <w:r w:rsidR="006E11EC" w:rsidRPr="0007441B">
        <w:rPr>
          <w:lang w:val="es-SV"/>
        </w:rPr>
        <w:t>Si bien originalmente</w:t>
      </w:r>
      <w:r w:rsidR="00920683" w:rsidRPr="0007441B">
        <w:rPr>
          <w:lang w:val="es-SV"/>
        </w:rPr>
        <w:t xml:space="preserve"> la utilización de la </w:t>
      </w:r>
      <w:r w:rsidR="006E11EC" w:rsidRPr="0007441B">
        <w:rPr>
          <w:lang w:val="es-SV"/>
        </w:rPr>
        <w:t>ELPS</w:t>
      </w:r>
      <w:r w:rsidR="00920683" w:rsidRPr="0007441B">
        <w:rPr>
          <w:lang w:val="es-SV"/>
        </w:rPr>
        <w:t xml:space="preserve"> est</w:t>
      </w:r>
      <w:r w:rsidR="006E11EC" w:rsidRPr="0007441B">
        <w:rPr>
          <w:lang w:val="es-SV"/>
        </w:rPr>
        <w:t>aba</w:t>
      </w:r>
      <w:r w:rsidR="00920683" w:rsidRPr="0007441B">
        <w:rPr>
          <w:lang w:val="es-SV"/>
        </w:rPr>
        <w:t xml:space="preserve"> enfocada a proporcionar información relacionada a segmentos vulnerables no cubiertos por lo programas sociales en ejecución (mercado informal) y a la obtención de un conocimiento más profundo de características de comportamiento, proyectándose su potencial sobre todo a nivel de planificación de políticas públicas.</w:t>
      </w:r>
      <w:r w:rsidR="00314C73" w:rsidRPr="0007441B">
        <w:rPr>
          <w:lang w:val="es-SV"/>
        </w:rPr>
        <w:t xml:space="preserve"> </w:t>
      </w:r>
      <w:r w:rsidR="00920683" w:rsidRPr="0007441B">
        <w:rPr>
          <w:lang w:val="es-SV"/>
        </w:rPr>
        <w:t xml:space="preserve">A lo largo del proceso, se </w:t>
      </w:r>
      <w:r w:rsidR="006E11EC" w:rsidRPr="0007441B">
        <w:rPr>
          <w:lang w:val="es-SV"/>
        </w:rPr>
        <w:t xml:space="preserve">hicieron </w:t>
      </w:r>
      <w:r w:rsidR="00920683" w:rsidRPr="0007441B">
        <w:rPr>
          <w:lang w:val="es-SV"/>
        </w:rPr>
        <w:t>visibles</w:t>
      </w:r>
      <w:r w:rsidR="006E11EC" w:rsidRPr="0007441B">
        <w:rPr>
          <w:lang w:val="es-SV"/>
        </w:rPr>
        <w:t xml:space="preserve"> otras potencialidades</w:t>
      </w:r>
      <w:r w:rsidR="00920683" w:rsidRPr="0007441B">
        <w:rPr>
          <w:lang w:val="es-SV"/>
        </w:rPr>
        <w:t xml:space="preserve"> como instrumento para el diseño, seguimiento y evaluación de políticas y programas de protección social. El caso más claro es el del </w:t>
      </w:r>
      <w:r w:rsidR="00635100">
        <w:rPr>
          <w:lang w:val="es-SV"/>
        </w:rPr>
        <w:t xml:space="preserve">Ministerio de </w:t>
      </w:r>
      <w:r w:rsidR="001E32B7">
        <w:rPr>
          <w:lang w:val="es-SV"/>
        </w:rPr>
        <w:t>Desarrollo Social (</w:t>
      </w:r>
      <w:r w:rsidR="00920683" w:rsidRPr="0007441B">
        <w:rPr>
          <w:lang w:val="es-SV"/>
        </w:rPr>
        <w:t>MIDES</w:t>
      </w:r>
      <w:r w:rsidR="001E32B7">
        <w:rPr>
          <w:lang w:val="es-SV"/>
        </w:rPr>
        <w:t>)</w:t>
      </w:r>
      <w:r w:rsidR="00920683" w:rsidRPr="0007441B">
        <w:rPr>
          <w:lang w:val="es-SV"/>
        </w:rPr>
        <w:t xml:space="preserve">, que participó activamente en la preparación de las dos rondas, y utilizó los datos de la primera como insumos de la definición de los parámetros del </w:t>
      </w:r>
      <w:r w:rsidR="002A477B">
        <w:rPr>
          <w:lang w:val="es-SV"/>
        </w:rPr>
        <w:t xml:space="preserve">Secretaría </w:t>
      </w:r>
      <w:r w:rsidR="00920683" w:rsidRPr="0007441B">
        <w:rPr>
          <w:lang w:val="es-SV"/>
        </w:rPr>
        <w:t>Nacional de Cuidados</w:t>
      </w:r>
      <w:r w:rsidR="00D07DFE">
        <w:rPr>
          <w:lang w:val="es-SV"/>
        </w:rPr>
        <w:t xml:space="preserve"> (SNC)</w:t>
      </w:r>
      <w:r w:rsidR="00920683" w:rsidRPr="0007441B">
        <w:rPr>
          <w:lang w:val="es-SV"/>
        </w:rPr>
        <w:t>. En la actualidad el MIDES tiene interés en los resultados de la segunda ola para identificar cambios que hubieran ocurrido a partir de la puesta en marcha del sistema de cuidados</w:t>
      </w:r>
      <w:r w:rsidR="00920683" w:rsidRPr="0007441B">
        <w:rPr>
          <w:rStyle w:val="FootnoteReference"/>
          <w:rFonts w:ascii="Calibri" w:hAnsi="Calibri" w:cs="Calibri"/>
          <w:szCs w:val="24"/>
          <w:lang w:val="es-SV"/>
        </w:rPr>
        <w:footnoteReference w:id="14"/>
      </w:r>
      <w:r w:rsidR="00920683" w:rsidRPr="0007441B">
        <w:rPr>
          <w:lang w:val="es-SV"/>
        </w:rPr>
        <w:t>.</w:t>
      </w:r>
    </w:p>
    <w:p w14:paraId="1AD89896" w14:textId="30A9EE97" w:rsidR="00920683" w:rsidRPr="00216FF1" w:rsidRDefault="00A820F0" w:rsidP="00A820F0">
      <w:pPr>
        <w:ind w:left="540" w:hanging="540"/>
        <w:rPr>
          <w:lang w:val="es-SV"/>
        </w:rPr>
      </w:pPr>
      <w:r>
        <w:rPr>
          <w:lang w:val="es-SV"/>
        </w:rPr>
        <w:t>7.6</w:t>
      </w:r>
      <w:r>
        <w:rPr>
          <w:lang w:val="es-SV"/>
        </w:rPr>
        <w:tab/>
      </w:r>
      <w:r w:rsidR="00920683" w:rsidRPr="0007441B">
        <w:rPr>
          <w:lang w:val="es-SV"/>
        </w:rPr>
        <w:t xml:space="preserve">Es altamente valorable que exista una experiencia concreta con relación al uso de los datos generados por la ELPS. La experiencia del uso de la información en el </w:t>
      </w:r>
      <w:r w:rsidR="00D07DFE">
        <w:rPr>
          <w:lang w:val="es-SV"/>
        </w:rPr>
        <w:t>SNC</w:t>
      </w:r>
      <w:r w:rsidR="00920683" w:rsidRPr="0007441B">
        <w:rPr>
          <w:lang w:val="es-SV"/>
        </w:rPr>
        <w:t xml:space="preserve"> se convierte en un ejemplo claro</w:t>
      </w:r>
      <w:r w:rsidR="00920683" w:rsidRPr="00216FF1">
        <w:rPr>
          <w:lang w:val="es-SV"/>
        </w:rPr>
        <w:t xml:space="preserve"> para la región del uso de este tipo de instrumento en la formulación y seguimiento de políticas públicas. La experiencia con el MIDES permite proyectar hacía donde evolucionará la herramienta e involucrar a socios estratégicos que puedan hacer un uso potencial de la misma. </w:t>
      </w:r>
    </w:p>
    <w:p w14:paraId="02626167" w14:textId="77777777" w:rsidR="00920683" w:rsidRPr="00216FF1" w:rsidRDefault="00920683" w:rsidP="00B62984">
      <w:pPr>
        <w:pStyle w:val="Heading3"/>
      </w:pPr>
      <w:bookmarkStart w:id="37" w:name="_Toc464543265"/>
      <w:r w:rsidRPr="00216FF1">
        <w:t xml:space="preserve">La tercerización de procesos </w:t>
      </w:r>
      <w:r w:rsidR="0007441B">
        <w:t>requiere</w:t>
      </w:r>
      <w:r w:rsidRPr="00216FF1">
        <w:t xml:space="preserve"> adecuado seguimiento y control</w:t>
      </w:r>
      <w:bookmarkEnd w:id="37"/>
    </w:p>
    <w:p w14:paraId="133F54A8" w14:textId="55C3B9DD" w:rsidR="00920683" w:rsidRPr="0007441B" w:rsidRDefault="00A820F0" w:rsidP="00A820F0">
      <w:pPr>
        <w:ind w:left="540" w:hanging="540"/>
        <w:rPr>
          <w:lang w:val="es-SV"/>
        </w:rPr>
      </w:pPr>
      <w:r>
        <w:rPr>
          <w:lang w:val="es-SV"/>
        </w:rPr>
        <w:t>7.7</w:t>
      </w:r>
      <w:r>
        <w:rPr>
          <w:lang w:val="es-SV"/>
        </w:rPr>
        <w:tab/>
      </w:r>
      <w:r w:rsidR="00920683" w:rsidRPr="00216FF1">
        <w:rPr>
          <w:lang w:val="es-SV"/>
        </w:rPr>
        <w:t xml:space="preserve">Un proceso </w:t>
      </w:r>
      <w:r w:rsidR="00920683" w:rsidRPr="0007441B">
        <w:rPr>
          <w:lang w:val="es-SV"/>
        </w:rPr>
        <w:t xml:space="preserve">de tercerización puede ser muy positivo cuando se tiene un conocimiento claro de los procesos y actividades a subcontratarse. Sin embargo, cuando se trata de una iniciativa nueva, sin </w:t>
      </w:r>
      <w:r w:rsidR="00920683" w:rsidRPr="0007441B">
        <w:rPr>
          <w:lang w:val="es-SV"/>
        </w:rPr>
        <w:lastRenderedPageBreak/>
        <w:t>experiencias previas en el país como era el caso de la ELPS, la subcontratación puede conllevar mucho riesgo puesto que no existe claridad sobre qué aspectos del proceso se requiere mayor seguimiento y control.</w:t>
      </w:r>
    </w:p>
    <w:p w14:paraId="66266980" w14:textId="30AB9470" w:rsidR="00F8040A" w:rsidRDefault="00A820F0" w:rsidP="00A820F0">
      <w:pPr>
        <w:ind w:left="540" w:hanging="540"/>
        <w:rPr>
          <w:lang w:val="es-SV"/>
        </w:rPr>
      </w:pPr>
      <w:r>
        <w:rPr>
          <w:lang w:val="es-SV"/>
        </w:rPr>
        <w:t>7.8</w:t>
      </w:r>
      <w:r>
        <w:rPr>
          <w:lang w:val="es-SV"/>
        </w:rPr>
        <w:tab/>
      </w:r>
      <w:r w:rsidR="00920683" w:rsidRPr="0007441B">
        <w:rPr>
          <w:lang w:val="es-SV"/>
        </w:rPr>
        <w:t xml:space="preserve">La experiencia del Uruguay en su primera ronda muestra que aquellas etapas del proceso que estuvieron bajo control del BPS, </w:t>
      </w:r>
      <w:r w:rsidR="00F8040A">
        <w:rPr>
          <w:lang w:val="es-SV"/>
        </w:rPr>
        <w:t>como</w:t>
      </w:r>
      <w:r w:rsidR="00920683" w:rsidRPr="0007441B">
        <w:rPr>
          <w:lang w:val="es-SV"/>
        </w:rPr>
        <w:t xml:space="preserve"> el diseño de la encuesta, tuvieron mayor éxito que aquellas que fueron subcontratadas, tales como el levantamiento de datos y las labores de supervisión de esta etapa. </w:t>
      </w:r>
      <w:r w:rsidR="00F8040A">
        <w:rPr>
          <w:lang w:val="es-SV"/>
        </w:rPr>
        <w:t xml:space="preserve">Por el contrario, para el caso del levantamiento de la segunda ronda, el </w:t>
      </w:r>
      <w:r w:rsidR="00F8040A" w:rsidRPr="000148FE">
        <w:rPr>
          <w:lang w:val="es-SV"/>
        </w:rPr>
        <w:t>proceso de auditoría del trabajo de campo, a cargo de la empresa INVE, fue calificada como positiva y con mayor fluidez que la que existió con la empresa que tercerizó el trabajo de campo en la primera ola.</w:t>
      </w:r>
    </w:p>
    <w:p w14:paraId="19FF467C" w14:textId="356F3AAC" w:rsidR="0007441B" w:rsidRPr="00EA6912" w:rsidRDefault="00A820F0" w:rsidP="006404D0">
      <w:pPr>
        <w:ind w:left="540" w:hanging="540"/>
        <w:rPr>
          <w:lang w:val="es-ES_tradnl"/>
        </w:rPr>
      </w:pPr>
      <w:r>
        <w:rPr>
          <w:lang w:val="es-SV"/>
        </w:rPr>
        <w:t>7.9</w:t>
      </w:r>
      <w:r>
        <w:rPr>
          <w:lang w:val="es-SV"/>
        </w:rPr>
        <w:tab/>
      </w:r>
      <w:r w:rsidR="00920683" w:rsidRPr="0007441B">
        <w:rPr>
          <w:lang w:val="es-SV"/>
        </w:rPr>
        <w:t>El conocimiento técnico especializado y la experiencia son importantes para la ejecución de actividades complejas, razón por la cual existe una fuerte tendencia a la subcontratación de terceros, pero es</w:t>
      </w:r>
      <w:r w:rsidR="00314C73" w:rsidRPr="0007441B">
        <w:rPr>
          <w:lang w:val="es-SV"/>
        </w:rPr>
        <w:t xml:space="preserve"> necesario generar capacidades para u</w:t>
      </w:r>
      <w:r w:rsidR="00920683" w:rsidRPr="0007441B">
        <w:rPr>
          <w:lang w:val="es-SV"/>
        </w:rPr>
        <w:t xml:space="preserve">na supervisión continua de parte del </w:t>
      </w:r>
      <w:r w:rsidR="00314C73" w:rsidRPr="0007441B">
        <w:rPr>
          <w:lang w:val="es-SV"/>
        </w:rPr>
        <w:t>contratante</w:t>
      </w:r>
      <w:r w:rsidR="00920683" w:rsidRPr="0007441B">
        <w:rPr>
          <w:lang w:val="es-SV"/>
        </w:rPr>
        <w:t xml:space="preserve"> a fin de garantizar un adecuado uso de los recursos, una razonable comprensión de las condiciones locales y propias, y el seguimiento de un curso de acción para alcanzar los objetivos definidos.</w:t>
      </w:r>
    </w:p>
    <w:sectPr w:rsidR="0007441B" w:rsidRPr="00EA6912" w:rsidSect="00191650">
      <w:pgSz w:w="11907" w:h="16839" w:code="9"/>
      <w:pgMar w:top="1134" w:right="1304" w:bottom="1134" w:left="1134" w:header="576" w:footer="576" w:gutter="0"/>
      <w:pgBorders w:offsetFrom="page">
        <w:top w:val="single" w:sz="24" w:space="24" w:color="000080"/>
        <w:left w:val="single" w:sz="24" w:space="24" w:color="000080"/>
        <w:bottom w:val="single" w:sz="24" w:space="24" w:color="000080"/>
        <w:right w:val="single" w:sz="24" w:space="24" w:color="00008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4A9E0" w14:textId="77777777" w:rsidR="00EE4355" w:rsidRDefault="00EE4355" w:rsidP="00FC187D">
      <w:r>
        <w:separator/>
      </w:r>
    </w:p>
    <w:p w14:paraId="6745E019" w14:textId="77777777" w:rsidR="00EE4355" w:rsidRDefault="00EE4355" w:rsidP="00FC187D"/>
  </w:endnote>
  <w:endnote w:type="continuationSeparator" w:id="0">
    <w:p w14:paraId="34B653E1" w14:textId="77777777" w:rsidR="00EE4355" w:rsidRDefault="00EE4355" w:rsidP="00FC187D">
      <w:r>
        <w:continuationSeparator/>
      </w:r>
    </w:p>
    <w:p w14:paraId="51BCAFBC" w14:textId="77777777" w:rsidR="00EE4355" w:rsidRDefault="00EE4355" w:rsidP="00FC18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Arial"/>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Narrow-Bold">
    <w:altName w:val="Arial"/>
    <w:panose1 w:val="00000000000000000000"/>
    <w:charset w:val="00"/>
    <w:family w:val="swiss"/>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Bold">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20E5" w14:textId="77777777" w:rsidR="004101EF" w:rsidRDefault="004101EF" w:rsidP="00FC187D">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9A6DF90" w14:textId="77777777" w:rsidR="004101EF" w:rsidRDefault="004101EF" w:rsidP="00FC1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1411" w14:textId="77777777" w:rsidR="004101EF" w:rsidRDefault="004101EF" w:rsidP="00FC187D">
    <w:pPr>
      <w:pStyle w:val="Footer"/>
      <w:rPr>
        <w:rStyle w:val="PageNumber"/>
      </w:rPr>
    </w:pPr>
  </w:p>
  <w:p w14:paraId="5299B434" w14:textId="77777777" w:rsidR="004101EF" w:rsidRDefault="004101EF" w:rsidP="00FC187D">
    <w:pPr>
      <w:pStyle w:val="Footer"/>
    </w:pPr>
    <w:r>
      <w:rPr>
        <w:noProof/>
        <w:lang w:val="en-US"/>
      </w:rPr>
      <w:drawing>
        <wp:anchor distT="0" distB="0" distL="114300" distR="114300" simplePos="0" relativeHeight="251658240" behindDoc="1" locked="0" layoutInCell="1" allowOverlap="1" wp14:anchorId="25157DF6" wp14:editId="448E0635">
          <wp:simplePos x="0" y="0"/>
          <wp:positionH relativeFrom="column">
            <wp:posOffset>1080135</wp:posOffset>
          </wp:positionH>
          <wp:positionV relativeFrom="paragraph">
            <wp:posOffset>-87630</wp:posOffset>
          </wp:positionV>
          <wp:extent cx="3429000" cy="355600"/>
          <wp:effectExtent l="0" t="0" r="0" b="6350"/>
          <wp:wrapNone/>
          <wp:docPr id="1" name="Picture 1" descr="http://dev/English/images/img_gen/heade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v/English/images/img_gen/header-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355600"/>
                  </a:xfrm>
                  <a:prstGeom prst="rect">
                    <a:avLst/>
                  </a:prstGeom>
                  <a:noFill/>
                </pic:spPr>
              </pic:pic>
            </a:graphicData>
          </a:graphic>
        </wp:anchor>
      </w:drawing>
    </w:r>
  </w:p>
  <w:p w14:paraId="6DA31B89" w14:textId="77777777" w:rsidR="004101EF" w:rsidRDefault="004101EF" w:rsidP="00FC18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074282"/>
      <w:docPartObj>
        <w:docPartGallery w:val="Page Numbers (Bottom of Page)"/>
        <w:docPartUnique/>
      </w:docPartObj>
    </w:sdtPr>
    <w:sdtEndPr>
      <w:rPr>
        <w:noProof/>
      </w:rPr>
    </w:sdtEndPr>
    <w:sdtContent>
      <w:p w14:paraId="11D74955" w14:textId="137B1744" w:rsidR="004101EF" w:rsidRDefault="004101EF">
        <w:pPr>
          <w:pStyle w:val="Footer"/>
          <w:jc w:val="right"/>
        </w:pPr>
        <w:r>
          <w:fldChar w:fldCharType="begin"/>
        </w:r>
        <w:r>
          <w:instrText xml:space="preserve"> PAGE   \* MERGEFORMAT </w:instrText>
        </w:r>
        <w:r>
          <w:fldChar w:fldCharType="separate"/>
        </w:r>
        <w:r w:rsidR="004E2678">
          <w:rPr>
            <w:noProof/>
          </w:rPr>
          <w:t>5</w:t>
        </w:r>
        <w:r>
          <w:rPr>
            <w:noProof/>
          </w:rPr>
          <w:fldChar w:fldCharType="end"/>
        </w:r>
      </w:p>
    </w:sdtContent>
  </w:sdt>
  <w:p w14:paraId="0B250205" w14:textId="77777777" w:rsidR="004101EF" w:rsidRDefault="004101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535992"/>
      <w:docPartObj>
        <w:docPartGallery w:val="Page Numbers (Bottom of Page)"/>
        <w:docPartUnique/>
      </w:docPartObj>
    </w:sdtPr>
    <w:sdtEndPr/>
    <w:sdtContent>
      <w:p w14:paraId="37AE7674" w14:textId="568460A2" w:rsidR="004101EF" w:rsidRDefault="004101EF" w:rsidP="00043670">
        <w:pPr>
          <w:pStyle w:val="Footer"/>
          <w:jc w:val="right"/>
        </w:pPr>
        <w:r w:rsidRPr="00043670">
          <w:fldChar w:fldCharType="begin"/>
        </w:r>
        <w:r w:rsidRPr="00043670">
          <w:instrText xml:space="preserve"> PAGE   \* MERGEFORMAT </w:instrText>
        </w:r>
        <w:r w:rsidRPr="00043670">
          <w:fldChar w:fldCharType="separate"/>
        </w:r>
        <w:r w:rsidR="0024497E">
          <w:rPr>
            <w:noProof/>
          </w:rPr>
          <w:t>3</w:t>
        </w:r>
        <w:r w:rsidRPr="0004367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50241" w14:textId="77777777" w:rsidR="00EE4355" w:rsidRDefault="00EE4355" w:rsidP="00FC187D">
      <w:r>
        <w:separator/>
      </w:r>
    </w:p>
    <w:p w14:paraId="187462B0" w14:textId="77777777" w:rsidR="00EE4355" w:rsidRDefault="00EE4355" w:rsidP="00FC187D"/>
  </w:footnote>
  <w:footnote w:type="continuationSeparator" w:id="0">
    <w:p w14:paraId="061A47CF" w14:textId="77777777" w:rsidR="00EE4355" w:rsidRDefault="00EE4355" w:rsidP="00FC187D">
      <w:r>
        <w:continuationSeparator/>
      </w:r>
    </w:p>
    <w:p w14:paraId="39418181" w14:textId="77777777" w:rsidR="00EE4355" w:rsidRDefault="00EE4355" w:rsidP="00FC187D"/>
  </w:footnote>
  <w:footnote w:id="1">
    <w:p w14:paraId="4628301F" w14:textId="7B8AF5EC" w:rsidR="004101EF" w:rsidRPr="00936B05" w:rsidRDefault="004101EF">
      <w:pPr>
        <w:pStyle w:val="FootnoteText"/>
        <w:rPr>
          <w:rFonts w:ascii="Tahoma" w:hAnsi="Tahoma" w:cs="Tahoma"/>
          <w:sz w:val="16"/>
          <w:szCs w:val="16"/>
          <w:lang w:val="es-ES_tradnl"/>
        </w:rPr>
      </w:pPr>
      <w:r>
        <w:rPr>
          <w:rStyle w:val="FootnoteReference"/>
        </w:rPr>
        <w:footnoteRef/>
      </w:r>
      <w:r>
        <w:t xml:space="preserve"> </w:t>
      </w:r>
      <w:r w:rsidRPr="00936B05">
        <w:rPr>
          <w:rFonts w:ascii="Tahoma" w:hAnsi="Tahoma" w:cs="Tahoma"/>
          <w:sz w:val="16"/>
          <w:szCs w:val="16"/>
          <w:lang w:val="es-ES_tradnl"/>
        </w:rPr>
        <w:t>La Cooperaciones técnicas fueron RG-T2010</w:t>
      </w:r>
      <w:r>
        <w:rPr>
          <w:rFonts w:ascii="Tahoma" w:hAnsi="Tahoma" w:cs="Tahoma"/>
          <w:sz w:val="16"/>
          <w:szCs w:val="16"/>
          <w:lang w:val="es-ES_tradnl"/>
        </w:rPr>
        <w:t>, ATN/OC-12744-RG</w:t>
      </w:r>
      <w:r w:rsidRPr="00936B05">
        <w:rPr>
          <w:rFonts w:ascii="Tahoma" w:hAnsi="Tahoma" w:cs="Tahoma"/>
          <w:sz w:val="16"/>
          <w:szCs w:val="16"/>
          <w:lang w:val="es-ES_tradnl"/>
        </w:rPr>
        <w:t xml:space="preserve"> y RG-T2528</w:t>
      </w:r>
      <w:r>
        <w:rPr>
          <w:rFonts w:ascii="Tahoma" w:hAnsi="Tahoma" w:cs="Tahoma"/>
          <w:sz w:val="16"/>
          <w:szCs w:val="16"/>
          <w:lang w:val="es-ES_tradnl"/>
        </w:rPr>
        <w:t>, ATN/OC-14728-RG.</w:t>
      </w:r>
    </w:p>
  </w:footnote>
  <w:footnote w:id="2">
    <w:p w14:paraId="33C32FE2" w14:textId="1D09695B" w:rsidR="004101EF" w:rsidRPr="00191855" w:rsidRDefault="004101EF" w:rsidP="00191855">
      <w:pPr>
        <w:pStyle w:val="FootnoteText"/>
        <w:jc w:val="left"/>
        <w:rPr>
          <w:rFonts w:ascii="Tahoma" w:hAnsi="Tahoma" w:cs="Tahoma"/>
          <w:sz w:val="16"/>
          <w:szCs w:val="16"/>
        </w:rPr>
      </w:pPr>
      <w:r w:rsidRPr="00191855">
        <w:rPr>
          <w:rStyle w:val="FootnoteReference"/>
          <w:rFonts w:ascii="Tahoma" w:hAnsi="Tahoma" w:cs="Tahoma"/>
          <w:sz w:val="16"/>
          <w:szCs w:val="16"/>
        </w:rPr>
        <w:footnoteRef/>
      </w:r>
      <w:r w:rsidRPr="00191855">
        <w:rPr>
          <w:rFonts w:ascii="Tahoma" w:hAnsi="Tahoma" w:cs="Tahoma"/>
          <w:sz w:val="16"/>
          <w:szCs w:val="16"/>
        </w:rPr>
        <w:t xml:space="preserve"> </w:t>
      </w:r>
      <w:r w:rsidRPr="00191855">
        <w:rPr>
          <w:rFonts w:ascii="Tahoma" w:hAnsi="Tahoma" w:cs="Tahoma"/>
          <w:sz w:val="16"/>
          <w:szCs w:val="16"/>
          <w:lang w:val="es-ES_tradnl"/>
        </w:rPr>
        <w:t>De los países iniciales solo continuaron Colombia, Ecuador, El Salvador, Paraguay y Uruguay y luego se unió Brasil.</w:t>
      </w:r>
    </w:p>
  </w:footnote>
  <w:footnote w:id="3">
    <w:p w14:paraId="6210D13C" w14:textId="77777777" w:rsidR="004101EF" w:rsidRDefault="004101EF" w:rsidP="00191855">
      <w:pPr>
        <w:pStyle w:val="FootnoteText"/>
        <w:jc w:val="left"/>
      </w:pPr>
      <w:r w:rsidRPr="00191855">
        <w:rPr>
          <w:rStyle w:val="FootnoteReference"/>
          <w:rFonts w:ascii="Tahoma" w:hAnsi="Tahoma" w:cs="Tahoma"/>
          <w:sz w:val="16"/>
          <w:szCs w:val="16"/>
        </w:rPr>
        <w:footnoteRef/>
      </w:r>
      <w:r w:rsidRPr="00191855">
        <w:rPr>
          <w:rFonts w:ascii="Tahoma" w:hAnsi="Tahoma" w:cs="Tahoma"/>
          <w:sz w:val="16"/>
          <w:szCs w:val="16"/>
        </w:rPr>
        <w:t xml:space="preserve"> BPS (2016) Evolución de los cotizantes 2016. Asesoría General en Seguridad Social. Recuperado en: </w:t>
      </w:r>
      <w:hyperlink r:id="rId1" w:history="1">
        <w:r w:rsidRPr="00554B3C">
          <w:rPr>
            <w:rStyle w:val="Hyperlink"/>
            <w:rFonts w:ascii="Tahoma" w:hAnsi="Tahoma" w:cs="Tahoma"/>
            <w:sz w:val="16"/>
            <w:szCs w:val="16"/>
          </w:rPr>
          <w:t>http://www.bps.gub.uy/bps/file/11154/1/evolucion-de-los-cotizantes-2016.pdf</w:t>
        </w:r>
      </w:hyperlink>
      <w:r>
        <w:rPr>
          <w:rFonts w:ascii="Tahoma" w:hAnsi="Tahoma" w:cs="Tahoma"/>
          <w:sz w:val="16"/>
          <w:szCs w:val="16"/>
        </w:rPr>
        <w:t xml:space="preserve"> </w:t>
      </w:r>
      <w:r>
        <w:t xml:space="preserve"> </w:t>
      </w:r>
    </w:p>
  </w:footnote>
  <w:footnote w:id="4">
    <w:p w14:paraId="62F5CBBD" w14:textId="109A30A3" w:rsidR="004101EF" w:rsidRPr="00935A10" w:rsidRDefault="004101EF">
      <w:pPr>
        <w:pStyle w:val="FootnoteText"/>
        <w:rPr>
          <w:rFonts w:ascii="Tahoma" w:hAnsi="Tahoma" w:cs="Tahoma"/>
          <w:sz w:val="16"/>
          <w:szCs w:val="16"/>
          <w:lang w:val="es-ES_tradnl"/>
        </w:rPr>
      </w:pPr>
      <w:r>
        <w:rPr>
          <w:rStyle w:val="FootnoteReference"/>
        </w:rPr>
        <w:footnoteRef/>
      </w:r>
      <w:r>
        <w:t xml:space="preserve"> </w:t>
      </w:r>
      <w:r w:rsidRPr="00935A10">
        <w:rPr>
          <w:rFonts w:ascii="Tahoma" w:hAnsi="Tahoma" w:cs="Tahoma"/>
          <w:sz w:val="16"/>
          <w:szCs w:val="16"/>
          <w:lang w:val="es-ES_tradnl"/>
        </w:rPr>
        <w:t>El subcomponente 3.3 estuvo vinculado al desarrollo de una metodología para el mantenimiento del panel de la encuesta y que los resultados de la segunda ronda fueran coherentes con los resultados de la primera ronda.  El subcomponente 2.2 estaba vinculado a la difusión de resultados de la encuesta.</w:t>
      </w:r>
    </w:p>
  </w:footnote>
  <w:footnote w:id="5">
    <w:p w14:paraId="160D4973" w14:textId="2AE4785F" w:rsidR="004101EF" w:rsidRPr="000C0194" w:rsidRDefault="004101EF" w:rsidP="006D1386">
      <w:pPr>
        <w:spacing w:after="0"/>
        <w:rPr>
          <w:rFonts w:ascii="Calibri" w:hAnsi="Calibri" w:cs="Calibri"/>
          <w:szCs w:val="24"/>
          <w:lang w:val="es-ES_tradnl"/>
        </w:rPr>
      </w:pPr>
      <w:r>
        <w:rPr>
          <w:rStyle w:val="FootnoteReference"/>
        </w:rPr>
        <w:footnoteRef/>
      </w:r>
      <w:r>
        <w:t xml:space="preserve"> </w:t>
      </w:r>
      <w:r>
        <w:rPr>
          <w:rFonts w:cs="Tahoma"/>
          <w:sz w:val="16"/>
          <w:szCs w:val="16"/>
          <w:lang w:val="es-ES_tradnl"/>
        </w:rPr>
        <w:t xml:space="preserve">La </w:t>
      </w:r>
      <w:r w:rsidRPr="002B0D7B">
        <w:rPr>
          <w:rFonts w:cs="Tahoma"/>
          <w:sz w:val="16"/>
          <w:szCs w:val="16"/>
          <w:lang w:val="es-ES_tradnl"/>
        </w:rPr>
        <w:t xml:space="preserve">implementación de la ELPS </w:t>
      </w:r>
      <w:r>
        <w:rPr>
          <w:rFonts w:cs="Tahoma"/>
          <w:sz w:val="16"/>
          <w:szCs w:val="16"/>
          <w:lang w:val="es-ES_tradnl"/>
        </w:rPr>
        <w:t>no</w:t>
      </w:r>
      <w:r w:rsidRPr="002B0D7B">
        <w:rPr>
          <w:rFonts w:cs="Tahoma"/>
          <w:sz w:val="16"/>
          <w:szCs w:val="16"/>
          <w:lang w:val="es-ES_tradnl"/>
        </w:rPr>
        <w:t xml:space="preserve"> contribuy</w:t>
      </w:r>
      <w:r>
        <w:rPr>
          <w:rFonts w:cs="Tahoma"/>
          <w:sz w:val="16"/>
          <w:szCs w:val="16"/>
          <w:lang w:val="es-ES_tradnl"/>
        </w:rPr>
        <w:t>e</w:t>
      </w:r>
      <w:r w:rsidRPr="002B0D7B">
        <w:rPr>
          <w:rFonts w:cs="Tahoma"/>
          <w:sz w:val="16"/>
          <w:szCs w:val="16"/>
          <w:lang w:val="es-ES_tradnl"/>
        </w:rPr>
        <w:t xml:space="preserve"> directamente sobre los indicadores de impacto planteados. Los estudios a realizarse con la información de la ELPS, más que incidir en el incremento de contribuyentes o beneficiarios de la seguridad social contribuyen al análisis de la situación existente en materia de seguridad social, en particular, y de protección social, en general, y a la definición de políticas y acciones dirigidas a su desarrollo; y son estas políticas y acciones las que podrían actuar en el cambio de estos resultados. </w:t>
      </w:r>
      <w:r w:rsidRPr="006D1386">
        <w:rPr>
          <w:rFonts w:cs="Tahoma"/>
          <w:sz w:val="16"/>
          <w:szCs w:val="16"/>
          <w:lang w:val="es-ES_tradnl"/>
        </w:rPr>
        <w:t>S</w:t>
      </w:r>
      <w:r w:rsidRPr="002B0D7B">
        <w:rPr>
          <w:rFonts w:cs="Tahoma"/>
          <w:sz w:val="16"/>
          <w:szCs w:val="16"/>
          <w:lang w:val="es-ES_tradnl"/>
        </w:rPr>
        <w:t>e considera que las variaciones en estos indicadores pueden ser resultado de múltiples factores (crecimiento económico, formalización) y alguno de ellos quizás con mayor peso que el que pueda tener el uso de la información de la ELPS.</w:t>
      </w:r>
      <w:r w:rsidRPr="000C0194">
        <w:rPr>
          <w:rFonts w:ascii="Calibri" w:hAnsi="Calibri" w:cs="Calibri"/>
          <w:szCs w:val="24"/>
          <w:lang w:val="es-ES_tradnl"/>
        </w:rPr>
        <w:t xml:space="preserve"> </w:t>
      </w:r>
    </w:p>
    <w:p w14:paraId="38041719" w14:textId="6FF02477" w:rsidR="004101EF" w:rsidRPr="002B0D7B" w:rsidRDefault="004101EF">
      <w:pPr>
        <w:pStyle w:val="FootnoteText"/>
        <w:rPr>
          <w:lang w:val="es-ES_tradnl"/>
        </w:rPr>
      </w:pPr>
    </w:p>
  </w:footnote>
  <w:footnote w:id="6">
    <w:p w14:paraId="362F3085" w14:textId="6F8AC8F0" w:rsidR="004101EF" w:rsidRPr="005846C0" w:rsidRDefault="004101EF" w:rsidP="002B0D7B">
      <w:pPr>
        <w:spacing w:after="0"/>
      </w:pPr>
      <w:r>
        <w:rPr>
          <w:rStyle w:val="FootnoteReference"/>
        </w:rPr>
        <w:footnoteRef/>
      </w:r>
      <w:r>
        <w:t xml:space="preserve"> </w:t>
      </w:r>
      <w:r>
        <w:rPr>
          <w:rFonts w:cs="Tahoma"/>
          <w:sz w:val="16"/>
          <w:szCs w:val="16"/>
          <w:lang w:val="es-ES_tradnl"/>
        </w:rPr>
        <w:t xml:space="preserve">Las actividades comprendidas en el Hito (b) comprendieron la realización de </w:t>
      </w:r>
      <w:r w:rsidRPr="00FE6445">
        <w:rPr>
          <w:rFonts w:cs="Tahoma"/>
          <w:sz w:val="16"/>
          <w:szCs w:val="16"/>
          <w:lang w:val="es-ES_tradnl"/>
        </w:rPr>
        <w:t xml:space="preserve">ajustes a la metodología de relevamiento de información de </w:t>
      </w:r>
      <w:r w:rsidRPr="000F2055">
        <w:rPr>
          <w:rFonts w:cs="Tahoma"/>
          <w:sz w:val="16"/>
          <w:szCs w:val="16"/>
          <w:lang w:val="es-ES_tradnl"/>
        </w:rPr>
        <w:t>la Encuesta Longitudinal de Protección Social (ELPS)</w:t>
      </w:r>
      <w:r w:rsidRPr="00D3750A">
        <w:rPr>
          <w:rFonts w:cs="Tahoma"/>
          <w:sz w:val="16"/>
          <w:szCs w:val="16"/>
          <w:lang w:val="es-ES_tradnl"/>
        </w:rPr>
        <w:t xml:space="preserve"> e</w:t>
      </w:r>
      <w:r w:rsidRPr="00FE6445">
        <w:rPr>
          <w:rFonts w:cs="Tahoma"/>
          <w:sz w:val="16"/>
          <w:szCs w:val="16"/>
          <w:lang w:val="es-ES_tradnl"/>
        </w:rPr>
        <w:t>n base a los resultados obtenidos en las pruebas pilotos</w:t>
      </w:r>
      <w:r>
        <w:rPr>
          <w:rFonts w:cs="Tahoma"/>
          <w:sz w:val="16"/>
          <w:szCs w:val="16"/>
          <w:lang w:val="es-ES_tradnl"/>
        </w:rPr>
        <w:t xml:space="preserve">, incluyendo: </w:t>
      </w:r>
      <w:r w:rsidRPr="00FE6445">
        <w:rPr>
          <w:rFonts w:cs="Tahoma"/>
          <w:sz w:val="16"/>
          <w:szCs w:val="16"/>
          <w:lang w:val="es-ES_tradnl"/>
        </w:rPr>
        <w:t xml:space="preserve">(i) </w:t>
      </w:r>
      <w:r>
        <w:rPr>
          <w:rFonts w:cs="Tahoma"/>
          <w:sz w:val="16"/>
          <w:szCs w:val="16"/>
          <w:lang w:val="es-ES_tradnl"/>
        </w:rPr>
        <w:t xml:space="preserve">un </w:t>
      </w:r>
      <w:r w:rsidRPr="00FE6445">
        <w:rPr>
          <w:rFonts w:cs="Tahoma"/>
          <w:sz w:val="16"/>
          <w:szCs w:val="16"/>
          <w:lang w:val="es-ES_tradnl"/>
        </w:rPr>
        <w:t>ajuste del diseño muestral de la encuesta</w:t>
      </w:r>
      <w:r>
        <w:rPr>
          <w:rFonts w:cs="Tahoma"/>
          <w:sz w:val="16"/>
          <w:szCs w:val="16"/>
          <w:lang w:val="es-ES_tradnl"/>
        </w:rPr>
        <w:t>;</w:t>
      </w:r>
      <w:r w:rsidRPr="00FE6445">
        <w:rPr>
          <w:rFonts w:cs="Tahoma"/>
          <w:sz w:val="16"/>
          <w:szCs w:val="16"/>
          <w:lang w:val="es-ES_tradnl"/>
        </w:rPr>
        <w:t xml:space="preserve"> y (ii)</w:t>
      </w:r>
      <w:r>
        <w:rPr>
          <w:rFonts w:cs="Tahoma"/>
          <w:sz w:val="16"/>
          <w:szCs w:val="16"/>
          <w:lang w:val="es-ES_tradnl"/>
        </w:rPr>
        <w:t xml:space="preserve"> un </w:t>
      </w:r>
      <w:r w:rsidRPr="00FE6445">
        <w:rPr>
          <w:rFonts w:cs="Tahoma"/>
          <w:sz w:val="16"/>
          <w:szCs w:val="16"/>
          <w:lang w:val="es-ES_tradnl"/>
        </w:rPr>
        <w:t>ajuste de las preguntas en el cuestionario de forma de reducir los tiempos de duración de la encuesta.</w:t>
      </w:r>
    </w:p>
  </w:footnote>
  <w:footnote w:id="7">
    <w:p w14:paraId="3A37C65C" w14:textId="77777777" w:rsidR="004101EF" w:rsidRPr="00640F9E" w:rsidRDefault="004101EF">
      <w:pPr>
        <w:pStyle w:val="FootnoteText"/>
        <w:rPr>
          <w:rFonts w:ascii="Tahoma" w:hAnsi="Tahoma" w:cs="Tahoma"/>
          <w:sz w:val="16"/>
          <w:szCs w:val="16"/>
          <w:lang w:val="es-ES_tradnl"/>
        </w:rPr>
      </w:pPr>
      <w:r>
        <w:rPr>
          <w:rStyle w:val="FootnoteReference"/>
        </w:rPr>
        <w:footnoteRef/>
      </w:r>
      <w:r>
        <w:t xml:space="preserve"> </w:t>
      </w:r>
      <w:r>
        <w:rPr>
          <w:rFonts w:ascii="Tahoma" w:hAnsi="Tahoma" w:cs="Tahoma"/>
          <w:sz w:val="16"/>
          <w:szCs w:val="16"/>
          <w:lang w:val="es-ES_tradnl"/>
        </w:rPr>
        <w:t xml:space="preserve">Para la primera ronda se hizo una validación de resultados. </w:t>
      </w:r>
      <w:r w:rsidRPr="00640F9E">
        <w:rPr>
          <w:rFonts w:ascii="Tahoma" w:hAnsi="Tahoma" w:cs="Tahoma"/>
          <w:sz w:val="16"/>
          <w:szCs w:val="16"/>
          <w:lang w:val="es-ES_tradnl"/>
        </w:rPr>
        <w:t xml:space="preserve">Para la segunda ronda, se realizó una validación </w:t>
      </w:r>
      <w:r>
        <w:rPr>
          <w:rFonts w:ascii="Tahoma" w:hAnsi="Tahoma" w:cs="Tahoma"/>
          <w:sz w:val="16"/>
          <w:szCs w:val="16"/>
          <w:lang w:val="es-ES_tradnl"/>
        </w:rPr>
        <w:t xml:space="preserve">durante </w:t>
      </w:r>
      <w:r w:rsidRPr="00640F9E">
        <w:rPr>
          <w:rFonts w:ascii="Tahoma" w:hAnsi="Tahoma" w:cs="Tahoma"/>
          <w:sz w:val="16"/>
          <w:szCs w:val="16"/>
          <w:lang w:val="es-ES_tradnl"/>
        </w:rPr>
        <w:t>el levantamiento.</w:t>
      </w:r>
      <w:r>
        <w:rPr>
          <w:rFonts w:ascii="Tahoma" w:hAnsi="Tahoma" w:cs="Tahoma"/>
          <w:sz w:val="16"/>
          <w:szCs w:val="16"/>
          <w:lang w:val="es-ES_tradnl"/>
        </w:rPr>
        <w:t xml:space="preserve"> </w:t>
      </w:r>
    </w:p>
  </w:footnote>
  <w:footnote w:id="8">
    <w:p w14:paraId="08C18FEA" w14:textId="77777777" w:rsidR="004101EF" w:rsidRPr="008131EC" w:rsidRDefault="004101EF">
      <w:pPr>
        <w:pStyle w:val="FootnoteText"/>
      </w:pPr>
      <w:r>
        <w:rPr>
          <w:rStyle w:val="FootnoteReference"/>
        </w:rPr>
        <w:footnoteRef/>
      </w:r>
      <w:r>
        <w:t xml:space="preserve"> </w:t>
      </w:r>
      <w:r w:rsidRPr="008131EC">
        <w:rPr>
          <w:rFonts w:ascii="Tahoma" w:hAnsi="Tahoma" w:cs="Tahoma"/>
          <w:sz w:val="16"/>
          <w:szCs w:val="16"/>
          <w:lang w:val="es-ES_tradnl"/>
        </w:rPr>
        <w:t>Dada la implementación</w:t>
      </w:r>
      <w:r>
        <w:rPr>
          <w:rFonts w:ascii="Tahoma" w:hAnsi="Tahoma" w:cs="Tahoma"/>
          <w:sz w:val="16"/>
          <w:szCs w:val="16"/>
          <w:lang w:val="es-ES_tradnl"/>
        </w:rPr>
        <w:t xml:space="preserve"> del </w:t>
      </w:r>
      <w:r w:rsidRPr="00A3663F">
        <w:rPr>
          <w:rFonts w:ascii="Tahoma" w:hAnsi="Tahoma" w:cs="Tahoma"/>
          <w:sz w:val="16"/>
          <w:szCs w:val="16"/>
          <w:lang w:val="es-ES_tradnl"/>
        </w:rPr>
        <w:t>Censo Nacional de Población y Vivienda</w:t>
      </w:r>
      <w:r>
        <w:rPr>
          <w:rFonts w:ascii="Tahoma" w:hAnsi="Tahoma" w:cs="Tahoma"/>
          <w:sz w:val="16"/>
          <w:szCs w:val="16"/>
          <w:lang w:val="es-ES_tradnl"/>
        </w:rPr>
        <w:t xml:space="preserve"> (CNPV)</w:t>
      </w:r>
      <w:r w:rsidRPr="008131EC">
        <w:rPr>
          <w:rFonts w:ascii="Tahoma" w:hAnsi="Tahoma" w:cs="Tahoma"/>
          <w:sz w:val="16"/>
          <w:szCs w:val="16"/>
          <w:lang w:val="es-ES_tradnl"/>
        </w:rPr>
        <w:t>,</w:t>
      </w:r>
      <w:r>
        <w:rPr>
          <w:rFonts w:ascii="Tahoma" w:hAnsi="Tahoma" w:cs="Tahoma"/>
          <w:sz w:val="16"/>
          <w:szCs w:val="16"/>
          <w:lang w:val="es-ES_tradnl"/>
        </w:rPr>
        <w:t xml:space="preserve"> el</w:t>
      </w:r>
      <w:r w:rsidRPr="008131EC">
        <w:rPr>
          <w:rFonts w:ascii="Tahoma" w:hAnsi="Tahoma" w:cs="Tahoma"/>
          <w:sz w:val="16"/>
          <w:szCs w:val="16"/>
          <w:lang w:val="es-ES_tradnl"/>
        </w:rPr>
        <w:t xml:space="preserve"> MEF </w:t>
      </w:r>
      <w:r>
        <w:rPr>
          <w:rFonts w:ascii="Tahoma" w:hAnsi="Tahoma" w:cs="Tahoma"/>
          <w:sz w:val="16"/>
          <w:szCs w:val="16"/>
          <w:lang w:val="es-ES_tradnl"/>
        </w:rPr>
        <w:t xml:space="preserve">condicionó la ejecución del proyecto a que </w:t>
      </w:r>
      <w:r w:rsidRPr="008131EC">
        <w:rPr>
          <w:rFonts w:ascii="Tahoma" w:hAnsi="Tahoma" w:cs="Tahoma"/>
          <w:sz w:val="16"/>
          <w:szCs w:val="16"/>
          <w:lang w:val="es-ES_tradnl"/>
        </w:rPr>
        <w:t>el INE no fuera la institución encargada de la implementación de la ELPS.</w:t>
      </w:r>
    </w:p>
  </w:footnote>
  <w:footnote w:id="9">
    <w:p w14:paraId="38081555" w14:textId="101AF169" w:rsidR="004101EF" w:rsidRPr="002B0D7B" w:rsidRDefault="004101EF">
      <w:pPr>
        <w:pStyle w:val="FootnoteText"/>
        <w:rPr>
          <w:rFonts w:ascii="Tahoma" w:hAnsi="Tahoma" w:cs="Tahoma"/>
          <w:sz w:val="16"/>
          <w:szCs w:val="16"/>
          <w:lang w:val="es-ES_tradnl"/>
        </w:rPr>
      </w:pPr>
      <w:r>
        <w:rPr>
          <w:rStyle w:val="FootnoteReference"/>
        </w:rPr>
        <w:footnoteRef/>
      </w:r>
      <w:r>
        <w:t xml:space="preserve"> </w:t>
      </w:r>
      <w:r w:rsidRPr="002B0D7B">
        <w:rPr>
          <w:rFonts w:ascii="Tahoma" w:hAnsi="Tahoma" w:cs="Tahoma"/>
          <w:sz w:val="16"/>
          <w:szCs w:val="16"/>
          <w:lang w:val="es-ES_tradnl"/>
        </w:rPr>
        <w:t>Se entiende al desgaste, o atrición, a la acumulación de pérdida de información por la no respuesta debido a la falta de participación de algunos hogares/individuos que participaron inicialmente en una encuesta</w:t>
      </w:r>
      <w:r>
        <w:rPr>
          <w:rFonts w:ascii="Tahoma" w:hAnsi="Tahoma" w:cs="Tahoma"/>
          <w:sz w:val="16"/>
          <w:szCs w:val="16"/>
          <w:lang w:val="es-ES_tradnl"/>
        </w:rPr>
        <w:t xml:space="preserve">. </w:t>
      </w:r>
      <w:r w:rsidRPr="002B0D7B">
        <w:rPr>
          <w:rFonts w:ascii="Tahoma" w:hAnsi="Tahoma" w:cs="Tahoma"/>
          <w:sz w:val="16"/>
          <w:szCs w:val="16"/>
          <w:lang w:val="es-ES_tradnl"/>
        </w:rPr>
        <w:t>La atrición presenta dos potenciales problemas: (i) el menor número de observaciones podría disminuir la eficiencia de los estimadores</w:t>
      </w:r>
      <w:r>
        <w:rPr>
          <w:rFonts w:ascii="Tahoma" w:hAnsi="Tahoma" w:cs="Tahoma"/>
          <w:sz w:val="16"/>
          <w:szCs w:val="16"/>
          <w:lang w:val="es-ES_tradnl"/>
        </w:rPr>
        <w:t>;</w:t>
      </w:r>
      <w:r w:rsidRPr="002B0D7B">
        <w:rPr>
          <w:rFonts w:ascii="Tahoma" w:hAnsi="Tahoma" w:cs="Tahoma"/>
          <w:sz w:val="16"/>
          <w:szCs w:val="16"/>
          <w:lang w:val="es-ES_tradnl"/>
        </w:rPr>
        <w:t xml:space="preserve"> y (ii) si las características de los hogares/individuos que dejan de participar difieren sistemáticamente de las características de los que vuelven a hacerlo, la atrición es selectiva y las estimaciones podrían resultar sesgadas</w:t>
      </w:r>
      <w:r>
        <w:rPr>
          <w:rFonts w:ascii="Tahoma" w:hAnsi="Tahoma" w:cs="Tahoma"/>
          <w:sz w:val="16"/>
          <w:szCs w:val="16"/>
          <w:lang w:val="es-ES_tradnl"/>
        </w:rPr>
        <w:t>.</w:t>
      </w:r>
    </w:p>
  </w:footnote>
  <w:footnote w:id="10">
    <w:p w14:paraId="04BACB58" w14:textId="77777777" w:rsidR="004101EF" w:rsidRDefault="004101EF">
      <w:pPr>
        <w:pStyle w:val="FootnoteText"/>
      </w:pPr>
      <w:r>
        <w:rPr>
          <w:rStyle w:val="FootnoteReference"/>
        </w:rPr>
        <w:footnoteRef/>
      </w:r>
      <w:r>
        <w:t xml:space="preserve"> </w:t>
      </w:r>
      <w:r w:rsidRPr="00AA3467">
        <w:rPr>
          <w:rFonts w:ascii="Tahoma" w:hAnsi="Tahoma" w:cs="Tahoma"/>
          <w:sz w:val="16"/>
          <w:szCs w:val="16"/>
        </w:rPr>
        <w:t>El último anticipo de fondo se hizo para poder dar respuesta a una tasa de respuesta del 100%, lo que dejó un remanente de recursos.</w:t>
      </w:r>
    </w:p>
  </w:footnote>
  <w:footnote w:id="11">
    <w:p w14:paraId="0D179F73" w14:textId="77777777" w:rsidR="004101EF" w:rsidRDefault="004101EF">
      <w:pPr>
        <w:pStyle w:val="FootnoteText"/>
      </w:pPr>
      <w:r>
        <w:rPr>
          <w:rStyle w:val="FootnoteReference"/>
        </w:rPr>
        <w:footnoteRef/>
      </w:r>
      <w:r>
        <w:t xml:space="preserve"> </w:t>
      </w:r>
      <w:r w:rsidRPr="009E1A14">
        <w:rPr>
          <w:rFonts w:ascii="Tahoma" w:hAnsi="Tahoma" w:cs="Tahoma"/>
          <w:sz w:val="16"/>
          <w:szCs w:val="16"/>
        </w:rPr>
        <w:t>El documento de propuesta de préstamo establece que el INE apoyará al BPS en el relevamiento de datos, e indica que “El INE organizará y realizará el relevamiento, con encuestadores y supervisores de su plantilla o contratados a tales efectos, validará la información recolectada y transmitirá los datos al BPS”.</w:t>
      </w:r>
    </w:p>
  </w:footnote>
  <w:footnote w:id="12">
    <w:p w14:paraId="5E4CC642" w14:textId="77777777" w:rsidR="004101EF" w:rsidRDefault="004101EF">
      <w:pPr>
        <w:pStyle w:val="FootnoteText"/>
      </w:pPr>
      <w:r>
        <w:rPr>
          <w:rStyle w:val="FootnoteReference"/>
        </w:rPr>
        <w:footnoteRef/>
      </w:r>
      <w:r>
        <w:t xml:space="preserve"> </w:t>
      </w:r>
      <w:r w:rsidRPr="00A149FC">
        <w:rPr>
          <w:rFonts w:ascii="Tahoma" w:hAnsi="Tahoma" w:cs="Tahoma"/>
          <w:sz w:val="16"/>
          <w:szCs w:val="16"/>
        </w:rPr>
        <w:t>Se generaron incentivos tanto para los encuestados, sorteándose estadías en hoteles nacionales entre quienes contestaran la encuesta en fecha, como para los encuestadores entregándose vales de compra para supermercados y estadías a aquellos con mejor nivel de respuesta.</w:t>
      </w:r>
    </w:p>
  </w:footnote>
  <w:footnote w:id="13">
    <w:p w14:paraId="425EB6C1" w14:textId="77777777" w:rsidR="004101EF" w:rsidRPr="00920683" w:rsidRDefault="004101EF" w:rsidP="00314C73">
      <w:pPr>
        <w:pStyle w:val="FootnoteText"/>
      </w:pPr>
      <w:r w:rsidRPr="00640F9E">
        <w:rPr>
          <w:sz w:val="16"/>
          <w:lang w:val="es-BO"/>
        </w:rPr>
        <w:footnoteRef/>
      </w:r>
      <w:r w:rsidRPr="00097549">
        <w:rPr>
          <w:lang w:val="es-BO"/>
        </w:rPr>
        <w:t xml:space="preserve"> </w:t>
      </w:r>
      <w:r w:rsidRPr="00191650">
        <w:rPr>
          <w:rFonts w:ascii="Tahoma" w:hAnsi="Tahoma" w:cs="Tahoma"/>
          <w:sz w:val="16"/>
          <w:szCs w:val="16"/>
          <w:lang w:val="es-BO"/>
        </w:rPr>
        <w:t>Cabe destacar el papel que jugó el actual Ministro de Trabajo y Seguridad Social, Ernesto Murro, quien al momento del Diseño del Programa formaba parte del Directorio del BPS, y tuvo la visión de proyectar el potencial de la herramienta en base a la experiencia chilena.</w:t>
      </w:r>
    </w:p>
  </w:footnote>
  <w:footnote w:id="14">
    <w:p w14:paraId="4695EFB7" w14:textId="04E792DC" w:rsidR="004101EF" w:rsidRPr="00097549" w:rsidRDefault="004101EF" w:rsidP="00FC187D">
      <w:pPr>
        <w:pStyle w:val="FootnoteText"/>
        <w:rPr>
          <w:lang w:val="es-BO"/>
        </w:rPr>
      </w:pPr>
      <w:r w:rsidRPr="00640F9E">
        <w:rPr>
          <w:sz w:val="18"/>
          <w:lang w:val="es-BO"/>
        </w:rPr>
        <w:footnoteRef/>
      </w:r>
      <w:r w:rsidRPr="00640F9E">
        <w:rPr>
          <w:sz w:val="18"/>
          <w:lang w:val="es-BO"/>
        </w:rPr>
        <w:t xml:space="preserve"> </w:t>
      </w:r>
      <w:r>
        <w:rPr>
          <w:rFonts w:ascii="Tahoma" w:hAnsi="Tahoma" w:cs="Tahoma"/>
          <w:sz w:val="16"/>
          <w:szCs w:val="16"/>
          <w:lang w:val="es-BO"/>
        </w:rPr>
        <w:t>Con</w:t>
      </w:r>
      <w:r w:rsidRPr="00314C73">
        <w:rPr>
          <w:rFonts w:ascii="Tahoma" w:hAnsi="Tahoma" w:cs="Tahoma"/>
          <w:sz w:val="16"/>
          <w:szCs w:val="16"/>
          <w:lang w:val="es-BO"/>
        </w:rPr>
        <w:t xml:space="preserve"> base </w:t>
      </w:r>
      <w:r>
        <w:rPr>
          <w:rFonts w:ascii="Tahoma" w:hAnsi="Tahoma" w:cs="Tahoma"/>
          <w:sz w:val="16"/>
          <w:szCs w:val="16"/>
          <w:lang w:val="es-BO"/>
        </w:rPr>
        <w:t>en</w:t>
      </w:r>
      <w:r w:rsidRPr="00314C73">
        <w:rPr>
          <w:rFonts w:ascii="Tahoma" w:hAnsi="Tahoma" w:cs="Tahoma"/>
          <w:sz w:val="16"/>
          <w:szCs w:val="16"/>
          <w:lang w:val="es-BO"/>
        </w:rPr>
        <w:t xml:space="preserve"> la información recabada en la entrevista con Francisco Terra- MIDES</w:t>
      </w:r>
      <w:r>
        <w:rPr>
          <w:rFonts w:ascii="Tahoma" w:hAnsi="Tahoma" w:cs="Tahoma"/>
          <w:sz w:val="16"/>
          <w:szCs w:val="16"/>
          <w:lang w:val="es-B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585FC" w14:textId="77777777" w:rsidR="004101EF" w:rsidRPr="00043670" w:rsidRDefault="0024497E" w:rsidP="00FC187D">
    <w:pPr>
      <w:pStyle w:val="Header"/>
      <w:rPr>
        <w:rFonts w:ascii="ArialNarrow-Bold" w:hAnsi="ArialNarrow-Bold"/>
        <w:color w:val="000080"/>
      </w:rPr>
    </w:pPr>
    <w:r>
      <w:rPr>
        <w:noProof/>
      </w:rPr>
      <w:object w:dxaOrig="1440" w:dyaOrig="1440" w14:anchorId="2B34D6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pt;margin-top:-.8pt;width:18pt;height:20.25pt;z-index:251657216">
          <v:imagedata r:id="rId1" o:title=""/>
          <w10:wrap type="topAndBottom"/>
        </v:shape>
        <o:OLEObject Type="Embed" ProgID="MSPhotoEd.3" ShapeID="_x0000_s2050" DrawAspect="Content" ObjectID="_156207356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2"/>
      <w:numFmt w:val="bullet"/>
      <w:lvlText w:val="-"/>
      <w:lvlJc w:val="left"/>
      <w:pPr>
        <w:tabs>
          <w:tab w:val="num" w:pos="-360"/>
        </w:tabs>
        <w:ind w:left="360" w:hanging="360"/>
      </w:pPr>
      <w:rPr>
        <w:rFonts w:ascii="Calibri" w:hAnsi="Calibri"/>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2F17A4D"/>
    <w:multiLevelType w:val="hybridMultilevel"/>
    <w:tmpl w:val="64E4F840"/>
    <w:lvl w:ilvl="0" w:tplc="380A0005">
      <w:start w:val="1"/>
      <w:numFmt w:val="bullet"/>
      <w:lvlText w:val=""/>
      <w:lvlJc w:val="left"/>
      <w:pPr>
        <w:ind w:left="900" w:hanging="360"/>
      </w:pPr>
      <w:rPr>
        <w:rFonts w:ascii="Wingdings" w:hAnsi="Wingding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2B54E57"/>
    <w:multiLevelType w:val="hybridMultilevel"/>
    <w:tmpl w:val="682CE17C"/>
    <w:lvl w:ilvl="0" w:tplc="3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E5CE1"/>
    <w:multiLevelType w:val="hybridMultilevel"/>
    <w:tmpl w:val="875EB310"/>
    <w:lvl w:ilvl="0" w:tplc="0290AFB2">
      <w:start w:val="1"/>
      <w:numFmt w:val="lowerRoman"/>
      <w:pStyle w:val="Heading3"/>
      <w:lvlText w:val="%1."/>
      <w:lvlJc w:val="right"/>
      <w:pPr>
        <w:ind w:left="780" w:hanging="360"/>
      </w:pPr>
      <w:rPr>
        <w:rFonts w:hint="default"/>
      </w:rPr>
    </w:lvl>
    <w:lvl w:ilvl="1" w:tplc="04090019" w:tentative="1">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2EB4B8E"/>
    <w:multiLevelType w:val="hybridMultilevel"/>
    <w:tmpl w:val="8ECA4000"/>
    <w:lvl w:ilvl="0" w:tplc="38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BF59D8"/>
    <w:multiLevelType w:val="hybridMultilevel"/>
    <w:tmpl w:val="3AC871D2"/>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5A1960"/>
    <w:multiLevelType w:val="hybridMultilevel"/>
    <w:tmpl w:val="A14C710E"/>
    <w:lvl w:ilvl="0" w:tplc="B3F2DF48">
      <w:start w:val="1"/>
      <w:numFmt w:val="decimal"/>
      <w:pStyle w:val="Cuadro"/>
      <w:lvlText w:val="Cuadro  %1."/>
      <w:lvlJc w:val="left"/>
      <w:pPr>
        <w:ind w:left="360" w:hanging="360"/>
      </w:pPr>
      <w:rPr>
        <w:b/>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7" w15:restartNumberingAfterBreak="0">
    <w:nsid w:val="2FAA5C63"/>
    <w:multiLevelType w:val="hybridMultilevel"/>
    <w:tmpl w:val="325A03DC"/>
    <w:lvl w:ilvl="0" w:tplc="400A0005">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8" w15:restartNumberingAfterBreak="0">
    <w:nsid w:val="3D22716B"/>
    <w:multiLevelType w:val="hybridMultilevel"/>
    <w:tmpl w:val="AD2C0B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51D2138"/>
    <w:multiLevelType w:val="hybridMultilevel"/>
    <w:tmpl w:val="360CE880"/>
    <w:lvl w:ilvl="0" w:tplc="BF20DD3A">
      <w:start w:val="1"/>
      <w:numFmt w:val="upp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52400A8"/>
    <w:multiLevelType w:val="hybridMultilevel"/>
    <w:tmpl w:val="D948287A"/>
    <w:lvl w:ilvl="0" w:tplc="0C0A0001">
      <w:start w:val="1"/>
      <w:numFmt w:val="bullet"/>
      <w:lvlText w:val=""/>
      <w:lvlJc w:val="left"/>
      <w:pPr>
        <w:ind w:left="1288" w:hanging="360"/>
      </w:pPr>
      <w:rPr>
        <w:rFonts w:ascii="Symbol" w:hAnsi="Symbol" w:hint="default"/>
      </w:rPr>
    </w:lvl>
    <w:lvl w:ilvl="1" w:tplc="0C0A0003" w:tentative="1">
      <w:start w:val="1"/>
      <w:numFmt w:val="bullet"/>
      <w:lvlText w:val="o"/>
      <w:lvlJc w:val="left"/>
      <w:pPr>
        <w:ind w:left="2008" w:hanging="360"/>
      </w:pPr>
      <w:rPr>
        <w:rFonts w:ascii="Courier New" w:hAnsi="Courier New" w:cs="Courier New" w:hint="default"/>
      </w:rPr>
    </w:lvl>
    <w:lvl w:ilvl="2" w:tplc="0C0A0005" w:tentative="1">
      <w:start w:val="1"/>
      <w:numFmt w:val="bullet"/>
      <w:lvlText w:val=""/>
      <w:lvlJc w:val="left"/>
      <w:pPr>
        <w:ind w:left="2728" w:hanging="360"/>
      </w:pPr>
      <w:rPr>
        <w:rFonts w:ascii="Wingdings" w:hAnsi="Wingdings" w:hint="default"/>
      </w:rPr>
    </w:lvl>
    <w:lvl w:ilvl="3" w:tplc="0C0A0001" w:tentative="1">
      <w:start w:val="1"/>
      <w:numFmt w:val="bullet"/>
      <w:lvlText w:val=""/>
      <w:lvlJc w:val="left"/>
      <w:pPr>
        <w:ind w:left="3448" w:hanging="360"/>
      </w:pPr>
      <w:rPr>
        <w:rFonts w:ascii="Symbol" w:hAnsi="Symbol" w:hint="default"/>
      </w:rPr>
    </w:lvl>
    <w:lvl w:ilvl="4" w:tplc="0C0A0003" w:tentative="1">
      <w:start w:val="1"/>
      <w:numFmt w:val="bullet"/>
      <w:lvlText w:val="o"/>
      <w:lvlJc w:val="left"/>
      <w:pPr>
        <w:ind w:left="4168" w:hanging="360"/>
      </w:pPr>
      <w:rPr>
        <w:rFonts w:ascii="Courier New" w:hAnsi="Courier New" w:cs="Courier New" w:hint="default"/>
      </w:rPr>
    </w:lvl>
    <w:lvl w:ilvl="5" w:tplc="0C0A0005" w:tentative="1">
      <w:start w:val="1"/>
      <w:numFmt w:val="bullet"/>
      <w:lvlText w:val=""/>
      <w:lvlJc w:val="left"/>
      <w:pPr>
        <w:ind w:left="4888" w:hanging="360"/>
      </w:pPr>
      <w:rPr>
        <w:rFonts w:ascii="Wingdings" w:hAnsi="Wingdings" w:hint="default"/>
      </w:rPr>
    </w:lvl>
    <w:lvl w:ilvl="6" w:tplc="0C0A0001" w:tentative="1">
      <w:start w:val="1"/>
      <w:numFmt w:val="bullet"/>
      <w:lvlText w:val=""/>
      <w:lvlJc w:val="left"/>
      <w:pPr>
        <w:ind w:left="5608" w:hanging="360"/>
      </w:pPr>
      <w:rPr>
        <w:rFonts w:ascii="Symbol" w:hAnsi="Symbol" w:hint="default"/>
      </w:rPr>
    </w:lvl>
    <w:lvl w:ilvl="7" w:tplc="0C0A0003" w:tentative="1">
      <w:start w:val="1"/>
      <w:numFmt w:val="bullet"/>
      <w:lvlText w:val="o"/>
      <w:lvlJc w:val="left"/>
      <w:pPr>
        <w:ind w:left="6328" w:hanging="360"/>
      </w:pPr>
      <w:rPr>
        <w:rFonts w:ascii="Courier New" w:hAnsi="Courier New" w:cs="Courier New" w:hint="default"/>
      </w:rPr>
    </w:lvl>
    <w:lvl w:ilvl="8" w:tplc="0C0A0005" w:tentative="1">
      <w:start w:val="1"/>
      <w:numFmt w:val="bullet"/>
      <w:lvlText w:val=""/>
      <w:lvlJc w:val="left"/>
      <w:pPr>
        <w:ind w:left="7048" w:hanging="360"/>
      </w:pPr>
      <w:rPr>
        <w:rFonts w:ascii="Wingdings" w:hAnsi="Wingdings" w:hint="default"/>
      </w:rPr>
    </w:lvl>
  </w:abstractNum>
  <w:abstractNum w:abstractNumId="11" w15:restartNumberingAfterBreak="0">
    <w:nsid w:val="5D902487"/>
    <w:multiLevelType w:val="multilevel"/>
    <w:tmpl w:val="434AB89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1152"/>
        </w:tabs>
        <w:ind w:left="1152" w:hanging="432"/>
      </w:pPr>
    </w:lvl>
    <w:lvl w:ilvl="3">
      <w:start w:val="1"/>
      <w:numFmt w:val="decimal"/>
      <w:pStyle w:val="SubSubPar"/>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131507E"/>
    <w:multiLevelType w:val="hybridMultilevel"/>
    <w:tmpl w:val="CE38D54E"/>
    <w:lvl w:ilvl="0" w:tplc="04090017">
      <w:start w:val="1"/>
      <w:numFmt w:val="lowerLetter"/>
      <w:lvlText w:val="%1)"/>
      <w:lvlJc w:val="left"/>
      <w:pPr>
        <w:ind w:left="720" w:hanging="360"/>
      </w:pPr>
      <w:rPr>
        <w:rFonts w:hint="default"/>
      </w:rPr>
    </w:lvl>
    <w:lvl w:ilvl="1" w:tplc="BF20DD3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6E0B88"/>
    <w:multiLevelType w:val="multilevel"/>
    <w:tmpl w:val="06B6F4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46E2DFF"/>
    <w:multiLevelType w:val="hybridMultilevel"/>
    <w:tmpl w:val="714E22C2"/>
    <w:lvl w:ilvl="0" w:tplc="BF20DD3A">
      <w:start w:val="1"/>
      <w:numFmt w:val="upp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F6652CC"/>
    <w:multiLevelType w:val="hybridMultilevel"/>
    <w:tmpl w:val="CC0465F2"/>
    <w:lvl w:ilvl="0" w:tplc="F2ECE286">
      <w:start w:val="1"/>
      <w:numFmt w:val="upperRoman"/>
      <w:pStyle w:val="Heading1"/>
      <w:lvlText w:val="%1."/>
      <w:lvlJc w:val="right"/>
      <w:pPr>
        <w:tabs>
          <w:tab w:val="num" w:pos="180"/>
        </w:tabs>
        <w:ind w:left="180" w:hanging="180"/>
      </w:pPr>
    </w:lvl>
    <w:lvl w:ilvl="1" w:tplc="4C885D08">
      <w:start w:val="1"/>
      <w:numFmt w:val="lowerLetter"/>
      <w:pStyle w:val="Heading2"/>
      <w:lvlText w:val="%2."/>
      <w:lvlJc w:val="left"/>
      <w:pPr>
        <w:tabs>
          <w:tab w:val="num" w:pos="900"/>
        </w:tabs>
        <w:ind w:left="90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1"/>
  </w:num>
  <w:num w:numId="3">
    <w:abstractNumId w:val="12"/>
  </w:num>
  <w:num w:numId="4">
    <w:abstractNumId w:val="1"/>
  </w:num>
  <w:num w:numId="5">
    <w:abstractNumId w:val="4"/>
  </w:num>
  <w:num w:numId="6">
    <w:abstractNumId w:val="7"/>
  </w:num>
  <w:num w:numId="7">
    <w:abstractNumId w:val="6"/>
  </w:num>
  <w:num w:numId="8">
    <w:abstractNumId w:val="3"/>
  </w:num>
  <w:num w:numId="9">
    <w:abstractNumId w:val="3"/>
    <w:lvlOverride w:ilvl="0">
      <w:startOverride w:val="1"/>
    </w:lvlOverride>
  </w:num>
  <w:num w:numId="10">
    <w:abstractNumId w:val="3"/>
    <w:lvlOverride w:ilvl="0">
      <w:startOverride w:val="1"/>
    </w:lvlOverride>
  </w:num>
  <w:num w:numId="11">
    <w:abstractNumId w:val="10"/>
  </w:num>
  <w:num w:numId="12">
    <w:abstractNumId w:val="8"/>
  </w:num>
  <w:num w:numId="13">
    <w:abstractNumId w:val="5"/>
  </w:num>
  <w:num w:numId="14">
    <w:abstractNumId w:val="2"/>
  </w:num>
  <w:num w:numId="15">
    <w:abstractNumId w:val="14"/>
  </w:num>
  <w:num w:numId="16">
    <w:abstractNumId w:val="9"/>
  </w:num>
  <w:num w:numId="17">
    <w:abstractNumId w:val="3"/>
    <w:lvlOverride w:ilvl="0">
      <w:startOverride w:val="1"/>
    </w:lvlOverride>
  </w:num>
  <w:num w:numId="18">
    <w:abstractNumId w:val="3"/>
    <w:lvlOverride w:ilvl="0">
      <w:startOverride w:val="1"/>
    </w:lvlOverride>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C7"/>
    <w:rsid w:val="000016DC"/>
    <w:rsid w:val="00004C3B"/>
    <w:rsid w:val="000065AD"/>
    <w:rsid w:val="00011A31"/>
    <w:rsid w:val="00020992"/>
    <w:rsid w:val="000212CA"/>
    <w:rsid w:val="000220CE"/>
    <w:rsid w:val="000305FB"/>
    <w:rsid w:val="000317A9"/>
    <w:rsid w:val="00035606"/>
    <w:rsid w:val="00040D9B"/>
    <w:rsid w:val="00042D11"/>
    <w:rsid w:val="00043670"/>
    <w:rsid w:val="000468D8"/>
    <w:rsid w:val="00047D01"/>
    <w:rsid w:val="00050148"/>
    <w:rsid w:val="000609CD"/>
    <w:rsid w:val="00063CC5"/>
    <w:rsid w:val="00067052"/>
    <w:rsid w:val="0007441B"/>
    <w:rsid w:val="0007639C"/>
    <w:rsid w:val="00082D7F"/>
    <w:rsid w:val="0008377F"/>
    <w:rsid w:val="00084538"/>
    <w:rsid w:val="00084780"/>
    <w:rsid w:val="00084D5B"/>
    <w:rsid w:val="00084EF9"/>
    <w:rsid w:val="000868C3"/>
    <w:rsid w:val="00091ABD"/>
    <w:rsid w:val="00092380"/>
    <w:rsid w:val="000953FC"/>
    <w:rsid w:val="00096EBF"/>
    <w:rsid w:val="000A2F9F"/>
    <w:rsid w:val="000A470C"/>
    <w:rsid w:val="000A6549"/>
    <w:rsid w:val="000A68F9"/>
    <w:rsid w:val="000A72CF"/>
    <w:rsid w:val="000A7BFE"/>
    <w:rsid w:val="000B3FDB"/>
    <w:rsid w:val="000B4FC8"/>
    <w:rsid w:val="000B5194"/>
    <w:rsid w:val="000C00CE"/>
    <w:rsid w:val="000C4A91"/>
    <w:rsid w:val="000C670D"/>
    <w:rsid w:val="000C7E1C"/>
    <w:rsid w:val="000D200B"/>
    <w:rsid w:val="000D3E79"/>
    <w:rsid w:val="000E3EDD"/>
    <w:rsid w:val="000E5ADC"/>
    <w:rsid w:val="000F2055"/>
    <w:rsid w:val="000F7A1B"/>
    <w:rsid w:val="000F7B3C"/>
    <w:rsid w:val="001020BD"/>
    <w:rsid w:val="00104540"/>
    <w:rsid w:val="001073EE"/>
    <w:rsid w:val="00112DE2"/>
    <w:rsid w:val="00113438"/>
    <w:rsid w:val="001155AB"/>
    <w:rsid w:val="00121185"/>
    <w:rsid w:val="001226E9"/>
    <w:rsid w:val="00125279"/>
    <w:rsid w:val="0012645F"/>
    <w:rsid w:val="00130224"/>
    <w:rsid w:val="001319CC"/>
    <w:rsid w:val="00132372"/>
    <w:rsid w:val="00144695"/>
    <w:rsid w:val="00145AE0"/>
    <w:rsid w:val="00145C45"/>
    <w:rsid w:val="00152D03"/>
    <w:rsid w:val="00155DF1"/>
    <w:rsid w:val="001571D3"/>
    <w:rsid w:val="00161F3A"/>
    <w:rsid w:val="0016774B"/>
    <w:rsid w:val="0017016B"/>
    <w:rsid w:val="001722BC"/>
    <w:rsid w:val="00172319"/>
    <w:rsid w:val="00174A19"/>
    <w:rsid w:val="00176973"/>
    <w:rsid w:val="0017770D"/>
    <w:rsid w:val="00180B6F"/>
    <w:rsid w:val="00181F9C"/>
    <w:rsid w:val="00182B11"/>
    <w:rsid w:val="0018593A"/>
    <w:rsid w:val="00191650"/>
    <w:rsid w:val="00191855"/>
    <w:rsid w:val="0019245C"/>
    <w:rsid w:val="00197EA1"/>
    <w:rsid w:val="001B5E3C"/>
    <w:rsid w:val="001B7442"/>
    <w:rsid w:val="001C1EAB"/>
    <w:rsid w:val="001D0243"/>
    <w:rsid w:val="001D1818"/>
    <w:rsid w:val="001D5F80"/>
    <w:rsid w:val="001E0C85"/>
    <w:rsid w:val="001E18D5"/>
    <w:rsid w:val="001E20B0"/>
    <w:rsid w:val="001E32B7"/>
    <w:rsid w:val="001E6575"/>
    <w:rsid w:val="001E71CE"/>
    <w:rsid w:val="001F06D3"/>
    <w:rsid w:val="001F2842"/>
    <w:rsid w:val="001F6B28"/>
    <w:rsid w:val="00211AAD"/>
    <w:rsid w:val="002125A2"/>
    <w:rsid w:val="00214C86"/>
    <w:rsid w:val="00215EB2"/>
    <w:rsid w:val="002206C7"/>
    <w:rsid w:val="002208B9"/>
    <w:rsid w:val="00224E41"/>
    <w:rsid w:val="002252D4"/>
    <w:rsid w:val="002316C3"/>
    <w:rsid w:val="00231E50"/>
    <w:rsid w:val="002323BF"/>
    <w:rsid w:val="00233B92"/>
    <w:rsid w:val="00241A38"/>
    <w:rsid w:val="0024497E"/>
    <w:rsid w:val="0024770E"/>
    <w:rsid w:val="00256595"/>
    <w:rsid w:val="00256892"/>
    <w:rsid w:val="0025731C"/>
    <w:rsid w:val="00257E4E"/>
    <w:rsid w:val="0026030D"/>
    <w:rsid w:val="00262709"/>
    <w:rsid w:val="00264E1B"/>
    <w:rsid w:val="00270A77"/>
    <w:rsid w:val="00272167"/>
    <w:rsid w:val="0027396D"/>
    <w:rsid w:val="00274A51"/>
    <w:rsid w:val="00276D47"/>
    <w:rsid w:val="0027724D"/>
    <w:rsid w:val="002836A3"/>
    <w:rsid w:val="00283D80"/>
    <w:rsid w:val="00287263"/>
    <w:rsid w:val="00290AD2"/>
    <w:rsid w:val="0029172E"/>
    <w:rsid w:val="00293731"/>
    <w:rsid w:val="00295D1B"/>
    <w:rsid w:val="00295F54"/>
    <w:rsid w:val="002A477B"/>
    <w:rsid w:val="002B04B8"/>
    <w:rsid w:val="002B0D7B"/>
    <w:rsid w:val="002B0FC5"/>
    <w:rsid w:val="002B1931"/>
    <w:rsid w:val="002B33E8"/>
    <w:rsid w:val="002C597C"/>
    <w:rsid w:val="002C6837"/>
    <w:rsid w:val="002C6BA5"/>
    <w:rsid w:val="002C71EB"/>
    <w:rsid w:val="002D1190"/>
    <w:rsid w:val="002D70A3"/>
    <w:rsid w:val="002E33DC"/>
    <w:rsid w:val="002E3993"/>
    <w:rsid w:val="002F0EB7"/>
    <w:rsid w:val="002F2DAD"/>
    <w:rsid w:val="003009B8"/>
    <w:rsid w:val="00302289"/>
    <w:rsid w:val="00307327"/>
    <w:rsid w:val="00310E59"/>
    <w:rsid w:val="00310F83"/>
    <w:rsid w:val="0031347A"/>
    <w:rsid w:val="00314C73"/>
    <w:rsid w:val="00317C0B"/>
    <w:rsid w:val="00320853"/>
    <w:rsid w:val="00323B29"/>
    <w:rsid w:val="00325089"/>
    <w:rsid w:val="00326AEA"/>
    <w:rsid w:val="00342637"/>
    <w:rsid w:val="0034489D"/>
    <w:rsid w:val="0035135B"/>
    <w:rsid w:val="00353418"/>
    <w:rsid w:val="00354924"/>
    <w:rsid w:val="003571F6"/>
    <w:rsid w:val="0035720B"/>
    <w:rsid w:val="00362D3B"/>
    <w:rsid w:val="003714CD"/>
    <w:rsid w:val="00373C6B"/>
    <w:rsid w:val="003757A9"/>
    <w:rsid w:val="00376CE6"/>
    <w:rsid w:val="00387B35"/>
    <w:rsid w:val="00393B02"/>
    <w:rsid w:val="00395E0B"/>
    <w:rsid w:val="003A380F"/>
    <w:rsid w:val="003A7ED1"/>
    <w:rsid w:val="003B321A"/>
    <w:rsid w:val="003B3B26"/>
    <w:rsid w:val="003B4E3B"/>
    <w:rsid w:val="003B6144"/>
    <w:rsid w:val="003C340D"/>
    <w:rsid w:val="003C5E7B"/>
    <w:rsid w:val="003C6F09"/>
    <w:rsid w:val="003D5D68"/>
    <w:rsid w:val="003D7B00"/>
    <w:rsid w:val="003E0BCC"/>
    <w:rsid w:val="003E2E6C"/>
    <w:rsid w:val="003E4071"/>
    <w:rsid w:val="003F2DC7"/>
    <w:rsid w:val="003F34A4"/>
    <w:rsid w:val="003F3AC6"/>
    <w:rsid w:val="003F41C7"/>
    <w:rsid w:val="003F5255"/>
    <w:rsid w:val="003F530E"/>
    <w:rsid w:val="003F5DE1"/>
    <w:rsid w:val="003F6467"/>
    <w:rsid w:val="003F7258"/>
    <w:rsid w:val="0040007F"/>
    <w:rsid w:val="004031A1"/>
    <w:rsid w:val="00405A5B"/>
    <w:rsid w:val="00407FAB"/>
    <w:rsid w:val="004101EF"/>
    <w:rsid w:val="00411BB3"/>
    <w:rsid w:val="0042391C"/>
    <w:rsid w:val="00424403"/>
    <w:rsid w:val="00425848"/>
    <w:rsid w:val="00426471"/>
    <w:rsid w:val="0043739D"/>
    <w:rsid w:val="00441C8C"/>
    <w:rsid w:val="00442869"/>
    <w:rsid w:val="00450F08"/>
    <w:rsid w:val="004514E6"/>
    <w:rsid w:val="00456501"/>
    <w:rsid w:val="004572B3"/>
    <w:rsid w:val="004652BF"/>
    <w:rsid w:val="0047049B"/>
    <w:rsid w:val="00474DFB"/>
    <w:rsid w:val="004757D4"/>
    <w:rsid w:val="00476EE0"/>
    <w:rsid w:val="00482E7E"/>
    <w:rsid w:val="00483881"/>
    <w:rsid w:val="004841D4"/>
    <w:rsid w:val="004843CB"/>
    <w:rsid w:val="00484BAC"/>
    <w:rsid w:val="00486AA3"/>
    <w:rsid w:val="00486C81"/>
    <w:rsid w:val="00486D41"/>
    <w:rsid w:val="0049035C"/>
    <w:rsid w:val="004A2194"/>
    <w:rsid w:val="004A22BF"/>
    <w:rsid w:val="004A2E83"/>
    <w:rsid w:val="004A4BF0"/>
    <w:rsid w:val="004A4F50"/>
    <w:rsid w:val="004A654B"/>
    <w:rsid w:val="004A6C0D"/>
    <w:rsid w:val="004B2FD9"/>
    <w:rsid w:val="004C4F30"/>
    <w:rsid w:val="004C765B"/>
    <w:rsid w:val="004D14C8"/>
    <w:rsid w:val="004D208B"/>
    <w:rsid w:val="004D544C"/>
    <w:rsid w:val="004D5A1E"/>
    <w:rsid w:val="004D7689"/>
    <w:rsid w:val="004E2336"/>
    <w:rsid w:val="004E2678"/>
    <w:rsid w:val="004E26A1"/>
    <w:rsid w:val="004E5538"/>
    <w:rsid w:val="004F7BCD"/>
    <w:rsid w:val="00500BC9"/>
    <w:rsid w:val="00503128"/>
    <w:rsid w:val="005077A2"/>
    <w:rsid w:val="00510572"/>
    <w:rsid w:val="00511223"/>
    <w:rsid w:val="00511EEE"/>
    <w:rsid w:val="00512D6F"/>
    <w:rsid w:val="005132A4"/>
    <w:rsid w:val="00515AF8"/>
    <w:rsid w:val="00516436"/>
    <w:rsid w:val="005233AA"/>
    <w:rsid w:val="00530053"/>
    <w:rsid w:val="00532111"/>
    <w:rsid w:val="00534B12"/>
    <w:rsid w:val="00537031"/>
    <w:rsid w:val="005372BA"/>
    <w:rsid w:val="0054321E"/>
    <w:rsid w:val="0054784A"/>
    <w:rsid w:val="005507A7"/>
    <w:rsid w:val="00552778"/>
    <w:rsid w:val="00554D71"/>
    <w:rsid w:val="00554FA2"/>
    <w:rsid w:val="005611EF"/>
    <w:rsid w:val="00563E91"/>
    <w:rsid w:val="00566447"/>
    <w:rsid w:val="00567D2A"/>
    <w:rsid w:val="00570CC9"/>
    <w:rsid w:val="0057117A"/>
    <w:rsid w:val="005846C0"/>
    <w:rsid w:val="0058537F"/>
    <w:rsid w:val="005853B0"/>
    <w:rsid w:val="005853DD"/>
    <w:rsid w:val="005855E9"/>
    <w:rsid w:val="00587FEB"/>
    <w:rsid w:val="00594DE1"/>
    <w:rsid w:val="00596EC6"/>
    <w:rsid w:val="00597E9C"/>
    <w:rsid w:val="005A158B"/>
    <w:rsid w:val="005A24CA"/>
    <w:rsid w:val="005B291B"/>
    <w:rsid w:val="005B52B3"/>
    <w:rsid w:val="005B669C"/>
    <w:rsid w:val="005C311B"/>
    <w:rsid w:val="005C5BDE"/>
    <w:rsid w:val="005C69A3"/>
    <w:rsid w:val="005C7621"/>
    <w:rsid w:val="005D2E29"/>
    <w:rsid w:val="005E0E3F"/>
    <w:rsid w:val="005E1351"/>
    <w:rsid w:val="005E1644"/>
    <w:rsid w:val="005E1992"/>
    <w:rsid w:val="005E53E5"/>
    <w:rsid w:val="005E6BD6"/>
    <w:rsid w:val="005F06D5"/>
    <w:rsid w:val="005F4201"/>
    <w:rsid w:val="005F45EF"/>
    <w:rsid w:val="005F735C"/>
    <w:rsid w:val="005F744D"/>
    <w:rsid w:val="006005EE"/>
    <w:rsid w:val="00601554"/>
    <w:rsid w:val="00606D8E"/>
    <w:rsid w:val="0061523D"/>
    <w:rsid w:val="00616531"/>
    <w:rsid w:val="00626397"/>
    <w:rsid w:val="00627939"/>
    <w:rsid w:val="006324A3"/>
    <w:rsid w:val="00635100"/>
    <w:rsid w:val="00640110"/>
    <w:rsid w:val="006404D0"/>
    <w:rsid w:val="00640F9E"/>
    <w:rsid w:val="00642A92"/>
    <w:rsid w:val="00645E3A"/>
    <w:rsid w:val="006475E7"/>
    <w:rsid w:val="006508CD"/>
    <w:rsid w:val="006526E1"/>
    <w:rsid w:val="006544CF"/>
    <w:rsid w:val="00655004"/>
    <w:rsid w:val="00657CC4"/>
    <w:rsid w:val="00661D53"/>
    <w:rsid w:val="00662CB0"/>
    <w:rsid w:val="00664198"/>
    <w:rsid w:val="006643F7"/>
    <w:rsid w:val="006676B2"/>
    <w:rsid w:val="00683E75"/>
    <w:rsid w:val="00694A46"/>
    <w:rsid w:val="006977CD"/>
    <w:rsid w:val="006A29CA"/>
    <w:rsid w:val="006A4CF0"/>
    <w:rsid w:val="006A58F6"/>
    <w:rsid w:val="006B7011"/>
    <w:rsid w:val="006C2D92"/>
    <w:rsid w:val="006C6DD8"/>
    <w:rsid w:val="006C7C1E"/>
    <w:rsid w:val="006C7FA4"/>
    <w:rsid w:val="006D1386"/>
    <w:rsid w:val="006D1E05"/>
    <w:rsid w:val="006D47D0"/>
    <w:rsid w:val="006D613C"/>
    <w:rsid w:val="006D7670"/>
    <w:rsid w:val="006E0BD2"/>
    <w:rsid w:val="006E11EC"/>
    <w:rsid w:val="006E50B4"/>
    <w:rsid w:val="006F08D7"/>
    <w:rsid w:val="006F26AA"/>
    <w:rsid w:val="006F47BD"/>
    <w:rsid w:val="007018D3"/>
    <w:rsid w:val="007064E7"/>
    <w:rsid w:val="00715B78"/>
    <w:rsid w:val="00715CCC"/>
    <w:rsid w:val="00716D8C"/>
    <w:rsid w:val="00722B6B"/>
    <w:rsid w:val="0072507F"/>
    <w:rsid w:val="00726320"/>
    <w:rsid w:val="00726B2F"/>
    <w:rsid w:val="00726CA5"/>
    <w:rsid w:val="00734880"/>
    <w:rsid w:val="00736BFE"/>
    <w:rsid w:val="00751076"/>
    <w:rsid w:val="00755560"/>
    <w:rsid w:val="00767A08"/>
    <w:rsid w:val="00770FAB"/>
    <w:rsid w:val="0077304C"/>
    <w:rsid w:val="007774E4"/>
    <w:rsid w:val="007779B6"/>
    <w:rsid w:val="00780819"/>
    <w:rsid w:val="00783B27"/>
    <w:rsid w:val="00783B57"/>
    <w:rsid w:val="0078705D"/>
    <w:rsid w:val="00787827"/>
    <w:rsid w:val="007937DF"/>
    <w:rsid w:val="007939FC"/>
    <w:rsid w:val="007A5C5A"/>
    <w:rsid w:val="007B74F9"/>
    <w:rsid w:val="007D0228"/>
    <w:rsid w:val="007D2D64"/>
    <w:rsid w:val="007D6188"/>
    <w:rsid w:val="007E0DEA"/>
    <w:rsid w:val="007E44E5"/>
    <w:rsid w:val="007E7D93"/>
    <w:rsid w:val="007F4650"/>
    <w:rsid w:val="007F4D24"/>
    <w:rsid w:val="00801D9F"/>
    <w:rsid w:val="00806A0E"/>
    <w:rsid w:val="008131EC"/>
    <w:rsid w:val="008212C6"/>
    <w:rsid w:val="008221A9"/>
    <w:rsid w:val="00822ABE"/>
    <w:rsid w:val="008253A8"/>
    <w:rsid w:val="0083605F"/>
    <w:rsid w:val="008369F0"/>
    <w:rsid w:val="008435EF"/>
    <w:rsid w:val="00845FF8"/>
    <w:rsid w:val="008479D3"/>
    <w:rsid w:val="00851D78"/>
    <w:rsid w:val="00853ED1"/>
    <w:rsid w:val="0085688A"/>
    <w:rsid w:val="0085698E"/>
    <w:rsid w:val="0086240D"/>
    <w:rsid w:val="008652E0"/>
    <w:rsid w:val="0086663C"/>
    <w:rsid w:val="00871693"/>
    <w:rsid w:val="00871C9A"/>
    <w:rsid w:val="0087284B"/>
    <w:rsid w:val="00875A40"/>
    <w:rsid w:val="00875B58"/>
    <w:rsid w:val="00884AEA"/>
    <w:rsid w:val="00885D55"/>
    <w:rsid w:val="00885F31"/>
    <w:rsid w:val="00897B6C"/>
    <w:rsid w:val="008A317E"/>
    <w:rsid w:val="008A40D4"/>
    <w:rsid w:val="008A5A21"/>
    <w:rsid w:val="008A7F19"/>
    <w:rsid w:val="008B72A6"/>
    <w:rsid w:val="008C27E1"/>
    <w:rsid w:val="008C2F0E"/>
    <w:rsid w:val="008D08D0"/>
    <w:rsid w:val="008D317C"/>
    <w:rsid w:val="008D517D"/>
    <w:rsid w:val="008E45EB"/>
    <w:rsid w:val="008E7A56"/>
    <w:rsid w:val="008E7FE3"/>
    <w:rsid w:val="008F048D"/>
    <w:rsid w:val="008F2309"/>
    <w:rsid w:val="008F45C9"/>
    <w:rsid w:val="008F556C"/>
    <w:rsid w:val="00900ACA"/>
    <w:rsid w:val="009018AB"/>
    <w:rsid w:val="0090210E"/>
    <w:rsid w:val="00902AAC"/>
    <w:rsid w:val="00903752"/>
    <w:rsid w:val="0090746B"/>
    <w:rsid w:val="00913A3A"/>
    <w:rsid w:val="00917B61"/>
    <w:rsid w:val="00920683"/>
    <w:rsid w:val="00923C6B"/>
    <w:rsid w:val="00924779"/>
    <w:rsid w:val="00925236"/>
    <w:rsid w:val="00930801"/>
    <w:rsid w:val="00930EA5"/>
    <w:rsid w:val="00933191"/>
    <w:rsid w:val="00934097"/>
    <w:rsid w:val="00935A10"/>
    <w:rsid w:val="00936B05"/>
    <w:rsid w:val="009373F4"/>
    <w:rsid w:val="009517F0"/>
    <w:rsid w:val="00952DAF"/>
    <w:rsid w:val="00954CBB"/>
    <w:rsid w:val="00956986"/>
    <w:rsid w:val="00960D96"/>
    <w:rsid w:val="00964668"/>
    <w:rsid w:val="00973AA4"/>
    <w:rsid w:val="00977E15"/>
    <w:rsid w:val="0098271B"/>
    <w:rsid w:val="0098300B"/>
    <w:rsid w:val="00986D90"/>
    <w:rsid w:val="00992279"/>
    <w:rsid w:val="00992FD2"/>
    <w:rsid w:val="00993DFC"/>
    <w:rsid w:val="009968F7"/>
    <w:rsid w:val="009A2208"/>
    <w:rsid w:val="009A30A5"/>
    <w:rsid w:val="009A3FE9"/>
    <w:rsid w:val="009A5E99"/>
    <w:rsid w:val="009B351A"/>
    <w:rsid w:val="009B640B"/>
    <w:rsid w:val="009B7029"/>
    <w:rsid w:val="009C02CB"/>
    <w:rsid w:val="009C0324"/>
    <w:rsid w:val="009C05FE"/>
    <w:rsid w:val="009C50BB"/>
    <w:rsid w:val="009C5FA0"/>
    <w:rsid w:val="009E0FD7"/>
    <w:rsid w:val="009E1A14"/>
    <w:rsid w:val="009E1D69"/>
    <w:rsid w:val="009F00E3"/>
    <w:rsid w:val="009F3AFF"/>
    <w:rsid w:val="009F4E67"/>
    <w:rsid w:val="009F612E"/>
    <w:rsid w:val="00A04640"/>
    <w:rsid w:val="00A149FC"/>
    <w:rsid w:val="00A23AED"/>
    <w:rsid w:val="00A3138F"/>
    <w:rsid w:val="00A31648"/>
    <w:rsid w:val="00A32787"/>
    <w:rsid w:val="00A34423"/>
    <w:rsid w:val="00A3663F"/>
    <w:rsid w:val="00A41AEA"/>
    <w:rsid w:val="00A46205"/>
    <w:rsid w:val="00A47D18"/>
    <w:rsid w:val="00A5117B"/>
    <w:rsid w:val="00A64D47"/>
    <w:rsid w:val="00A67ED2"/>
    <w:rsid w:val="00A7134A"/>
    <w:rsid w:val="00A75967"/>
    <w:rsid w:val="00A820F0"/>
    <w:rsid w:val="00A821D9"/>
    <w:rsid w:val="00A83EC3"/>
    <w:rsid w:val="00A920FE"/>
    <w:rsid w:val="00A92240"/>
    <w:rsid w:val="00A96576"/>
    <w:rsid w:val="00A96D41"/>
    <w:rsid w:val="00AA1A57"/>
    <w:rsid w:val="00AA1E48"/>
    <w:rsid w:val="00AA3467"/>
    <w:rsid w:val="00AB73B3"/>
    <w:rsid w:val="00AC0A5E"/>
    <w:rsid w:val="00AC5FB9"/>
    <w:rsid w:val="00AD402A"/>
    <w:rsid w:val="00AD4FA3"/>
    <w:rsid w:val="00AE315D"/>
    <w:rsid w:val="00AE4EA0"/>
    <w:rsid w:val="00AE59B2"/>
    <w:rsid w:val="00AE5B37"/>
    <w:rsid w:val="00AE5BF8"/>
    <w:rsid w:val="00AF17B4"/>
    <w:rsid w:val="00AF284C"/>
    <w:rsid w:val="00AF391A"/>
    <w:rsid w:val="00AF4809"/>
    <w:rsid w:val="00B06F3D"/>
    <w:rsid w:val="00B07FE0"/>
    <w:rsid w:val="00B129EE"/>
    <w:rsid w:val="00B163FB"/>
    <w:rsid w:val="00B22A64"/>
    <w:rsid w:val="00B26991"/>
    <w:rsid w:val="00B277C6"/>
    <w:rsid w:val="00B34B5D"/>
    <w:rsid w:val="00B34E4D"/>
    <w:rsid w:val="00B36E18"/>
    <w:rsid w:val="00B37A54"/>
    <w:rsid w:val="00B4423D"/>
    <w:rsid w:val="00B50C9E"/>
    <w:rsid w:val="00B52892"/>
    <w:rsid w:val="00B55D18"/>
    <w:rsid w:val="00B57369"/>
    <w:rsid w:val="00B60684"/>
    <w:rsid w:val="00B60BBD"/>
    <w:rsid w:val="00B62984"/>
    <w:rsid w:val="00B75FA8"/>
    <w:rsid w:val="00B80C41"/>
    <w:rsid w:val="00B8472E"/>
    <w:rsid w:val="00B86C6A"/>
    <w:rsid w:val="00B93A16"/>
    <w:rsid w:val="00B9510B"/>
    <w:rsid w:val="00BB0AB5"/>
    <w:rsid w:val="00BB1D62"/>
    <w:rsid w:val="00BB6433"/>
    <w:rsid w:val="00BB72D7"/>
    <w:rsid w:val="00BB79E3"/>
    <w:rsid w:val="00BC1733"/>
    <w:rsid w:val="00BC3C17"/>
    <w:rsid w:val="00BC6CD7"/>
    <w:rsid w:val="00BD3E6A"/>
    <w:rsid w:val="00BE2D60"/>
    <w:rsid w:val="00BE2EA1"/>
    <w:rsid w:val="00C00E8E"/>
    <w:rsid w:val="00C11BAD"/>
    <w:rsid w:val="00C12752"/>
    <w:rsid w:val="00C2273C"/>
    <w:rsid w:val="00C267AF"/>
    <w:rsid w:val="00C31E32"/>
    <w:rsid w:val="00C34815"/>
    <w:rsid w:val="00C354C5"/>
    <w:rsid w:val="00C365B9"/>
    <w:rsid w:val="00C366A5"/>
    <w:rsid w:val="00C52B97"/>
    <w:rsid w:val="00C5608F"/>
    <w:rsid w:val="00C62723"/>
    <w:rsid w:val="00C63B76"/>
    <w:rsid w:val="00C7207D"/>
    <w:rsid w:val="00C73AAA"/>
    <w:rsid w:val="00C82CDD"/>
    <w:rsid w:val="00C84704"/>
    <w:rsid w:val="00C90232"/>
    <w:rsid w:val="00CA133F"/>
    <w:rsid w:val="00CA3AB7"/>
    <w:rsid w:val="00CA3B22"/>
    <w:rsid w:val="00CA42FF"/>
    <w:rsid w:val="00CA43D5"/>
    <w:rsid w:val="00CA479A"/>
    <w:rsid w:val="00CA51FF"/>
    <w:rsid w:val="00CA5CF6"/>
    <w:rsid w:val="00CB5898"/>
    <w:rsid w:val="00CC063D"/>
    <w:rsid w:val="00CC187D"/>
    <w:rsid w:val="00CC3258"/>
    <w:rsid w:val="00CC6F89"/>
    <w:rsid w:val="00CD1B3F"/>
    <w:rsid w:val="00CD1CAC"/>
    <w:rsid w:val="00CD4C09"/>
    <w:rsid w:val="00CD5657"/>
    <w:rsid w:val="00CD5B05"/>
    <w:rsid w:val="00CE534F"/>
    <w:rsid w:val="00CE7711"/>
    <w:rsid w:val="00CF197B"/>
    <w:rsid w:val="00CF217C"/>
    <w:rsid w:val="00D01E40"/>
    <w:rsid w:val="00D02572"/>
    <w:rsid w:val="00D07DFE"/>
    <w:rsid w:val="00D07E8D"/>
    <w:rsid w:val="00D12F66"/>
    <w:rsid w:val="00D159ED"/>
    <w:rsid w:val="00D21DEC"/>
    <w:rsid w:val="00D22D0A"/>
    <w:rsid w:val="00D33B72"/>
    <w:rsid w:val="00D3750A"/>
    <w:rsid w:val="00D37C13"/>
    <w:rsid w:val="00D41F21"/>
    <w:rsid w:val="00D42CE8"/>
    <w:rsid w:val="00D43C68"/>
    <w:rsid w:val="00D43C7F"/>
    <w:rsid w:val="00D44A29"/>
    <w:rsid w:val="00D45BA2"/>
    <w:rsid w:val="00D50B6B"/>
    <w:rsid w:val="00D55AD1"/>
    <w:rsid w:val="00D63C77"/>
    <w:rsid w:val="00D63FA5"/>
    <w:rsid w:val="00D655D4"/>
    <w:rsid w:val="00D65F10"/>
    <w:rsid w:val="00D7166E"/>
    <w:rsid w:val="00D723B2"/>
    <w:rsid w:val="00D72BC3"/>
    <w:rsid w:val="00D744CD"/>
    <w:rsid w:val="00D801FB"/>
    <w:rsid w:val="00D8058A"/>
    <w:rsid w:val="00D8175A"/>
    <w:rsid w:val="00D83F41"/>
    <w:rsid w:val="00D845A7"/>
    <w:rsid w:val="00D8553B"/>
    <w:rsid w:val="00D85908"/>
    <w:rsid w:val="00D85CDD"/>
    <w:rsid w:val="00D863AC"/>
    <w:rsid w:val="00D96320"/>
    <w:rsid w:val="00DA30A8"/>
    <w:rsid w:val="00DA3AF7"/>
    <w:rsid w:val="00DA43D8"/>
    <w:rsid w:val="00DB1FE0"/>
    <w:rsid w:val="00DB2A60"/>
    <w:rsid w:val="00DB511D"/>
    <w:rsid w:val="00DC138C"/>
    <w:rsid w:val="00DC2E0B"/>
    <w:rsid w:val="00DC3BEC"/>
    <w:rsid w:val="00DC5B9D"/>
    <w:rsid w:val="00DD1C72"/>
    <w:rsid w:val="00DD37B8"/>
    <w:rsid w:val="00DD3F1C"/>
    <w:rsid w:val="00DD4693"/>
    <w:rsid w:val="00DD7CD0"/>
    <w:rsid w:val="00DE0944"/>
    <w:rsid w:val="00DE3E19"/>
    <w:rsid w:val="00DF1732"/>
    <w:rsid w:val="00DF197C"/>
    <w:rsid w:val="00DF35C3"/>
    <w:rsid w:val="00E02861"/>
    <w:rsid w:val="00E02E6E"/>
    <w:rsid w:val="00E04BC0"/>
    <w:rsid w:val="00E064F8"/>
    <w:rsid w:val="00E10693"/>
    <w:rsid w:val="00E14701"/>
    <w:rsid w:val="00E151ED"/>
    <w:rsid w:val="00E21144"/>
    <w:rsid w:val="00E22CF4"/>
    <w:rsid w:val="00E2511F"/>
    <w:rsid w:val="00E276AC"/>
    <w:rsid w:val="00E27E16"/>
    <w:rsid w:val="00E308E8"/>
    <w:rsid w:val="00E3092D"/>
    <w:rsid w:val="00E3256A"/>
    <w:rsid w:val="00E32A11"/>
    <w:rsid w:val="00E33A76"/>
    <w:rsid w:val="00E356A3"/>
    <w:rsid w:val="00E4263F"/>
    <w:rsid w:val="00E42D23"/>
    <w:rsid w:val="00E4570E"/>
    <w:rsid w:val="00E45AD3"/>
    <w:rsid w:val="00E46A16"/>
    <w:rsid w:val="00E47CAE"/>
    <w:rsid w:val="00E535C9"/>
    <w:rsid w:val="00E56572"/>
    <w:rsid w:val="00E63C85"/>
    <w:rsid w:val="00E67B84"/>
    <w:rsid w:val="00E7071F"/>
    <w:rsid w:val="00E7231E"/>
    <w:rsid w:val="00E72E1E"/>
    <w:rsid w:val="00E75817"/>
    <w:rsid w:val="00E77665"/>
    <w:rsid w:val="00E8356E"/>
    <w:rsid w:val="00E91A35"/>
    <w:rsid w:val="00E96E53"/>
    <w:rsid w:val="00EA147D"/>
    <w:rsid w:val="00EA14E4"/>
    <w:rsid w:val="00EA19D5"/>
    <w:rsid w:val="00EA34F9"/>
    <w:rsid w:val="00EA498C"/>
    <w:rsid w:val="00EA6912"/>
    <w:rsid w:val="00EB3B97"/>
    <w:rsid w:val="00EC0A5B"/>
    <w:rsid w:val="00EC6175"/>
    <w:rsid w:val="00EC6241"/>
    <w:rsid w:val="00ED5987"/>
    <w:rsid w:val="00EE2B82"/>
    <w:rsid w:val="00EE4355"/>
    <w:rsid w:val="00EF13B3"/>
    <w:rsid w:val="00EF390D"/>
    <w:rsid w:val="00EF6039"/>
    <w:rsid w:val="00EF6B61"/>
    <w:rsid w:val="00F033AC"/>
    <w:rsid w:val="00F206DD"/>
    <w:rsid w:val="00F2134C"/>
    <w:rsid w:val="00F21848"/>
    <w:rsid w:val="00F2234F"/>
    <w:rsid w:val="00F23D69"/>
    <w:rsid w:val="00F23F7E"/>
    <w:rsid w:val="00F24906"/>
    <w:rsid w:val="00F25E30"/>
    <w:rsid w:val="00F32128"/>
    <w:rsid w:val="00F3321F"/>
    <w:rsid w:val="00F33A23"/>
    <w:rsid w:val="00F33E43"/>
    <w:rsid w:val="00F344DA"/>
    <w:rsid w:val="00F3568D"/>
    <w:rsid w:val="00F35B6C"/>
    <w:rsid w:val="00F36054"/>
    <w:rsid w:val="00F36C10"/>
    <w:rsid w:val="00F40285"/>
    <w:rsid w:val="00F430BF"/>
    <w:rsid w:val="00F4414B"/>
    <w:rsid w:val="00F44649"/>
    <w:rsid w:val="00F46E34"/>
    <w:rsid w:val="00F475A0"/>
    <w:rsid w:val="00F47D61"/>
    <w:rsid w:val="00F55926"/>
    <w:rsid w:val="00F729E1"/>
    <w:rsid w:val="00F75F7B"/>
    <w:rsid w:val="00F8040A"/>
    <w:rsid w:val="00F8097F"/>
    <w:rsid w:val="00F80A02"/>
    <w:rsid w:val="00F844ED"/>
    <w:rsid w:val="00F846EE"/>
    <w:rsid w:val="00F8590B"/>
    <w:rsid w:val="00F87FC1"/>
    <w:rsid w:val="00F9195A"/>
    <w:rsid w:val="00F9238A"/>
    <w:rsid w:val="00F93DCD"/>
    <w:rsid w:val="00FA1752"/>
    <w:rsid w:val="00FA45EF"/>
    <w:rsid w:val="00FA65C6"/>
    <w:rsid w:val="00FA797A"/>
    <w:rsid w:val="00FB01B1"/>
    <w:rsid w:val="00FB2217"/>
    <w:rsid w:val="00FB50AB"/>
    <w:rsid w:val="00FC187D"/>
    <w:rsid w:val="00FC4600"/>
    <w:rsid w:val="00FC4EE6"/>
    <w:rsid w:val="00FC58B0"/>
    <w:rsid w:val="00FC7ABB"/>
    <w:rsid w:val="00FD07FA"/>
    <w:rsid w:val="00FD33CE"/>
    <w:rsid w:val="00FD6646"/>
    <w:rsid w:val="00FE1554"/>
    <w:rsid w:val="00FE3213"/>
    <w:rsid w:val="00FF54C2"/>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E4DEBFA"/>
  <w15:docId w15:val="{7880681D-F318-4059-B82F-7CB0DCDA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C187D"/>
    <w:pPr>
      <w:spacing w:after="120"/>
      <w:jc w:val="both"/>
    </w:pPr>
    <w:rPr>
      <w:rFonts w:ascii="Tahoma" w:hAnsi="Tahoma"/>
      <w:lang w:val="es-ES" w:eastAsia="en-US"/>
    </w:rPr>
  </w:style>
  <w:style w:type="paragraph" w:styleId="Heading1">
    <w:name w:val="heading 1"/>
    <w:basedOn w:val="Normal"/>
    <w:next w:val="Normal"/>
    <w:autoRedefine/>
    <w:uiPriority w:val="9"/>
    <w:qFormat/>
    <w:rsid w:val="00354924"/>
    <w:pPr>
      <w:widowControl w:val="0"/>
      <w:numPr>
        <w:numId w:val="1"/>
      </w:numPr>
      <w:spacing w:before="240" w:after="240"/>
      <w:ind w:left="181" w:hanging="181"/>
      <w:outlineLvl w:val="0"/>
    </w:pPr>
    <w:rPr>
      <w:rFonts w:cs="Tahoma"/>
      <w:b/>
      <w:bCs/>
      <w:color w:val="000080"/>
      <w:sz w:val="24"/>
      <w:u w:val="single"/>
      <w:lang w:val="es-ES_tradnl"/>
    </w:rPr>
  </w:style>
  <w:style w:type="paragraph" w:styleId="Heading2">
    <w:name w:val="heading 2"/>
    <w:basedOn w:val="Normal"/>
    <w:next w:val="Normal"/>
    <w:autoRedefine/>
    <w:uiPriority w:val="9"/>
    <w:qFormat/>
    <w:rsid w:val="00211AAD"/>
    <w:pPr>
      <w:numPr>
        <w:ilvl w:val="1"/>
        <w:numId w:val="1"/>
      </w:numPr>
      <w:spacing w:before="120"/>
      <w:outlineLvl w:val="1"/>
    </w:pPr>
    <w:rPr>
      <w:rFonts w:cs="Tahoma"/>
      <w:b/>
      <w:bCs/>
      <w:color w:val="000080"/>
      <w:sz w:val="22"/>
      <w:lang w:val="es-ES_tradnl"/>
    </w:rPr>
  </w:style>
  <w:style w:type="paragraph" w:styleId="Heading3">
    <w:name w:val="heading 3"/>
    <w:basedOn w:val="Normal"/>
    <w:next w:val="Normal"/>
    <w:autoRedefine/>
    <w:uiPriority w:val="9"/>
    <w:qFormat/>
    <w:rsid w:val="00B163FB"/>
    <w:pPr>
      <w:keepNext/>
      <w:numPr>
        <w:numId w:val="8"/>
      </w:numPr>
      <w:outlineLvl w:val="2"/>
    </w:pPr>
    <w:rPr>
      <w:rFonts w:cs="Tahoma"/>
      <w:i/>
      <w:lang w:val="es-ES_tradnl"/>
    </w:rPr>
  </w:style>
  <w:style w:type="paragraph" w:styleId="Heading4">
    <w:name w:val="heading 4"/>
    <w:basedOn w:val="Normal"/>
    <w:next w:val="Normal"/>
    <w:autoRedefine/>
    <w:uiPriority w:val="9"/>
    <w:qFormat/>
    <w:rsid w:val="002323BF"/>
    <w:pPr>
      <w:framePr w:hSpace="180" w:wrap="around" w:vAnchor="text" w:hAnchor="margin" w:xAlign="center" w:y="176"/>
      <w:spacing w:after="0"/>
      <w:jc w:val="center"/>
      <w:outlineLvl w:val="3"/>
    </w:pPr>
    <w:rPr>
      <w:rFonts w:cs="Tahoma"/>
      <w:b/>
      <w:color w:val="FFFFFF"/>
      <w:sz w:val="16"/>
      <w:szCs w:val="16"/>
      <w:lang w:val="es-ES_tradnl"/>
    </w:rPr>
  </w:style>
  <w:style w:type="paragraph" w:styleId="Heading5">
    <w:name w:val="heading 5"/>
    <w:basedOn w:val="Normal"/>
    <w:next w:val="Normal"/>
    <w:uiPriority w:val="9"/>
    <w:qFormat/>
    <w:rsid w:val="00D01E40"/>
    <w:pPr>
      <w:keepNext/>
      <w:numPr>
        <w:ilvl w:val="4"/>
        <w:numId w:val="2"/>
      </w:numPr>
      <w:outlineLvl w:val="4"/>
    </w:pPr>
    <w:rPr>
      <w:rFonts w:cs="Tahoma"/>
      <w:b/>
      <w:bCs/>
      <w:sz w:val="15"/>
      <w:szCs w:val="15"/>
      <w:u w:val="single"/>
      <w:lang w:val="pt-BR"/>
    </w:rPr>
  </w:style>
  <w:style w:type="paragraph" w:styleId="Heading6">
    <w:name w:val="heading 6"/>
    <w:basedOn w:val="Normal"/>
    <w:next w:val="Normal"/>
    <w:link w:val="Heading6Char"/>
    <w:autoRedefine/>
    <w:uiPriority w:val="9"/>
    <w:qFormat/>
    <w:rsid w:val="00EC6241"/>
    <w:pPr>
      <w:keepNext/>
      <w:keepLines/>
      <w:framePr w:hSpace="180" w:wrap="around" w:vAnchor="text" w:hAnchor="margin" w:xAlign="center" w:y="176"/>
      <w:spacing w:after="0"/>
      <w:outlineLvl w:val="5"/>
    </w:pPr>
    <w:rPr>
      <w:b/>
      <w:bCs/>
      <w:lang w:val="es-ES_tradnl"/>
    </w:rPr>
  </w:style>
  <w:style w:type="paragraph" w:styleId="Heading7">
    <w:name w:val="heading 7"/>
    <w:basedOn w:val="Normal"/>
    <w:next w:val="Normal"/>
    <w:link w:val="Heading7Char"/>
    <w:uiPriority w:val="9"/>
    <w:qFormat/>
    <w:rsid w:val="005F4201"/>
    <w:pPr>
      <w:framePr w:hSpace="180" w:wrap="around" w:vAnchor="text" w:hAnchor="margin" w:xAlign="center" w:y="176"/>
      <w:spacing w:after="0"/>
      <w:jc w:val="center"/>
      <w:outlineLvl w:val="6"/>
    </w:pPr>
    <w:rPr>
      <w:b/>
      <w:bCs/>
      <w:sz w:val="15"/>
      <w:szCs w:val="15"/>
      <w:lang w:val="es-ES_tradnl"/>
    </w:rPr>
  </w:style>
  <w:style w:type="paragraph" w:styleId="Heading8">
    <w:name w:val="heading 8"/>
    <w:basedOn w:val="Normal"/>
    <w:next w:val="Normal"/>
    <w:uiPriority w:val="9"/>
    <w:qFormat/>
    <w:rsid w:val="00D01E40"/>
    <w:pPr>
      <w:keepNext/>
      <w:numPr>
        <w:ilvl w:val="7"/>
        <w:numId w:val="2"/>
      </w:numPr>
      <w:tabs>
        <w:tab w:val="left" w:pos="312"/>
      </w:tabs>
      <w:jc w:val="center"/>
      <w:outlineLvl w:val="7"/>
    </w:pPr>
    <w:rPr>
      <w:rFonts w:cs="Tahoma"/>
      <w:sz w:val="15"/>
      <w:szCs w:val="15"/>
      <w:u w:val="single"/>
      <w:lang w:val="es-ES_tradnl"/>
    </w:rPr>
  </w:style>
  <w:style w:type="paragraph" w:styleId="Heading9">
    <w:name w:val="heading 9"/>
    <w:basedOn w:val="Normal"/>
    <w:next w:val="Normal"/>
    <w:autoRedefine/>
    <w:uiPriority w:val="9"/>
    <w:qFormat/>
    <w:rsid w:val="000A68F9"/>
    <w:pPr>
      <w:framePr w:hSpace="181" w:wrap="around" w:vAnchor="text" w:hAnchor="margin" w:xAlign="center" w:y="177"/>
      <w:spacing w:after="0"/>
      <w:suppressOverlap/>
      <w:jc w:val="center"/>
      <w:outlineLvl w:val="8"/>
    </w:pPr>
    <w:rPr>
      <w:b/>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E45EB"/>
    <w:pPr>
      <w:tabs>
        <w:tab w:val="center" w:pos="4320"/>
        <w:tab w:val="right" w:pos="8640"/>
      </w:tabs>
    </w:pPr>
  </w:style>
  <w:style w:type="paragraph" w:styleId="Footer">
    <w:name w:val="footer"/>
    <w:basedOn w:val="Normal"/>
    <w:link w:val="FooterChar"/>
    <w:uiPriority w:val="99"/>
    <w:rsid w:val="008E45EB"/>
    <w:pPr>
      <w:tabs>
        <w:tab w:val="center" w:pos="4320"/>
        <w:tab w:val="right" w:pos="8640"/>
      </w:tabs>
    </w:pPr>
    <w:rPr>
      <w:rFonts w:ascii="Arial" w:hAnsi="Arial"/>
    </w:rPr>
  </w:style>
  <w:style w:type="paragraph" w:styleId="FootnoteText">
    <w:name w:val="footnote text"/>
    <w:aliases w:val="Texto nota pie IIRSA"/>
    <w:basedOn w:val="Normal"/>
    <w:link w:val="FootnoteTextChar"/>
    <w:uiPriority w:val="99"/>
    <w:rsid w:val="008E45EB"/>
    <w:rPr>
      <w:rFonts w:ascii="Times New Roman" w:hAnsi="Times New Roman"/>
    </w:rPr>
  </w:style>
  <w:style w:type="character" w:styleId="CommentReference">
    <w:name w:val="annotation reference"/>
    <w:uiPriority w:val="99"/>
    <w:semiHidden/>
    <w:rsid w:val="008E45EB"/>
    <w:rPr>
      <w:sz w:val="16"/>
      <w:szCs w:val="16"/>
    </w:rPr>
  </w:style>
  <w:style w:type="paragraph" w:styleId="CommentText">
    <w:name w:val="annotation text"/>
    <w:basedOn w:val="Normal"/>
    <w:link w:val="CommentTextChar"/>
    <w:uiPriority w:val="99"/>
    <w:rsid w:val="008E45EB"/>
    <w:rPr>
      <w:rFonts w:ascii="Verdana" w:hAnsi="Verdana"/>
    </w:rPr>
  </w:style>
  <w:style w:type="paragraph" w:styleId="BodyText2">
    <w:name w:val="Body Text 2"/>
    <w:basedOn w:val="Normal"/>
    <w:semiHidden/>
    <w:rsid w:val="008E45EB"/>
    <w:rPr>
      <w:rFonts w:ascii="Times New Roman" w:hAnsi="Times New Roman"/>
      <w:sz w:val="24"/>
    </w:rPr>
  </w:style>
  <w:style w:type="character" w:customStyle="1" w:styleId="mono1">
    <w:name w:val="mono1"/>
    <w:rsid w:val="008E45EB"/>
    <w:rPr>
      <w:rFonts w:ascii="Lucida Console" w:hAnsi="Lucida Console" w:hint="default"/>
      <w:sz w:val="17"/>
      <w:szCs w:val="17"/>
    </w:rPr>
  </w:style>
  <w:style w:type="paragraph" w:styleId="BodyText3">
    <w:name w:val="Body Text 3"/>
    <w:basedOn w:val="Normal"/>
    <w:semiHidden/>
    <w:rsid w:val="008E45EB"/>
    <w:rPr>
      <w:rFonts w:cs="Tahoma"/>
      <w:sz w:val="15"/>
      <w:szCs w:val="15"/>
    </w:rPr>
  </w:style>
  <w:style w:type="character" w:styleId="FootnoteReference">
    <w:name w:val="footnote reference"/>
    <w:aliases w:val="Ref. de nota al pie.,Ref,de nota al pie,FC,referencia nota al pie"/>
    <w:uiPriority w:val="99"/>
    <w:rsid w:val="008E45EB"/>
    <w:rPr>
      <w:vertAlign w:val="superscript"/>
    </w:rPr>
  </w:style>
  <w:style w:type="paragraph" w:styleId="BodyTextIndent">
    <w:name w:val="Body Text Indent"/>
    <w:basedOn w:val="Normal"/>
    <w:semiHidden/>
    <w:rsid w:val="008E45EB"/>
    <w:pPr>
      <w:ind w:left="360"/>
      <w:jc w:val="left"/>
    </w:pPr>
    <w:rPr>
      <w:rFonts w:ascii="Times New Roman" w:hAnsi="Times New Roman"/>
      <w:bCs/>
      <w:sz w:val="24"/>
      <w:szCs w:val="24"/>
      <w:lang w:eastAsia="es-ES"/>
    </w:rPr>
  </w:style>
  <w:style w:type="paragraph" w:styleId="BodyText">
    <w:name w:val="Body Text"/>
    <w:basedOn w:val="Normal"/>
    <w:semiHidden/>
    <w:rsid w:val="008E45EB"/>
    <w:rPr>
      <w:rFonts w:cs="Tahoma"/>
      <w:b/>
      <w:bCs/>
      <w:sz w:val="15"/>
      <w:lang w:val="es-ES_tradnl"/>
    </w:rPr>
  </w:style>
  <w:style w:type="character" w:styleId="PageNumber">
    <w:name w:val="page number"/>
    <w:basedOn w:val="DefaultParagraphFont"/>
    <w:semiHidden/>
    <w:rsid w:val="008E45EB"/>
  </w:style>
  <w:style w:type="paragraph" w:styleId="TOC1">
    <w:name w:val="toc 1"/>
    <w:basedOn w:val="Normal"/>
    <w:next w:val="Normal"/>
    <w:autoRedefine/>
    <w:uiPriority w:val="39"/>
    <w:rsid w:val="008E45EB"/>
    <w:pPr>
      <w:tabs>
        <w:tab w:val="left" w:pos="600"/>
        <w:tab w:val="right" w:leader="dot" w:pos="8630"/>
      </w:tabs>
      <w:spacing w:before="120"/>
    </w:pPr>
    <w:rPr>
      <w:rFonts w:cs="Tahoma"/>
      <w:b/>
      <w:bCs/>
      <w:caps/>
      <w:noProof/>
      <w:szCs w:val="44"/>
    </w:rPr>
  </w:style>
  <w:style w:type="paragraph" w:styleId="TOC2">
    <w:name w:val="toc 2"/>
    <w:basedOn w:val="Normal"/>
    <w:next w:val="Normal"/>
    <w:autoRedefine/>
    <w:uiPriority w:val="39"/>
    <w:rsid w:val="008E45EB"/>
    <w:pPr>
      <w:tabs>
        <w:tab w:val="left" w:pos="800"/>
        <w:tab w:val="right" w:leader="dot" w:pos="8630"/>
      </w:tabs>
      <w:ind w:left="200" w:firstLine="250"/>
    </w:pPr>
    <w:rPr>
      <w:rFonts w:cs="Tahoma"/>
      <w:smallCaps/>
      <w:noProof/>
      <w:sz w:val="22"/>
      <w:szCs w:val="24"/>
    </w:rPr>
  </w:style>
  <w:style w:type="paragraph" w:styleId="TOC3">
    <w:name w:val="toc 3"/>
    <w:basedOn w:val="Normal"/>
    <w:next w:val="Normal"/>
    <w:autoRedefine/>
    <w:uiPriority w:val="39"/>
    <w:rsid w:val="008E45EB"/>
    <w:pPr>
      <w:ind w:left="400"/>
    </w:pPr>
    <w:rPr>
      <w:rFonts w:ascii="Times New Roman" w:hAnsi="Times New Roman"/>
      <w:i/>
      <w:iCs/>
      <w:szCs w:val="24"/>
    </w:rPr>
  </w:style>
  <w:style w:type="paragraph" w:styleId="TOC4">
    <w:name w:val="toc 4"/>
    <w:basedOn w:val="Normal"/>
    <w:next w:val="Normal"/>
    <w:autoRedefine/>
    <w:semiHidden/>
    <w:rsid w:val="008E45EB"/>
    <w:pPr>
      <w:ind w:left="600"/>
    </w:pPr>
    <w:rPr>
      <w:rFonts w:ascii="Times New Roman" w:hAnsi="Times New Roman"/>
      <w:szCs w:val="21"/>
    </w:rPr>
  </w:style>
  <w:style w:type="paragraph" w:styleId="TOC5">
    <w:name w:val="toc 5"/>
    <w:basedOn w:val="Normal"/>
    <w:next w:val="Normal"/>
    <w:autoRedefine/>
    <w:semiHidden/>
    <w:rsid w:val="008E45EB"/>
    <w:pPr>
      <w:ind w:left="800"/>
    </w:pPr>
    <w:rPr>
      <w:rFonts w:ascii="Times New Roman" w:hAnsi="Times New Roman"/>
      <w:szCs w:val="21"/>
    </w:rPr>
  </w:style>
  <w:style w:type="paragraph" w:styleId="TOC6">
    <w:name w:val="toc 6"/>
    <w:basedOn w:val="Normal"/>
    <w:next w:val="Normal"/>
    <w:autoRedefine/>
    <w:semiHidden/>
    <w:rsid w:val="008E45EB"/>
    <w:pPr>
      <w:ind w:left="1000"/>
    </w:pPr>
    <w:rPr>
      <w:rFonts w:ascii="Times New Roman" w:hAnsi="Times New Roman"/>
      <w:szCs w:val="21"/>
    </w:rPr>
  </w:style>
  <w:style w:type="paragraph" w:styleId="TOC7">
    <w:name w:val="toc 7"/>
    <w:basedOn w:val="Normal"/>
    <w:next w:val="Normal"/>
    <w:autoRedefine/>
    <w:semiHidden/>
    <w:rsid w:val="008E45EB"/>
    <w:pPr>
      <w:ind w:left="1200"/>
    </w:pPr>
    <w:rPr>
      <w:rFonts w:ascii="Times New Roman" w:hAnsi="Times New Roman"/>
      <w:szCs w:val="21"/>
    </w:rPr>
  </w:style>
  <w:style w:type="paragraph" w:styleId="TOC8">
    <w:name w:val="toc 8"/>
    <w:basedOn w:val="Normal"/>
    <w:next w:val="Normal"/>
    <w:autoRedefine/>
    <w:semiHidden/>
    <w:rsid w:val="008E45EB"/>
    <w:pPr>
      <w:ind w:left="1400"/>
    </w:pPr>
    <w:rPr>
      <w:rFonts w:ascii="Times New Roman" w:hAnsi="Times New Roman"/>
      <w:szCs w:val="21"/>
    </w:rPr>
  </w:style>
  <w:style w:type="paragraph" w:styleId="TOC9">
    <w:name w:val="toc 9"/>
    <w:basedOn w:val="Normal"/>
    <w:next w:val="Normal"/>
    <w:autoRedefine/>
    <w:semiHidden/>
    <w:rsid w:val="008E45EB"/>
    <w:pPr>
      <w:ind w:left="1600"/>
    </w:pPr>
    <w:rPr>
      <w:rFonts w:ascii="Times New Roman" w:hAnsi="Times New Roman"/>
      <w:szCs w:val="21"/>
    </w:rPr>
  </w:style>
  <w:style w:type="paragraph" w:styleId="BodyTextIndent2">
    <w:name w:val="Body Text Indent 2"/>
    <w:basedOn w:val="Normal"/>
    <w:semiHidden/>
    <w:rsid w:val="008E45EB"/>
    <w:pPr>
      <w:tabs>
        <w:tab w:val="left" w:pos="1080"/>
      </w:tabs>
      <w:ind w:left="630"/>
    </w:pPr>
    <w:rPr>
      <w:lang w:val="es-ES_tradnl"/>
    </w:rPr>
  </w:style>
  <w:style w:type="character" w:styleId="Hyperlink">
    <w:name w:val="Hyperlink"/>
    <w:uiPriority w:val="99"/>
    <w:rsid w:val="008E45EB"/>
    <w:rPr>
      <w:color w:val="0000FF"/>
      <w:u w:val="single"/>
    </w:rPr>
  </w:style>
  <w:style w:type="paragraph" w:styleId="BalloonText">
    <w:name w:val="Balloon Text"/>
    <w:basedOn w:val="Normal"/>
    <w:link w:val="BalloonTextChar"/>
    <w:uiPriority w:val="99"/>
    <w:semiHidden/>
    <w:unhideWhenUsed/>
    <w:rsid w:val="003F2DC7"/>
    <w:rPr>
      <w:sz w:val="16"/>
      <w:szCs w:val="16"/>
    </w:rPr>
  </w:style>
  <w:style w:type="character" w:customStyle="1" w:styleId="BalloonTextChar">
    <w:name w:val="Balloon Text Char"/>
    <w:link w:val="BalloonText"/>
    <w:uiPriority w:val="99"/>
    <w:semiHidden/>
    <w:rsid w:val="003F2DC7"/>
    <w:rPr>
      <w:rFonts w:ascii="Tahoma" w:hAnsi="Tahoma" w:cs="Tahoma"/>
      <w:sz w:val="16"/>
      <w:szCs w:val="16"/>
    </w:rPr>
  </w:style>
  <w:style w:type="character" w:customStyle="1" w:styleId="FooterChar">
    <w:name w:val="Footer Char"/>
    <w:link w:val="Footer"/>
    <w:uiPriority w:val="99"/>
    <w:rsid w:val="00CA133F"/>
    <w:rPr>
      <w:rFonts w:ascii="Arial" w:hAnsi="Arial"/>
    </w:rPr>
  </w:style>
  <w:style w:type="paragraph" w:customStyle="1" w:styleId="Normal1">
    <w:name w:val="Normal1"/>
    <w:link w:val="Normal1Char"/>
    <w:rsid w:val="007F4D24"/>
    <w:pPr>
      <w:suppressAutoHyphens/>
      <w:spacing w:line="100" w:lineRule="atLeast"/>
    </w:pPr>
    <w:rPr>
      <w:lang w:val="en-US" w:eastAsia="ar-SA"/>
    </w:rPr>
  </w:style>
  <w:style w:type="paragraph" w:customStyle="1" w:styleId="Textoindependiente31">
    <w:name w:val="Texto independiente 31"/>
    <w:basedOn w:val="Normal1"/>
    <w:rsid w:val="007F4D24"/>
    <w:pPr>
      <w:spacing w:before="40" w:after="40"/>
    </w:pPr>
    <w:rPr>
      <w:bCs/>
      <w:color w:val="000080"/>
      <w:sz w:val="18"/>
      <w:szCs w:val="15"/>
    </w:rPr>
  </w:style>
  <w:style w:type="character" w:customStyle="1" w:styleId="Fuentedeprrafopredeter4">
    <w:name w:val="Fuente de párrafo predeter.4"/>
    <w:rsid w:val="00323B29"/>
  </w:style>
  <w:style w:type="paragraph" w:customStyle="1" w:styleId="Chapter">
    <w:name w:val="Chapter"/>
    <w:basedOn w:val="Normal1"/>
    <w:link w:val="ChapterChar"/>
    <w:rsid w:val="00D01E40"/>
    <w:pPr>
      <w:framePr w:hSpace="180" w:wrap="around" w:vAnchor="text" w:hAnchor="margin" w:xAlign="center" w:y="71"/>
      <w:numPr>
        <w:numId w:val="2"/>
      </w:numPr>
      <w:snapToGrid w:val="0"/>
      <w:jc w:val="center"/>
    </w:pPr>
    <w:rPr>
      <w:rFonts w:ascii="Tahoma" w:hAnsi="Tahoma"/>
      <w:sz w:val="14"/>
      <w:szCs w:val="14"/>
      <w:lang w:val="es-ES"/>
    </w:rPr>
  </w:style>
  <w:style w:type="character" w:customStyle="1" w:styleId="Normal1Char">
    <w:name w:val="Normal1 Char"/>
    <w:link w:val="Normal1"/>
    <w:rsid w:val="00D01E40"/>
    <w:rPr>
      <w:lang w:val="en-US" w:eastAsia="ar-SA" w:bidi="ar-SA"/>
    </w:rPr>
  </w:style>
  <w:style w:type="character" w:customStyle="1" w:styleId="ChapterChar">
    <w:name w:val="Chapter Char"/>
    <w:link w:val="Chapter"/>
    <w:rsid w:val="00D01E40"/>
    <w:rPr>
      <w:rFonts w:ascii="Tahoma" w:hAnsi="Tahoma"/>
      <w:sz w:val="14"/>
      <w:szCs w:val="14"/>
      <w:lang w:val="es-ES" w:eastAsia="ar-SA"/>
    </w:rPr>
  </w:style>
  <w:style w:type="paragraph" w:customStyle="1" w:styleId="FirstHeading">
    <w:name w:val="FirstHeading"/>
    <w:basedOn w:val="Normal"/>
    <w:next w:val="Normal"/>
    <w:link w:val="FirstHeadingChar"/>
    <w:rsid w:val="00D01E40"/>
    <w:pPr>
      <w:keepNext/>
      <w:framePr w:hSpace="180" w:wrap="around" w:vAnchor="text" w:hAnchor="margin" w:xAlign="center" w:y="71"/>
      <w:tabs>
        <w:tab w:val="left" w:pos="0"/>
        <w:tab w:val="left" w:pos="86"/>
      </w:tabs>
      <w:snapToGrid w:val="0"/>
      <w:spacing w:before="120"/>
      <w:ind w:left="720" w:hanging="720"/>
    </w:pPr>
    <w:rPr>
      <w:rFonts w:ascii="Verdana" w:hAnsi="Verdana"/>
      <w:b/>
      <w:sz w:val="24"/>
      <w:szCs w:val="14"/>
    </w:rPr>
  </w:style>
  <w:style w:type="character" w:customStyle="1" w:styleId="FirstHeadingChar">
    <w:name w:val="FirstHeading Char"/>
    <w:link w:val="FirstHeading"/>
    <w:rsid w:val="00D01E40"/>
    <w:rPr>
      <w:rFonts w:ascii="Verdana" w:hAnsi="Verdana"/>
      <w:b/>
      <w:sz w:val="24"/>
      <w:szCs w:val="14"/>
      <w:lang w:val="es-ES" w:eastAsia="en-US" w:bidi="ar-SA"/>
    </w:rPr>
  </w:style>
  <w:style w:type="paragraph" w:customStyle="1" w:styleId="SecHeading">
    <w:name w:val="SecHeading"/>
    <w:basedOn w:val="Normal"/>
    <w:next w:val="Paragraph"/>
    <w:link w:val="SecHeadingChar"/>
    <w:rsid w:val="00D01E40"/>
    <w:pPr>
      <w:keepNext/>
      <w:framePr w:hSpace="180" w:wrap="around" w:vAnchor="text" w:hAnchor="margin" w:xAlign="center" w:y="71"/>
      <w:tabs>
        <w:tab w:val="num" w:pos="1296"/>
      </w:tabs>
      <w:snapToGrid w:val="0"/>
      <w:spacing w:before="120"/>
      <w:ind w:left="1296" w:hanging="576"/>
    </w:pPr>
    <w:rPr>
      <w:rFonts w:ascii="Verdana" w:hAnsi="Verdana"/>
      <w:b/>
      <w:sz w:val="24"/>
      <w:szCs w:val="14"/>
    </w:rPr>
  </w:style>
  <w:style w:type="character" w:customStyle="1" w:styleId="SecHeadingChar">
    <w:name w:val="SecHeading Char"/>
    <w:link w:val="SecHeading"/>
    <w:rsid w:val="00D01E40"/>
    <w:rPr>
      <w:rFonts w:ascii="Verdana" w:hAnsi="Verdana"/>
      <w:b/>
      <w:sz w:val="24"/>
      <w:szCs w:val="14"/>
      <w:lang w:val="es-ES" w:eastAsia="en-US" w:bidi="ar-SA"/>
    </w:rPr>
  </w:style>
  <w:style w:type="paragraph" w:customStyle="1" w:styleId="SubHeading1">
    <w:name w:val="SubHeading1"/>
    <w:basedOn w:val="SecHeading"/>
    <w:link w:val="SubHeading1Char"/>
    <w:rsid w:val="00D01E40"/>
    <w:pPr>
      <w:framePr w:wrap="around"/>
      <w:tabs>
        <w:tab w:val="clear" w:pos="1296"/>
        <w:tab w:val="num" w:pos="1872"/>
      </w:tabs>
      <w:ind w:left="1872"/>
      <w:jc w:val="left"/>
    </w:pPr>
    <w:rPr>
      <w:rFonts w:ascii="Times New Roman" w:hAnsi="Times New Roman"/>
    </w:rPr>
  </w:style>
  <w:style w:type="character" w:customStyle="1" w:styleId="SubHeading1Char">
    <w:name w:val="SubHeading1 Char"/>
    <w:link w:val="SubHeading1"/>
    <w:rsid w:val="00D01E40"/>
    <w:rPr>
      <w:b/>
      <w:sz w:val="24"/>
      <w:szCs w:val="14"/>
      <w:lang w:val="es-ES" w:eastAsia="en-US" w:bidi="ar-SA"/>
    </w:rPr>
  </w:style>
  <w:style w:type="paragraph" w:customStyle="1" w:styleId="Subheading2">
    <w:name w:val="Subheading2"/>
    <w:basedOn w:val="SecHeading"/>
    <w:link w:val="Subheading2Char"/>
    <w:rsid w:val="00D01E40"/>
    <w:pPr>
      <w:framePr w:wrap="around"/>
      <w:tabs>
        <w:tab w:val="clear" w:pos="1296"/>
        <w:tab w:val="num" w:pos="2376"/>
      </w:tabs>
      <w:ind w:left="2376" w:hanging="288"/>
      <w:jc w:val="left"/>
    </w:pPr>
    <w:rPr>
      <w:rFonts w:ascii="Times New Roman" w:hAnsi="Times New Roman"/>
    </w:rPr>
  </w:style>
  <w:style w:type="character" w:customStyle="1" w:styleId="Subheading2Char">
    <w:name w:val="Subheading2 Char"/>
    <w:link w:val="Subheading2"/>
    <w:rsid w:val="00D01E40"/>
    <w:rPr>
      <w:b/>
      <w:sz w:val="24"/>
      <w:szCs w:val="14"/>
      <w:lang w:val="es-ES" w:eastAsia="en-US" w:bidi="ar-SA"/>
    </w:rPr>
  </w:style>
  <w:style w:type="paragraph" w:customStyle="1" w:styleId="Paragraph">
    <w:name w:val="Paragraph"/>
    <w:basedOn w:val="Normal1"/>
    <w:link w:val="ParagraphChar"/>
    <w:rsid w:val="00D01E40"/>
    <w:pPr>
      <w:framePr w:hSpace="180" w:wrap="around" w:vAnchor="text" w:hAnchor="margin" w:xAlign="center" w:y="71"/>
      <w:numPr>
        <w:ilvl w:val="1"/>
        <w:numId w:val="2"/>
      </w:numPr>
      <w:snapToGrid w:val="0"/>
      <w:jc w:val="center"/>
    </w:pPr>
    <w:rPr>
      <w:rFonts w:ascii="Tahoma" w:hAnsi="Tahoma"/>
      <w:sz w:val="14"/>
      <w:szCs w:val="14"/>
      <w:lang w:val="es-ES"/>
    </w:rPr>
  </w:style>
  <w:style w:type="character" w:customStyle="1" w:styleId="ParagraphChar">
    <w:name w:val="Paragraph Char"/>
    <w:link w:val="Paragraph"/>
    <w:rsid w:val="00D01E40"/>
    <w:rPr>
      <w:rFonts w:ascii="Tahoma" w:hAnsi="Tahoma"/>
      <w:sz w:val="14"/>
      <w:szCs w:val="14"/>
      <w:lang w:val="es-ES" w:eastAsia="ar-SA"/>
    </w:rPr>
  </w:style>
  <w:style w:type="paragraph" w:customStyle="1" w:styleId="subpar">
    <w:name w:val="subpar"/>
    <w:basedOn w:val="BodyTextIndent3"/>
    <w:link w:val="subparChar"/>
    <w:rsid w:val="00D01E40"/>
    <w:pPr>
      <w:framePr w:hSpace="180" w:wrap="around" w:vAnchor="text" w:hAnchor="margin" w:xAlign="center" w:y="71"/>
      <w:numPr>
        <w:ilvl w:val="2"/>
        <w:numId w:val="2"/>
      </w:numPr>
      <w:snapToGrid w:val="0"/>
      <w:spacing w:before="120"/>
      <w:jc w:val="both"/>
      <w:outlineLvl w:val="2"/>
    </w:pPr>
    <w:rPr>
      <w:szCs w:val="14"/>
    </w:rPr>
  </w:style>
  <w:style w:type="character" w:customStyle="1" w:styleId="subparChar">
    <w:name w:val="subpar Char"/>
    <w:link w:val="subpar"/>
    <w:rsid w:val="00D01E40"/>
    <w:rPr>
      <w:sz w:val="24"/>
      <w:szCs w:val="14"/>
      <w:lang w:val="es-ES" w:eastAsia="en-US"/>
    </w:rPr>
  </w:style>
  <w:style w:type="paragraph" w:customStyle="1" w:styleId="SubSubPar">
    <w:name w:val="SubSubPar"/>
    <w:basedOn w:val="subpar"/>
    <w:link w:val="SubSubParChar"/>
    <w:rsid w:val="00D01E40"/>
    <w:pPr>
      <w:framePr w:wrap="around"/>
      <w:numPr>
        <w:ilvl w:val="3"/>
      </w:numPr>
      <w:tabs>
        <w:tab w:val="left" w:pos="0"/>
        <w:tab w:val="num" w:pos="1296"/>
      </w:tabs>
      <w:ind w:left="1296" w:hanging="288"/>
    </w:pPr>
  </w:style>
  <w:style w:type="character" w:customStyle="1" w:styleId="SubSubParChar">
    <w:name w:val="SubSubPar Char"/>
    <w:link w:val="SubSubPar"/>
    <w:rsid w:val="00D01E40"/>
    <w:rPr>
      <w:sz w:val="24"/>
      <w:szCs w:val="14"/>
      <w:lang w:val="es-ES" w:eastAsia="en-US"/>
    </w:rPr>
  </w:style>
  <w:style w:type="paragraph" w:customStyle="1" w:styleId="Regtable">
    <w:name w:val="Regtable"/>
    <w:basedOn w:val="Normal1"/>
    <w:link w:val="RegtableChar"/>
    <w:rsid w:val="00D01E40"/>
    <w:pPr>
      <w:framePr w:hSpace="180" w:wrap="around" w:vAnchor="text" w:hAnchor="margin" w:xAlign="center" w:y="71"/>
      <w:snapToGrid w:val="0"/>
      <w:jc w:val="center"/>
    </w:pPr>
    <w:rPr>
      <w:rFonts w:ascii="Tahoma" w:hAnsi="Tahoma" w:cs="Tahoma"/>
      <w:sz w:val="14"/>
      <w:szCs w:val="14"/>
      <w:lang w:val="es-ES"/>
    </w:rPr>
  </w:style>
  <w:style w:type="character" w:customStyle="1" w:styleId="RegtableChar">
    <w:name w:val="Regtable Char"/>
    <w:link w:val="Regtable"/>
    <w:rsid w:val="00D01E40"/>
    <w:rPr>
      <w:rFonts w:ascii="Tahoma" w:hAnsi="Tahoma" w:cs="Tahoma"/>
      <w:sz w:val="14"/>
      <w:szCs w:val="14"/>
      <w:lang w:val="es-ES" w:eastAsia="ar-SA" w:bidi="ar-SA"/>
    </w:rPr>
  </w:style>
  <w:style w:type="paragraph" w:customStyle="1" w:styleId="TableTitle">
    <w:name w:val="TableTitle"/>
    <w:basedOn w:val="Normal1"/>
    <w:link w:val="TableTitleChar"/>
    <w:rsid w:val="00D01E40"/>
    <w:pPr>
      <w:framePr w:hSpace="180" w:wrap="around" w:vAnchor="text" w:hAnchor="margin" w:xAlign="center" w:y="71"/>
      <w:snapToGrid w:val="0"/>
      <w:jc w:val="center"/>
    </w:pPr>
    <w:rPr>
      <w:rFonts w:ascii="Tahoma" w:hAnsi="Tahoma" w:cs="Tahoma"/>
      <w:sz w:val="14"/>
      <w:szCs w:val="14"/>
      <w:lang w:val="es-ES"/>
    </w:rPr>
  </w:style>
  <w:style w:type="character" w:customStyle="1" w:styleId="TableTitleChar">
    <w:name w:val="TableTitle Char"/>
    <w:link w:val="TableTitle"/>
    <w:rsid w:val="00D01E40"/>
    <w:rPr>
      <w:rFonts w:ascii="Tahoma" w:hAnsi="Tahoma" w:cs="Tahoma"/>
      <w:sz w:val="14"/>
      <w:szCs w:val="14"/>
      <w:lang w:val="es-ES" w:eastAsia="ar-SA" w:bidi="ar-SA"/>
    </w:rPr>
  </w:style>
  <w:style w:type="paragraph" w:styleId="BodyTextIndent3">
    <w:name w:val="Body Text Indent 3"/>
    <w:basedOn w:val="Normal"/>
    <w:link w:val="BodyTextIndent3Char"/>
    <w:uiPriority w:val="99"/>
    <w:semiHidden/>
    <w:unhideWhenUsed/>
    <w:rsid w:val="00D01E40"/>
    <w:pPr>
      <w:ind w:left="360"/>
      <w:jc w:val="left"/>
    </w:pPr>
    <w:rPr>
      <w:rFonts w:ascii="Times New Roman" w:hAnsi="Times New Roman"/>
      <w:sz w:val="24"/>
      <w:szCs w:val="16"/>
    </w:rPr>
  </w:style>
  <w:style w:type="character" w:customStyle="1" w:styleId="BodyTextIndent3Char">
    <w:name w:val="Body Text Indent 3 Char"/>
    <w:link w:val="BodyTextIndent3"/>
    <w:uiPriority w:val="99"/>
    <w:semiHidden/>
    <w:rsid w:val="00D01E40"/>
    <w:rPr>
      <w:sz w:val="24"/>
      <w:szCs w:val="16"/>
      <w:lang w:eastAsia="en-US"/>
    </w:rPr>
  </w:style>
  <w:style w:type="paragraph" w:styleId="CommentSubject">
    <w:name w:val="annotation subject"/>
    <w:basedOn w:val="CommentText"/>
    <w:next w:val="CommentText"/>
    <w:link w:val="CommentSubjectChar"/>
    <w:uiPriority w:val="99"/>
    <w:semiHidden/>
    <w:unhideWhenUsed/>
    <w:rsid w:val="006C7C1E"/>
    <w:rPr>
      <w:b/>
      <w:bCs/>
    </w:rPr>
  </w:style>
  <w:style w:type="character" w:customStyle="1" w:styleId="CommentTextChar">
    <w:name w:val="Comment Text Char"/>
    <w:link w:val="CommentText"/>
    <w:uiPriority w:val="99"/>
    <w:rsid w:val="006C7C1E"/>
    <w:rPr>
      <w:rFonts w:ascii="Verdana" w:hAnsi="Verdana"/>
      <w:lang w:eastAsia="en-US"/>
    </w:rPr>
  </w:style>
  <w:style w:type="character" w:customStyle="1" w:styleId="CommentSubjectChar">
    <w:name w:val="Comment Subject Char"/>
    <w:basedOn w:val="CommentTextChar"/>
    <w:link w:val="CommentSubject"/>
    <w:rsid w:val="006C7C1E"/>
    <w:rPr>
      <w:rFonts w:ascii="Verdana" w:hAnsi="Verdana"/>
      <w:lang w:eastAsia="en-US"/>
    </w:rPr>
  </w:style>
  <w:style w:type="paragraph" w:styleId="ListParagraph">
    <w:name w:val="List Paragraph"/>
    <w:aliases w:val="titulo 5"/>
    <w:basedOn w:val="Normal1"/>
    <w:link w:val="ListParagraphChar"/>
    <w:uiPriority w:val="34"/>
    <w:qFormat/>
    <w:rsid w:val="0090746B"/>
    <w:pPr>
      <w:framePr w:hSpace="180" w:wrap="around" w:vAnchor="text" w:hAnchor="text" w:xAlign="center" w:y="1"/>
      <w:autoSpaceDE w:val="0"/>
      <w:suppressOverlap/>
    </w:pPr>
    <w:rPr>
      <w:rFonts w:ascii="Calibri" w:hAnsi="Calibri" w:cs="Tahoma"/>
      <w:lang w:val="es-ES"/>
    </w:rPr>
  </w:style>
  <w:style w:type="paragraph" w:styleId="Title">
    <w:name w:val="Title"/>
    <w:basedOn w:val="Normal"/>
    <w:next w:val="Normal"/>
    <w:link w:val="TitleChar"/>
    <w:autoRedefine/>
    <w:uiPriority w:val="10"/>
    <w:qFormat/>
    <w:rsid w:val="00FA797A"/>
    <w:pPr>
      <w:framePr w:hSpace="181" w:wrap="around" w:vAnchor="text" w:hAnchor="margin" w:xAlign="center" w:y="177"/>
      <w:suppressOverlap/>
      <w:jc w:val="left"/>
    </w:pPr>
    <w:rPr>
      <w:rFonts w:eastAsia="Arial Unicode MS"/>
      <w:i/>
      <w:color w:val="0000CC"/>
      <w:sz w:val="16"/>
      <w:szCs w:val="16"/>
      <w:lang w:val="es-ES_tradnl"/>
    </w:rPr>
  </w:style>
  <w:style w:type="character" w:customStyle="1" w:styleId="TitleChar">
    <w:name w:val="Title Char"/>
    <w:link w:val="Title"/>
    <w:uiPriority w:val="10"/>
    <w:rsid w:val="00FA797A"/>
    <w:rPr>
      <w:rFonts w:ascii="Tahoma" w:eastAsia="Arial Unicode MS" w:hAnsi="Tahoma"/>
      <w:i/>
      <w:color w:val="0000CC"/>
      <w:sz w:val="16"/>
      <w:szCs w:val="16"/>
      <w:lang w:val="es-ES_tradnl" w:eastAsia="en-US"/>
    </w:rPr>
  </w:style>
  <w:style w:type="paragraph" w:styleId="NormalWeb">
    <w:name w:val="Normal (Web)"/>
    <w:basedOn w:val="Normal"/>
    <w:rsid w:val="00F8097F"/>
    <w:pPr>
      <w:spacing w:before="100" w:after="100"/>
      <w:jc w:val="left"/>
    </w:pPr>
    <w:rPr>
      <w:rFonts w:ascii="Times New Roman" w:hAnsi="Times New Roman"/>
      <w:sz w:val="24"/>
      <w:lang w:val="es-AR" w:eastAsia="es-AR"/>
    </w:rPr>
  </w:style>
  <w:style w:type="character" w:customStyle="1" w:styleId="Heading7Char">
    <w:name w:val="Heading 7 Char"/>
    <w:link w:val="Heading7"/>
    <w:rsid w:val="0090746B"/>
    <w:rPr>
      <w:rFonts w:ascii="Tahoma" w:hAnsi="Tahoma" w:cs="Tahoma"/>
      <w:b/>
      <w:bCs/>
      <w:sz w:val="15"/>
      <w:szCs w:val="15"/>
      <w:lang w:val="es-ES_tradnl" w:eastAsia="en-US"/>
    </w:rPr>
  </w:style>
  <w:style w:type="character" w:customStyle="1" w:styleId="Heading6Char">
    <w:name w:val="Heading 6 Char"/>
    <w:link w:val="Heading6"/>
    <w:rsid w:val="00211AAD"/>
    <w:rPr>
      <w:rFonts w:ascii="Calibri" w:hAnsi="Calibri" w:cs="Tahoma"/>
      <w:b/>
      <w:bCs/>
      <w:lang w:val="es-ES_tradnl" w:eastAsia="en-US"/>
    </w:rPr>
  </w:style>
  <w:style w:type="character" w:styleId="FollowedHyperlink">
    <w:name w:val="FollowedHyperlink"/>
    <w:uiPriority w:val="99"/>
    <w:semiHidden/>
    <w:unhideWhenUsed/>
    <w:rsid w:val="006E0BD2"/>
    <w:rPr>
      <w:color w:val="800080"/>
      <w:u w:val="single"/>
    </w:rPr>
  </w:style>
  <w:style w:type="paragraph" w:customStyle="1" w:styleId="Standard">
    <w:name w:val="Standard"/>
    <w:rsid w:val="00B75FA8"/>
    <w:pPr>
      <w:widowControl w:val="0"/>
      <w:suppressAutoHyphens/>
    </w:pPr>
    <w:rPr>
      <w:rFonts w:eastAsia="Arial" w:cs="Tahoma"/>
      <w:kern w:val="1"/>
      <w:sz w:val="24"/>
      <w:szCs w:val="24"/>
      <w:lang w:val="es-ES" w:eastAsia="ar-SA"/>
    </w:rPr>
  </w:style>
  <w:style w:type="paragraph" w:styleId="EndnoteText">
    <w:name w:val="endnote text"/>
    <w:basedOn w:val="Normal"/>
    <w:link w:val="EndnoteTextChar"/>
    <w:uiPriority w:val="99"/>
    <w:semiHidden/>
    <w:unhideWhenUsed/>
    <w:rsid w:val="00D723B2"/>
  </w:style>
  <w:style w:type="character" w:customStyle="1" w:styleId="EndnoteTextChar">
    <w:name w:val="Endnote Text Char"/>
    <w:link w:val="EndnoteText"/>
    <w:uiPriority w:val="99"/>
    <w:semiHidden/>
    <w:rsid w:val="00D723B2"/>
    <w:rPr>
      <w:rFonts w:ascii="Calibri" w:hAnsi="Calibri"/>
    </w:rPr>
  </w:style>
  <w:style w:type="character" w:styleId="EndnoteReference">
    <w:name w:val="endnote reference"/>
    <w:uiPriority w:val="99"/>
    <w:semiHidden/>
    <w:unhideWhenUsed/>
    <w:rsid w:val="00D723B2"/>
    <w:rPr>
      <w:vertAlign w:val="superscript"/>
    </w:rPr>
  </w:style>
  <w:style w:type="paragraph" w:styleId="NoSpacing">
    <w:name w:val="No Spacing"/>
    <w:link w:val="NoSpacingChar"/>
    <w:uiPriority w:val="1"/>
    <w:qFormat/>
    <w:rsid w:val="00082D7F"/>
    <w:rPr>
      <w:rFonts w:ascii="Calibri" w:hAnsi="Calibri"/>
      <w:sz w:val="22"/>
      <w:szCs w:val="22"/>
      <w:lang w:val="es-ES" w:eastAsia="es-ES"/>
    </w:rPr>
  </w:style>
  <w:style w:type="character" w:customStyle="1" w:styleId="NoSpacingChar">
    <w:name w:val="No Spacing Char"/>
    <w:link w:val="NoSpacing"/>
    <w:uiPriority w:val="1"/>
    <w:locked/>
    <w:rsid w:val="00082D7F"/>
    <w:rPr>
      <w:rFonts w:ascii="Calibri" w:hAnsi="Calibri"/>
      <w:sz w:val="22"/>
      <w:szCs w:val="22"/>
      <w:lang w:val="es-ES" w:eastAsia="es-ES" w:bidi="ar-SA"/>
    </w:rPr>
  </w:style>
  <w:style w:type="character" w:styleId="Emphasis">
    <w:name w:val="Emphasis"/>
    <w:basedOn w:val="DefaultParagraphFont"/>
    <w:uiPriority w:val="20"/>
    <w:qFormat/>
    <w:rsid w:val="00231E50"/>
    <w:rPr>
      <w:i/>
      <w:iCs/>
    </w:rPr>
  </w:style>
  <w:style w:type="paragraph" w:styleId="Revision">
    <w:name w:val="Revision"/>
    <w:hidden/>
    <w:uiPriority w:val="99"/>
    <w:semiHidden/>
    <w:rsid w:val="008D08D0"/>
    <w:rPr>
      <w:rFonts w:ascii="Tahoma" w:hAnsi="Tahoma"/>
      <w:lang w:val="en-US" w:eastAsia="en-US"/>
    </w:rPr>
  </w:style>
  <w:style w:type="character" w:customStyle="1" w:styleId="FootnoteTextChar">
    <w:name w:val="Footnote Text Char"/>
    <w:aliases w:val="Texto nota pie IIRSA Char"/>
    <w:link w:val="FootnoteText"/>
    <w:uiPriority w:val="99"/>
    <w:rsid w:val="00596EC6"/>
    <w:rPr>
      <w:lang w:val="en-US" w:eastAsia="en-US"/>
    </w:rPr>
  </w:style>
  <w:style w:type="character" w:customStyle="1" w:styleId="ListParagraphChar">
    <w:name w:val="List Paragraph Char"/>
    <w:aliases w:val="titulo 5 Char"/>
    <w:link w:val="ListParagraph"/>
    <w:uiPriority w:val="99"/>
    <w:locked/>
    <w:rsid w:val="0016774B"/>
    <w:rPr>
      <w:rFonts w:ascii="Calibri" w:hAnsi="Calibri" w:cs="Tahoma"/>
      <w:lang w:val="es-ES" w:eastAsia="ar-SA"/>
    </w:rPr>
  </w:style>
  <w:style w:type="table" w:styleId="TableGrid">
    <w:name w:val="Table Grid"/>
    <w:basedOn w:val="TableNormal"/>
    <w:rsid w:val="0016774B"/>
    <w:rPr>
      <w:rFonts w:ascii="Calibri" w:eastAsia="MS Mincho" w:hAnsi="Calibri"/>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o">
    <w:name w:val="Cuadro"/>
    <w:basedOn w:val="ListParagraph"/>
    <w:next w:val="Normal"/>
    <w:qFormat/>
    <w:rsid w:val="007F4650"/>
    <w:pPr>
      <w:framePr w:hSpace="0" w:wrap="auto" w:vAnchor="margin" w:xAlign="left" w:yAlign="inline"/>
      <w:numPr>
        <w:numId w:val="7"/>
      </w:numPr>
      <w:suppressAutoHyphens w:val="0"/>
      <w:autoSpaceDE/>
      <w:spacing w:line="240" w:lineRule="auto"/>
      <w:suppressOverlap w:val="0"/>
      <w:jc w:val="both"/>
    </w:pPr>
    <w:rPr>
      <w:rFonts w:cs="Times New Roman"/>
      <w:b/>
      <w:color w:val="365F91"/>
      <w:sz w:val="24"/>
      <w:szCs w:val="24"/>
      <w:lang w:eastAsia="es-ES"/>
    </w:rPr>
  </w:style>
  <w:style w:type="paragraph" w:styleId="Caption">
    <w:name w:val="caption"/>
    <w:basedOn w:val="Normal"/>
    <w:next w:val="Normal"/>
    <w:uiPriority w:val="35"/>
    <w:unhideWhenUsed/>
    <w:qFormat/>
    <w:rsid w:val="00130224"/>
    <w:pPr>
      <w:spacing w:after="200"/>
    </w:pPr>
    <w:rPr>
      <w:i/>
      <w:iCs/>
      <w:color w:val="1F497D" w:themeColor="text2"/>
      <w:sz w:val="18"/>
      <w:szCs w:val="18"/>
    </w:rPr>
  </w:style>
  <w:style w:type="table" w:customStyle="1" w:styleId="GridTable5Dark-Accent11">
    <w:name w:val="Grid Table 5 Dark - Accent 11"/>
    <w:basedOn w:val="TableNormal"/>
    <w:uiPriority w:val="50"/>
    <w:rsid w:val="00E1470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BookTitle">
    <w:name w:val="Book Title"/>
    <w:uiPriority w:val="33"/>
    <w:qFormat/>
    <w:rsid w:val="000A68F9"/>
    <w:rPr>
      <w:color w:val="FFFFFF" w:themeColor="background1"/>
      <w:lang w:val="es-ES_tradnl"/>
    </w:rPr>
  </w:style>
  <w:style w:type="table" w:customStyle="1" w:styleId="ListTable31">
    <w:name w:val="List Table 31"/>
    <w:basedOn w:val="TableNormal"/>
    <w:uiPriority w:val="48"/>
    <w:rsid w:val="000A68F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Mention">
    <w:name w:val="Mention"/>
    <w:basedOn w:val="DefaultParagraphFont"/>
    <w:uiPriority w:val="99"/>
    <w:semiHidden/>
    <w:unhideWhenUsed/>
    <w:rsid w:val="00310E5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736016">
      <w:bodyDiv w:val="1"/>
      <w:marLeft w:val="0"/>
      <w:marRight w:val="0"/>
      <w:marTop w:val="0"/>
      <w:marBottom w:val="0"/>
      <w:divBdr>
        <w:top w:val="none" w:sz="0" w:space="0" w:color="auto"/>
        <w:left w:val="none" w:sz="0" w:space="0" w:color="auto"/>
        <w:bottom w:val="none" w:sz="0" w:space="0" w:color="auto"/>
        <w:right w:val="none" w:sz="0" w:space="0" w:color="auto"/>
      </w:divBdr>
      <w:divsChild>
        <w:div w:id="837816787">
          <w:marLeft w:val="0"/>
          <w:marRight w:val="0"/>
          <w:marTop w:val="0"/>
          <w:marBottom w:val="60"/>
          <w:divBdr>
            <w:top w:val="none" w:sz="0" w:space="0" w:color="auto"/>
            <w:left w:val="none" w:sz="0" w:space="0" w:color="auto"/>
            <w:bottom w:val="none" w:sz="0" w:space="0" w:color="auto"/>
            <w:right w:val="none" w:sz="0" w:space="0" w:color="auto"/>
          </w:divBdr>
          <w:divsChild>
            <w:div w:id="168297196">
              <w:marLeft w:val="0"/>
              <w:marRight w:val="1275"/>
              <w:marTop w:val="0"/>
              <w:marBottom w:val="0"/>
              <w:divBdr>
                <w:top w:val="none" w:sz="0" w:space="0" w:color="auto"/>
                <w:left w:val="none" w:sz="0" w:space="0" w:color="auto"/>
                <w:bottom w:val="none" w:sz="0" w:space="0" w:color="auto"/>
                <w:right w:val="none" w:sz="0" w:space="0" w:color="auto"/>
              </w:divBdr>
            </w:div>
          </w:divsChild>
        </w:div>
      </w:divsChild>
    </w:div>
    <w:div w:id="1818497505">
      <w:bodyDiv w:val="1"/>
      <w:marLeft w:val="0"/>
      <w:marRight w:val="0"/>
      <w:marTop w:val="0"/>
      <w:marBottom w:val="0"/>
      <w:divBdr>
        <w:top w:val="none" w:sz="0" w:space="0" w:color="auto"/>
        <w:left w:val="none" w:sz="0" w:space="0" w:color="auto"/>
        <w:bottom w:val="none" w:sz="0" w:space="0" w:color="auto"/>
        <w:right w:val="none" w:sz="0" w:space="0" w:color="auto"/>
      </w:divBdr>
    </w:div>
    <w:div w:id="1862429941">
      <w:bodyDiv w:val="1"/>
      <w:marLeft w:val="0"/>
      <w:marRight w:val="0"/>
      <w:marTop w:val="0"/>
      <w:marBottom w:val="0"/>
      <w:divBdr>
        <w:top w:val="none" w:sz="0" w:space="0" w:color="auto"/>
        <w:left w:val="none" w:sz="0" w:space="0" w:color="auto"/>
        <w:bottom w:val="none" w:sz="0" w:space="0" w:color="auto"/>
        <w:right w:val="none" w:sz="0" w:space="0" w:color="auto"/>
      </w:divBdr>
    </w:div>
    <w:div w:id="192171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dbg.sharepoint.com/teams/EZ-UR-LON/UR-L1032/_layouts/15/DocIdRedir.aspx?ID=EZSHARE-1752270998-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dbg.sharepoint.com/teams/EZ-UR-LON/UR-L1032/_layouts/15/DocIdRedir.aspx?ID=EZSHARE-1752270998-3" TargetMode="External"/><Relationship Id="rId17" Type="http://schemas.openxmlformats.org/officeDocument/2006/relationships/hyperlink" Target="http://www.elps.org.uy/Docs/Principales%20resultados%20junio%202015.pdf" TargetMode="External"/><Relationship Id="rId2" Type="http://schemas.openxmlformats.org/officeDocument/2006/relationships/numbering" Target="numbering.xml"/><Relationship Id="rId16" Type="http://schemas.openxmlformats.org/officeDocument/2006/relationships/hyperlink" Target="http://idbdocs.iadb.org/wsdocs/getdocument.aspx?docnum=400580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db.org/en/projects/project-description-title,1303.html?id=UR-L103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bps.gub.uy/bps/file/11154/1/evolucion-de-los-cotizantes-2016.pdf"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UEP16</b:Tag>
    <b:SourceType>Book</b:SourceType>
    <b:Guid>{5B2E0A2A-55A9-457E-95ED-22D499DE922B}</b:Guid>
    <b:Author>
      <b:Author>
        <b:Corporate>UEP-BPS</b:Corporate>
      </b:Author>
    </b:Author>
    <b:Title>Informe de Avance del Programa- 1er semestre 2016</b:Title>
    <b:Year>junio, 2016</b:Year>
    <b:City>Montevideo</b:City>
    <b:RefOrder>2</b:RefOrder>
  </b:Source>
</b:Sources>
</file>

<file path=customXml/itemProps1.xml><?xml version="1.0" encoding="utf-8"?>
<ds:datastoreItem xmlns:ds="http://schemas.openxmlformats.org/officeDocument/2006/customXml" ds:itemID="{94F5B882-C144-4B0A-B743-68775AB0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9448</Words>
  <Characters>53857</Characters>
  <Application>Microsoft Office Word</Application>
  <DocSecurity>0</DocSecurity>
  <Lines>448</Lines>
  <Paragraphs>126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Terminación de Proyecto</vt:lpstr>
      <vt:lpstr>Informe de Terminación de Proyecto</vt:lpstr>
    </vt:vector>
  </TitlesOfParts>
  <Company>Inter-American Development Bank</Company>
  <LinksUpToDate>false</LinksUpToDate>
  <CharactersWithSpaces>63179</CharactersWithSpaces>
  <SharedDoc>false</SharedDoc>
  <HLinks>
    <vt:vector size="132" baseType="variant">
      <vt:variant>
        <vt:i4>1179703</vt:i4>
      </vt:variant>
      <vt:variant>
        <vt:i4>116</vt:i4>
      </vt:variant>
      <vt:variant>
        <vt:i4>0</vt:i4>
      </vt:variant>
      <vt:variant>
        <vt:i4>5</vt:i4>
      </vt:variant>
      <vt:variant>
        <vt:lpwstr/>
      </vt:variant>
      <vt:variant>
        <vt:lpwstr>_Toc404167136</vt:lpwstr>
      </vt:variant>
      <vt:variant>
        <vt:i4>1179703</vt:i4>
      </vt:variant>
      <vt:variant>
        <vt:i4>110</vt:i4>
      </vt:variant>
      <vt:variant>
        <vt:i4>0</vt:i4>
      </vt:variant>
      <vt:variant>
        <vt:i4>5</vt:i4>
      </vt:variant>
      <vt:variant>
        <vt:lpwstr/>
      </vt:variant>
      <vt:variant>
        <vt:lpwstr>_Toc404167135</vt:lpwstr>
      </vt:variant>
      <vt:variant>
        <vt:i4>1179703</vt:i4>
      </vt:variant>
      <vt:variant>
        <vt:i4>104</vt:i4>
      </vt:variant>
      <vt:variant>
        <vt:i4>0</vt:i4>
      </vt:variant>
      <vt:variant>
        <vt:i4>5</vt:i4>
      </vt:variant>
      <vt:variant>
        <vt:lpwstr/>
      </vt:variant>
      <vt:variant>
        <vt:lpwstr>_Toc404167134</vt:lpwstr>
      </vt:variant>
      <vt:variant>
        <vt:i4>1179703</vt:i4>
      </vt:variant>
      <vt:variant>
        <vt:i4>98</vt:i4>
      </vt:variant>
      <vt:variant>
        <vt:i4>0</vt:i4>
      </vt:variant>
      <vt:variant>
        <vt:i4>5</vt:i4>
      </vt:variant>
      <vt:variant>
        <vt:lpwstr/>
      </vt:variant>
      <vt:variant>
        <vt:lpwstr>_Toc404167133</vt:lpwstr>
      </vt:variant>
      <vt:variant>
        <vt:i4>1179703</vt:i4>
      </vt:variant>
      <vt:variant>
        <vt:i4>92</vt:i4>
      </vt:variant>
      <vt:variant>
        <vt:i4>0</vt:i4>
      </vt:variant>
      <vt:variant>
        <vt:i4>5</vt:i4>
      </vt:variant>
      <vt:variant>
        <vt:lpwstr/>
      </vt:variant>
      <vt:variant>
        <vt:lpwstr>_Toc404167132</vt:lpwstr>
      </vt:variant>
      <vt:variant>
        <vt:i4>1179703</vt:i4>
      </vt:variant>
      <vt:variant>
        <vt:i4>86</vt:i4>
      </vt:variant>
      <vt:variant>
        <vt:i4>0</vt:i4>
      </vt:variant>
      <vt:variant>
        <vt:i4>5</vt:i4>
      </vt:variant>
      <vt:variant>
        <vt:lpwstr/>
      </vt:variant>
      <vt:variant>
        <vt:lpwstr>_Toc404167131</vt:lpwstr>
      </vt:variant>
      <vt:variant>
        <vt:i4>1179703</vt:i4>
      </vt:variant>
      <vt:variant>
        <vt:i4>80</vt:i4>
      </vt:variant>
      <vt:variant>
        <vt:i4>0</vt:i4>
      </vt:variant>
      <vt:variant>
        <vt:i4>5</vt:i4>
      </vt:variant>
      <vt:variant>
        <vt:lpwstr/>
      </vt:variant>
      <vt:variant>
        <vt:lpwstr>_Toc404167130</vt:lpwstr>
      </vt:variant>
      <vt:variant>
        <vt:i4>1245239</vt:i4>
      </vt:variant>
      <vt:variant>
        <vt:i4>74</vt:i4>
      </vt:variant>
      <vt:variant>
        <vt:i4>0</vt:i4>
      </vt:variant>
      <vt:variant>
        <vt:i4>5</vt:i4>
      </vt:variant>
      <vt:variant>
        <vt:lpwstr/>
      </vt:variant>
      <vt:variant>
        <vt:lpwstr>_Toc404167129</vt:lpwstr>
      </vt:variant>
      <vt:variant>
        <vt:i4>1245239</vt:i4>
      </vt:variant>
      <vt:variant>
        <vt:i4>68</vt:i4>
      </vt:variant>
      <vt:variant>
        <vt:i4>0</vt:i4>
      </vt:variant>
      <vt:variant>
        <vt:i4>5</vt:i4>
      </vt:variant>
      <vt:variant>
        <vt:lpwstr/>
      </vt:variant>
      <vt:variant>
        <vt:lpwstr>_Toc404167128</vt:lpwstr>
      </vt:variant>
      <vt:variant>
        <vt:i4>1245239</vt:i4>
      </vt:variant>
      <vt:variant>
        <vt:i4>62</vt:i4>
      </vt:variant>
      <vt:variant>
        <vt:i4>0</vt:i4>
      </vt:variant>
      <vt:variant>
        <vt:i4>5</vt:i4>
      </vt:variant>
      <vt:variant>
        <vt:lpwstr/>
      </vt:variant>
      <vt:variant>
        <vt:lpwstr>_Toc404167127</vt:lpwstr>
      </vt:variant>
      <vt:variant>
        <vt:i4>1245239</vt:i4>
      </vt:variant>
      <vt:variant>
        <vt:i4>56</vt:i4>
      </vt:variant>
      <vt:variant>
        <vt:i4>0</vt:i4>
      </vt:variant>
      <vt:variant>
        <vt:i4>5</vt:i4>
      </vt:variant>
      <vt:variant>
        <vt:lpwstr/>
      </vt:variant>
      <vt:variant>
        <vt:lpwstr>_Toc404167126</vt:lpwstr>
      </vt:variant>
      <vt:variant>
        <vt:i4>1245239</vt:i4>
      </vt:variant>
      <vt:variant>
        <vt:i4>50</vt:i4>
      </vt:variant>
      <vt:variant>
        <vt:i4>0</vt:i4>
      </vt:variant>
      <vt:variant>
        <vt:i4>5</vt:i4>
      </vt:variant>
      <vt:variant>
        <vt:lpwstr/>
      </vt:variant>
      <vt:variant>
        <vt:lpwstr>_Toc404167125</vt:lpwstr>
      </vt:variant>
      <vt:variant>
        <vt:i4>1245239</vt:i4>
      </vt:variant>
      <vt:variant>
        <vt:i4>44</vt:i4>
      </vt:variant>
      <vt:variant>
        <vt:i4>0</vt:i4>
      </vt:variant>
      <vt:variant>
        <vt:i4>5</vt:i4>
      </vt:variant>
      <vt:variant>
        <vt:lpwstr/>
      </vt:variant>
      <vt:variant>
        <vt:lpwstr>_Toc404167124</vt:lpwstr>
      </vt:variant>
      <vt:variant>
        <vt:i4>1245239</vt:i4>
      </vt:variant>
      <vt:variant>
        <vt:i4>38</vt:i4>
      </vt:variant>
      <vt:variant>
        <vt:i4>0</vt:i4>
      </vt:variant>
      <vt:variant>
        <vt:i4>5</vt:i4>
      </vt:variant>
      <vt:variant>
        <vt:lpwstr/>
      </vt:variant>
      <vt:variant>
        <vt:lpwstr>_Toc404167123</vt:lpwstr>
      </vt:variant>
      <vt:variant>
        <vt:i4>1245239</vt:i4>
      </vt:variant>
      <vt:variant>
        <vt:i4>32</vt:i4>
      </vt:variant>
      <vt:variant>
        <vt:i4>0</vt:i4>
      </vt:variant>
      <vt:variant>
        <vt:i4>5</vt:i4>
      </vt:variant>
      <vt:variant>
        <vt:lpwstr/>
      </vt:variant>
      <vt:variant>
        <vt:lpwstr>_Toc404167122</vt:lpwstr>
      </vt:variant>
      <vt:variant>
        <vt:i4>1245239</vt:i4>
      </vt:variant>
      <vt:variant>
        <vt:i4>26</vt:i4>
      </vt:variant>
      <vt:variant>
        <vt:i4>0</vt:i4>
      </vt:variant>
      <vt:variant>
        <vt:i4>5</vt:i4>
      </vt:variant>
      <vt:variant>
        <vt:lpwstr/>
      </vt:variant>
      <vt:variant>
        <vt:lpwstr>_Toc404167121</vt:lpwstr>
      </vt:variant>
      <vt:variant>
        <vt:i4>1048631</vt:i4>
      </vt:variant>
      <vt:variant>
        <vt:i4>20</vt:i4>
      </vt:variant>
      <vt:variant>
        <vt:i4>0</vt:i4>
      </vt:variant>
      <vt:variant>
        <vt:i4>5</vt:i4>
      </vt:variant>
      <vt:variant>
        <vt:lpwstr/>
      </vt:variant>
      <vt:variant>
        <vt:lpwstr>_Toc404167119</vt:lpwstr>
      </vt:variant>
      <vt:variant>
        <vt:i4>1048631</vt:i4>
      </vt:variant>
      <vt:variant>
        <vt:i4>14</vt:i4>
      </vt:variant>
      <vt:variant>
        <vt:i4>0</vt:i4>
      </vt:variant>
      <vt:variant>
        <vt:i4>5</vt:i4>
      </vt:variant>
      <vt:variant>
        <vt:lpwstr/>
      </vt:variant>
      <vt:variant>
        <vt:lpwstr>_Toc404167115</vt:lpwstr>
      </vt:variant>
      <vt:variant>
        <vt:i4>1048631</vt:i4>
      </vt:variant>
      <vt:variant>
        <vt:i4>8</vt:i4>
      </vt:variant>
      <vt:variant>
        <vt:i4>0</vt:i4>
      </vt:variant>
      <vt:variant>
        <vt:i4>5</vt:i4>
      </vt:variant>
      <vt:variant>
        <vt:lpwstr/>
      </vt:variant>
      <vt:variant>
        <vt:lpwstr>_Toc404167114</vt:lpwstr>
      </vt:variant>
      <vt:variant>
        <vt:i4>1048631</vt:i4>
      </vt:variant>
      <vt:variant>
        <vt:i4>2</vt:i4>
      </vt:variant>
      <vt:variant>
        <vt:i4>0</vt:i4>
      </vt:variant>
      <vt:variant>
        <vt:i4>5</vt:i4>
      </vt:variant>
      <vt:variant>
        <vt:lpwstr/>
      </vt:variant>
      <vt:variant>
        <vt:lpwstr>_Toc404167113</vt:lpwstr>
      </vt:variant>
      <vt:variant>
        <vt:i4>4915272</vt:i4>
      </vt:variant>
      <vt:variant>
        <vt:i4>0</vt:i4>
      </vt:variant>
      <vt:variant>
        <vt:i4>0</vt:i4>
      </vt:variant>
      <vt:variant>
        <vt:i4>5</vt:i4>
      </vt:variant>
      <vt:variant>
        <vt:lpwstr>http://opsws3.reg.iadb.org/idbdocswebservices/getDocument.aspx?DOCNUM=771875</vt:lpwstr>
      </vt:variant>
      <vt:variant>
        <vt:lpwstr/>
      </vt:variant>
      <vt:variant>
        <vt:i4>4128837</vt:i4>
      </vt:variant>
      <vt:variant>
        <vt:i4>-1</vt:i4>
      </vt:variant>
      <vt:variant>
        <vt:i4>2049</vt:i4>
      </vt:variant>
      <vt:variant>
        <vt:i4>1</vt:i4>
      </vt:variant>
      <vt:variant>
        <vt:lpwstr>http://dev/English/images/img_gen/header-logo.gif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Terminación de Proyecto</dc:title>
  <dc:creator>DEV/PMP</dc:creator>
  <cp:lastModifiedBy>Muhlstein, Ethel Rosa</cp:lastModifiedBy>
  <cp:revision>2</cp:revision>
  <cp:lastPrinted>2017-04-28T13:23:00Z</cp:lastPrinted>
  <dcterms:created xsi:type="dcterms:W3CDTF">2017-07-20T20:33:00Z</dcterms:created>
  <dcterms:modified xsi:type="dcterms:W3CDTF">2017-07-20T20:33:00Z</dcterms:modified>
</cp:coreProperties>
</file>