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9570"/>
      </w:tblGrid>
      <w:tr w:rsidR="00F83477" w:rsidRPr="00F83477" w:rsidTr="00F83477">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F83477" w:rsidRPr="00F83477" w:rsidRDefault="00F83477" w:rsidP="00F83477">
            <w:pPr>
              <w:spacing w:after="240" w:line="240" w:lineRule="auto"/>
              <w:rPr>
                <w:rFonts w:ascii="Arial" w:eastAsia="Times New Roman" w:hAnsi="Arial" w:cs="Arial"/>
                <w:sz w:val="20"/>
                <w:szCs w:val="20"/>
              </w:rPr>
            </w:pPr>
            <w:r w:rsidRPr="00F83477">
              <w:rPr>
                <w:rFonts w:ascii="Arial" w:eastAsia="Times New Roman" w:hAnsi="Arial" w:cs="Arial"/>
                <w:b/>
                <w:bCs/>
                <w:sz w:val="28"/>
                <w:szCs w:val="28"/>
              </w:rPr>
              <w:t>SAFEGUARD POLICY FILTER REPORT</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29"/>
              <w:gridCol w:w="6915"/>
            </w:tblGrid>
            <w:tr w:rsidR="00F83477" w:rsidRPr="00F83477">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b/>
                      <w:bCs/>
                      <w:sz w:val="27"/>
                      <w:szCs w:val="27"/>
                    </w:rPr>
                  </w:pPr>
                  <w:r w:rsidRPr="00F83477">
                    <w:rPr>
                      <w:rFonts w:ascii="Arial" w:eastAsia="Times New Roman" w:hAnsi="Arial" w:cs="Arial"/>
                      <w:b/>
                      <w:bCs/>
                      <w:sz w:val="27"/>
                      <w:szCs w:val="27"/>
                    </w:rPr>
                    <w:t>PROJECT DETAILS</w:t>
                  </w:r>
                </w:p>
              </w:tc>
            </w:tr>
            <w:tr w:rsidR="00F83477" w:rsidRPr="00F83477">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ENVIRONMENT AND NATURAL DISASTERS-INTEGRATED DISASTER RISK MANAGEMENT</w:t>
                  </w:r>
                </w:p>
              </w:tc>
            </w:tr>
            <w:tr w:rsidR="00F83477" w:rsidRPr="00F8347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Policy Based Loan (PBL)</w:t>
                  </w:r>
                </w:p>
              </w:tc>
            </w:tr>
            <w:tr w:rsidR="00F83477" w:rsidRPr="00F8347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Times New Roman" w:eastAsia="Times New Roman" w:hAnsi="Times New Roman" w:cs="Times New Roman"/>
                      <w:sz w:val="24"/>
                      <w:szCs w:val="24"/>
                    </w:rPr>
                  </w:pPr>
                </w:p>
              </w:tc>
            </w:tr>
            <w:tr w:rsidR="00F83477" w:rsidRPr="00F8347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Generic Checklist</w:t>
                  </w:r>
                </w:p>
              </w:tc>
            </w:tr>
            <w:tr w:rsidR="00F83477" w:rsidRPr="00F8347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Lacambra Ayuso, Sergio (SLACAMBRA@iadb.org)</w:t>
                  </w:r>
                </w:p>
              </w:tc>
            </w:tr>
            <w:tr w:rsidR="00F83477" w:rsidRPr="00F8347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Program to Reduce the Vulnerability of the State to Disasters III</w:t>
                  </w:r>
                </w:p>
              </w:tc>
            </w:tr>
            <w:tr w:rsidR="00F83477" w:rsidRPr="00F8347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PE-L1138</w:t>
                  </w:r>
                </w:p>
              </w:tc>
            </w:tr>
            <w:tr w:rsidR="00F83477" w:rsidRPr="00F8347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Lacambra Ayuso, Sergio (SLACAMBRA@iadb.org)</w:t>
                  </w:r>
                </w:p>
              </w:tc>
            </w:tr>
            <w:tr w:rsidR="00F83477" w:rsidRPr="00F8347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2014-02-14</w:t>
                  </w:r>
                </w:p>
              </w:tc>
            </w:tr>
          </w:tbl>
          <w:p w:rsidR="00F83477" w:rsidRPr="00F83477" w:rsidRDefault="00F83477" w:rsidP="00F83477">
            <w:pPr>
              <w:spacing w:after="240" w:line="240" w:lineRule="auto"/>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15"/>
              <w:gridCol w:w="5390"/>
              <w:gridCol w:w="1339"/>
            </w:tblGrid>
            <w:tr w:rsidR="00F83477" w:rsidRPr="00F83477">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b/>
                      <w:bCs/>
                      <w:sz w:val="27"/>
                      <w:szCs w:val="27"/>
                    </w:rPr>
                  </w:pPr>
                  <w:r w:rsidRPr="00F83477">
                    <w:rPr>
                      <w:rFonts w:ascii="Arial" w:eastAsia="Times New Roman" w:hAnsi="Arial" w:cs="Arial"/>
                      <w:b/>
                      <w:bCs/>
                      <w:sz w:val="27"/>
                      <w:szCs w:val="27"/>
                    </w:rPr>
                    <w:t>SAFEGUARD POLICY FILTER RESULTS</w:t>
                  </w:r>
                </w:p>
              </w:tc>
            </w:tr>
            <w:tr w:rsidR="00F83477" w:rsidRPr="00F83477">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Loan Operation</w:t>
                  </w:r>
                </w:p>
              </w:tc>
            </w:tr>
            <w:tr w:rsidR="00F83477" w:rsidRPr="00F83477">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Safeguard Policy Items</w:t>
                  </w:r>
                  <w:r w:rsidRPr="00F83477">
                    <w:rPr>
                      <w:rFonts w:ascii="Arial" w:eastAsia="Times New Roman" w:hAnsi="Arial" w:cs="Arial"/>
                      <w:b/>
                      <w:bCs/>
                      <w:sz w:val="20"/>
                      <w:szCs w:val="20"/>
                    </w:rPr>
                    <w:br/>
                    <w:t xml:space="preserve">Identified </w:t>
                  </w:r>
                  <w:r w:rsidRPr="00F83477">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The Bank will make available to the public the relevant Project documents.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color w:val="0000FF"/>
                      <w:sz w:val="20"/>
                      <w:szCs w:val="20"/>
                    </w:rPr>
                  </w:pPr>
                  <w:r w:rsidRPr="00F83477">
                    <w:rPr>
                      <w:rFonts w:ascii="Arial" w:eastAsia="Times New Roman" w:hAnsi="Arial" w:cs="Arial"/>
                      <w:color w:val="0000FF"/>
                      <w:sz w:val="20"/>
                      <w:szCs w:val="20"/>
                    </w:rPr>
                    <w:t>(B.01) Access to Information Policy– OP-102</w:t>
                  </w:r>
                </w:p>
              </w:tc>
            </w:tr>
            <w:tr w:rsidR="00F83477" w:rsidRPr="00F83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3477" w:rsidRPr="00F83477" w:rsidRDefault="00F83477" w:rsidP="00F83477">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color w:val="0000FF"/>
                      <w:sz w:val="20"/>
                      <w:szCs w:val="20"/>
                    </w:rPr>
                  </w:pPr>
                  <w:r w:rsidRPr="00F83477">
                    <w:rPr>
                      <w:rFonts w:ascii="Arial" w:eastAsia="Times New Roman" w:hAnsi="Arial" w:cs="Arial"/>
                      <w:color w:val="0000FF"/>
                      <w:sz w:val="20"/>
                      <w:szCs w:val="20"/>
                    </w:rPr>
                    <w:t>(B.02)</w:t>
                  </w:r>
                </w:p>
              </w:tc>
            </w:tr>
            <w:tr w:rsidR="00F83477" w:rsidRPr="00F83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3477" w:rsidRPr="00F83477" w:rsidRDefault="00F83477" w:rsidP="00F83477">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color w:val="0000FF"/>
                      <w:sz w:val="20"/>
                      <w:szCs w:val="20"/>
                    </w:rPr>
                  </w:pPr>
                  <w:r w:rsidRPr="00F83477">
                    <w:rPr>
                      <w:rFonts w:ascii="Arial" w:eastAsia="Times New Roman" w:hAnsi="Arial" w:cs="Arial"/>
                      <w:color w:val="0000FF"/>
                      <w:sz w:val="20"/>
                      <w:szCs w:val="20"/>
                    </w:rPr>
                    <w:t>(B.03)</w:t>
                  </w:r>
                </w:p>
              </w:tc>
            </w:tr>
            <w:tr w:rsidR="00F83477" w:rsidRPr="00F83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3477" w:rsidRPr="00F83477" w:rsidRDefault="00F83477" w:rsidP="00F83477">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color w:val="0000FF"/>
                      <w:sz w:val="20"/>
                      <w:szCs w:val="20"/>
                    </w:rPr>
                  </w:pPr>
                  <w:r w:rsidRPr="00F83477">
                    <w:rPr>
                      <w:rFonts w:ascii="Arial" w:eastAsia="Times New Roman" w:hAnsi="Arial" w:cs="Arial"/>
                      <w:color w:val="0000FF"/>
                      <w:sz w:val="20"/>
                      <w:szCs w:val="20"/>
                    </w:rPr>
                    <w:t>(B.07)</w:t>
                  </w:r>
                </w:p>
              </w:tc>
            </w:tr>
            <w:tr w:rsidR="00F83477" w:rsidRPr="00F83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3477" w:rsidRPr="00F83477" w:rsidRDefault="00F83477" w:rsidP="00F83477">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Operation for which ex-ante impact classification may not be feasible. These loans are: Policy-based loans, Financial Intermediaries (FIs) or loans that are based on performance criteria, sector-based approaches, or conditional credit lines for investment projects.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color w:val="0000FF"/>
                      <w:sz w:val="20"/>
                      <w:szCs w:val="20"/>
                    </w:rPr>
                  </w:pPr>
                  <w:r w:rsidRPr="00F83477">
                    <w:rPr>
                      <w:rFonts w:ascii="Arial" w:eastAsia="Times New Roman" w:hAnsi="Arial" w:cs="Arial"/>
                      <w:color w:val="0000FF"/>
                      <w:sz w:val="20"/>
                      <w:szCs w:val="20"/>
                    </w:rPr>
                    <w:t>(B.13)</w:t>
                  </w:r>
                </w:p>
              </w:tc>
            </w:tr>
            <w:tr w:rsidR="00F83477" w:rsidRPr="00F83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83477" w:rsidRPr="00F83477" w:rsidRDefault="00F83477" w:rsidP="00F83477">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 xml:space="preserve">Suitable safeguard provisions for procurement of goods and services in Bank financed projects may be </w:t>
                  </w:r>
                  <w:r w:rsidRPr="00F83477">
                    <w:rPr>
                      <w:rFonts w:ascii="Arial" w:eastAsia="Times New Roman" w:hAnsi="Arial" w:cs="Arial"/>
                      <w:sz w:val="20"/>
                      <w:szCs w:val="20"/>
                    </w:rPr>
                    <w:lastRenderedPageBreak/>
                    <w:t>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color w:val="0000FF"/>
                      <w:sz w:val="20"/>
                      <w:szCs w:val="20"/>
                    </w:rPr>
                  </w:pPr>
                  <w:r w:rsidRPr="00F83477">
                    <w:rPr>
                      <w:rFonts w:ascii="Arial" w:eastAsia="Times New Roman" w:hAnsi="Arial" w:cs="Arial"/>
                      <w:color w:val="0000FF"/>
                      <w:sz w:val="20"/>
                      <w:szCs w:val="20"/>
                    </w:rPr>
                    <w:lastRenderedPageBreak/>
                    <w:t>(B.17)</w:t>
                  </w:r>
                </w:p>
              </w:tc>
            </w:tr>
            <w:tr w:rsidR="00F83477" w:rsidRPr="00F83477">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lastRenderedPageBreak/>
                    <w:t>Potential Safeguard Policy</w:t>
                  </w:r>
                  <w:r w:rsidRPr="00F83477">
                    <w:rPr>
                      <w:rFonts w:ascii="Arial" w:eastAsia="Times New Roman" w:hAnsi="Arial" w:cs="Arial"/>
                      <w:b/>
                      <w:bCs/>
                      <w:sz w:val="20"/>
                      <w:szCs w:val="20"/>
                    </w:rPr>
                    <w:br/>
                  </w:r>
                  <w:proofErr w:type="gramStart"/>
                  <w:r w:rsidRPr="00F83477">
                    <w:rPr>
                      <w:rFonts w:ascii="Arial" w:eastAsia="Times New Roman" w:hAnsi="Arial" w:cs="Arial"/>
                      <w:b/>
                      <w:bCs/>
                      <w:sz w:val="20"/>
                      <w:szCs w:val="20"/>
                    </w:rPr>
                    <w:t>Items</w:t>
                  </w:r>
                  <w:r w:rsidRPr="00F83477">
                    <w:rPr>
                      <w:rFonts w:ascii="Arial" w:eastAsia="Times New Roman" w:hAnsi="Arial" w:cs="Arial"/>
                      <w:b/>
                      <w:bCs/>
                      <w:color w:val="FF0000"/>
                      <w:sz w:val="20"/>
                      <w:szCs w:val="20"/>
                    </w:rPr>
                    <w:t>(</w:t>
                  </w:r>
                  <w:proofErr w:type="gramEnd"/>
                  <w:r w:rsidRPr="00F83477">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83477" w:rsidRPr="00F83477" w:rsidRDefault="00F83477" w:rsidP="00F83477">
                  <w:pPr>
                    <w:spacing w:after="240" w:line="240" w:lineRule="auto"/>
                    <w:rPr>
                      <w:rFonts w:ascii="Arial" w:eastAsia="Times New Roman" w:hAnsi="Arial" w:cs="Arial"/>
                      <w:sz w:val="20"/>
                      <w:szCs w:val="20"/>
                    </w:rPr>
                  </w:pPr>
                  <w:r w:rsidRPr="00F83477">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Times New Roman" w:eastAsia="Times New Roman" w:hAnsi="Times New Roman" w:cs="Times New Roman"/>
                      <w:sz w:val="24"/>
                      <w:szCs w:val="24"/>
                    </w:rPr>
                  </w:pPr>
                </w:p>
              </w:tc>
            </w:tr>
            <w:tr w:rsidR="00F83477" w:rsidRPr="00F83477">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240" w:line="240" w:lineRule="auto"/>
                    <w:rPr>
                      <w:rFonts w:ascii="Arial" w:eastAsia="Times New Roman" w:hAnsi="Arial" w:cs="Arial"/>
                      <w:sz w:val="20"/>
                      <w:szCs w:val="20"/>
                    </w:rPr>
                  </w:pPr>
                  <w:r w:rsidRPr="00F83477">
                    <w:rPr>
                      <w:rFonts w:ascii="Arial" w:eastAsia="Times New Roman" w:hAnsi="Arial" w:cs="Arial"/>
                      <w:sz w:val="20"/>
                      <w:szCs w:val="20"/>
                    </w:rPr>
                    <w:t>Operation has triggered 1 or more Policy Directives; please refer to appropriate Directive(s), including B13, for guidance. No project classification required. Submit Report and PP (or equivalent) to ESR.</w:t>
                  </w:r>
                  <w:r w:rsidRPr="00F83477">
                    <w:rPr>
                      <w:rFonts w:ascii="Arial" w:eastAsia="Times New Roman" w:hAnsi="Arial" w:cs="Arial"/>
                      <w:sz w:val="20"/>
                      <w:szCs w:val="20"/>
                    </w:rPr>
                    <w:br/>
                  </w:r>
                  <w:r w:rsidRPr="00F83477">
                    <w:rPr>
                      <w:rFonts w:ascii="Arial" w:eastAsia="Times New Roman" w:hAnsi="Arial" w:cs="Arial"/>
                      <w:sz w:val="20"/>
                      <w:szCs w:val="20"/>
                    </w:rPr>
                    <w:br/>
                  </w:r>
                  <w:r w:rsidRPr="00F83477">
                    <w:rPr>
                      <w:rFonts w:ascii="Arial" w:eastAsia="Times New Roman" w:hAnsi="Arial" w:cs="Arial"/>
                      <w:sz w:val="20"/>
                      <w:szCs w:val="20"/>
                    </w:rPr>
                    <w:br/>
                  </w:r>
                </w:p>
              </w:tc>
            </w:tr>
            <w:tr w:rsidR="00F83477" w:rsidRPr="00F83477">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Times New Roman" w:eastAsia="Times New Roman" w:hAnsi="Times New Roman" w:cs="Times New Roman"/>
                      <w:sz w:val="24"/>
                      <w:szCs w:val="24"/>
                    </w:rPr>
                  </w:pPr>
                </w:p>
              </w:tc>
            </w:tr>
          </w:tbl>
          <w:p w:rsidR="00F83477" w:rsidRPr="00F83477" w:rsidRDefault="00F83477" w:rsidP="00F83477">
            <w:pPr>
              <w:spacing w:after="240" w:line="240" w:lineRule="auto"/>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29"/>
              <w:gridCol w:w="6915"/>
            </w:tblGrid>
            <w:tr w:rsidR="00F83477" w:rsidRPr="00F83477">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b/>
                      <w:bCs/>
                      <w:sz w:val="27"/>
                      <w:szCs w:val="27"/>
                    </w:rPr>
                  </w:pPr>
                  <w:r w:rsidRPr="00F83477">
                    <w:rPr>
                      <w:rFonts w:ascii="Arial" w:eastAsia="Times New Roman" w:hAnsi="Arial" w:cs="Arial"/>
                      <w:b/>
                      <w:bCs/>
                      <w:sz w:val="27"/>
                      <w:szCs w:val="27"/>
                    </w:rPr>
                    <w:t>ASSESSOR DETAILS</w:t>
                  </w:r>
                </w:p>
              </w:tc>
            </w:tr>
            <w:tr w:rsidR="00F83477" w:rsidRPr="00F83477">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Lacambra Ayuso, Sergio (SLACAMBRA@iadb.org)</w:t>
                  </w:r>
                </w:p>
              </w:tc>
            </w:tr>
            <w:tr w:rsidR="00F83477" w:rsidRPr="00F83477">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Times New Roman" w:eastAsia="Times New Roman" w:hAnsi="Times New Roman" w:cs="Times New Roman"/>
                      <w:sz w:val="24"/>
                      <w:szCs w:val="24"/>
                    </w:rPr>
                  </w:pPr>
                </w:p>
              </w:tc>
            </w:tr>
            <w:tr w:rsidR="00F83477" w:rsidRPr="00F83477">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3477" w:rsidRPr="00F83477" w:rsidRDefault="00F83477" w:rsidP="00F83477">
                  <w:pPr>
                    <w:spacing w:after="0" w:line="240" w:lineRule="auto"/>
                    <w:rPr>
                      <w:rFonts w:ascii="Arial" w:eastAsia="Times New Roman" w:hAnsi="Arial" w:cs="Arial"/>
                      <w:b/>
                      <w:bCs/>
                      <w:sz w:val="20"/>
                      <w:szCs w:val="20"/>
                    </w:rPr>
                  </w:pPr>
                  <w:r w:rsidRPr="00F83477">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t>2014-02-14</w:t>
                  </w:r>
                </w:p>
              </w:tc>
            </w:tr>
          </w:tbl>
          <w:p w:rsidR="00F83477" w:rsidRPr="00F83477" w:rsidRDefault="00F83477" w:rsidP="00F83477">
            <w:pPr>
              <w:spacing w:after="0" w:line="240" w:lineRule="auto"/>
              <w:rPr>
                <w:rFonts w:ascii="Arial" w:eastAsia="Times New Roman" w:hAnsi="Arial" w:cs="Arial"/>
                <w:sz w:val="20"/>
                <w:szCs w:val="20"/>
              </w:rPr>
            </w:pPr>
            <w:r w:rsidRPr="00F83477">
              <w:rPr>
                <w:rFonts w:ascii="Arial" w:eastAsia="Times New Roman" w:hAnsi="Arial" w:cs="Arial"/>
                <w:sz w:val="20"/>
                <w:szCs w:val="20"/>
              </w:rPr>
              <w:br/>
              <w:t> </w:t>
            </w:r>
          </w:p>
        </w:tc>
        <w:bookmarkStart w:id="0" w:name="_GoBack"/>
        <w:bookmarkEnd w:id="0"/>
      </w:tr>
    </w:tbl>
    <w:p w:rsidR="00F83477" w:rsidRPr="00F83477" w:rsidRDefault="00F83477" w:rsidP="00F83477">
      <w:pPr>
        <w:spacing w:after="0" w:line="240" w:lineRule="auto"/>
        <w:rPr>
          <w:rFonts w:ascii="Times New Roman" w:eastAsia="Times New Roman" w:hAnsi="Times New Roman" w:cs="Times New Roman"/>
          <w:sz w:val="24"/>
          <w:szCs w:val="24"/>
        </w:rPr>
      </w:pPr>
    </w:p>
    <w:p w:rsidR="00A44E19" w:rsidRDefault="00A44E19"/>
    <w:sectPr w:rsidR="00A44E1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BC9" w:rsidRDefault="00E25BC9" w:rsidP="00E25BC9">
      <w:pPr>
        <w:spacing w:after="0" w:line="240" w:lineRule="auto"/>
      </w:pPr>
      <w:r>
        <w:separator/>
      </w:r>
    </w:p>
  </w:endnote>
  <w:endnote w:type="continuationSeparator" w:id="0">
    <w:p w:rsidR="00E25BC9" w:rsidRDefault="00E25BC9" w:rsidP="00E25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BC9" w:rsidRDefault="00E25BC9" w:rsidP="00E25BC9">
      <w:pPr>
        <w:spacing w:after="0" w:line="240" w:lineRule="auto"/>
      </w:pPr>
      <w:r>
        <w:separator/>
      </w:r>
    </w:p>
  </w:footnote>
  <w:footnote w:type="continuationSeparator" w:id="0">
    <w:p w:rsidR="00E25BC9" w:rsidRDefault="00E25BC9" w:rsidP="00E25B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68209085"/>
      <w:docPartObj>
        <w:docPartGallery w:val="Page Numbers (Top of Page)"/>
        <w:docPartUnique/>
      </w:docPartObj>
    </w:sdtPr>
    <w:sdtContent>
      <w:p w:rsidR="00E25BC9" w:rsidRPr="00E25BC9" w:rsidRDefault="00E25BC9" w:rsidP="00E25BC9">
        <w:pPr>
          <w:pStyle w:val="Header"/>
          <w:jc w:val="right"/>
          <w:rPr>
            <w:sz w:val="20"/>
            <w:szCs w:val="20"/>
          </w:rPr>
        </w:pPr>
        <w:r w:rsidRPr="00E25BC9">
          <w:rPr>
            <w:sz w:val="20"/>
            <w:szCs w:val="20"/>
          </w:rPr>
          <w:t>PE-L1138</w:t>
        </w:r>
      </w:p>
      <w:p w:rsidR="00E25BC9" w:rsidRPr="00E25BC9" w:rsidRDefault="00E25BC9" w:rsidP="00E25BC9">
        <w:pPr>
          <w:pStyle w:val="Header"/>
          <w:jc w:val="right"/>
          <w:rPr>
            <w:sz w:val="20"/>
            <w:szCs w:val="20"/>
          </w:rPr>
        </w:pPr>
        <w:r w:rsidRPr="00E25BC9">
          <w:rPr>
            <w:sz w:val="20"/>
            <w:szCs w:val="20"/>
          </w:rPr>
          <w:t xml:space="preserve">Page </w:t>
        </w:r>
        <w:r w:rsidRPr="00E25BC9">
          <w:rPr>
            <w:b/>
            <w:bCs/>
            <w:sz w:val="20"/>
            <w:szCs w:val="20"/>
          </w:rPr>
          <w:fldChar w:fldCharType="begin"/>
        </w:r>
        <w:r w:rsidRPr="00E25BC9">
          <w:rPr>
            <w:b/>
            <w:bCs/>
            <w:sz w:val="20"/>
            <w:szCs w:val="20"/>
          </w:rPr>
          <w:instrText xml:space="preserve"> PAGE </w:instrText>
        </w:r>
        <w:r w:rsidRPr="00E25BC9">
          <w:rPr>
            <w:b/>
            <w:bCs/>
            <w:sz w:val="20"/>
            <w:szCs w:val="20"/>
          </w:rPr>
          <w:fldChar w:fldCharType="separate"/>
        </w:r>
        <w:r>
          <w:rPr>
            <w:b/>
            <w:bCs/>
            <w:noProof/>
            <w:sz w:val="20"/>
            <w:szCs w:val="20"/>
          </w:rPr>
          <w:t>2</w:t>
        </w:r>
        <w:r w:rsidRPr="00E25BC9">
          <w:rPr>
            <w:b/>
            <w:bCs/>
            <w:sz w:val="20"/>
            <w:szCs w:val="20"/>
          </w:rPr>
          <w:fldChar w:fldCharType="end"/>
        </w:r>
        <w:r w:rsidRPr="00E25BC9">
          <w:rPr>
            <w:sz w:val="20"/>
            <w:szCs w:val="20"/>
          </w:rPr>
          <w:t xml:space="preserve"> of </w:t>
        </w:r>
        <w:r w:rsidRPr="00E25BC9">
          <w:rPr>
            <w:b/>
            <w:bCs/>
            <w:sz w:val="20"/>
            <w:szCs w:val="20"/>
          </w:rPr>
          <w:fldChar w:fldCharType="begin"/>
        </w:r>
        <w:r w:rsidRPr="00E25BC9">
          <w:rPr>
            <w:b/>
            <w:bCs/>
            <w:sz w:val="20"/>
            <w:szCs w:val="20"/>
          </w:rPr>
          <w:instrText xml:space="preserve"> NUMPAGES  </w:instrText>
        </w:r>
        <w:r w:rsidRPr="00E25BC9">
          <w:rPr>
            <w:b/>
            <w:bCs/>
            <w:sz w:val="20"/>
            <w:szCs w:val="20"/>
          </w:rPr>
          <w:fldChar w:fldCharType="separate"/>
        </w:r>
        <w:r>
          <w:rPr>
            <w:b/>
            <w:bCs/>
            <w:noProof/>
            <w:sz w:val="20"/>
            <w:szCs w:val="20"/>
          </w:rPr>
          <w:t>2</w:t>
        </w:r>
        <w:r w:rsidRPr="00E25BC9">
          <w:rPr>
            <w:b/>
            <w:bCs/>
            <w:sz w:val="20"/>
            <w:szCs w:val="20"/>
          </w:rPr>
          <w:fldChar w:fldCharType="end"/>
        </w:r>
      </w:p>
    </w:sdtContent>
  </w:sdt>
  <w:p w:rsidR="00E25BC9" w:rsidRDefault="00E25B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77"/>
    <w:rsid w:val="00A44E19"/>
    <w:rsid w:val="00E25BC9"/>
    <w:rsid w:val="00F83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5B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5BC9"/>
  </w:style>
  <w:style w:type="paragraph" w:styleId="Footer">
    <w:name w:val="footer"/>
    <w:basedOn w:val="Normal"/>
    <w:link w:val="FooterChar"/>
    <w:uiPriority w:val="99"/>
    <w:unhideWhenUsed/>
    <w:rsid w:val="00E25B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5B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5B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5BC9"/>
  </w:style>
  <w:style w:type="paragraph" w:styleId="Footer">
    <w:name w:val="footer"/>
    <w:basedOn w:val="Normal"/>
    <w:link w:val="FooterChar"/>
    <w:uiPriority w:val="99"/>
    <w:unhideWhenUsed/>
    <w:rsid w:val="00E25B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5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52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38631771</IDBDocs_x0020_Number>
    <TaxCatchAll xmlns="cdc7663a-08f0-4737-9e8c-148ce897a09c">
      <Value>31</Value>
      <Value>1</Value>
      <Value>14</Value>
    </TaxCatchAll>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Lacambra Ayuso, Sergio</Document_x0020_Author>
    <Fiscal_x0020_Year_x0020_IDB xmlns="cdc7663a-08f0-4737-9e8c-148ce897a09c">2014</Fiscal_x0020_Year_x0020_IDB>
    <Other_x0020_Author xmlns="cdc7663a-08f0-4737-9e8c-148ce897a09c" xsi:nil="true"/>
    <Project_x0020_Number xmlns="cdc7663a-08f0-4737-9e8c-148ce897a09c">PE-L1138</Project_x0020_Number>
    <Package_x0020_Code xmlns="cdc7663a-08f0-4737-9e8c-148ce897a09c" xsi:nil="true"/>
    <Key_x0020_Document xmlns="cdc7663a-08f0-4737-9e8c-148ce897a09c">false</Key_x0020_Document>
    <Migration_x0020_Info xmlns="cdc7663a-08f0-4737-9e8c-148ce897a09c">&lt;div class="ExternalClass50EF42C0C98C497F99F6C49898CAAA5F"&gt;MS WORDLPLoan Proposal0NPO-PE-L1138-Plan1083625926&lt;/div&gt;</Migration_x0020_Info>
    <Operation_x0020_Type xmlns="cdc7663a-08f0-4737-9e8c-148ce897a09c" xsi:nil="true"/>
    <Record_x0020_Number xmlns="cdc7663a-08f0-4737-9e8c-148ce897a09c">R0002776001</Record_x0020_Number>
    <Document_x0020_Language_x0020_IDB xmlns="cdc7663a-08f0-4737-9e8c-148ce897a09c">Spanish</Document_x0020_Language_x0020_IDB>
    <Identifier xmlns="cdc7663a-08f0-4737-9e8c-148ce897a09c">Link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EZSHARE-175530370-48</_dlc_DocId>
    <Publication_x0020_Type xmlns="cdc7663a-08f0-4737-9e8c-148ce897a09c" xsi:nil="true"/>
    <Issue_x0020_Date xmlns="cdc7663a-08f0-4737-9e8c-148ce897a09c" xsi:nil="true"/>
    <KP_x0020_Topics xmlns="cdc7663a-08f0-4737-9e8c-148ce897a09c" xsi:nil="true"/>
    <Webtopic xmlns="cdc7663a-08f0-4737-9e8c-148ce897a09c">Natural Disasters: Prevention and Relief</Webtopic>
    <Publishing_x0020_House xmlns="cdc7663a-08f0-4737-9e8c-148ce897a09c" xsi:nil="true"/>
    <Disclosed xmlns="cdc7663a-08f0-4737-9e8c-148ce897a09c">true</Disclosed>
    <_dlc_DocIdUrl xmlns="cdc7663a-08f0-4737-9e8c-148ce897a09c">
      <Url>https://idbg.sharepoint.com/teams/EZ-PE-LON/PE-L1138/_layouts/15/DocIdRedir.aspx?ID=EZSHARE-175530370-48</Url>
      <Description>EZSHARE-175530370-48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4250E1884F1A14998DD2E53ADC10B6E" ma:contentTypeVersion="1913" ma:contentTypeDescription="A content type to manage public (operations) IDB documents" ma:contentTypeScope="" ma:versionID="0278d7f9162151f9cef7255557901c24">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721AD5AB-93B1-4FB3-B970-22C696D01858}"/>
</file>

<file path=customXml/itemProps2.xml><?xml version="1.0" encoding="utf-8"?>
<ds:datastoreItem xmlns:ds="http://schemas.openxmlformats.org/officeDocument/2006/customXml" ds:itemID="{70E286F6-C8BE-432D-BEB6-7B5C95B82562}"/>
</file>

<file path=customXml/itemProps3.xml><?xml version="1.0" encoding="utf-8"?>
<ds:datastoreItem xmlns:ds="http://schemas.openxmlformats.org/officeDocument/2006/customXml" ds:itemID="{EC3E02FD-FFF0-4732-BC66-97059C430632}"/>
</file>

<file path=customXml/itemProps4.xml><?xml version="1.0" encoding="utf-8"?>
<ds:datastoreItem xmlns:ds="http://schemas.openxmlformats.org/officeDocument/2006/customXml" ds:itemID="{C967669B-2742-433F-AB31-A5FBA50769EF}"/>
</file>

<file path=customXml/itemProps5.xml><?xml version="1.0" encoding="utf-8"?>
<ds:datastoreItem xmlns:ds="http://schemas.openxmlformats.org/officeDocument/2006/customXml" ds:itemID="{F4FA0ECE-F57E-4782-9E94-2EE115B1A0CE}"/>
</file>

<file path=customXml/itemProps6.xml><?xml version="1.0" encoding="utf-8"?>
<ds:datastoreItem xmlns:ds="http://schemas.openxmlformats.org/officeDocument/2006/customXml" ds:itemID="{359BC4B2-D1FB-4617-94CC-D9E3D0A9D55F}"/>
</file>

<file path=docProps/app.xml><?xml version="1.0" encoding="utf-8"?>
<Properties xmlns="http://schemas.openxmlformats.org/officeDocument/2006/extended-properties" xmlns:vt="http://schemas.openxmlformats.org/officeDocument/2006/docPropsVTypes">
  <Template>Normal.dotm</Template>
  <TotalTime>8</TotalTime>
  <Pages>2</Pages>
  <Words>350</Words>
  <Characters>2001</Characters>
  <Application>Microsoft Office Word</Application>
  <DocSecurity>0</DocSecurity>
  <Lines>16</Lines>
  <Paragraphs>4</Paragraphs>
  <ScaleCrop>false</ScaleCrop>
  <Company>Inter-American Development Bank</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PE-L1138 - Link Formulario de Identificación de Salvaguadias_</dc:title>
  <dc:subject/>
  <dc:creator>Test</dc:creator>
  <cp:keywords/>
  <dc:description/>
  <cp:lastModifiedBy>Test</cp:lastModifiedBy>
  <cp:revision>2</cp:revision>
  <dcterms:created xsi:type="dcterms:W3CDTF">2014-02-24T18:59:00Z</dcterms:created>
  <dcterms:modified xsi:type="dcterms:W3CDTF">2014-02-24T19:09:00Z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0x0101001A458A224826124E8B45B1D613300CFC0084250E1884F1A14998DD2E53ADC10B6E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15;#Project Profile (PP)|ac5f0c28-f2f6-431c-8d05-62f851b6a822</vt:lpwstr>
  </property>
  <property fmtid="{D5CDD505-2E9C-101B-9397-08002B2CF9AE}" pid="8" name="Country">
    <vt:lpwstr>31;#Peru|c988f60b-81f1-4c24-8da7-d5473741c5b0</vt:lpwstr>
  </property>
  <property fmtid="{D5CDD505-2E9C-101B-9397-08002B2CF9AE}" pid="9" name="Fund IDB">
    <vt:lpwstr/>
  </property>
  <property fmtid="{D5CDD505-2E9C-101B-9397-08002B2CF9AE}" pid="10" name="Series_x0020_Operations_x0020_IDB">
    <vt:lpwstr>15;#Project Profile (PP)|ac5f0c28-f2f6-431c-8d05-62f851b6a822</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4800</vt:r8>
  </property>
  <property fmtid="{D5CDD505-2E9C-101B-9397-08002B2CF9AE}" pid="17" name="_dlc_DocIdItemGuid">
    <vt:lpwstr>0cc2c0d1-62f3-4ab7-90da-5cd2e8ceb6a8</vt:lpwstr>
  </property>
</Properties>
</file>