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570"/>
      </w:tblGrid>
      <w:tr w:rsidR="00F85864">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F85864" w:rsidRDefault="004C178D">
            <w:pPr>
              <w:spacing w:after="240"/>
              <w:rPr>
                <w:rFonts w:ascii="Arial" w:eastAsia="Times New Roman" w:hAnsi="Arial" w:cs="Arial"/>
                <w:sz w:val="20"/>
                <w:szCs w:val="20"/>
              </w:rPr>
            </w:pPr>
            <w:bookmarkStart w:id="0" w:name="_GoBack"/>
            <w:bookmarkEnd w:id="0"/>
            <w:r>
              <w:rPr>
                <w:rFonts w:ascii="Arial" w:eastAsia="Times New Roman" w:hAnsi="Arial" w:cs="Arial"/>
                <w:b/>
                <w:bCs/>
                <w:sz w:val="28"/>
                <w:szCs w:val="28"/>
              </w:rPr>
              <w:t>SAFEGUARD POLICY FILTER REPORT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29"/>
              <w:gridCol w:w="6915"/>
            </w:tblGrid>
            <w:tr w:rsidR="00F85864">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F85864" w:rsidRDefault="004C178D">
                  <w:pPr>
                    <w:rPr>
                      <w:rFonts w:ascii="Arial" w:eastAsia="Times New Roman" w:hAnsi="Arial" w:cs="Arial"/>
                      <w:b/>
                      <w:bCs/>
                      <w:sz w:val="27"/>
                      <w:szCs w:val="27"/>
                    </w:rPr>
                  </w:pPr>
                  <w:r>
                    <w:rPr>
                      <w:rFonts w:ascii="Arial" w:eastAsia="Times New Roman" w:hAnsi="Arial" w:cs="Arial"/>
                      <w:b/>
                      <w:bCs/>
                      <w:sz w:val="27"/>
                      <w:szCs w:val="27"/>
                    </w:rPr>
                    <w:t>PROJECT DETAILS</w:t>
                  </w:r>
                </w:p>
              </w:tc>
            </w:tr>
            <w:tr w:rsidR="00F85864">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5864" w:rsidRDefault="004C178D">
                  <w:pPr>
                    <w:rPr>
                      <w:rFonts w:ascii="Arial" w:eastAsia="Times New Roman" w:hAnsi="Arial" w:cs="Arial"/>
                      <w:b/>
                      <w:bCs/>
                      <w:sz w:val="20"/>
                      <w:szCs w:val="20"/>
                    </w:rPr>
                  </w:pPr>
                  <w:r>
                    <w:rPr>
                      <w:rFonts w:ascii="Arial" w:eastAsia="Times New Roman" w:hAnsi="Arial" w:cs="Arial"/>
                      <w:b/>
                      <w:bCs/>
                      <w:sz w:val="20"/>
                      <w:szCs w:val="20"/>
                    </w:rPr>
                    <w:t>IDB Sector</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85864" w:rsidRDefault="004C178D">
                  <w:pPr>
                    <w:rPr>
                      <w:rFonts w:ascii="Arial" w:eastAsia="Times New Roman" w:hAnsi="Arial" w:cs="Arial"/>
                      <w:sz w:val="20"/>
                      <w:szCs w:val="20"/>
                    </w:rPr>
                  </w:pPr>
                  <w:r>
                    <w:rPr>
                      <w:rFonts w:ascii="Arial" w:eastAsia="Times New Roman" w:hAnsi="Arial" w:cs="Arial"/>
                      <w:sz w:val="20"/>
                      <w:szCs w:val="20"/>
                    </w:rPr>
                    <w:t>ENVIRONMENT AND NATURAL DISASTERS</w:t>
                  </w:r>
                </w:p>
              </w:tc>
            </w:tr>
            <w:tr w:rsidR="00F85864">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5864" w:rsidRDefault="004C178D">
                  <w:pPr>
                    <w:rPr>
                      <w:rFonts w:ascii="Arial" w:eastAsia="Times New Roman" w:hAnsi="Arial" w:cs="Arial"/>
                      <w:b/>
                      <w:bCs/>
                      <w:sz w:val="20"/>
                      <w:szCs w:val="20"/>
                    </w:rPr>
                  </w:pPr>
                  <w:r>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85864" w:rsidRDefault="004C178D">
                  <w:pPr>
                    <w:rPr>
                      <w:rFonts w:ascii="Arial" w:eastAsia="Times New Roman" w:hAnsi="Arial" w:cs="Arial"/>
                      <w:sz w:val="20"/>
                      <w:szCs w:val="20"/>
                    </w:rPr>
                  </w:pPr>
                  <w:r>
                    <w:rPr>
                      <w:rFonts w:ascii="Arial" w:eastAsia="Times New Roman" w:hAnsi="Arial" w:cs="Arial"/>
                      <w:sz w:val="20"/>
                      <w:szCs w:val="20"/>
                    </w:rPr>
                    <w:t>Technical Cooperation</w:t>
                  </w:r>
                </w:p>
              </w:tc>
            </w:tr>
            <w:tr w:rsidR="00F85864">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5864" w:rsidRDefault="004C178D">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85864" w:rsidRDefault="00F85864">
                  <w:pPr>
                    <w:rPr>
                      <w:rFonts w:ascii="Arial" w:eastAsia="Times New Roman" w:hAnsi="Arial" w:cs="Arial"/>
                      <w:sz w:val="20"/>
                      <w:szCs w:val="20"/>
                    </w:rPr>
                  </w:pPr>
                </w:p>
              </w:tc>
            </w:tr>
            <w:tr w:rsidR="00F85864">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5864" w:rsidRDefault="004C178D">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85864" w:rsidRDefault="004C178D">
                  <w:pPr>
                    <w:rPr>
                      <w:rFonts w:ascii="Arial" w:eastAsia="Times New Roman" w:hAnsi="Arial" w:cs="Arial"/>
                      <w:sz w:val="20"/>
                      <w:szCs w:val="20"/>
                    </w:rPr>
                  </w:pPr>
                  <w:r>
                    <w:rPr>
                      <w:rFonts w:ascii="Arial" w:eastAsia="Times New Roman" w:hAnsi="Arial" w:cs="Arial"/>
                      <w:sz w:val="20"/>
                      <w:szCs w:val="20"/>
                    </w:rPr>
                    <w:t>Generic Checklist</w:t>
                  </w:r>
                </w:p>
              </w:tc>
            </w:tr>
            <w:tr w:rsidR="00F85864">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5864" w:rsidRDefault="004C178D">
                  <w:pPr>
                    <w:rPr>
                      <w:rFonts w:ascii="Arial" w:eastAsia="Times New Roman" w:hAnsi="Arial" w:cs="Arial"/>
                      <w:b/>
                      <w:bCs/>
                      <w:sz w:val="20"/>
                      <w:szCs w:val="20"/>
                    </w:rPr>
                  </w:pPr>
                  <w:r>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85864" w:rsidRDefault="004C178D">
                  <w:pPr>
                    <w:rPr>
                      <w:rFonts w:ascii="Arial" w:eastAsia="Times New Roman" w:hAnsi="Arial" w:cs="Arial"/>
                      <w:sz w:val="20"/>
                      <w:szCs w:val="20"/>
                    </w:rPr>
                  </w:pPr>
                  <w:r>
                    <w:rPr>
                      <w:rFonts w:ascii="Arial" w:eastAsia="Times New Roman" w:hAnsi="Arial" w:cs="Arial"/>
                      <w:sz w:val="20"/>
                      <w:szCs w:val="20"/>
                    </w:rPr>
                    <w:t>Alleng, Gerard P. (GERARDA@iadb.org)</w:t>
                  </w:r>
                </w:p>
              </w:tc>
            </w:tr>
            <w:tr w:rsidR="00F85864">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5864" w:rsidRDefault="004C178D">
                  <w:pPr>
                    <w:rPr>
                      <w:rFonts w:ascii="Arial" w:eastAsia="Times New Roman" w:hAnsi="Arial" w:cs="Arial"/>
                      <w:b/>
                      <w:bCs/>
                      <w:sz w:val="20"/>
                      <w:szCs w:val="20"/>
                    </w:rPr>
                  </w:pPr>
                  <w:r>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85864" w:rsidRDefault="004C178D">
                  <w:pPr>
                    <w:rPr>
                      <w:rFonts w:ascii="Arial" w:eastAsia="Times New Roman" w:hAnsi="Arial" w:cs="Arial"/>
                      <w:sz w:val="20"/>
                      <w:szCs w:val="20"/>
                    </w:rPr>
                  </w:pPr>
                  <w:r>
                    <w:rPr>
                      <w:rFonts w:ascii="Arial" w:eastAsia="Times New Roman" w:hAnsi="Arial" w:cs="Arial"/>
                      <w:sz w:val="20"/>
                      <w:szCs w:val="20"/>
                    </w:rPr>
                    <w:t>Caribbean Climate Smart Islands Program</w:t>
                  </w:r>
                </w:p>
              </w:tc>
            </w:tr>
            <w:tr w:rsidR="00F85864">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5864" w:rsidRDefault="004C178D">
                  <w:pPr>
                    <w:rPr>
                      <w:rFonts w:ascii="Arial" w:eastAsia="Times New Roman" w:hAnsi="Arial" w:cs="Arial"/>
                      <w:b/>
                      <w:bCs/>
                      <w:sz w:val="20"/>
                      <w:szCs w:val="20"/>
                    </w:rPr>
                  </w:pPr>
                  <w:r>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85864" w:rsidRDefault="004C178D">
                  <w:pPr>
                    <w:rPr>
                      <w:rFonts w:ascii="Arial" w:eastAsia="Times New Roman" w:hAnsi="Arial" w:cs="Arial"/>
                      <w:sz w:val="20"/>
                      <w:szCs w:val="20"/>
                    </w:rPr>
                  </w:pPr>
                  <w:r>
                    <w:rPr>
                      <w:rFonts w:ascii="Arial" w:eastAsia="Times New Roman" w:hAnsi="Arial" w:cs="Arial"/>
                      <w:sz w:val="20"/>
                      <w:szCs w:val="20"/>
                    </w:rPr>
                    <w:t>RG-T2543</w:t>
                  </w:r>
                </w:p>
              </w:tc>
            </w:tr>
            <w:tr w:rsidR="00F85864">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5864" w:rsidRDefault="004C178D">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85864" w:rsidRDefault="004C178D">
                  <w:pPr>
                    <w:rPr>
                      <w:rFonts w:ascii="Arial" w:eastAsia="Times New Roman" w:hAnsi="Arial" w:cs="Arial"/>
                      <w:sz w:val="20"/>
                      <w:szCs w:val="20"/>
                    </w:rPr>
                  </w:pPr>
                  <w:r>
                    <w:rPr>
                      <w:rFonts w:ascii="Arial" w:eastAsia="Times New Roman" w:hAnsi="Arial" w:cs="Arial"/>
                      <w:sz w:val="20"/>
                      <w:szCs w:val="20"/>
                    </w:rPr>
                    <w:t>Alleng, Gerard P. (GERARDA@iadb.org)</w:t>
                  </w:r>
                </w:p>
              </w:tc>
            </w:tr>
            <w:tr w:rsidR="00F85864">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5864" w:rsidRDefault="004C178D">
                  <w:pPr>
                    <w:rPr>
                      <w:rFonts w:ascii="Arial" w:eastAsia="Times New Roman" w:hAnsi="Arial" w:cs="Arial"/>
                      <w:b/>
                      <w:bCs/>
                      <w:sz w:val="20"/>
                      <w:szCs w:val="20"/>
                    </w:rPr>
                  </w:pPr>
                  <w:r>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85864" w:rsidRDefault="004C178D">
                  <w:pPr>
                    <w:rPr>
                      <w:rFonts w:ascii="Arial" w:eastAsia="Times New Roman" w:hAnsi="Arial" w:cs="Arial"/>
                      <w:sz w:val="20"/>
                      <w:szCs w:val="20"/>
                    </w:rPr>
                  </w:pPr>
                  <w:r>
                    <w:rPr>
                      <w:rFonts w:ascii="Arial" w:eastAsia="Times New Roman" w:hAnsi="Arial" w:cs="Arial"/>
                      <w:sz w:val="20"/>
                      <w:szCs w:val="20"/>
                    </w:rPr>
                    <w:t>2014-11-24</w:t>
                  </w:r>
                </w:p>
              </w:tc>
            </w:tr>
          </w:tbl>
          <w:p w:rsidR="00F85864" w:rsidRDefault="00F85864">
            <w:pPr>
              <w:spacing w:after="240"/>
              <w:rPr>
                <w:rFonts w:ascii="Arial" w:eastAsia="Times New Roman" w:hAnsi="Arial" w:cs="Arial"/>
                <w:sz w:val="20"/>
                <w:szCs w:val="20"/>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607"/>
              <w:gridCol w:w="5359"/>
              <w:gridCol w:w="1378"/>
            </w:tblGrid>
            <w:tr w:rsidR="00F85864">
              <w:tc>
                <w:tcPr>
                  <w:tcW w:w="0" w:type="auto"/>
                  <w:gridSpan w:val="3"/>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F85864" w:rsidRDefault="004C178D">
                  <w:pPr>
                    <w:rPr>
                      <w:rFonts w:ascii="Arial" w:eastAsia="Times New Roman" w:hAnsi="Arial" w:cs="Arial"/>
                      <w:b/>
                      <w:bCs/>
                      <w:sz w:val="27"/>
                      <w:szCs w:val="27"/>
                    </w:rPr>
                  </w:pPr>
                  <w:r>
                    <w:rPr>
                      <w:rFonts w:ascii="Arial" w:eastAsia="Times New Roman" w:hAnsi="Arial" w:cs="Arial"/>
                      <w:b/>
                      <w:bCs/>
                      <w:sz w:val="27"/>
                      <w:szCs w:val="27"/>
                    </w:rPr>
                    <w:t>SAFEGUARD POLICY FILTER RESULTS</w:t>
                  </w:r>
                </w:p>
              </w:tc>
            </w:tr>
            <w:tr w:rsidR="00F85864">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5864" w:rsidRDefault="004C178D">
                  <w:pPr>
                    <w:rPr>
                      <w:rFonts w:ascii="Arial" w:eastAsia="Times New Roman" w:hAnsi="Arial" w:cs="Arial"/>
                      <w:b/>
                      <w:bCs/>
                      <w:sz w:val="20"/>
                      <w:szCs w:val="20"/>
                    </w:rPr>
                  </w:pPr>
                  <w:r>
                    <w:rPr>
                      <w:rFonts w:ascii="Arial" w:eastAsia="Times New Roman" w:hAnsi="Arial" w:cs="Arial"/>
                      <w:b/>
                      <w:bCs/>
                      <w:sz w:val="20"/>
                      <w:szCs w:val="20"/>
                    </w:rPr>
                    <w:t>Type of Operation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85864" w:rsidRDefault="004C178D">
                  <w:pPr>
                    <w:rPr>
                      <w:rFonts w:ascii="Arial" w:eastAsia="Times New Roman" w:hAnsi="Arial" w:cs="Arial"/>
                      <w:sz w:val="20"/>
                      <w:szCs w:val="20"/>
                    </w:rPr>
                  </w:pPr>
                  <w:r>
                    <w:rPr>
                      <w:rFonts w:ascii="Arial" w:eastAsia="Times New Roman" w:hAnsi="Arial" w:cs="Arial"/>
                      <w:sz w:val="20"/>
                      <w:szCs w:val="20"/>
                    </w:rPr>
                    <w:t>Technical Cooperation</w:t>
                  </w:r>
                </w:p>
              </w:tc>
            </w:tr>
            <w:tr w:rsidR="00F85864">
              <w:tc>
                <w:tcPr>
                  <w:tcW w:w="27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5864" w:rsidRDefault="004C178D">
                  <w:pPr>
                    <w:rPr>
                      <w:rFonts w:ascii="Arial" w:eastAsia="Times New Roman" w:hAnsi="Arial" w:cs="Arial"/>
                      <w:b/>
                      <w:bCs/>
                      <w:sz w:val="20"/>
                      <w:szCs w:val="20"/>
                    </w:rPr>
                  </w:pPr>
                  <w:r>
                    <w:rPr>
                      <w:rFonts w:ascii="Arial" w:eastAsia="Times New Roman" w:hAnsi="Arial" w:cs="Arial"/>
                      <w:b/>
                      <w:bCs/>
                      <w:sz w:val="20"/>
                      <w:szCs w:val="20"/>
                    </w:rPr>
                    <w:t>Safeguard Policy Items</w:t>
                  </w:r>
                  <w:r>
                    <w:rPr>
                      <w:rFonts w:ascii="Arial" w:eastAsia="Times New Roman" w:hAnsi="Arial" w:cs="Arial"/>
                      <w:b/>
                      <w:bCs/>
                      <w:sz w:val="20"/>
                      <w:szCs w:val="20"/>
                    </w:rPr>
                    <w:br/>
                    <w:t xml:space="preserve">Identified </w:t>
                  </w:r>
                  <w:r>
                    <w:rPr>
                      <w:rFonts w:ascii="Arial" w:eastAsia="Times New Roman" w:hAnsi="Arial" w:cs="Arial"/>
                      <w:b/>
                      <w:bCs/>
                      <w:color w:val="FF0000"/>
                      <w:sz w:val="20"/>
                      <w:szCs w:val="20"/>
                    </w:rPr>
                    <w:t>(Yes)</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F85864" w:rsidRDefault="004C178D">
                  <w:pPr>
                    <w:rPr>
                      <w:rFonts w:ascii="Arial" w:eastAsia="Times New Roman" w:hAnsi="Arial" w:cs="Arial"/>
                      <w:sz w:val="20"/>
                      <w:szCs w:val="20"/>
                    </w:rPr>
                  </w:pPr>
                  <w:r>
                    <w:rPr>
                      <w:rFonts w:ascii="Arial" w:eastAsia="Times New Roman" w:hAnsi="Arial" w:cs="Arial"/>
                      <w:sz w:val="20"/>
                      <w:szCs w:val="20"/>
                    </w:rPr>
                    <w:t>Type of operation for which disaster risk is most likely to be low .</w:t>
                  </w:r>
                </w:p>
              </w:tc>
              <w:tc>
                <w:tcPr>
                  <w:tcW w:w="10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5864" w:rsidRDefault="004C178D">
                  <w:pPr>
                    <w:rPr>
                      <w:rFonts w:ascii="Arial" w:eastAsia="Times New Roman" w:hAnsi="Arial" w:cs="Arial"/>
                      <w:color w:val="0000FF"/>
                      <w:sz w:val="20"/>
                      <w:szCs w:val="20"/>
                    </w:rPr>
                  </w:pPr>
                  <w:r>
                    <w:rPr>
                      <w:rFonts w:ascii="Arial" w:eastAsia="Times New Roman" w:hAnsi="Arial" w:cs="Arial"/>
                      <w:color w:val="0000FF"/>
                      <w:sz w:val="20"/>
                      <w:szCs w:val="20"/>
                    </w:rPr>
                    <w:t>(B.01) Disaster Risk Management Policy– OP-704</w:t>
                  </w:r>
                </w:p>
              </w:tc>
            </w:tr>
            <w:tr w:rsidR="00F858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85864" w:rsidRDefault="00F85864">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F85864" w:rsidRDefault="004C178D">
                  <w:pPr>
                    <w:rPr>
                      <w:rFonts w:ascii="Arial" w:eastAsia="Times New Roman" w:hAnsi="Arial" w:cs="Arial"/>
                      <w:sz w:val="20"/>
                      <w:szCs w:val="20"/>
                    </w:rPr>
                  </w:pPr>
                  <w:r>
                    <w:rPr>
                      <w:rFonts w:ascii="Arial" w:eastAsia="Times New Roman" w:hAnsi="Arial" w:cs="Arial"/>
                      <w:sz w:val="20"/>
                      <w:szCs w:val="20"/>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5864" w:rsidRDefault="004C178D">
                  <w:pPr>
                    <w:rPr>
                      <w:rFonts w:ascii="Arial" w:eastAsia="Times New Roman" w:hAnsi="Arial" w:cs="Arial"/>
                      <w:color w:val="0000FF"/>
                      <w:sz w:val="20"/>
                      <w:szCs w:val="20"/>
                    </w:rPr>
                  </w:pPr>
                  <w:r>
                    <w:rPr>
                      <w:rFonts w:ascii="Arial" w:eastAsia="Times New Roman" w:hAnsi="Arial" w:cs="Arial"/>
                      <w:color w:val="0000FF"/>
                      <w:sz w:val="20"/>
                      <w:szCs w:val="20"/>
                    </w:rPr>
                    <w:t>(B.02)</w:t>
                  </w:r>
                </w:p>
              </w:tc>
            </w:tr>
            <w:tr w:rsidR="00F858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85864" w:rsidRDefault="00F85864">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F85864" w:rsidRDefault="004C178D">
                  <w:pPr>
                    <w:rPr>
                      <w:rFonts w:ascii="Arial" w:eastAsia="Times New Roman" w:hAnsi="Arial" w:cs="Arial"/>
                      <w:sz w:val="20"/>
                      <w:szCs w:val="20"/>
                    </w:rPr>
                  </w:pPr>
                  <w:r>
                    <w:rPr>
                      <w:rFonts w:ascii="Arial" w:eastAsia="Times New Roman" w:hAnsi="Arial" w:cs="Arial"/>
                      <w:sz w:val="20"/>
                      <w:szCs w:val="20"/>
                    </w:rPr>
                    <w:t>The operation (including associated facilities) is screened and classified according to their potential environmental impacts.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5864" w:rsidRDefault="004C178D">
                  <w:pPr>
                    <w:rPr>
                      <w:rFonts w:ascii="Arial" w:eastAsia="Times New Roman" w:hAnsi="Arial" w:cs="Arial"/>
                      <w:color w:val="0000FF"/>
                      <w:sz w:val="20"/>
                      <w:szCs w:val="20"/>
                    </w:rPr>
                  </w:pPr>
                  <w:r>
                    <w:rPr>
                      <w:rFonts w:ascii="Arial" w:eastAsia="Times New Roman" w:hAnsi="Arial" w:cs="Arial"/>
                      <w:color w:val="0000FF"/>
                      <w:sz w:val="20"/>
                      <w:szCs w:val="20"/>
                    </w:rPr>
                    <w:t>(B.03)</w:t>
                  </w:r>
                </w:p>
              </w:tc>
            </w:tr>
            <w:tr w:rsidR="00F858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85864" w:rsidRDefault="00F85864">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F85864" w:rsidRDefault="004C178D">
                  <w:pPr>
                    <w:rPr>
                      <w:rFonts w:ascii="Arial" w:eastAsia="Times New Roman" w:hAnsi="Arial" w:cs="Arial"/>
                      <w:sz w:val="20"/>
                      <w:szCs w:val="20"/>
                    </w:rPr>
                  </w:pPr>
                  <w:r>
                    <w:rPr>
                      <w:rFonts w:ascii="Arial" w:eastAsia="Times New Roman" w:hAnsi="Arial" w:cs="Arial"/>
                      <w:sz w:val="20"/>
                      <w:szCs w:val="20"/>
                    </w:rPr>
                    <w:t>The project is specifically designed to increase the capacity of human social and ecological systems to adapt to a changing climate.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5864" w:rsidRDefault="004C178D">
                  <w:pPr>
                    <w:rPr>
                      <w:rFonts w:ascii="Arial" w:eastAsia="Times New Roman" w:hAnsi="Arial" w:cs="Arial"/>
                      <w:color w:val="0000FF"/>
                      <w:sz w:val="20"/>
                      <w:szCs w:val="20"/>
                    </w:rPr>
                  </w:pPr>
                  <w:r>
                    <w:rPr>
                      <w:rFonts w:ascii="Arial" w:eastAsia="Times New Roman" w:hAnsi="Arial" w:cs="Arial"/>
                      <w:color w:val="0000FF"/>
                      <w:sz w:val="20"/>
                      <w:szCs w:val="20"/>
                    </w:rPr>
                    <w:t>(B.04)</w:t>
                  </w:r>
                </w:p>
              </w:tc>
            </w:tr>
            <w:tr w:rsidR="00F858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85864" w:rsidRDefault="00F85864">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F85864" w:rsidRDefault="004C178D">
                  <w:pPr>
                    <w:rPr>
                      <w:rFonts w:ascii="Arial" w:eastAsia="Times New Roman" w:hAnsi="Arial" w:cs="Arial"/>
                      <w:sz w:val="20"/>
                      <w:szCs w:val="20"/>
                    </w:rPr>
                  </w:pPr>
                  <w:r>
                    <w:rPr>
                      <w:rFonts w:ascii="Arial" w:eastAsia="Times New Roman" w:hAnsi="Arial" w:cs="Arial"/>
                      <w:sz w:val="20"/>
                      <w:szCs w:val="20"/>
                    </w:rPr>
                    <w:t>The project includes activities to close current “adaptation deficits” or to increase the capacity of human social and ecological systems to adapt to a changing climate.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5864" w:rsidRDefault="004C178D">
                  <w:pPr>
                    <w:rPr>
                      <w:rFonts w:ascii="Arial" w:eastAsia="Times New Roman" w:hAnsi="Arial" w:cs="Arial"/>
                      <w:color w:val="0000FF"/>
                      <w:sz w:val="20"/>
                      <w:szCs w:val="20"/>
                    </w:rPr>
                  </w:pPr>
                  <w:r>
                    <w:rPr>
                      <w:rFonts w:ascii="Arial" w:eastAsia="Times New Roman" w:hAnsi="Arial" w:cs="Arial"/>
                      <w:color w:val="0000FF"/>
                      <w:sz w:val="20"/>
                      <w:szCs w:val="20"/>
                    </w:rPr>
                    <w:t>(B.04)</w:t>
                  </w:r>
                </w:p>
              </w:tc>
            </w:tr>
            <w:tr w:rsidR="00F858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85864" w:rsidRDefault="00F85864">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F85864" w:rsidRDefault="004C178D">
                  <w:pPr>
                    <w:rPr>
                      <w:rFonts w:ascii="Arial" w:eastAsia="Times New Roman" w:hAnsi="Arial" w:cs="Arial"/>
                      <w:sz w:val="20"/>
                      <w:szCs w:val="20"/>
                    </w:rPr>
                  </w:pPr>
                  <w:r>
                    <w:rPr>
                      <w:rFonts w:ascii="Arial" w:eastAsia="Times New Roman" w:hAnsi="Arial" w:cs="Arial"/>
                      <w:sz w:val="20"/>
                      <w:szCs w:val="20"/>
                    </w:rPr>
                    <w:t>The Bank will monitor the executing agency/borrower’s compliance with all safeguard requirements stipulated in the loan agreement and project operating or credit regulations.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5864" w:rsidRDefault="004C178D">
                  <w:pPr>
                    <w:rPr>
                      <w:rFonts w:ascii="Arial" w:eastAsia="Times New Roman" w:hAnsi="Arial" w:cs="Arial"/>
                      <w:color w:val="0000FF"/>
                      <w:sz w:val="20"/>
                      <w:szCs w:val="20"/>
                    </w:rPr>
                  </w:pPr>
                  <w:r>
                    <w:rPr>
                      <w:rFonts w:ascii="Arial" w:eastAsia="Times New Roman" w:hAnsi="Arial" w:cs="Arial"/>
                      <w:color w:val="0000FF"/>
                      <w:sz w:val="20"/>
                      <w:szCs w:val="20"/>
                    </w:rPr>
                    <w:t>(B.07)</w:t>
                  </w:r>
                </w:p>
              </w:tc>
            </w:tr>
            <w:tr w:rsidR="00F858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85864" w:rsidRDefault="00F85864">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F85864" w:rsidRDefault="004C178D">
                  <w:pPr>
                    <w:rPr>
                      <w:rFonts w:ascii="Arial" w:eastAsia="Times New Roman" w:hAnsi="Arial" w:cs="Arial"/>
                      <w:sz w:val="20"/>
                      <w:szCs w:val="20"/>
                    </w:rPr>
                  </w:pPr>
                  <w:r>
                    <w:rPr>
                      <w:rFonts w:ascii="Arial" w:eastAsia="Times New Roman" w:hAnsi="Arial" w:cs="Arial"/>
                      <w:sz w:val="20"/>
                      <w:szCs w:val="20"/>
                    </w:rPr>
                    <w:t>Suitable safeguard provisions for procurement of goods and services in Bank financed projects may be incorporated into project-specific loan agreements, operating regulations and bidding documents, as appropriate, to ensure environmentally responsible procurement.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5864" w:rsidRDefault="004C178D">
                  <w:pPr>
                    <w:rPr>
                      <w:rFonts w:ascii="Arial" w:eastAsia="Times New Roman" w:hAnsi="Arial" w:cs="Arial"/>
                      <w:color w:val="0000FF"/>
                      <w:sz w:val="20"/>
                      <w:szCs w:val="20"/>
                    </w:rPr>
                  </w:pPr>
                  <w:r>
                    <w:rPr>
                      <w:rFonts w:ascii="Arial" w:eastAsia="Times New Roman" w:hAnsi="Arial" w:cs="Arial"/>
                      <w:color w:val="0000FF"/>
                      <w:sz w:val="20"/>
                      <w:szCs w:val="20"/>
                    </w:rPr>
                    <w:t>(B.17)</w:t>
                  </w:r>
                </w:p>
              </w:tc>
            </w:tr>
            <w:tr w:rsidR="00F85864">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5864" w:rsidRDefault="004C178D">
                  <w:pPr>
                    <w:rPr>
                      <w:rFonts w:ascii="Arial" w:eastAsia="Times New Roman" w:hAnsi="Arial" w:cs="Arial"/>
                      <w:b/>
                      <w:bCs/>
                      <w:sz w:val="20"/>
                      <w:szCs w:val="20"/>
                    </w:rPr>
                  </w:pPr>
                  <w:r>
                    <w:rPr>
                      <w:rFonts w:ascii="Arial" w:eastAsia="Times New Roman" w:hAnsi="Arial" w:cs="Arial"/>
                      <w:b/>
                      <w:bCs/>
                      <w:sz w:val="20"/>
                      <w:szCs w:val="20"/>
                    </w:rPr>
                    <w:t>Potential Safeguard Policy</w:t>
                  </w:r>
                  <w:r>
                    <w:rPr>
                      <w:rFonts w:ascii="Arial" w:eastAsia="Times New Roman" w:hAnsi="Arial" w:cs="Arial"/>
                      <w:b/>
                      <w:bCs/>
                      <w:sz w:val="20"/>
                      <w:szCs w:val="20"/>
                    </w:rPr>
                    <w:br/>
                    <w:t>Items</w:t>
                  </w:r>
                  <w:r>
                    <w:rPr>
                      <w:rFonts w:ascii="Arial" w:eastAsia="Times New Roman" w:hAnsi="Arial" w:cs="Arial"/>
                      <w:b/>
                      <w:bCs/>
                      <w:color w:val="FF0000"/>
                      <w:sz w:val="20"/>
                      <w:szCs w:val="20"/>
                    </w:rPr>
                    <w:t>(?)</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F85864" w:rsidRDefault="004C178D">
                  <w:pPr>
                    <w:spacing w:after="240"/>
                    <w:rPr>
                      <w:rFonts w:ascii="Arial" w:eastAsia="Times New Roman" w:hAnsi="Arial" w:cs="Arial"/>
                      <w:sz w:val="20"/>
                      <w:szCs w:val="20"/>
                    </w:rPr>
                  </w:pPr>
                  <w:r>
                    <w:rPr>
                      <w:rFonts w:ascii="Arial" w:eastAsia="Times New Roman" w:hAnsi="Arial" w:cs="Arial"/>
                      <w:sz w:val="20"/>
                      <w:szCs w:val="20"/>
                    </w:rPr>
                    <w:t>No potential issues identified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85864" w:rsidRDefault="00F85864">
                  <w:pPr>
                    <w:rPr>
                      <w:rFonts w:ascii="Arial" w:eastAsia="Times New Roman" w:hAnsi="Arial" w:cs="Arial"/>
                      <w:sz w:val="20"/>
                      <w:szCs w:val="20"/>
                    </w:rPr>
                  </w:pPr>
                </w:p>
              </w:tc>
            </w:tr>
            <w:tr w:rsidR="00F85864">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5864" w:rsidRDefault="004C178D">
                  <w:pPr>
                    <w:rPr>
                      <w:rFonts w:ascii="Arial" w:eastAsia="Times New Roman" w:hAnsi="Arial" w:cs="Arial"/>
                      <w:b/>
                      <w:bCs/>
                      <w:sz w:val="20"/>
                      <w:szCs w:val="20"/>
                    </w:rPr>
                  </w:pPr>
                  <w:r>
                    <w:rPr>
                      <w:rFonts w:ascii="Arial" w:eastAsia="Times New Roman" w:hAnsi="Arial" w:cs="Arial"/>
                      <w:b/>
                      <w:bCs/>
                      <w:sz w:val="20"/>
                      <w:szCs w:val="20"/>
                    </w:rPr>
                    <w:t>Recommended Action: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85864" w:rsidRDefault="004C178D">
                  <w:pPr>
                    <w:spacing w:after="240"/>
                    <w:rPr>
                      <w:rFonts w:ascii="Arial" w:eastAsia="Times New Roman" w:hAnsi="Arial" w:cs="Arial"/>
                      <w:sz w:val="20"/>
                      <w:szCs w:val="20"/>
                    </w:rPr>
                  </w:pPr>
                  <w:r>
                    <w:rPr>
                      <w:rFonts w:ascii="Arial" w:eastAsia="Times New Roman" w:hAnsi="Arial" w:cs="Arial"/>
                      <w:sz w:val="20"/>
                      <w:szCs w:val="20"/>
                    </w:rPr>
                    <w:t>Operation has triggered 1 or more Policy Directives; please refer to appropriate Directive(s). Complete Project Classification Tool. Submit Safeguard Policy Filter Report, PP (or equivalent) and Safeguard Screening Form to ESR.</w:t>
                  </w:r>
                  <w:r>
                    <w:rPr>
                      <w:rFonts w:ascii="Arial" w:eastAsia="Times New Roman" w:hAnsi="Arial" w:cs="Arial"/>
                      <w:sz w:val="20"/>
                      <w:szCs w:val="20"/>
                    </w:rPr>
                    <w:br/>
                  </w:r>
                  <w:r>
                    <w:rPr>
                      <w:rFonts w:ascii="Arial" w:eastAsia="Times New Roman" w:hAnsi="Arial" w:cs="Arial"/>
                      <w:sz w:val="20"/>
                      <w:szCs w:val="20"/>
                    </w:rPr>
                    <w:br/>
                    <w:t xml:space="preserve">The project triggered the Disaster Risk Management policy (OP-704). A Disaster Risk Assessment (DRA) may be required (see Directive A-2 of the DRM Policy OP-704) in case of high risk, a limited DRA in case of moderate risk. Next, please complete a Disaster Risk Classification along with Impact Classification. </w:t>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rPr>
                    <w:br/>
                    <w:t>The project triggered the Other Risks policy (B.04): climate risk.Please include sections on how climate risk will be dealt with in the ESS as well as client documents (EIA, EA, etc);Recommend addressing risks from gradual changes in climate for the project in cost/benefit and credit risk analyses as well as TORs for engineering studies.</w:t>
                  </w:r>
                </w:p>
              </w:tc>
            </w:tr>
            <w:tr w:rsidR="00F85864">
              <w:trPr>
                <w:trHeight w:val="1200"/>
              </w:trPr>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5864" w:rsidRDefault="004C178D">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5864" w:rsidRDefault="00F85864">
                  <w:pPr>
                    <w:rPr>
                      <w:rFonts w:ascii="Arial" w:eastAsia="Times New Roman" w:hAnsi="Arial" w:cs="Arial"/>
                      <w:sz w:val="20"/>
                      <w:szCs w:val="20"/>
                    </w:rPr>
                  </w:pPr>
                </w:p>
              </w:tc>
            </w:tr>
          </w:tbl>
          <w:p w:rsidR="00F85864" w:rsidRDefault="00F85864">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29"/>
              <w:gridCol w:w="6915"/>
            </w:tblGrid>
            <w:tr w:rsidR="00F85864">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F85864" w:rsidRDefault="004C178D">
                  <w:pPr>
                    <w:rPr>
                      <w:rFonts w:ascii="Arial" w:eastAsia="Times New Roman" w:hAnsi="Arial" w:cs="Arial"/>
                      <w:b/>
                      <w:bCs/>
                      <w:sz w:val="27"/>
                      <w:szCs w:val="27"/>
                    </w:rPr>
                  </w:pPr>
                  <w:r>
                    <w:rPr>
                      <w:rFonts w:ascii="Arial" w:eastAsia="Times New Roman" w:hAnsi="Arial" w:cs="Arial"/>
                      <w:b/>
                      <w:bCs/>
                      <w:sz w:val="27"/>
                      <w:szCs w:val="27"/>
                    </w:rPr>
                    <w:t>ASSESSOR DETAILS</w:t>
                  </w:r>
                </w:p>
              </w:tc>
            </w:tr>
            <w:tr w:rsidR="00F85864">
              <w:trPr>
                <w:trHeight w:val="300"/>
              </w:trPr>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85864" w:rsidRDefault="004C178D">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85864" w:rsidRDefault="004C178D">
                  <w:pPr>
                    <w:rPr>
                      <w:rFonts w:ascii="Arial" w:eastAsia="Times New Roman" w:hAnsi="Arial" w:cs="Arial"/>
                      <w:sz w:val="20"/>
                      <w:szCs w:val="20"/>
                    </w:rPr>
                  </w:pPr>
                  <w:r>
                    <w:rPr>
                      <w:rFonts w:ascii="Arial" w:eastAsia="Times New Roman" w:hAnsi="Arial" w:cs="Arial"/>
                      <w:sz w:val="20"/>
                      <w:szCs w:val="20"/>
                    </w:rPr>
                    <w:t>Alleng, Gerard P. (GERARDA@iadb.org)</w:t>
                  </w:r>
                </w:p>
              </w:tc>
            </w:tr>
            <w:tr w:rsidR="00F85864">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5864" w:rsidRDefault="004C178D">
                  <w:pPr>
                    <w:rPr>
                      <w:rFonts w:ascii="Arial" w:eastAsia="Times New Roman" w:hAnsi="Arial" w:cs="Arial"/>
                      <w:b/>
                      <w:bCs/>
                      <w:sz w:val="20"/>
                      <w:szCs w:val="20"/>
                    </w:rPr>
                  </w:pPr>
                  <w:r>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85864" w:rsidRDefault="00F85864">
                  <w:pPr>
                    <w:rPr>
                      <w:rFonts w:ascii="Arial" w:eastAsia="Times New Roman" w:hAnsi="Arial" w:cs="Arial"/>
                      <w:sz w:val="20"/>
                      <w:szCs w:val="20"/>
                    </w:rPr>
                  </w:pPr>
                </w:p>
              </w:tc>
            </w:tr>
            <w:tr w:rsidR="00F85864">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5864" w:rsidRDefault="004C178D">
                  <w:pPr>
                    <w:rPr>
                      <w:rFonts w:ascii="Arial" w:eastAsia="Times New Roman" w:hAnsi="Arial" w:cs="Arial"/>
                      <w:b/>
                      <w:bCs/>
                      <w:sz w:val="20"/>
                      <w:szCs w:val="20"/>
                    </w:rPr>
                  </w:pPr>
                  <w:r>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85864" w:rsidRDefault="004C178D">
                  <w:pPr>
                    <w:rPr>
                      <w:rFonts w:ascii="Arial" w:eastAsia="Times New Roman" w:hAnsi="Arial" w:cs="Arial"/>
                      <w:sz w:val="20"/>
                      <w:szCs w:val="20"/>
                    </w:rPr>
                  </w:pPr>
                  <w:r>
                    <w:rPr>
                      <w:rFonts w:ascii="Arial" w:eastAsia="Times New Roman" w:hAnsi="Arial" w:cs="Arial"/>
                      <w:sz w:val="20"/>
                      <w:szCs w:val="20"/>
                    </w:rPr>
                    <w:t>2014-11-24</w:t>
                  </w:r>
                </w:p>
              </w:tc>
            </w:tr>
          </w:tbl>
          <w:p w:rsidR="00F85864" w:rsidRDefault="004C178D">
            <w:pPr>
              <w:rPr>
                <w:rFonts w:ascii="Arial" w:eastAsia="Times New Roman" w:hAnsi="Arial" w:cs="Arial"/>
                <w:sz w:val="20"/>
                <w:szCs w:val="20"/>
              </w:rPr>
            </w:pPr>
            <w:r>
              <w:rPr>
                <w:rFonts w:ascii="Arial" w:eastAsia="Times New Roman" w:hAnsi="Arial" w:cs="Arial"/>
                <w:sz w:val="20"/>
                <w:szCs w:val="20"/>
              </w:rPr>
              <w:br/>
              <w:t> </w:t>
            </w:r>
          </w:p>
        </w:tc>
      </w:tr>
    </w:tbl>
    <w:p w:rsidR="004C178D" w:rsidRDefault="004C178D">
      <w:pPr>
        <w:rPr>
          <w:rFonts w:eastAsia="Times New Roman"/>
        </w:rPr>
      </w:pPr>
    </w:p>
    <w:sectPr w:rsidR="004C17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E1638A"/>
    <w:rsid w:val="00176553"/>
    <w:rsid w:val="004C178D"/>
    <w:rsid w:val="00E1638A"/>
    <w:rsid w:val="00F858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ers">
    <w:name w:val="sub_headers"/>
    <w:basedOn w:val="Normal"/>
    <w:pPr>
      <w:shd w:val="clear" w:color="auto" w:fill="CCCCCC"/>
      <w:spacing w:before="100" w:beforeAutospacing="1" w:after="100" w:afterAutospacing="1"/>
    </w:pPr>
    <w:rPr>
      <w:b/>
      <w:bCs/>
      <w:sz w:val="27"/>
      <w:szCs w:val="27"/>
    </w:rPr>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s">
    <w:name w:val="s"/>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ers">
    <w:name w:val="sub_headers"/>
    <w:basedOn w:val="Normal"/>
    <w:pPr>
      <w:shd w:val="clear" w:color="auto" w:fill="CCCCCC"/>
      <w:spacing w:before="100" w:beforeAutospacing="1" w:after="100" w:afterAutospacing="1"/>
    </w:pPr>
    <w:rPr>
      <w:b/>
      <w:bCs/>
      <w:sz w:val="27"/>
      <w:szCs w:val="27"/>
    </w:rPr>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s">
    <w:name w:val="s"/>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39261365</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INE/CCS</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Alleng, Gerard P.</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RG-T2543</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Identifier>
    <Disclosure_x0020_Activity xmlns="9c571b2f-e523-4ab2-ba2e-09e151a03ef4">Approved TC document</Disclosure_x0020_Activity>
    <Webtopic xmlns="9c571b2f-e523-4ab2-ba2e-09e151a03ef4">EN-ALT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330A38E77BAD94CB0D224FE7E9A2D75" ma:contentTypeVersion="0" ma:contentTypeDescription="A content type to manage public (operations) IDB documents" ma:contentTypeScope="" ma:versionID="11d1e16fe7a4a011b5ed12d065b709b5">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7B9096-6299-48B1-98FB-5EBD5790E317}"/>
</file>

<file path=customXml/itemProps2.xml><?xml version="1.0" encoding="utf-8"?>
<ds:datastoreItem xmlns:ds="http://schemas.openxmlformats.org/officeDocument/2006/customXml" ds:itemID="{77F8FEED-9C96-4F50-8300-BA4E4ABE7811}"/>
</file>

<file path=customXml/itemProps3.xml><?xml version="1.0" encoding="utf-8"?>
<ds:datastoreItem xmlns:ds="http://schemas.openxmlformats.org/officeDocument/2006/customXml" ds:itemID="{D9DDE821-CE9B-41E4-B321-3C891ABA1D4C}"/>
</file>

<file path=customXml/itemProps4.xml><?xml version="1.0" encoding="utf-8"?>
<ds:datastoreItem xmlns:ds="http://schemas.openxmlformats.org/officeDocument/2006/customXml" ds:itemID="{2C4CD27E-C3BB-4983-87D4-314F4E50E1B7}"/>
</file>

<file path=customXml/itemProps5.xml><?xml version="1.0" encoding="utf-8"?>
<ds:datastoreItem xmlns:ds="http://schemas.openxmlformats.org/officeDocument/2006/customXml" ds:itemID="{030BFC21-6432-42F6-9754-D4E24D2A66E3}"/>
</file>

<file path=docProps/app.xml><?xml version="1.0" encoding="utf-8"?>
<Properties xmlns="http://schemas.openxmlformats.org/officeDocument/2006/extended-properties" xmlns:vt="http://schemas.openxmlformats.org/officeDocument/2006/docPropsVTypes">
  <Template>Normal.dotm</Template>
  <TotalTime>2</TotalTime>
  <Pages>1</Pages>
  <Words>402</Words>
  <Characters>2589</Characters>
  <Application>Microsoft Office Word</Application>
  <DocSecurity>4</DocSecurity>
  <Lines>21</Lines>
  <Paragraphs>5</Paragraphs>
  <ScaleCrop>false</ScaleCrop>
  <Company>Inter-American Development Bank</Company>
  <LinksUpToDate>false</LinksUpToDate>
  <CharactersWithSpaces>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Safeguard Policy Filter</dc:title>
  <dc:subject/>
  <dc:creator>anaiteem</dc:creator>
  <cp:keywords/>
  <dc:description/>
  <cp:lastModifiedBy>Test</cp:lastModifiedBy>
  <cp:revision>2</cp:revision>
  <dcterms:created xsi:type="dcterms:W3CDTF">2014-12-02T18:44:00Z</dcterms:created>
  <dcterms:modified xsi:type="dcterms:W3CDTF">2014-12-02T18:44:00Z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0x01010046CF21643EE8D14686A648AA6DAD089200A330A38E77BAD94CB0D224FE7E9A2D75</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