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0624D" w14:textId="77777777" w:rsidR="00785DD5" w:rsidRPr="00DD2B15" w:rsidRDefault="00785DD5" w:rsidP="309AEDD7">
      <w:pPr>
        <w:jc w:val="center"/>
        <w:rPr>
          <w:rFonts w:ascii="Arial" w:hAnsi="Arial" w:cs="Arial"/>
          <w:b/>
          <w:sz w:val="19"/>
          <w:szCs w:val="19"/>
        </w:rPr>
      </w:pPr>
    </w:p>
    <w:p w14:paraId="318800A9" w14:textId="77777777" w:rsidR="00396F32" w:rsidRPr="00CB34F3" w:rsidRDefault="00396F32" w:rsidP="00396F32">
      <w:pPr>
        <w:jc w:val="center"/>
        <w:rPr>
          <w:rFonts w:ascii="Arial" w:hAnsi="Arial" w:cs="Arial"/>
          <w:smallCaps/>
          <w:lang w:val="es-ES_tradnl"/>
        </w:rPr>
      </w:pPr>
      <w:r w:rsidRPr="00CB34F3">
        <w:rPr>
          <w:rFonts w:ascii="Arial" w:hAnsi="Arial" w:cs="Arial"/>
          <w:smallCaps/>
          <w:lang w:val="es-ES_tradnl"/>
        </w:rPr>
        <w:t>Documento del Banco Interamericano de Desarrollo</w:t>
      </w:r>
    </w:p>
    <w:p w14:paraId="498E2152" w14:textId="77777777" w:rsidR="00396F32" w:rsidRPr="00CB34F3" w:rsidRDefault="00396F32" w:rsidP="00396F32">
      <w:pPr>
        <w:jc w:val="center"/>
        <w:rPr>
          <w:rFonts w:ascii="Arial" w:hAnsi="Arial" w:cs="Arial"/>
          <w:sz w:val="19"/>
          <w:szCs w:val="19"/>
          <w:lang w:val="es-ES_tradnl"/>
        </w:rPr>
      </w:pPr>
    </w:p>
    <w:p w14:paraId="6CA11D07" w14:textId="77777777" w:rsidR="00396F32" w:rsidRPr="00CB34F3" w:rsidRDefault="00396F32" w:rsidP="00396F32">
      <w:pPr>
        <w:jc w:val="center"/>
        <w:rPr>
          <w:rFonts w:ascii="Arial" w:hAnsi="Arial" w:cs="Arial"/>
          <w:sz w:val="19"/>
          <w:szCs w:val="19"/>
          <w:lang w:val="es-ES_tradnl"/>
        </w:rPr>
      </w:pPr>
    </w:p>
    <w:p w14:paraId="7BE3985D" w14:textId="77777777" w:rsidR="00396F32" w:rsidRPr="00CB34F3" w:rsidRDefault="00396F32" w:rsidP="00396F32">
      <w:pPr>
        <w:jc w:val="center"/>
        <w:rPr>
          <w:rFonts w:ascii="Arial" w:hAnsi="Arial" w:cs="Arial"/>
          <w:sz w:val="19"/>
          <w:szCs w:val="19"/>
          <w:lang w:val="es-ES_tradnl"/>
        </w:rPr>
      </w:pPr>
    </w:p>
    <w:p w14:paraId="65592DAE" w14:textId="77777777" w:rsidR="00396F32" w:rsidRPr="00CB34F3" w:rsidRDefault="00396F32" w:rsidP="00396F32">
      <w:pPr>
        <w:jc w:val="center"/>
        <w:rPr>
          <w:rFonts w:ascii="Arial" w:hAnsi="Arial" w:cs="Arial"/>
          <w:sz w:val="19"/>
          <w:szCs w:val="19"/>
          <w:lang w:val="es-ES_tradnl"/>
        </w:rPr>
      </w:pPr>
    </w:p>
    <w:p w14:paraId="293A5CD4" w14:textId="77777777" w:rsidR="00396F32" w:rsidRPr="00CB34F3" w:rsidRDefault="00396F32" w:rsidP="00396F32">
      <w:pPr>
        <w:jc w:val="center"/>
        <w:rPr>
          <w:rFonts w:ascii="Arial" w:hAnsi="Arial" w:cs="Arial"/>
          <w:sz w:val="19"/>
          <w:szCs w:val="19"/>
          <w:lang w:val="es-ES_tradnl"/>
        </w:rPr>
      </w:pPr>
    </w:p>
    <w:p w14:paraId="3F080B14" w14:textId="77777777" w:rsidR="00396F32" w:rsidRPr="00CB34F3" w:rsidRDefault="00396F32" w:rsidP="00396F32">
      <w:pPr>
        <w:jc w:val="center"/>
        <w:rPr>
          <w:rFonts w:ascii="Arial" w:hAnsi="Arial" w:cs="Arial"/>
          <w:sz w:val="19"/>
          <w:szCs w:val="19"/>
          <w:lang w:val="es-ES_tradnl"/>
        </w:rPr>
      </w:pPr>
    </w:p>
    <w:p w14:paraId="329DE4D8" w14:textId="77777777" w:rsidR="00396F32" w:rsidRPr="00CB34F3" w:rsidRDefault="00396F32" w:rsidP="00396F32">
      <w:pPr>
        <w:jc w:val="center"/>
        <w:rPr>
          <w:rFonts w:ascii="Arial" w:hAnsi="Arial" w:cs="Arial"/>
          <w:sz w:val="19"/>
          <w:szCs w:val="19"/>
          <w:lang w:val="es-ES_tradnl"/>
        </w:rPr>
      </w:pPr>
    </w:p>
    <w:p w14:paraId="6E60FF7E" w14:textId="77777777" w:rsidR="00396F32" w:rsidRPr="00CB34F3" w:rsidRDefault="00396F32" w:rsidP="00396F32">
      <w:pPr>
        <w:jc w:val="center"/>
        <w:rPr>
          <w:rFonts w:ascii="Arial" w:hAnsi="Arial" w:cs="Arial"/>
          <w:sz w:val="19"/>
          <w:szCs w:val="19"/>
          <w:lang w:val="es-ES_tradnl"/>
        </w:rPr>
      </w:pPr>
    </w:p>
    <w:p w14:paraId="1A367A7D" w14:textId="77777777" w:rsidR="00396F32" w:rsidRPr="00CB34F3" w:rsidRDefault="00396F32" w:rsidP="00396F32">
      <w:pPr>
        <w:jc w:val="center"/>
        <w:rPr>
          <w:rFonts w:ascii="Arial" w:hAnsi="Arial" w:cs="Arial"/>
          <w:sz w:val="19"/>
          <w:szCs w:val="19"/>
          <w:lang w:val="es-ES_tradnl"/>
        </w:rPr>
      </w:pPr>
    </w:p>
    <w:p w14:paraId="3705CEAC" w14:textId="77777777" w:rsidR="00396F32" w:rsidRPr="00CB34F3" w:rsidRDefault="00396F32" w:rsidP="00396F32">
      <w:pPr>
        <w:jc w:val="center"/>
        <w:rPr>
          <w:rFonts w:ascii="Arial" w:hAnsi="Arial" w:cs="Arial"/>
          <w:sz w:val="19"/>
          <w:szCs w:val="19"/>
          <w:lang w:val="es-ES_tradnl"/>
        </w:rPr>
      </w:pPr>
    </w:p>
    <w:p w14:paraId="74D67E56" w14:textId="77777777" w:rsidR="00396F32" w:rsidRPr="00CB34F3" w:rsidRDefault="00396F32" w:rsidP="00396F32">
      <w:pPr>
        <w:jc w:val="center"/>
        <w:rPr>
          <w:rFonts w:ascii="Arial" w:hAnsi="Arial" w:cs="Arial"/>
          <w:sz w:val="19"/>
          <w:szCs w:val="19"/>
          <w:lang w:val="es-ES_tradnl"/>
        </w:rPr>
      </w:pPr>
    </w:p>
    <w:p w14:paraId="63B9B1FC" w14:textId="77777777" w:rsidR="00396F32" w:rsidRPr="00CB34F3" w:rsidRDefault="00396F32" w:rsidP="00396F32">
      <w:pPr>
        <w:jc w:val="center"/>
        <w:rPr>
          <w:rFonts w:ascii="Arial" w:hAnsi="Arial" w:cs="Arial"/>
          <w:sz w:val="19"/>
          <w:szCs w:val="19"/>
          <w:lang w:val="es-ES_tradnl"/>
        </w:rPr>
      </w:pPr>
    </w:p>
    <w:p w14:paraId="65EDFD6A" w14:textId="77777777" w:rsidR="00396F32" w:rsidRPr="00CB34F3" w:rsidRDefault="00396F32" w:rsidP="00396F32">
      <w:pPr>
        <w:jc w:val="center"/>
        <w:rPr>
          <w:rFonts w:ascii="Arial" w:hAnsi="Arial" w:cs="Arial"/>
          <w:sz w:val="19"/>
          <w:szCs w:val="19"/>
          <w:lang w:val="es-ES_tradnl"/>
        </w:rPr>
      </w:pPr>
    </w:p>
    <w:p w14:paraId="761FC8C9" w14:textId="77777777" w:rsidR="00396F32" w:rsidRPr="00CB34F3" w:rsidRDefault="00396F32" w:rsidP="00396F32">
      <w:pPr>
        <w:jc w:val="center"/>
        <w:rPr>
          <w:rFonts w:ascii="Arial" w:hAnsi="Arial" w:cs="Arial"/>
          <w:sz w:val="19"/>
          <w:szCs w:val="19"/>
          <w:lang w:val="es-ES_tradnl"/>
        </w:rPr>
      </w:pPr>
    </w:p>
    <w:p w14:paraId="3C66BBD5" w14:textId="201BA1F6" w:rsidR="00396F32" w:rsidRPr="00CB34F3" w:rsidRDefault="000B7A58" w:rsidP="00396F32">
      <w:pPr>
        <w:tabs>
          <w:tab w:val="left" w:pos="1440"/>
          <w:tab w:val="left" w:pos="3060"/>
        </w:tabs>
        <w:jc w:val="center"/>
        <w:rPr>
          <w:rFonts w:ascii="Arial" w:hAnsi="Arial" w:cs="Arial"/>
          <w:b/>
          <w:sz w:val="22"/>
          <w:lang w:val="es-ES"/>
        </w:rPr>
      </w:pPr>
      <w:r>
        <w:rPr>
          <w:rFonts w:ascii="Arial" w:hAnsi="Arial" w:cs="Arial"/>
          <w:b/>
          <w:sz w:val="22"/>
          <w:lang w:val="es-ES"/>
        </w:rPr>
        <w:t>ECUADOR</w:t>
      </w:r>
    </w:p>
    <w:p w14:paraId="4C40BB1C" w14:textId="77777777" w:rsidR="00396F32" w:rsidRPr="00CB34F3" w:rsidRDefault="00396F32" w:rsidP="00396F32">
      <w:pPr>
        <w:tabs>
          <w:tab w:val="left" w:pos="1440"/>
          <w:tab w:val="left" w:pos="3060"/>
        </w:tabs>
        <w:jc w:val="center"/>
        <w:rPr>
          <w:rFonts w:ascii="Arial" w:hAnsi="Arial" w:cs="Arial"/>
          <w:smallCaps/>
          <w:szCs w:val="28"/>
          <w:lang w:val="es-ES_tradnl"/>
        </w:rPr>
      </w:pPr>
    </w:p>
    <w:p w14:paraId="6A570E1E" w14:textId="77777777" w:rsidR="00396F32" w:rsidRPr="00CB34F3" w:rsidRDefault="00396F32" w:rsidP="00396F32">
      <w:pPr>
        <w:tabs>
          <w:tab w:val="left" w:pos="1440"/>
          <w:tab w:val="left" w:pos="3060"/>
        </w:tabs>
        <w:jc w:val="center"/>
        <w:rPr>
          <w:rFonts w:ascii="Arial" w:hAnsi="Arial" w:cs="Arial"/>
          <w:smallCaps/>
          <w:szCs w:val="28"/>
          <w:lang w:val="es-ES_tradnl"/>
        </w:rPr>
      </w:pPr>
    </w:p>
    <w:p w14:paraId="28C572C9" w14:textId="77777777" w:rsidR="00396F32" w:rsidRPr="00CB34F3" w:rsidRDefault="00396F32" w:rsidP="00396F32">
      <w:pPr>
        <w:tabs>
          <w:tab w:val="left" w:pos="1440"/>
          <w:tab w:val="left" w:pos="3060"/>
        </w:tabs>
        <w:jc w:val="center"/>
        <w:rPr>
          <w:rFonts w:ascii="Arial" w:hAnsi="Arial" w:cs="Arial"/>
          <w:smallCaps/>
          <w:szCs w:val="28"/>
          <w:lang w:val="es-ES_tradnl"/>
        </w:rPr>
      </w:pPr>
    </w:p>
    <w:p w14:paraId="39D15359" w14:textId="77777777" w:rsidR="00396F32" w:rsidRPr="00CB34F3" w:rsidRDefault="00396F32" w:rsidP="00396F32">
      <w:pPr>
        <w:tabs>
          <w:tab w:val="left" w:pos="1440"/>
          <w:tab w:val="left" w:pos="3060"/>
        </w:tabs>
        <w:jc w:val="center"/>
        <w:rPr>
          <w:rFonts w:ascii="Arial" w:hAnsi="Arial" w:cs="Arial"/>
          <w:smallCaps/>
          <w:szCs w:val="28"/>
          <w:lang w:val="es-ES_tradnl"/>
        </w:rPr>
      </w:pPr>
    </w:p>
    <w:p w14:paraId="2684B52B" w14:textId="54930B4D" w:rsidR="00344AAD" w:rsidRPr="000B7A58" w:rsidRDefault="00B91633" w:rsidP="00344AAD">
      <w:pPr>
        <w:suppressAutoHyphens/>
        <w:ind w:right="-18"/>
        <w:jc w:val="center"/>
        <w:rPr>
          <w:rFonts w:ascii="Arial" w:hAnsi="Arial" w:cs="Arial"/>
          <w:b/>
          <w:bCs/>
          <w:smallCaps/>
          <w:sz w:val="28"/>
          <w:szCs w:val="28"/>
          <w:lang w:val="es-GT"/>
        </w:rPr>
      </w:pPr>
      <w:r w:rsidRPr="000B7A58">
        <w:rPr>
          <w:rFonts w:ascii="Arial" w:hAnsi="Arial" w:cs="Arial"/>
          <w:b/>
          <w:bCs/>
          <w:smallCaps/>
          <w:sz w:val="28"/>
          <w:szCs w:val="28"/>
          <w:lang w:val="es-ES_tradnl"/>
        </w:rPr>
        <w:t xml:space="preserve">Programa de </w:t>
      </w:r>
      <w:r w:rsidR="000B7A58" w:rsidRPr="000B7A58">
        <w:rPr>
          <w:rFonts w:ascii="Arial" w:hAnsi="Arial" w:cs="Arial"/>
          <w:b/>
          <w:bCs/>
          <w:smallCaps/>
          <w:sz w:val="28"/>
          <w:szCs w:val="28"/>
          <w:lang w:val="es-ES_tradnl"/>
        </w:rPr>
        <w:t>Mejora de la Administración</w:t>
      </w:r>
      <w:r w:rsidR="000B7A58" w:rsidRPr="000B7A58">
        <w:rPr>
          <w:rFonts w:ascii="Arial" w:hAnsi="Arial" w:cs="Arial"/>
          <w:b/>
          <w:bCs/>
          <w:smallCaps/>
          <w:sz w:val="28"/>
          <w:szCs w:val="28"/>
          <w:lang w:val="es-GT"/>
        </w:rPr>
        <w:t xml:space="preserve"> Tributaria y Aduanera</w:t>
      </w:r>
    </w:p>
    <w:p w14:paraId="346BF83E" w14:textId="77777777" w:rsidR="00396F32" w:rsidRPr="00CB34F3" w:rsidRDefault="00396F32" w:rsidP="00D136CF">
      <w:pPr>
        <w:pStyle w:val="Newpage"/>
        <w:rPr>
          <w:rFonts w:ascii="Arial" w:hAnsi="Arial" w:cs="Arial"/>
          <w:b w:val="0"/>
          <w:caps/>
          <w:smallCaps w:val="0"/>
          <w:szCs w:val="28"/>
          <w:lang w:val="es-ES_tradnl"/>
        </w:rPr>
      </w:pPr>
    </w:p>
    <w:p w14:paraId="2D1F2FED" w14:textId="045AA7C1" w:rsidR="00396F32" w:rsidRPr="00CB34F3" w:rsidRDefault="00396F32" w:rsidP="00396F32">
      <w:pPr>
        <w:tabs>
          <w:tab w:val="left" w:pos="1440"/>
          <w:tab w:val="left" w:pos="3060"/>
        </w:tabs>
        <w:jc w:val="center"/>
        <w:rPr>
          <w:rFonts w:ascii="Arial" w:hAnsi="Arial" w:cs="Arial"/>
          <w:b/>
          <w:smallCaps/>
          <w:szCs w:val="28"/>
          <w:lang w:val="es-ES_tradnl"/>
        </w:rPr>
      </w:pPr>
      <w:r w:rsidRPr="00CB34F3">
        <w:rPr>
          <w:rFonts w:ascii="Arial" w:hAnsi="Arial" w:cs="Arial"/>
          <w:b/>
          <w:smallCaps/>
          <w:szCs w:val="28"/>
          <w:lang w:val="es-ES_tradnl"/>
        </w:rPr>
        <w:t>(</w:t>
      </w:r>
      <w:r w:rsidR="000B7A58">
        <w:rPr>
          <w:rFonts w:ascii="Arial" w:hAnsi="Arial" w:cs="Arial"/>
          <w:b/>
          <w:smallCaps/>
          <w:szCs w:val="28"/>
          <w:lang w:val="es-ES_tradnl"/>
        </w:rPr>
        <w:t>EC</w:t>
      </w:r>
      <w:r w:rsidR="00BF741C" w:rsidRPr="00CB34F3">
        <w:rPr>
          <w:rFonts w:ascii="Arial" w:hAnsi="Arial" w:cs="Arial"/>
          <w:b/>
          <w:smallCaps/>
          <w:szCs w:val="28"/>
          <w:lang w:val="es-ES_tradnl"/>
        </w:rPr>
        <w:t>-L12</w:t>
      </w:r>
      <w:r w:rsidR="000B7A58">
        <w:rPr>
          <w:rFonts w:ascii="Arial" w:hAnsi="Arial" w:cs="Arial"/>
          <w:b/>
          <w:smallCaps/>
          <w:szCs w:val="28"/>
          <w:lang w:val="es-ES_tradnl"/>
        </w:rPr>
        <w:t>53</w:t>
      </w:r>
      <w:r w:rsidRPr="00CB34F3">
        <w:rPr>
          <w:rFonts w:ascii="Arial" w:hAnsi="Arial" w:cs="Arial"/>
          <w:b/>
          <w:smallCaps/>
          <w:szCs w:val="28"/>
          <w:lang w:val="es-ES_tradnl"/>
        </w:rPr>
        <w:t>)</w:t>
      </w:r>
    </w:p>
    <w:p w14:paraId="207E62ED" w14:textId="77777777" w:rsidR="00396F32" w:rsidRPr="00CB34F3" w:rsidRDefault="00396F32" w:rsidP="00396F32">
      <w:pPr>
        <w:tabs>
          <w:tab w:val="left" w:pos="1440"/>
          <w:tab w:val="left" w:pos="3060"/>
        </w:tabs>
        <w:jc w:val="center"/>
        <w:rPr>
          <w:rFonts w:ascii="Arial" w:hAnsi="Arial" w:cs="Arial"/>
          <w:smallCaps/>
          <w:lang w:val="es-ES_tradnl"/>
        </w:rPr>
      </w:pPr>
    </w:p>
    <w:p w14:paraId="2BA5F10B" w14:textId="77777777" w:rsidR="00396F32" w:rsidRPr="00CB34F3" w:rsidRDefault="00396F32" w:rsidP="00396F32">
      <w:pPr>
        <w:tabs>
          <w:tab w:val="left" w:pos="1440"/>
          <w:tab w:val="left" w:pos="3060"/>
        </w:tabs>
        <w:jc w:val="center"/>
        <w:rPr>
          <w:rFonts w:ascii="Arial" w:hAnsi="Arial" w:cs="Arial"/>
          <w:smallCaps/>
          <w:lang w:val="es-ES_tradnl"/>
        </w:rPr>
      </w:pPr>
    </w:p>
    <w:p w14:paraId="181D0FC3" w14:textId="77777777" w:rsidR="00396F32" w:rsidRPr="00CB34F3" w:rsidRDefault="00396F32" w:rsidP="00396F32">
      <w:pPr>
        <w:tabs>
          <w:tab w:val="left" w:pos="1440"/>
          <w:tab w:val="left" w:pos="3060"/>
        </w:tabs>
        <w:jc w:val="center"/>
        <w:rPr>
          <w:rFonts w:ascii="Arial" w:hAnsi="Arial" w:cs="Arial"/>
          <w:smallCaps/>
          <w:lang w:val="es-ES_tradnl"/>
        </w:rPr>
      </w:pPr>
    </w:p>
    <w:p w14:paraId="2DF25A5F" w14:textId="77777777" w:rsidR="00396F32" w:rsidRPr="00CB34F3" w:rsidRDefault="00396F32" w:rsidP="00396F32">
      <w:pPr>
        <w:tabs>
          <w:tab w:val="left" w:pos="1440"/>
          <w:tab w:val="left" w:pos="3060"/>
        </w:tabs>
        <w:jc w:val="center"/>
        <w:rPr>
          <w:rFonts w:ascii="Arial" w:hAnsi="Arial" w:cs="Arial"/>
          <w:smallCaps/>
          <w:lang w:val="es-ES_tradnl"/>
        </w:rPr>
      </w:pPr>
    </w:p>
    <w:p w14:paraId="4581C0A2" w14:textId="77777777" w:rsidR="00396F32" w:rsidRPr="00CB34F3" w:rsidRDefault="00396F32" w:rsidP="00396F32">
      <w:pPr>
        <w:tabs>
          <w:tab w:val="left" w:pos="1440"/>
          <w:tab w:val="left" w:pos="3060"/>
        </w:tabs>
        <w:jc w:val="center"/>
        <w:rPr>
          <w:rFonts w:ascii="Arial" w:hAnsi="Arial" w:cs="Arial"/>
          <w:smallCaps/>
          <w:lang w:val="es-ES_tradnl"/>
        </w:rPr>
      </w:pPr>
    </w:p>
    <w:p w14:paraId="1DC7E3B1" w14:textId="77777777" w:rsidR="00396F32" w:rsidRPr="00CB34F3" w:rsidRDefault="00396F32" w:rsidP="00396F32">
      <w:pPr>
        <w:tabs>
          <w:tab w:val="left" w:pos="1440"/>
          <w:tab w:val="left" w:pos="3060"/>
        </w:tabs>
        <w:jc w:val="center"/>
        <w:outlineLvl w:val="0"/>
        <w:rPr>
          <w:rFonts w:ascii="Arial" w:hAnsi="Arial" w:cs="Arial"/>
          <w:b/>
          <w:lang w:val="es-ES_tradnl"/>
        </w:rPr>
      </w:pPr>
      <w:r w:rsidRPr="00CB34F3">
        <w:rPr>
          <w:rFonts w:ascii="Arial" w:hAnsi="Arial" w:cs="Arial"/>
          <w:b/>
          <w:smallCaps/>
          <w:lang w:val="es-ES_tradnl"/>
        </w:rPr>
        <w:t>Plan de Monitoreo y Evaluación</w:t>
      </w:r>
    </w:p>
    <w:p w14:paraId="1876B2CD" w14:textId="77777777" w:rsidR="00396F32" w:rsidRPr="00CB34F3" w:rsidRDefault="00396F32" w:rsidP="00396F32">
      <w:pPr>
        <w:tabs>
          <w:tab w:val="left" w:pos="1440"/>
          <w:tab w:val="left" w:pos="3060"/>
        </w:tabs>
        <w:jc w:val="center"/>
        <w:rPr>
          <w:rFonts w:ascii="Arial" w:hAnsi="Arial" w:cs="Arial"/>
          <w:lang w:val="es-ES_tradnl"/>
        </w:rPr>
      </w:pPr>
    </w:p>
    <w:p w14:paraId="1CB6307A" w14:textId="77777777" w:rsidR="00396F32" w:rsidRPr="00CB34F3" w:rsidRDefault="00396F32" w:rsidP="00396F32">
      <w:pPr>
        <w:jc w:val="center"/>
        <w:rPr>
          <w:rFonts w:ascii="Arial" w:hAnsi="Arial" w:cs="Arial"/>
          <w:b/>
          <w:bCs/>
          <w:sz w:val="19"/>
          <w:szCs w:val="19"/>
          <w:lang w:val="es-ES_tradnl"/>
        </w:rPr>
      </w:pPr>
    </w:p>
    <w:p w14:paraId="146E6F2C" w14:textId="77777777" w:rsidR="00396F32" w:rsidRPr="00CB34F3" w:rsidRDefault="00396F32" w:rsidP="00396F32">
      <w:pPr>
        <w:jc w:val="center"/>
        <w:rPr>
          <w:rFonts w:ascii="Arial" w:hAnsi="Arial" w:cs="Arial"/>
          <w:b/>
          <w:bCs/>
          <w:sz w:val="19"/>
          <w:szCs w:val="19"/>
          <w:lang w:val="es-ES_tradnl"/>
        </w:rPr>
      </w:pPr>
    </w:p>
    <w:p w14:paraId="6BAB9CF6" w14:textId="77777777" w:rsidR="00396F32" w:rsidRPr="00CB34F3" w:rsidRDefault="00396F32" w:rsidP="00396F32">
      <w:pPr>
        <w:jc w:val="center"/>
        <w:rPr>
          <w:rFonts w:ascii="Arial" w:hAnsi="Arial" w:cs="Arial"/>
          <w:b/>
          <w:bCs/>
          <w:sz w:val="19"/>
          <w:szCs w:val="19"/>
          <w:lang w:val="es-ES_tradnl"/>
        </w:rPr>
      </w:pPr>
    </w:p>
    <w:p w14:paraId="31B16920" w14:textId="77777777" w:rsidR="00396F32" w:rsidRPr="00CB34F3" w:rsidRDefault="00396F32" w:rsidP="00396F32">
      <w:pPr>
        <w:jc w:val="center"/>
        <w:rPr>
          <w:rFonts w:ascii="Arial" w:hAnsi="Arial" w:cs="Arial"/>
          <w:b/>
          <w:bCs/>
          <w:sz w:val="19"/>
          <w:szCs w:val="19"/>
          <w:lang w:val="es-ES_tradnl"/>
        </w:rPr>
      </w:pPr>
    </w:p>
    <w:p w14:paraId="7E1ACFDB" w14:textId="77777777" w:rsidR="00396F32" w:rsidRPr="00CB34F3" w:rsidRDefault="00396F32" w:rsidP="00396F32">
      <w:pPr>
        <w:jc w:val="center"/>
        <w:rPr>
          <w:rFonts w:ascii="Arial" w:hAnsi="Arial" w:cs="Arial"/>
          <w:b/>
          <w:bCs/>
          <w:sz w:val="19"/>
          <w:szCs w:val="19"/>
          <w:lang w:val="es-ES_tradnl"/>
        </w:rPr>
      </w:pPr>
    </w:p>
    <w:p w14:paraId="65A4FF97" w14:textId="77777777" w:rsidR="00396F32" w:rsidRPr="00CB34F3" w:rsidRDefault="00396F32" w:rsidP="00396F32">
      <w:pPr>
        <w:jc w:val="center"/>
        <w:rPr>
          <w:rFonts w:ascii="Arial" w:hAnsi="Arial" w:cs="Arial"/>
          <w:b/>
          <w:bCs/>
          <w:sz w:val="19"/>
          <w:szCs w:val="19"/>
          <w:lang w:val="es-ES_tradnl"/>
        </w:rPr>
      </w:pPr>
    </w:p>
    <w:p w14:paraId="05EE2797" w14:textId="77777777" w:rsidR="00396F32" w:rsidRPr="00CB34F3" w:rsidRDefault="00396F32" w:rsidP="00396F32">
      <w:pPr>
        <w:jc w:val="center"/>
        <w:rPr>
          <w:rFonts w:ascii="Arial" w:hAnsi="Arial" w:cs="Arial"/>
          <w:b/>
          <w:bCs/>
          <w:sz w:val="19"/>
          <w:szCs w:val="19"/>
          <w:lang w:val="es-ES_tradnl"/>
        </w:rPr>
      </w:pPr>
    </w:p>
    <w:p w14:paraId="1C717644" w14:textId="77777777" w:rsidR="00396F32" w:rsidRPr="00CB34F3" w:rsidRDefault="00396F32" w:rsidP="00396F32">
      <w:pPr>
        <w:jc w:val="center"/>
        <w:rPr>
          <w:rFonts w:ascii="Arial" w:hAnsi="Arial" w:cs="Arial"/>
          <w:b/>
          <w:bCs/>
          <w:sz w:val="19"/>
          <w:szCs w:val="19"/>
          <w:lang w:val="es-ES_tradnl"/>
        </w:rPr>
      </w:pPr>
    </w:p>
    <w:p w14:paraId="47D2E133" w14:textId="77777777" w:rsidR="00396F32" w:rsidRPr="00CB34F3" w:rsidRDefault="00396F32" w:rsidP="00396F32">
      <w:pPr>
        <w:jc w:val="center"/>
        <w:rPr>
          <w:rFonts w:ascii="Arial" w:hAnsi="Arial" w:cs="Arial"/>
          <w:b/>
          <w:bCs/>
          <w:sz w:val="19"/>
          <w:szCs w:val="19"/>
          <w:lang w:val="es-ES_tradnl"/>
        </w:rPr>
      </w:pPr>
    </w:p>
    <w:p w14:paraId="00163AD9" w14:textId="77777777" w:rsidR="00785DD5" w:rsidRPr="00CB34F3" w:rsidRDefault="00785DD5" w:rsidP="00205107">
      <w:pPr>
        <w:jc w:val="center"/>
        <w:rPr>
          <w:rFonts w:ascii="Arial" w:hAnsi="Arial" w:cs="Arial"/>
          <w:b/>
          <w:bCs/>
          <w:sz w:val="19"/>
          <w:szCs w:val="19"/>
          <w:lang w:val="es-ES_tradnl"/>
        </w:rPr>
      </w:pPr>
    </w:p>
    <w:p w14:paraId="6FDC37B9" w14:textId="77777777" w:rsidR="00785DD5" w:rsidRPr="00CB34F3" w:rsidRDefault="00785DD5" w:rsidP="00205107">
      <w:pPr>
        <w:jc w:val="center"/>
        <w:rPr>
          <w:rFonts w:ascii="Arial" w:hAnsi="Arial" w:cs="Arial"/>
          <w:b/>
          <w:bCs/>
          <w:sz w:val="19"/>
          <w:szCs w:val="19"/>
          <w:lang w:val="es-ES_tradnl"/>
        </w:rPr>
      </w:pPr>
    </w:p>
    <w:p w14:paraId="6E52AA71" w14:textId="77777777" w:rsidR="00205107" w:rsidRPr="00CB34F3" w:rsidRDefault="00205107" w:rsidP="00205107">
      <w:pPr>
        <w:jc w:val="center"/>
        <w:rPr>
          <w:rFonts w:ascii="Arial" w:hAnsi="Arial" w:cs="Arial"/>
          <w:b/>
          <w:bCs/>
          <w:sz w:val="19"/>
          <w:szCs w:val="19"/>
          <w:lang w:val="es-ES_tradnl"/>
        </w:rPr>
      </w:pPr>
    </w:p>
    <w:p w14:paraId="7461B0CD" w14:textId="77777777" w:rsidR="00205107" w:rsidRPr="00CB34F3" w:rsidRDefault="00205107" w:rsidP="00205107">
      <w:pPr>
        <w:jc w:val="center"/>
        <w:rPr>
          <w:rFonts w:ascii="Arial" w:hAnsi="Arial" w:cs="Arial"/>
          <w:b/>
          <w:bCs/>
          <w:sz w:val="19"/>
          <w:szCs w:val="19"/>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30"/>
      </w:tblGrid>
      <w:tr w:rsidR="004C7AE3" w:rsidRPr="00107D17" w14:paraId="45411A83" w14:textId="77777777" w:rsidTr="00773415">
        <w:tc>
          <w:tcPr>
            <w:tcW w:w="8856" w:type="dxa"/>
            <w:shd w:val="clear" w:color="auto" w:fill="auto"/>
          </w:tcPr>
          <w:p w14:paraId="62C89D22" w14:textId="24E24738" w:rsidR="004C7AE3" w:rsidRPr="00CB34F3" w:rsidRDefault="00182039" w:rsidP="008551EE">
            <w:pPr>
              <w:spacing w:before="120" w:after="120"/>
              <w:jc w:val="both"/>
              <w:rPr>
                <w:rFonts w:ascii="Arial" w:hAnsi="Arial" w:cs="Arial"/>
                <w:b/>
                <w:bCs/>
                <w:sz w:val="20"/>
                <w:szCs w:val="20"/>
                <w:lang w:val="es-ES_tradnl"/>
              </w:rPr>
            </w:pPr>
            <w:r w:rsidRPr="00CB34F3">
              <w:rPr>
                <w:rFonts w:ascii="Arial" w:hAnsi="Arial" w:cs="Arial"/>
                <w:sz w:val="20"/>
                <w:szCs w:val="20"/>
                <w:lang w:val="es-ES_tradnl"/>
              </w:rPr>
              <w:t xml:space="preserve">Este documento fue </w:t>
            </w:r>
            <w:r w:rsidRPr="00FA7467">
              <w:rPr>
                <w:rFonts w:ascii="Arial" w:hAnsi="Arial" w:cs="Arial"/>
                <w:sz w:val="20"/>
                <w:szCs w:val="20"/>
                <w:lang w:val="es-ES_tradnl"/>
              </w:rPr>
              <w:t>preparado por</w:t>
            </w:r>
            <w:r w:rsidR="00C20AC6" w:rsidRPr="00FA7467">
              <w:rPr>
                <w:rFonts w:ascii="Arial" w:hAnsi="Arial" w:cs="Arial"/>
                <w:sz w:val="20"/>
                <w:szCs w:val="20"/>
                <w:lang w:val="es-ES_tradnl"/>
              </w:rPr>
              <w:t>:</w:t>
            </w:r>
            <w:r w:rsidRPr="00FA7467">
              <w:rPr>
                <w:rFonts w:ascii="Arial" w:hAnsi="Arial" w:cs="Arial"/>
                <w:sz w:val="20"/>
                <w:szCs w:val="20"/>
                <w:lang w:val="es-ES_tradnl"/>
              </w:rPr>
              <w:t xml:space="preserve"> </w:t>
            </w:r>
            <w:r w:rsidR="00380B6F" w:rsidRPr="00FA7467">
              <w:rPr>
                <w:rFonts w:ascii="Arial" w:hAnsi="Arial" w:cs="Arial"/>
                <w:sz w:val="20"/>
                <w:szCs w:val="20"/>
                <w:lang w:val="es-ES_tradnl"/>
              </w:rPr>
              <w:t>Luis Alejos</w:t>
            </w:r>
            <w:r w:rsidR="00BF741C" w:rsidRPr="00FA7467">
              <w:rPr>
                <w:rFonts w:ascii="Arial" w:hAnsi="Arial" w:cs="Arial"/>
                <w:sz w:val="20"/>
                <w:szCs w:val="20"/>
                <w:lang w:val="es-ES_tradnl"/>
              </w:rPr>
              <w:t xml:space="preserve"> (</w:t>
            </w:r>
            <w:r w:rsidR="0087132B" w:rsidRPr="00FA7467">
              <w:rPr>
                <w:rFonts w:ascii="Arial" w:hAnsi="Arial" w:cs="Arial"/>
                <w:sz w:val="20"/>
                <w:szCs w:val="20"/>
                <w:lang w:val="es-ES_tradnl"/>
              </w:rPr>
              <w:t>IFD/</w:t>
            </w:r>
            <w:r w:rsidR="00BF741C" w:rsidRPr="00FA7467">
              <w:rPr>
                <w:rFonts w:ascii="Arial" w:hAnsi="Arial" w:cs="Arial"/>
                <w:sz w:val="20"/>
                <w:szCs w:val="20"/>
                <w:lang w:val="es-ES_tradnl"/>
              </w:rPr>
              <w:t>FMM)</w:t>
            </w:r>
            <w:r w:rsidR="003952D3" w:rsidRPr="00FA7467">
              <w:rPr>
                <w:rFonts w:ascii="Arial" w:hAnsi="Arial" w:cs="Arial"/>
                <w:sz w:val="20"/>
                <w:szCs w:val="20"/>
                <w:lang w:val="es-ES_tradnl"/>
              </w:rPr>
              <w:t xml:space="preserve"> </w:t>
            </w:r>
            <w:r w:rsidR="00701F9F" w:rsidRPr="00FA7467">
              <w:rPr>
                <w:rFonts w:ascii="Arial" w:hAnsi="Arial" w:cs="Arial"/>
                <w:sz w:val="20"/>
                <w:szCs w:val="20"/>
                <w:lang w:val="es-ES_tradnl"/>
              </w:rPr>
              <w:t xml:space="preserve">y </w:t>
            </w:r>
            <w:r w:rsidR="00380B6F" w:rsidRPr="00FA7467">
              <w:rPr>
                <w:rFonts w:ascii="Arial" w:hAnsi="Arial" w:cs="Arial"/>
                <w:sz w:val="20"/>
                <w:szCs w:val="20"/>
                <w:lang w:val="es-ES_tradnl"/>
              </w:rPr>
              <w:t>Wladimir Zanoni</w:t>
            </w:r>
            <w:r w:rsidR="00BF5C8C" w:rsidRPr="00FA7467">
              <w:rPr>
                <w:rFonts w:ascii="Arial" w:hAnsi="Arial" w:cs="Arial"/>
                <w:sz w:val="20"/>
                <w:szCs w:val="20"/>
                <w:lang w:val="es-ES"/>
              </w:rPr>
              <w:t xml:space="preserve"> (</w:t>
            </w:r>
            <w:r w:rsidR="00380B6F" w:rsidRPr="00FA7467">
              <w:rPr>
                <w:rFonts w:ascii="Arial" w:hAnsi="Arial" w:cs="Arial"/>
                <w:sz w:val="20"/>
                <w:szCs w:val="20"/>
                <w:lang w:val="es-ES"/>
              </w:rPr>
              <w:t>SPD/SDV</w:t>
            </w:r>
            <w:r w:rsidR="00BF5C8C" w:rsidRPr="00FA7467">
              <w:rPr>
                <w:rFonts w:ascii="Arial" w:hAnsi="Arial" w:cs="Arial"/>
                <w:sz w:val="20"/>
                <w:szCs w:val="20"/>
                <w:lang w:val="es-ES"/>
              </w:rPr>
              <w:t>).</w:t>
            </w:r>
          </w:p>
        </w:tc>
      </w:tr>
    </w:tbl>
    <w:p w14:paraId="6DA2E269" w14:textId="77777777" w:rsidR="000066A8" w:rsidRPr="00CB34F3" w:rsidRDefault="000066A8" w:rsidP="007546CE">
      <w:pPr>
        <w:tabs>
          <w:tab w:val="left" w:pos="7125"/>
        </w:tabs>
        <w:jc w:val="center"/>
        <w:rPr>
          <w:rFonts w:ascii="Arial" w:hAnsi="Arial" w:cs="Arial"/>
          <w:b/>
          <w:bCs/>
          <w:sz w:val="19"/>
          <w:szCs w:val="19"/>
          <w:lang w:val="es-ES_tradnl"/>
        </w:rPr>
      </w:pPr>
    </w:p>
    <w:p w14:paraId="1CD4D9A5" w14:textId="77777777" w:rsidR="000066A8" w:rsidRPr="00CB34F3" w:rsidRDefault="000066A8" w:rsidP="007546CE">
      <w:pPr>
        <w:tabs>
          <w:tab w:val="left" w:pos="7125"/>
        </w:tabs>
        <w:jc w:val="center"/>
        <w:rPr>
          <w:rFonts w:ascii="Arial" w:hAnsi="Arial" w:cs="Arial"/>
          <w:b/>
          <w:bCs/>
          <w:sz w:val="19"/>
          <w:szCs w:val="19"/>
          <w:lang w:val="es-ES_tradnl"/>
        </w:rPr>
      </w:pPr>
    </w:p>
    <w:p w14:paraId="2CAE6064" w14:textId="77777777" w:rsidR="00205107" w:rsidRPr="00CB34F3" w:rsidRDefault="00205107" w:rsidP="007546CE">
      <w:pPr>
        <w:tabs>
          <w:tab w:val="left" w:pos="7125"/>
        </w:tabs>
        <w:jc w:val="center"/>
        <w:rPr>
          <w:rFonts w:ascii="Arial" w:hAnsi="Arial" w:cs="Arial"/>
          <w:b/>
          <w:bCs/>
          <w:sz w:val="19"/>
          <w:szCs w:val="19"/>
          <w:lang w:val="es-ES_tradnl"/>
        </w:rPr>
      </w:pPr>
    </w:p>
    <w:p w14:paraId="38B4A0D0" w14:textId="77777777" w:rsidR="00141DBE" w:rsidRPr="00CB34F3" w:rsidRDefault="00141DBE" w:rsidP="007546CE">
      <w:pPr>
        <w:tabs>
          <w:tab w:val="left" w:pos="7125"/>
        </w:tabs>
        <w:jc w:val="center"/>
        <w:rPr>
          <w:rFonts w:ascii="Arial" w:hAnsi="Arial" w:cs="Arial"/>
          <w:b/>
          <w:sz w:val="19"/>
          <w:szCs w:val="19"/>
          <w:lang w:val="es-ES_tradnl"/>
        </w:rPr>
      </w:pPr>
    </w:p>
    <w:p w14:paraId="048A2628" w14:textId="77777777" w:rsidR="00141DBE" w:rsidRPr="00CB34F3" w:rsidRDefault="00141DBE" w:rsidP="007546CE">
      <w:pPr>
        <w:tabs>
          <w:tab w:val="left" w:pos="7125"/>
        </w:tabs>
        <w:jc w:val="center"/>
        <w:rPr>
          <w:rFonts w:ascii="Arial" w:hAnsi="Arial" w:cs="Arial"/>
          <w:b/>
          <w:bCs/>
          <w:sz w:val="19"/>
          <w:szCs w:val="19"/>
          <w:lang w:val="es-ES_tradnl"/>
        </w:rPr>
      </w:pPr>
    </w:p>
    <w:p w14:paraId="42E670CC" w14:textId="77777777" w:rsidR="00C20AC6" w:rsidRPr="00CB34F3" w:rsidRDefault="00C20AC6" w:rsidP="00A43F4E">
      <w:pPr>
        <w:pStyle w:val="Title"/>
        <w:tabs>
          <w:tab w:val="clear" w:pos="1440"/>
          <w:tab w:val="clear" w:pos="3060"/>
        </w:tabs>
        <w:outlineLvl w:val="9"/>
        <w:rPr>
          <w:rFonts w:ascii="Arial" w:hAnsi="Arial" w:cs="Arial"/>
          <w:b/>
          <w:smallCaps/>
          <w:lang w:val="es-ES_tradnl"/>
        </w:rPr>
      </w:pPr>
    </w:p>
    <w:p w14:paraId="1D8218A7" w14:textId="77777777" w:rsidR="00C20AC6" w:rsidRPr="00CB34F3" w:rsidRDefault="00C20AC6" w:rsidP="00A43F4E">
      <w:pPr>
        <w:pStyle w:val="Title"/>
        <w:tabs>
          <w:tab w:val="clear" w:pos="1440"/>
          <w:tab w:val="clear" w:pos="3060"/>
        </w:tabs>
        <w:outlineLvl w:val="9"/>
        <w:rPr>
          <w:rFonts w:ascii="Arial" w:hAnsi="Arial" w:cs="Arial"/>
          <w:b/>
          <w:smallCaps/>
          <w:lang w:val="es-ES_tradnl"/>
        </w:rPr>
      </w:pPr>
    </w:p>
    <w:p w14:paraId="22F890A4" w14:textId="77777777" w:rsidR="00C20AC6" w:rsidRPr="00CB34F3" w:rsidRDefault="00C20AC6" w:rsidP="00A43F4E">
      <w:pPr>
        <w:pStyle w:val="Title"/>
        <w:tabs>
          <w:tab w:val="clear" w:pos="1440"/>
          <w:tab w:val="clear" w:pos="3060"/>
        </w:tabs>
        <w:outlineLvl w:val="9"/>
        <w:rPr>
          <w:rFonts w:ascii="Arial" w:hAnsi="Arial" w:cs="Arial"/>
          <w:b/>
          <w:smallCaps/>
          <w:lang w:val="es-ES_tradnl"/>
        </w:rPr>
      </w:pPr>
    </w:p>
    <w:p w14:paraId="34D1B27B" w14:textId="77777777" w:rsidR="00A43F4E" w:rsidRPr="00CB34F3" w:rsidRDefault="00A43F4E" w:rsidP="00A43F4E">
      <w:pPr>
        <w:pStyle w:val="Title"/>
        <w:tabs>
          <w:tab w:val="clear" w:pos="1440"/>
          <w:tab w:val="clear" w:pos="3060"/>
        </w:tabs>
        <w:outlineLvl w:val="9"/>
        <w:rPr>
          <w:rFonts w:ascii="Arial" w:hAnsi="Arial" w:cs="Arial"/>
          <w:b/>
          <w:smallCaps/>
          <w:sz w:val="22"/>
          <w:szCs w:val="22"/>
          <w:lang w:val="es-ES_tradnl"/>
        </w:rPr>
      </w:pPr>
      <w:r w:rsidRPr="00CB34F3">
        <w:rPr>
          <w:rFonts w:ascii="Arial" w:hAnsi="Arial" w:cs="Arial"/>
          <w:b/>
          <w:smallCaps/>
          <w:sz w:val="22"/>
          <w:szCs w:val="22"/>
          <w:lang w:val="es-ES_tradnl"/>
        </w:rPr>
        <w:t>Contenido</w:t>
      </w:r>
    </w:p>
    <w:p w14:paraId="6BB8D66C" w14:textId="77777777" w:rsidR="00A43F4E" w:rsidRPr="00CB34F3" w:rsidRDefault="00A43F4E" w:rsidP="00A43F4E">
      <w:pPr>
        <w:pStyle w:val="Newpage"/>
        <w:rPr>
          <w:rFonts w:ascii="Arial" w:hAnsi="Arial" w:cs="Arial"/>
          <w:b w:val="0"/>
          <w:caps/>
          <w:smallCaps w:val="0"/>
          <w:sz w:val="22"/>
          <w:szCs w:val="22"/>
          <w:lang w:val="es-ES_tradnl"/>
        </w:rPr>
      </w:pPr>
    </w:p>
    <w:p w14:paraId="2D06E0DA" w14:textId="77777777" w:rsidR="006C1E0B" w:rsidRPr="00CB34F3" w:rsidRDefault="006C1E0B" w:rsidP="006C1E0B">
      <w:pPr>
        <w:autoSpaceDE w:val="0"/>
        <w:autoSpaceDN w:val="0"/>
        <w:adjustRightInd w:val="0"/>
        <w:jc w:val="center"/>
        <w:rPr>
          <w:rFonts w:ascii="Arial" w:hAnsi="Arial" w:cs="Arial"/>
          <w:b/>
          <w:smallCaps/>
          <w:sz w:val="22"/>
          <w:szCs w:val="22"/>
          <w:lang w:val="es-ES_tradnl"/>
        </w:rPr>
      </w:pPr>
      <w:r w:rsidRPr="00CB34F3">
        <w:rPr>
          <w:rFonts w:ascii="Arial" w:hAnsi="Arial" w:cs="Arial"/>
          <w:b/>
          <w:smallCaps/>
          <w:sz w:val="22"/>
          <w:szCs w:val="22"/>
          <w:lang w:val="es-ES_tradnl"/>
        </w:rPr>
        <w:t>Plan de Monitoreo y Evaluación</w:t>
      </w:r>
    </w:p>
    <w:p w14:paraId="7BECC928" w14:textId="77777777" w:rsidR="006C1E0B" w:rsidRPr="00CB34F3" w:rsidRDefault="006C1E0B" w:rsidP="006C1E0B">
      <w:pPr>
        <w:autoSpaceDE w:val="0"/>
        <w:autoSpaceDN w:val="0"/>
        <w:adjustRightInd w:val="0"/>
        <w:rPr>
          <w:rFonts w:ascii="Arial" w:hAnsi="Arial" w:cs="Arial"/>
          <w:sz w:val="22"/>
          <w:szCs w:val="22"/>
          <w:lang w:val="es-ES_tradnl"/>
        </w:rPr>
      </w:pPr>
    </w:p>
    <w:p w14:paraId="45EE0C0D" w14:textId="77777777" w:rsidR="006C1E0B" w:rsidRPr="002C5967" w:rsidRDefault="006C1E0B" w:rsidP="006C1E0B">
      <w:pPr>
        <w:autoSpaceDE w:val="0"/>
        <w:autoSpaceDN w:val="0"/>
        <w:adjustRightInd w:val="0"/>
        <w:ind w:left="720" w:hanging="360"/>
        <w:rPr>
          <w:rFonts w:ascii="Arial" w:hAnsi="Arial" w:cs="Arial"/>
          <w:b/>
          <w:sz w:val="22"/>
          <w:szCs w:val="22"/>
          <w:lang w:val="es-ES_tradnl"/>
        </w:rPr>
      </w:pPr>
      <w:r w:rsidRPr="002C5967">
        <w:rPr>
          <w:rFonts w:ascii="Arial" w:hAnsi="Arial" w:cs="Arial"/>
          <w:b/>
          <w:sz w:val="22"/>
          <w:szCs w:val="22"/>
          <w:lang w:val="es-ES_tradnl"/>
        </w:rPr>
        <w:t xml:space="preserve">I. </w:t>
      </w:r>
      <w:r w:rsidRPr="002C5967">
        <w:rPr>
          <w:rFonts w:ascii="Arial" w:hAnsi="Arial" w:cs="Arial"/>
          <w:b/>
          <w:smallCaps/>
          <w:sz w:val="22"/>
          <w:szCs w:val="22"/>
          <w:lang w:val="es-ES_tradnl"/>
        </w:rPr>
        <w:t>Introducción</w:t>
      </w:r>
    </w:p>
    <w:p w14:paraId="585126C3" w14:textId="77777777" w:rsidR="006C1E0B" w:rsidRPr="009F46B8" w:rsidRDefault="006C1E0B" w:rsidP="006C1E0B">
      <w:pPr>
        <w:autoSpaceDE w:val="0"/>
        <w:autoSpaceDN w:val="0"/>
        <w:adjustRightInd w:val="0"/>
        <w:ind w:left="720" w:hanging="360"/>
        <w:rPr>
          <w:rFonts w:ascii="Arial" w:hAnsi="Arial" w:cs="Arial"/>
          <w:sz w:val="22"/>
          <w:szCs w:val="22"/>
          <w:lang w:val="es-ES_tradnl"/>
        </w:rPr>
      </w:pPr>
    </w:p>
    <w:p w14:paraId="3C48F117" w14:textId="77777777" w:rsidR="006C1E0B" w:rsidRPr="00936166" w:rsidRDefault="006C1E0B" w:rsidP="006C1E0B">
      <w:pPr>
        <w:autoSpaceDE w:val="0"/>
        <w:autoSpaceDN w:val="0"/>
        <w:adjustRightInd w:val="0"/>
        <w:ind w:left="720" w:hanging="360"/>
        <w:rPr>
          <w:rFonts w:ascii="Arial" w:hAnsi="Arial" w:cs="Arial"/>
          <w:b/>
          <w:sz w:val="22"/>
          <w:szCs w:val="22"/>
          <w:lang w:val="es-ES_tradnl"/>
        </w:rPr>
      </w:pPr>
      <w:r w:rsidRPr="00936166">
        <w:rPr>
          <w:rFonts w:ascii="Arial" w:hAnsi="Arial" w:cs="Arial"/>
          <w:b/>
          <w:sz w:val="22"/>
          <w:szCs w:val="22"/>
          <w:lang w:val="es-ES_tradnl"/>
        </w:rPr>
        <w:t xml:space="preserve">II. </w:t>
      </w:r>
      <w:r w:rsidRPr="00936166">
        <w:rPr>
          <w:rFonts w:ascii="Arial" w:hAnsi="Arial" w:cs="Arial"/>
          <w:b/>
          <w:smallCaps/>
          <w:sz w:val="22"/>
          <w:szCs w:val="22"/>
          <w:lang w:val="es-ES_tradnl"/>
        </w:rPr>
        <w:t>Monitoreo</w:t>
      </w:r>
    </w:p>
    <w:p w14:paraId="5555C88F" w14:textId="77777777" w:rsidR="006C1E0B" w:rsidRPr="00936166" w:rsidRDefault="006C1E0B" w:rsidP="006C1E0B">
      <w:pPr>
        <w:autoSpaceDE w:val="0"/>
        <w:autoSpaceDN w:val="0"/>
        <w:adjustRightInd w:val="0"/>
        <w:ind w:left="1080" w:hanging="360"/>
        <w:rPr>
          <w:rFonts w:ascii="Arial" w:hAnsi="Arial" w:cs="Arial"/>
          <w:sz w:val="22"/>
          <w:szCs w:val="22"/>
          <w:lang w:val="es-ES_tradnl"/>
        </w:rPr>
      </w:pPr>
      <w:r w:rsidRPr="00936166">
        <w:rPr>
          <w:rFonts w:ascii="Arial" w:hAnsi="Arial" w:cs="Arial"/>
          <w:sz w:val="22"/>
          <w:szCs w:val="22"/>
          <w:lang w:val="es-ES_tradnl"/>
        </w:rPr>
        <w:t xml:space="preserve">A. </w:t>
      </w:r>
      <w:r w:rsidRPr="00936166">
        <w:rPr>
          <w:rFonts w:ascii="Arial" w:hAnsi="Arial" w:cs="Arial"/>
          <w:sz w:val="22"/>
          <w:szCs w:val="22"/>
          <w:lang w:val="es-ES_tradnl"/>
        </w:rPr>
        <w:tab/>
        <w:t>Principales Preguntas de Monitoreo</w:t>
      </w:r>
    </w:p>
    <w:p w14:paraId="56FC018C" w14:textId="77777777" w:rsidR="006C1E0B" w:rsidRPr="00936166" w:rsidRDefault="006C1E0B" w:rsidP="006C1E0B">
      <w:pPr>
        <w:autoSpaceDE w:val="0"/>
        <w:autoSpaceDN w:val="0"/>
        <w:adjustRightInd w:val="0"/>
        <w:ind w:left="1080" w:hanging="360"/>
        <w:rPr>
          <w:rFonts w:ascii="Arial" w:hAnsi="Arial" w:cs="Arial"/>
          <w:sz w:val="22"/>
          <w:szCs w:val="22"/>
          <w:lang w:val="es-ES_tradnl"/>
        </w:rPr>
      </w:pPr>
      <w:r w:rsidRPr="00936166">
        <w:rPr>
          <w:rFonts w:ascii="Arial" w:hAnsi="Arial" w:cs="Arial"/>
          <w:sz w:val="22"/>
          <w:szCs w:val="22"/>
          <w:lang w:val="es-ES_tradnl"/>
        </w:rPr>
        <w:t xml:space="preserve">B. </w:t>
      </w:r>
      <w:r w:rsidRPr="00936166">
        <w:rPr>
          <w:rFonts w:ascii="Arial" w:hAnsi="Arial" w:cs="Arial"/>
          <w:sz w:val="22"/>
          <w:szCs w:val="22"/>
          <w:lang w:val="es-ES_tradnl"/>
        </w:rPr>
        <w:tab/>
        <w:t>Indicadores</w:t>
      </w:r>
    </w:p>
    <w:p w14:paraId="1CD42B68" w14:textId="77777777" w:rsidR="006C1E0B" w:rsidRPr="00936166" w:rsidRDefault="006C1E0B" w:rsidP="006C1E0B">
      <w:pPr>
        <w:autoSpaceDE w:val="0"/>
        <w:autoSpaceDN w:val="0"/>
        <w:adjustRightInd w:val="0"/>
        <w:ind w:left="1080" w:hanging="360"/>
        <w:rPr>
          <w:rFonts w:ascii="Arial" w:hAnsi="Arial" w:cs="Arial"/>
          <w:sz w:val="22"/>
          <w:szCs w:val="22"/>
          <w:lang w:val="es-ES_tradnl"/>
        </w:rPr>
      </w:pPr>
      <w:r w:rsidRPr="00936166">
        <w:rPr>
          <w:rFonts w:ascii="Arial" w:hAnsi="Arial" w:cs="Arial"/>
          <w:sz w:val="22"/>
          <w:szCs w:val="22"/>
          <w:lang w:val="es-ES_tradnl"/>
        </w:rPr>
        <w:t xml:space="preserve">C. </w:t>
      </w:r>
      <w:r w:rsidRPr="00936166">
        <w:rPr>
          <w:rFonts w:ascii="Arial" w:hAnsi="Arial" w:cs="Arial"/>
          <w:sz w:val="22"/>
          <w:szCs w:val="22"/>
          <w:lang w:val="es-ES_tradnl"/>
        </w:rPr>
        <w:tab/>
        <w:t>Recolección de Datos e Instrumentos</w:t>
      </w:r>
    </w:p>
    <w:p w14:paraId="1291FC91" w14:textId="77777777" w:rsidR="006C1E0B" w:rsidRPr="00936166" w:rsidRDefault="00F93391" w:rsidP="006C1E0B">
      <w:pPr>
        <w:autoSpaceDE w:val="0"/>
        <w:autoSpaceDN w:val="0"/>
        <w:adjustRightInd w:val="0"/>
        <w:ind w:left="1080" w:hanging="360"/>
        <w:rPr>
          <w:rFonts w:ascii="Arial" w:hAnsi="Arial" w:cs="Arial"/>
          <w:sz w:val="22"/>
          <w:szCs w:val="22"/>
          <w:lang w:val="es-ES_tradnl"/>
        </w:rPr>
      </w:pPr>
      <w:r w:rsidRPr="00936166">
        <w:rPr>
          <w:rFonts w:ascii="Arial" w:hAnsi="Arial" w:cs="Arial"/>
          <w:sz w:val="22"/>
          <w:szCs w:val="22"/>
          <w:lang w:val="es-ES_tradnl"/>
        </w:rPr>
        <w:t>D</w:t>
      </w:r>
      <w:r w:rsidR="006C1E0B" w:rsidRPr="00936166">
        <w:rPr>
          <w:rFonts w:ascii="Arial" w:hAnsi="Arial" w:cs="Arial"/>
          <w:sz w:val="22"/>
          <w:szCs w:val="22"/>
          <w:lang w:val="es-ES_tradnl"/>
        </w:rPr>
        <w:t>.</w:t>
      </w:r>
      <w:r w:rsidR="006C1E0B" w:rsidRPr="00936166">
        <w:rPr>
          <w:rFonts w:ascii="Arial" w:hAnsi="Arial" w:cs="Arial"/>
          <w:sz w:val="22"/>
          <w:szCs w:val="22"/>
          <w:lang w:val="es-ES_tradnl"/>
        </w:rPr>
        <w:tab/>
        <w:t>Presentación de Informes</w:t>
      </w:r>
    </w:p>
    <w:p w14:paraId="0592FA9B" w14:textId="77777777" w:rsidR="006C1E0B" w:rsidRPr="00936166" w:rsidRDefault="00F93391" w:rsidP="006C1E0B">
      <w:pPr>
        <w:autoSpaceDE w:val="0"/>
        <w:autoSpaceDN w:val="0"/>
        <w:adjustRightInd w:val="0"/>
        <w:ind w:left="1080" w:hanging="360"/>
        <w:rPr>
          <w:rFonts w:ascii="Arial" w:hAnsi="Arial" w:cs="Arial"/>
          <w:sz w:val="22"/>
          <w:szCs w:val="22"/>
          <w:lang w:val="es-ES_tradnl"/>
        </w:rPr>
      </w:pPr>
      <w:r w:rsidRPr="00936166">
        <w:rPr>
          <w:rFonts w:ascii="Arial" w:hAnsi="Arial" w:cs="Arial"/>
          <w:sz w:val="22"/>
          <w:szCs w:val="22"/>
          <w:lang w:val="es-ES_tradnl"/>
        </w:rPr>
        <w:t>E</w:t>
      </w:r>
      <w:r w:rsidR="006C1E0B" w:rsidRPr="00936166">
        <w:rPr>
          <w:rFonts w:ascii="Arial" w:hAnsi="Arial" w:cs="Arial"/>
          <w:sz w:val="22"/>
          <w:szCs w:val="22"/>
          <w:lang w:val="es-ES_tradnl"/>
        </w:rPr>
        <w:t xml:space="preserve">. </w:t>
      </w:r>
      <w:r w:rsidR="006C1E0B" w:rsidRPr="00936166">
        <w:rPr>
          <w:rFonts w:ascii="Arial" w:hAnsi="Arial" w:cs="Arial"/>
          <w:sz w:val="22"/>
          <w:szCs w:val="22"/>
          <w:lang w:val="es-ES_tradnl"/>
        </w:rPr>
        <w:tab/>
        <w:t>Coordinación, Plan de Trabajo y Presupuesto del Seguimiento</w:t>
      </w:r>
    </w:p>
    <w:p w14:paraId="72A4BB10" w14:textId="77777777" w:rsidR="006C1E0B" w:rsidRPr="000B7A58" w:rsidRDefault="006C1E0B" w:rsidP="006C1E0B">
      <w:pPr>
        <w:autoSpaceDE w:val="0"/>
        <w:autoSpaceDN w:val="0"/>
        <w:adjustRightInd w:val="0"/>
        <w:ind w:left="720" w:hanging="360"/>
        <w:rPr>
          <w:rFonts w:ascii="Arial" w:hAnsi="Arial" w:cs="Arial"/>
          <w:color w:val="FF0000"/>
          <w:sz w:val="22"/>
          <w:szCs w:val="22"/>
          <w:highlight w:val="yellow"/>
          <w:lang w:val="es-ES_tradnl"/>
        </w:rPr>
      </w:pPr>
    </w:p>
    <w:p w14:paraId="34A93BD7" w14:textId="77777777" w:rsidR="006C1E0B" w:rsidRPr="003C609E" w:rsidRDefault="006C1E0B" w:rsidP="006C1E0B">
      <w:pPr>
        <w:autoSpaceDE w:val="0"/>
        <w:autoSpaceDN w:val="0"/>
        <w:adjustRightInd w:val="0"/>
        <w:ind w:left="720" w:hanging="360"/>
        <w:rPr>
          <w:rFonts w:ascii="Arial" w:hAnsi="Arial" w:cs="Arial"/>
          <w:b/>
          <w:sz w:val="22"/>
          <w:szCs w:val="22"/>
          <w:lang w:val="es-ES_tradnl"/>
        </w:rPr>
      </w:pPr>
      <w:r w:rsidRPr="003C609E">
        <w:rPr>
          <w:rFonts w:ascii="Arial" w:hAnsi="Arial" w:cs="Arial"/>
          <w:b/>
          <w:sz w:val="22"/>
          <w:szCs w:val="22"/>
          <w:lang w:val="es-ES_tradnl"/>
        </w:rPr>
        <w:t xml:space="preserve">III. </w:t>
      </w:r>
      <w:r w:rsidRPr="003C609E">
        <w:rPr>
          <w:rFonts w:ascii="Arial" w:hAnsi="Arial" w:cs="Arial"/>
          <w:b/>
          <w:smallCaps/>
          <w:sz w:val="22"/>
          <w:szCs w:val="22"/>
          <w:lang w:val="es-ES_tradnl"/>
        </w:rPr>
        <w:t>Evaluación</w:t>
      </w:r>
    </w:p>
    <w:p w14:paraId="5B6977A7" w14:textId="77777777" w:rsidR="006C1E0B" w:rsidRPr="003C609E" w:rsidRDefault="006C1E0B" w:rsidP="006C1E0B">
      <w:pPr>
        <w:autoSpaceDE w:val="0"/>
        <w:autoSpaceDN w:val="0"/>
        <w:adjustRightInd w:val="0"/>
        <w:ind w:left="1080" w:hanging="360"/>
        <w:rPr>
          <w:rFonts w:ascii="Arial" w:hAnsi="Arial" w:cs="Arial"/>
          <w:sz w:val="22"/>
          <w:szCs w:val="22"/>
          <w:lang w:val="es-ES_tradnl"/>
        </w:rPr>
      </w:pPr>
      <w:r w:rsidRPr="003C609E">
        <w:rPr>
          <w:rFonts w:ascii="Arial" w:hAnsi="Arial" w:cs="Arial"/>
          <w:sz w:val="22"/>
          <w:szCs w:val="22"/>
          <w:lang w:val="es-ES_tradnl"/>
        </w:rPr>
        <w:t xml:space="preserve">A. </w:t>
      </w:r>
      <w:r w:rsidRPr="003C609E">
        <w:rPr>
          <w:rFonts w:ascii="Arial" w:hAnsi="Arial" w:cs="Arial"/>
          <w:sz w:val="22"/>
          <w:szCs w:val="22"/>
          <w:lang w:val="es-ES_tradnl"/>
        </w:rPr>
        <w:tab/>
        <w:t>Principales Preguntas de Evaluación</w:t>
      </w:r>
    </w:p>
    <w:p w14:paraId="7820259F" w14:textId="77777777" w:rsidR="006C1E0B" w:rsidRPr="003C609E" w:rsidRDefault="006C1E0B" w:rsidP="006C1E0B">
      <w:pPr>
        <w:autoSpaceDE w:val="0"/>
        <w:autoSpaceDN w:val="0"/>
        <w:adjustRightInd w:val="0"/>
        <w:ind w:left="1080" w:hanging="360"/>
        <w:rPr>
          <w:rFonts w:ascii="Arial" w:hAnsi="Arial" w:cs="Arial"/>
          <w:sz w:val="22"/>
          <w:szCs w:val="22"/>
          <w:lang w:val="es-ES_tradnl"/>
        </w:rPr>
      </w:pPr>
      <w:r w:rsidRPr="003C609E">
        <w:rPr>
          <w:rFonts w:ascii="Arial" w:hAnsi="Arial" w:cs="Arial"/>
          <w:sz w:val="22"/>
          <w:szCs w:val="22"/>
          <w:lang w:val="es-ES_tradnl"/>
        </w:rPr>
        <w:t xml:space="preserve">B. </w:t>
      </w:r>
      <w:r w:rsidRPr="003C609E">
        <w:rPr>
          <w:rFonts w:ascii="Arial" w:hAnsi="Arial" w:cs="Arial"/>
          <w:sz w:val="22"/>
          <w:szCs w:val="22"/>
          <w:lang w:val="es-ES_tradnl"/>
        </w:rPr>
        <w:tab/>
      </w:r>
      <w:r w:rsidR="007379F3" w:rsidRPr="003C609E">
        <w:rPr>
          <w:rFonts w:ascii="Arial" w:hAnsi="Arial" w:cs="Arial"/>
          <w:sz w:val="22"/>
          <w:szCs w:val="22"/>
          <w:lang w:val="es-ES_tradnl"/>
        </w:rPr>
        <w:t>Contribución a la Literatura y Conocimiento Existente</w:t>
      </w:r>
    </w:p>
    <w:p w14:paraId="04502A72" w14:textId="77777777" w:rsidR="006C1E0B" w:rsidRPr="003C609E" w:rsidRDefault="006C1E0B" w:rsidP="006C1E0B">
      <w:pPr>
        <w:autoSpaceDE w:val="0"/>
        <w:autoSpaceDN w:val="0"/>
        <w:adjustRightInd w:val="0"/>
        <w:ind w:left="1080" w:hanging="360"/>
        <w:rPr>
          <w:rFonts w:ascii="Arial" w:hAnsi="Arial" w:cs="Arial"/>
          <w:sz w:val="22"/>
          <w:szCs w:val="22"/>
          <w:lang w:val="es-ES_tradnl"/>
        </w:rPr>
      </w:pPr>
      <w:r w:rsidRPr="003C609E">
        <w:rPr>
          <w:rFonts w:ascii="Arial" w:hAnsi="Arial" w:cs="Arial"/>
          <w:sz w:val="22"/>
          <w:szCs w:val="22"/>
          <w:lang w:val="es-ES_tradnl"/>
        </w:rPr>
        <w:t xml:space="preserve">C. </w:t>
      </w:r>
      <w:r w:rsidRPr="003C609E">
        <w:rPr>
          <w:rFonts w:ascii="Arial" w:hAnsi="Arial" w:cs="Arial"/>
          <w:sz w:val="22"/>
          <w:szCs w:val="22"/>
          <w:lang w:val="es-ES_tradnl"/>
        </w:rPr>
        <w:tab/>
        <w:t>Principales Indicadores de Efectos Directos</w:t>
      </w:r>
    </w:p>
    <w:p w14:paraId="1278F743" w14:textId="77777777" w:rsidR="006C1E0B" w:rsidRPr="003C609E" w:rsidRDefault="006C1E0B" w:rsidP="006C1E0B">
      <w:pPr>
        <w:autoSpaceDE w:val="0"/>
        <w:autoSpaceDN w:val="0"/>
        <w:adjustRightInd w:val="0"/>
        <w:ind w:left="1080" w:hanging="360"/>
        <w:rPr>
          <w:rFonts w:ascii="Arial" w:hAnsi="Arial" w:cs="Arial"/>
          <w:sz w:val="22"/>
          <w:szCs w:val="22"/>
          <w:lang w:val="es-ES_tradnl"/>
        </w:rPr>
      </w:pPr>
      <w:r w:rsidRPr="003C609E">
        <w:rPr>
          <w:rFonts w:ascii="Arial" w:hAnsi="Arial" w:cs="Arial"/>
          <w:sz w:val="22"/>
          <w:szCs w:val="22"/>
          <w:lang w:val="es-ES_tradnl"/>
        </w:rPr>
        <w:t xml:space="preserve">D. </w:t>
      </w:r>
      <w:r w:rsidRPr="003C609E">
        <w:rPr>
          <w:rFonts w:ascii="Arial" w:hAnsi="Arial" w:cs="Arial"/>
          <w:sz w:val="22"/>
          <w:szCs w:val="22"/>
          <w:lang w:val="es-ES_tradnl"/>
        </w:rPr>
        <w:tab/>
        <w:t>Metodología de la Evaluación</w:t>
      </w:r>
    </w:p>
    <w:p w14:paraId="45B28062" w14:textId="6554B6C3" w:rsidR="006C1E0B" w:rsidRPr="003C609E" w:rsidRDefault="006C1E0B" w:rsidP="006C1E0B">
      <w:pPr>
        <w:autoSpaceDE w:val="0"/>
        <w:autoSpaceDN w:val="0"/>
        <w:adjustRightInd w:val="0"/>
        <w:ind w:left="1080" w:hanging="360"/>
        <w:rPr>
          <w:rFonts w:ascii="Arial" w:hAnsi="Arial" w:cs="Arial"/>
          <w:sz w:val="22"/>
          <w:szCs w:val="22"/>
          <w:lang w:val="es-ES_tradnl"/>
        </w:rPr>
      </w:pPr>
      <w:r w:rsidRPr="003C609E">
        <w:rPr>
          <w:rFonts w:ascii="Arial" w:hAnsi="Arial" w:cs="Arial"/>
          <w:sz w:val="22"/>
          <w:szCs w:val="22"/>
          <w:lang w:val="es-ES_tradnl"/>
        </w:rPr>
        <w:t xml:space="preserve">E. </w:t>
      </w:r>
      <w:r w:rsidRPr="003C609E">
        <w:rPr>
          <w:rFonts w:ascii="Arial" w:hAnsi="Arial" w:cs="Arial"/>
          <w:sz w:val="22"/>
          <w:szCs w:val="22"/>
          <w:lang w:val="es-ES_tradnl"/>
        </w:rPr>
        <w:tab/>
        <w:t xml:space="preserve">Aspectos Técnicos de la Metodología: Datos y </w:t>
      </w:r>
      <w:r w:rsidR="00227B17" w:rsidRPr="003C609E">
        <w:rPr>
          <w:rFonts w:ascii="Arial" w:hAnsi="Arial" w:cs="Arial"/>
          <w:sz w:val="22"/>
          <w:szCs w:val="22"/>
          <w:lang w:val="es-ES_tradnl"/>
        </w:rPr>
        <w:t>Tamaño de la Muestra</w:t>
      </w:r>
    </w:p>
    <w:p w14:paraId="6BF40E89" w14:textId="77777777" w:rsidR="006C1E0B" w:rsidRPr="003C609E" w:rsidRDefault="006C1E0B" w:rsidP="006C1E0B">
      <w:pPr>
        <w:autoSpaceDE w:val="0"/>
        <w:autoSpaceDN w:val="0"/>
        <w:adjustRightInd w:val="0"/>
        <w:ind w:left="1080" w:hanging="360"/>
        <w:rPr>
          <w:rFonts w:ascii="Arial" w:hAnsi="Arial" w:cs="Arial"/>
          <w:sz w:val="22"/>
          <w:szCs w:val="22"/>
          <w:lang w:val="es-ES_tradnl"/>
        </w:rPr>
      </w:pPr>
      <w:r w:rsidRPr="003C609E">
        <w:rPr>
          <w:rFonts w:ascii="Arial" w:hAnsi="Arial" w:cs="Arial"/>
          <w:sz w:val="22"/>
          <w:szCs w:val="22"/>
          <w:lang w:val="es-ES_tradnl"/>
        </w:rPr>
        <w:t xml:space="preserve">F. </w:t>
      </w:r>
      <w:r w:rsidRPr="003C609E">
        <w:rPr>
          <w:rFonts w:ascii="Arial" w:hAnsi="Arial" w:cs="Arial"/>
          <w:sz w:val="22"/>
          <w:szCs w:val="22"/>
          <w:lang w:val="es-ES_tradnl"/>
        </w:rPr>
        <w:tab/>
        <w:t>Coordinación, Plan de Trabajo y Presupuesto de la Evaluación</w:t>
      </w:r>
    </w:p>
    <w:p w14:paraId="0CDE7CEF" w14:textId="77777777" w:rsidR="006C1E0B" w:rsidRPr="000B7A58" w:rsidRDefault="006C1E0B" w:rsidP="006C1E0B">
      <w:pPr>
        <w:autoSpaceDE w:val="0"/>
        <w:autoSpaceDN w:val="0"/>
        <w:adjustRightInd w:val="0"/>
        <w:ind w:left="720"/>
        <w:rPr>
          <w:rFonts w:ascii="Arial" w:hAnsi="Arial" w:cs="Arial"/>
          <w:color w:val="FF0000"/>
          <w:sz w:val="22"/>
          <w:szCs w:val="22"/>
          <w:highlight w:val="yellow"/>
          <w:lang w:val="es-ES_tradnl"/>
        </w:rPr>
      </w:pPr>
    </w:p>
    <w:p w14:paraId="4E6B8450" w14:textId="77777777" w:rsidR="006C1E0B" w:rsidRPr="005B14B7" w:rsidRDefault="006C1E0B" w:rsidP="006C1E0B">
      <w:pPr>
        <w:autoSpaceDE w:val="0"/>
        <w:autoSpaceDN w:val="0"/>
        <w:adjustRightInd w:val="0"/>
        <w:ind w:left="720" w:hanging="360"/>
        <w:rPr>
          <w:rFonts w:ascii="Arial" w:hAnsi="Arial" w:cs="Arial"/>
          <w:b/>
          <w:sz w:val="22"/>
          <w:szCs w:val="22"/>
          <w:lang w:val="es-ES_tradnl"/>
        </w:rPr>
      </w:pPr>
      <w:r w:rsidRPr="005B14B7">
        <w:rPr>
          <w:rFonts w:ascii="Arial" w:hAnsi="Arial" w:cs="Arial"/>
          <w:b/>
          <w:sz w:val="22"/>
          <w:szCs w:val="22"/>
          <w:lang w:val="es-ES_tradnl"/>
        </w:rPr>
        <w:t xml:space="preserve">IV </w:t>
      </w:r>
      <w:r w:rsidRPr="005B14B7">
        <w:rPr>
          <w:rFonts w:ascii="Arial" w:hAnsi="Arial" w:cs="Arial"/>
          <w:b/>
          <w:smallCaps/>
          <w:sz w:val="22"/>
          <w:szCs w:val="22"/>
          <w:lang w:val="es-ES_tradnl"/>
        </w:rPr>
        <w:t>Anexos</w:t>
      </w:r>
    </w:p>
    <w:p w14:paraId="0DBFC057" w14:textId="3EC2B839" w:rsidR="006C1E0B" w:rsidRPr="005B14B7" w:rsidRDefault="006C1E0B" w:rsidP="0055272D">
      <w:pPr>
        <w:pStyle w:val="ListParagraph"/>
        <w:numPr>
          <w:ilvl w:val="0"/>
          <w:numId w:val="4"/>
        </w:numPr>
        <w:autoSpaceDE w:val="0"/>
        <w:autoSpaceDN w:val="0"/>
        <w:adjustRightInd w:val="0"/>
        <w:spacing w:after="0" w:line="240" w:lineRule="auto"/>
        <w:ind w:left="1080"/>
        <w:rPr>
          <w:rFonts w:ascii="Arial" w:hAnsi="Arial" w:cs="Arial"/>
          <w:lang w:val="es-ES_tradnl"/>
        </w:rPr>
      </w:pPr>
      <w:r w:rsidRPr="005B14B7">
        <w:rPr>
          <w:rFonts w:ascii="Arial" w:hAnsi="Arial" w:cs="Arial"/>
          <w:lang w:val="es-ES_tradnl"/>
        </w:rPr>
        <w:t xml:space="preserve">Términos de Referencia (evaluación </w:t>
      </w:r>
      <w:r w:rsidR="00C71444">
        <w:rPr>
          <w:rFonts w:ascii="Arial" w:hAnsi="Arial" w:cs="Arial"/>
          <w:lang w:val="es-ES_tradnl"/>
        </w:rPr>
        <w:t xml:space="preserve">intermedia y </w:t>
      </w:r>
      <w:r w:rsidRPr="005B14B7">
        <w:rPr>
          <w:rFonts w:ascii="Arial" w:hAnsi="Arial" w:cs="Arial"/>
          <w:lang w:val="es-ES_tradnl"/>
        </w:rPr>
        <w:t>final)</w:t>
      </w:r>
    </w:p>
    <w:p w14:paraId="104283D4" w14:textId="77777777" w:rsidR="00314C18" w:rsidRPr="00CB34F3" w:rsidRDefault="00314C18" w:rsidP="00314C18">
      <w:pPr>
        <w:autoSpaceDE w:val="0"/>
        <w:autoSpaceDN w:val="0"/>
        <w:adjustRightInd w:val="0"/>
        <w:ind w:left="720" w:hanging="360"/>
        <w:rPr>
          <w:rFonts w:ascii="Arial" w:hAnsi="Arial" w:cs="Arial"/>
          <w:b/>
          <w:sz w:val="22"/>
          <w:szCs w:val="22"/>
          <w:lang w:val="es-ES_tradnl"/>
        </w:rPr>
      </w:pPr>
    </w:p>
    <w:p w14:paraId="62C814A9" w14:textId="77777777" w:rsidR="00205107" w:rsidRPr="00CB34F3" w:rsidRDefault="00205107" w:rsidP="00442241">
      <w:pPr>
        <w:ind w:left="720" w:hanging="360"/>
        <w:rPr>
          <w:rFonts w:ascii="Arial" w:hAnsi="Arial" w:cs="Arial"/>
          <w:lang w:val="es-ES_tradnl"/>
        </w:rPr>
      </w:pPr>
    </w:p>
    <w:p w14:paraId="30CD7D86" w14:textId="77777777" w:rsidR="00C20AC6" w:rsidRPr="00CB34F3" w:rsidRDefault="00C20AC6" w:rsidP="00442476">
      <w:pPr>
        <w:tabs>
          <w:tab w:val="left" w:pos="1440"/>
          <w:tab w:val="left" w:pos="3060"/>
        </w:tabs>
        <w:spacing w:before="120" w:after="120"/>
        <w:rPr>
          <w:rFonts w:ascii="Arial" w:hAnsi="Arial" w:cs="Arial"/>
          <w:b/>
          <w:lang w:val="es-ES_tradnl"/>
        </w:rPr>
        <w:sectPr w:rsidR="00C20AC6" w:rsidRPr="00CB34F3" w:rsidSect="000424FF">
          <w:pgSz w:w="12240" w:h="15840"/>
          <w:pgMar w:top="1440" w:right="1800" w:bottom="1440" w:left="1800" w:header="720" w:footer="720" w:gutter="0"/>
          <w:cols w:space="720"/>
          <w:docGrid w:linePitch="360"/>
        </w:sectPr>
      </w:pPr>
    </w:p>
    <w:p w14:paraId="56554742" w14:textId="77777777" w:rsidR="00EF4CDC" w:rsidRPr="00CB34F3" w:rsidRDefault="00EF4CDC" w:rsidP="00EF4CDC">
      <w:pPr>
        <w:rPr>
          <w:rFonts w:ascii="Arial" w:eastAsia="Batang" w:hAnsi="Arial" w:cs="Arial"/>
          <w:lang w:val="es-ES_tradnl"/>
        </w:rPr>
      </w:pPr>
    </w:p>
    <w:p w14:paraId="209B970E" w14:textId="77777777" w:rsidR="00EF4CDC" w:rsidRPr="00CB34F3" w:rsidRDefault="00EF4CDC" w:rsidP="00EF4CDC">
      <w:pPr>
        <w:rPr>
          <w:rFonts w:ascii="Arial" w:eastAsia="Batang" w:hAnsi="Arial" w:cs="Arial"/>
          <w:lang w:val="es-ES_tradnl"/>
        </w:rPr>
        <w:sectPr w:rsidR="00EF4CDC" w:rsidRPr="00CB34F3" w:rsidSect="000424FF">
          <w:headerReference w:type="default" r:id="rId13"/>
          <w:pgSz w:w="12240" w:h="15840"/>
          <w:pgMar w:top="1440" w:right="1800" w:bottom="1440" w:left="1800" w:header="720" w:footer="720" w:gutter="0"/>
          <w:pgNumType w:start="1"/>
          <w:cols w:space="720"/>
          <w:docGrid w:linePitch="360"/>
        </w:sectPr>
      </w:pPr>
    </w:p>
    <w:p w14:paraId="0BFEB307" w14:textId="77777777" w:rsidR="00C04DE9" w:rsidRPr="00CB34F3" w:rsidRDefault="00CD1971" w:rsidP="00E77835">
      <w:pPr>
        <w:pStyle w:val="Chapter"/>
        <w:tabs>
          <w:tab w:val="clear" w:pos="1440"/>
          <w:tab w:val="clear" w:pos="2088"/>
          <w:tab w:val="num" w:pos="0"/>
        </w:tabs>
        <w:ind w:left="-90"/>
        <w:rPr>
          <w:rFonts w:ascii="Arial" w:hAnsi="Arial" w:cs="Arial"/>
        </w:rPr>
      </w:pPr>
      <w:r w:rsidRPr="00CB34F3">
        <w:rPr>
          <w:rFonts w:ascii="Arial" w:hAnsi="Arial" w:cs="Arial"/>
        </w:rPr>
        <w:t>Introducción</w:t>
      </w:r>
    </w:p>
    <w:p w14:paraId="60ED6341" w14:textId="05E003DC" w:rsidR="003C609E" w:rsidRPr="00CC587C" w:rsidRDefault="00EA76A0" w:rsidP="006B3B15">
      <w:pPr>
        <w:pStyle w:val="Paragraph"/>
        <w:numPr>
          <w:ilvl w:val="1"/>
          <w:numId w:val="21"/>
        </w:numPr>
        <w:ind w:left="720" w:hanging="720"/>
        <w:outlineLvl w:val="9"/>
        <w:rPr>
          <w:rFonts w:ascii="Arial" w:eastAsia="Arial" w:hAnsi="Arial" w:cs="Arial"/>
          <w:color w:val="000000" w:themeColor="text1"/>
          <w:sz w:val="22"/>
          <w:szCs w:val="22"/>
        </w:rPr>
      </w:pPr>
      <w:bookmarkStart w:id="0" w:name="_Hlk524686378"/>
      <w:r w:rsidRPr="00CC587C">
        <w:rPr>
          <w:rFonts w:ascii="Arial" w:hAnsi="Arial" w:cs="Arial"/>
          <w:sz w:val="22"/>
          <w:szCs w:val="22"/>
        </w:rPr>
        <w:t>El objetivo general de desarrollo es</w:t>
      </w:r>
      <w:bookmarkStart w:id="1" w:name="_Hlk30357939"/>
      <w:r w:rsidRPr="00CC587C">
        <w:rPr>
          <w:rFonts w:ascii="Arial" w:hAnsi="Arial" w:cs="Arial"/>
          <w:sz w:val="22"/>
          <w:szCs w:val="22"/>
        </w:rPr>
        <w:t xml:space="preserve"> reforzar la capacidad de gestión del SRI y del SENAE para </w:t>
      </w:r>
      <w:bookmarkEnd w:id="1"/>
      <w:r w:rsidRPr="00CC587C">
        <w:rPr>
          <w:rFonts w:ascii="Arial" w:hAnsi="Arial" w:cs="Arial"/>
          <w:sz w:val="22"/>
          <w:szCs w:val="22"/>
        </w:rPr>
        <w:t>incrementar los ingresos tributarios como porcentaje del Producto Interno Bruto (PIB) y para aumentar la competitividad económica con un mejor clima para el comercio exterior y la inversión. Los objetivos de desarrollo específicos son: (i) incrementar la eficacia operativa del SRI en el área de control tributario; (ii) incrementar la eficacia operativa del SENAE en el área del control aduanero; y (</w:t>
      </w:r>
      <w:proofErr w:type="spellStart"/>
      <w:r w:rsidRPr="00CC587C">
        <w:rPr>
          <w:rFonts w:ascii="Arial" w:hAnsi="Arial" w:cs="Arial"/>
          <w:sz w:val="22"/>
          <w:szCs w:val="22"/>
        </w:rPr>
        <w:t>iii</w:t>
      </w:r>
      <w:proofErr w:type="spellEnd"/>
      <w:r w:rsidRPr="00CC587C">
        <w:rPr>
          <w:rFonts w:ascii="Arial" w:hAnsi="Arial" w:cs="Arial"/>
          <w:sz w:val="22"/>
          <w:szCs w:val="22"/>
        </w:rPr>
        <w:t>) incrementar la calidad de los servicios a los Operadores de Comercio Exterior (OCE).</w:t>
      </w:r>
      <w:r w:rsidR="00A84CC1" w:rsidRPr="00CC587C">
        <w:rPr>
          <w:rFonts w:ascii="Arial" w:hAnsi="Arial" w:cs="Arial"/>
          <w:sz w:val="22"/>
          <w:szCs w:val="22"/>
        </w:rPr>
        <w:t>El programa beneficiará: (i) al SRI y al SENAE, con una profunda renovación tecnológica</w:t>
      </w:r>
      <w:r w:rsidR="007601C2" w:rsidRPr="00CC587C">
        <w:rPr>
          <w:rFonts w:ascii="Arial" w:hAnsi="Arial" w:cs="Arial"/>
          <w:sz w:val="22"/>
          <w:szCs w:val="22"/>
        </w:rPr>
        <w:t>;</w:t>
      </w:r>
      <w:r w:rsidR="00A84CC1" w:rsidRPr="00CC587C">
        <w:rPr>
          <w:rFonts w:ascii="Arial" w:hAnsi="Arial" w:cs="Arial"/>
          <w:sz w:val="22"/>
          <w:szCs w:val="22"/>
        </w:rPr>
        <w:t xml:space="preserve"> (ii) al Estado ecuatoriano, con más recursos para llevar a cabo sus políticas públicas; (</w:t>
      </w:r>
      <w:proofErr w:type="spellStart"/>
      <w:r w:rsidR="00A84CC1" w:rsidRPr="00CC587C">
        <w:rPr>
          <w:rFonts w:ascii="Arial" w:hAnsi="Arial" w:cs="Arial"/>
          <w:sz w:val="22"/>
          <w:szCs w:val="22"/>
        </w:rPr>
        <w:t>iii</w:t>
      </w:r>
      <w:proofErr w:type="spellEnd"/>
      <w:r w:rsidR="00A84CC1" w:rsidRPr="00CC587C">
        <w:rPr>
          <w:rFonts w:ascii="Arial" w:hAnsi="Arial" w:cs="Arial"/>
          <w:sz w:val="22"/>
          <w:szCs w:val="22"/>
        </w:rPr>
        <w:t>) a la población, con mejores condiciones para cumplir sus obligaciones tributarias; y (i</w:t>
      </w:r>
      <w:r w:rsidR="00443C2A" w:rsidRPr="00CC587C">
        <w:rPr>
          <w:rFonts w:ascii="Arial" w:hAnsi="Arial" w:cs="Arial"/>
          <w:sz w:val="22"/>
          <w:szCs w:val="22"/>
        </w:rPr>
        <w:t>v</w:t>
      </w:r>
      <w:r w:rsidR="00A84CC1" w:rsidRPr="00CC587C">
        <w:rPr>
          <w:rFonts w:ascii="Arial" w:hAnsi="Arial" w:cs="Arial"/>
          <w:sz w:val="22"/>
          <w:szCs w:val="22"/>
        </w:rPr>
        <w:t>) al sector exterior, con servicios aduaneros de mayor calidad</w:t>
      </w:r>
      <w:r w:rsidR="00347D4D" w:rsidRPr="00CC587C">
        <w:rPr>
          <w:rFonts w:ascii="Arial" w:eastAsia="Arial" w:hAnsi="Arial" w:cs="Arial"/>
          <w:color w:val="000000" w:themeColor="text1"/>
          <w:sz w:val="22"/>
          <w:szCs w:val="22"/>
        </w:rPr>
        <w:t>:</w:t>
      </w:r>
      <w:bookmarkStart w:id="2" w:name="_Hlk23519136"/>
    </w:p>
    <w:p w14:paraId="5D37EBC3" w14:textId="75A3C196" w:rsidR="001A7163" w:rsidRPr="00CC587C" w:rsidRDefault="001A7163" w:rsidP="006B3B15">
      <w:pPr>
        <w:pStyle w:val="Paragraph"/>
        <w:numPr>
          <w:ilvl w:val="1"/>
          <w:numId w:val="21"/>
        </w:numPr>
        <w:ind w:left="720" w:hanging="720"/>
        <w:outlineLvl w:val="9"/>
        <w:rPr>
          <w:rFonts w:ascii="Arial" w:hAnsi="Arial" w:cs="Arial"/>
          <w:b/>
          <w:sz w:val="22"/>
          <w:szCs w:val="22"/>
        </w:rPr>
      </w:pPr>
      <w:r w:rsidRPr="00CC587C">
        <w:rPr>
          <w:rFonts w:ascii="Arial" w:hAnsi="Arial" w:cs="Arial"/>
          <w:b/>
          <w:bCs/>
          <w:sz w:val="22"/>
          <w:szCs w:val="22"/>
        </w:rPr>
        <w:t xml:space="preserve">Componente 1. </w:t>
      </w:r>
      <w:r w:rsidR="00AE5F5A">
        <w:rPr>
          <w:rFonts w:ascii="Arial" w:hAnsi="Arial" w:cs="Arial"/>
          <w:b/>
          <w:bCs/>
          <w:sz w:val="22"/>
          <w:szCs w:val="22"/>
        </w:rPr>
        <w:t xml:space="preserve">Fortalecimiento institucional del SRI (US$55.400.899, desglosado en US$32.317.191 (BID) y US$23.083.708 (KIF)). </w:t>
      </w:r>
      <w:r w:rsidR="00AE5F5A" w:rsidRPr="001F5CEB">
        <w:rPr>
          <w:rFonts w:ascii="Arial" w:hAnsi="Arial" w:cs="Arial"/>
          <w:b/>
          <w:bCs/>
          <w:sz w:val="22"/>
          <w:szCs w:val="22"/>
        </w:rPr>
        <w:t>Subcomponente</w:t>
      </w:r>
      <w:r w:rsidR="00AE5F5A">
        <w:rPr>
          <w:rFonts w:ascii="Arial" w:hAnsi="Arial" w:cs="Arial"/>
          <w:b/>
          <w:bCs/>
          <w:sz w:val="22"/>
          <w:szCs w:val="22"/>
        </w:rPr>
        <w:t> </w:t>
      </w:r>
      <w:r w:rsidR="00AE5F5A" w:rsidRPr="001F5CEB">
        <w:rPr>
          <w:rFonts w:ascii="Arial" w:hAnsi="Arial" w:cs="Arial"/>
          <w:b/>
          <w:bCs/>
          <w:sz w:val="22"/>
          <w:szCs w:val="22"/>
        </w:rPr>
        <w:t>1.1. M</w:t>
      </w:r>
      <w:r w:rsidR="00AE5F5A">
        <w:rPr>
          <w:rFonts w:ascii="Arial" w:hAnsi="Arial" w:cs="Arial"/>
          <w:b/>
          <w:bCs/>
          <w:sz w:val="22"/>
          <w:szCs w:val="22"/>
        </w:rPr>
        <w:t xml:space="preserve">igración al CDS-CNT </w:t>
      </w:r>
      <w:r w:rsidR="00AE5F5A" w:rsidRPr="001F5CEB">
        <w:rPr>
          <w:rFonts w:ascii="Arial" w:hAnsi="Arial" w:cs="Arial"/>
          <w:b/>
          <w:bCs/>
          <w:sz w:val="22"/>
          <w:szCs w:val="22"/>
        </w:rPr>
        <w:t>(US$</w:t>
      </w:r>
      <w:r w:rsidR="00AE5F5A" w:rsidRPr="001C20B1">
        <w:rPr>
          <w:rFonts w:ascii="Arial" w:hAnsi="Arial" w:cs="Arial"/>
          <w:b/>
          <w:bCs/>
          <w:sz w:val="22"/>
          <w:szCs w:val="22"/>
        </w:rPr>
        <w:t>1.</w:t>
      </w:r>
      <w:r w:rsidR="00AE5F5A">
        <w:rPr>
          <w:rFonts w:ascii="Arial" w:hAnsi="Arial" w:cs="Arial"/>
          <w:b/>
          <w:bCs/>
          <w:sz w:val="22"/>
          <w:szCs w:val="22"/>
        </w:rPr>
        <w:t>104</w:t>
      </w:r>
      <w:r w:rsidR="00AE5F5A" w:rsidRPr="001C20B1">
        <w:rPr>
          <w:rFonts w:ascii="Arial" w:hAnsi="Arial" w:cs="Arial"/>
          <w:b/>
          <w:bCs/>
          <w:sz w:val="22"/>
          <w:szCs w:val="22"/>
        </w:rPr>
        <w:t>.</w:t>
      </w:r>
      <w:r w:rsidR="00AE5F5A">
        <w:rPr>
          <w:rFonts w:ascii="Arial" w:hAnsi="Arial" w:cs="Arial"/>
          <w:b/>
          <w:bCs/>
          <w:sz w:val="22"/>
          <w:szCs w:val="22"/>
        </w:rPr>
        <w:t>143, desglosado en US$644.083 (BID) y US$460.060 (KIF)</w:t>
      </w:r>
      <w:proofErr w:type="gramStart"/>
      <w:r w:rsidR="00AE5F5A">
        <w:rPr>
          <w:rFonts w:ascii="Arial" w:hAnsi="Arial" w:cs="Arial"/>
          <w:b/>
          <w:bCs/>
          <w:sz w:val="22"/>
          <w:szCs w:val="22"/>
        </w:rPr>
        <w:t>)</w:t>
      </w:r>
      <w:r w:rsidR="00AE5F5A" w:rsidRPr="001F5CEB">
        <w:rPr>
          <w:rFonts w:ascii="Arial" w:hAnsi="Arial" w:cs="Arial"/>
          <w:b/>
          <w:bCs/>
          <w:sz w:val="22"/>
          <w:szCs w:val="22"/>
        </w:rPr>
        <w:t>.</w:t>
      </w:r>
      <w:r w:rsidRPr="00CC587C">
        <w:rPr>
          <w:rFonts w:ascii="Arial" w:hAnsi="Arial" w:cs="Arial"/>
          <w:b/>
          <w:bCs/>
          <w:sz w:val="22"/>
          <w:szCs w:val="22"/>
        </w:rPr>
        <w:t>.</w:t>
      </w:r>
      <w:proofErr w:type="gramEnd"/>
      <w:r w:rsidRPr="00CC587C">
        <w:rPr>
          <w:rFonts w:ascii="Arial" w:hAnsi="Arial" w:cs="Arial"/>
          <w:b/>
          <w:bCs/>
          <w:sz w:val="22"/>
          <w:szCs w:val="22"/>
        </w:rPr>
        <w:t xml:space="preserve"> </w:t>
      </w:r>
      <w:r w:rsidRPr="00CC587C">
        <w:rPr>
          <w:rFonts w:ascii="Arial" w:hAnsi="Arial" w:cs="Arial"/>
          <w:sz w:val="22"/>
          <w:szCs w:val="22"/>
        </w:rPr>
        <w:t>S</w:t>
      </w:r>
      <w:r w:rsidRPr="00CC587C">
        <w:rPr>
          <w:rFonts w:ascii="Arial" w:hAnsi="Arial" w:cs="Arial"/>
          <w:bCs/>
          <w:sz w:val="22"/>
          <w:szCs w:val="22"/>
        </w:rPr>
        <w:t xml:space="preserve">oluciona el problema del CD </w:t>
      </w:r>
      <w:r w:rsidRPr="00CC587C">
        <w:rPr>
          <w:rFonts w:ascii="Arial" w:hAnsi="Arial" w:cs="Arial"/>
          <w:color w:val="000000"/>
          <w:sz w:val="22"/>
          <w:szCs w:val="22"/>
          <w:lang w:val="es-BO"/>
        </w:rPr>
        <w:t>con la migración al CDS-CNT, lo cual asegura la sostenibilidad del programa y lo adecúa a buenas prácticas internacionales. Para ello se financiará: (i) trabajos de acondicionamiento del espacio arrendado por el SRI en el CDS</w:t>
      </w:r>
      <w:r w:rsidRPr="00CC587C">
        <w:rPr>
          <w:rFonts w:ascii="Arial" w:hAnsi="Arial" w:cs="Arial"/>
          <w:color w:val="000000"/>
          <w:sz w:val="22"/>
          <w:szCs w:val="22"/>
          <w:lang w:val="es-BO"/>
        </w:rPr>
        <w:noBreakHyphen/>
        <w:t>CNT; y (</w:t>
      </w:r>
      <w:proofErr w:type="spellStart"/>
      <w:r w:rsidRPr="00CC587C">
        <w:rPr>
          <w:rFonts w:ascii="Arial" w:hAnsi="Arial" w:cs="Arial"/>
          <w:color w:val="000000"/>
          <w:sz w:val="22"/>
          <w:szCs w:val="22"/>
          <w:lang w:val="es-BO"/>
        </w:rPr>
        <w:t>ii</w:t>
      </w:r>
      <w:proofErr w:type="spellEnd"/>
      <w:r w:rsidRPr="00CC587C">
        <w:rPr>
          <w:rFonts w:ascii="Arial" w:hAnsi="Arial" w:cs="Arial"/>
          <w:color w:val="000000"/>
          <w:sz w:val="22"/>
          <w:szCs w:val="22"/>
          <w:lang w:val="es-BO"/>
        </w:rPr>
        <w:t>)</w:t>
      </w:r>
      <w:r w:rsidR="004B0FBB">
        <w:rPr>
          <w:rFonts w:ascii="Arial" w:hAnsi="Arial" w:cs="Arial"/>
          <w:color w:val="000000"/>
          <w:sz w:val="22"/>
          <w:szCs w:val="22"/>
          <w:lang w:val="es-BO"/>
        </w:rPr>
        <w:t> </w:t>
      </w:r>
      <w:r w:rsidRPr="00CC587C">
        <w:rPr>
          <w:rFonts w:ascii="Arial" w:hAnsi="Arial" w:cs="Arial"/>
          <w:color w:val="000000"/>
          <w:sz w:val="22"/>
          <w:szCs w:val="22"/>
          <w:lang w:val="es-BO"/>
        </w:rPr>
        <w:t>migración de los EPI y gastos necesarios hasta su puesta en funcionamiento. El espacio deberá considerar criterios de eficiencia energética, tales como aire acondicionado e iluminación eficientes</w:t>
      </w:r>
      <w:r w:rsidRPr="00CC587C">
        <w:rPr>
          <w:rStyle w:val="FootnoteReference"/>
          <w:rFonts w:ascii="Arial" w:hAnsi="Arial" w:cs="Arial"/>
          <w:color w:val="000000"/>
          <w:sz w:val="22"/>
          <w:szCs w:val="22"/>
          <w:lang w:val="es-BO"/>
        </w:rPr>
        <w:footnoteReference w:id="2"/>
      </w:r>
      <w:r w:rsidRPr="00CC587C">
        <w:rPr>
          <w:rFonts w:ascii="Arial" w:hAnsi="Arial" w:cs="Arial"/>
          <w:color w:val="000000"/>
          <w:sz w:val="22"/>
          <w:szCs w:val="22"/>
          <w:lang w:val="es-BO"/>
        </w:rPr>
        <w:t>.</w:t>
      </w:r>
    </w:p>
    <w:p w14:paraId="455C83A9" w14:textId="7A0BBDE1" w:rsidR="001A7163" w:rsidRPr="00CC587C" w:rsidRDefault="001A7163" w:rsidP="006B3B15">
      <w:pPr>
        <w:pStyle w:val="Paragraph"/>
        <w:numPr>
          <w:ilvl w:val="1"/>
          <w:numId w:val="21"/>
        </w:numPr>
        <w:ind w:left="720" w:hanging="720"/>
        <w:outlineLvl w:val="9"/>
        <w:rPr>
          <w:rFonts w:ascii="Arial" w:hAnsi="Arial" w:cs="Arial"/>
          <w:b/>
          <w:bCs/>
          <w:sz w:val="22"/>
          <w:szCs w:val="22"/>
        </w:rPr>
      </w:pPr>
      <w:r w:rsidRPr="00CC587C">
        <w:rPr>
          <w:rFonts w:ascii="Arial" w:hAnsi="Arial" w:cs="Arial"/>
          <w:b/>
          <w:bCs/>
          <w:sz w:val="22"/>
          <w:szCs w:val="22"/>
        </w:rPr>
        <w:t xml:space="preserve">Subcomponente 1.2. </w:t>
      </w:r>
      <w:r w:rsidR="00AB76B2">
        <w:rPr>
          <w:rFonts w:ascii="Arial" w:hAnsi="Arial" w:cs="Arial"/>
          <w:b/>
          <w:bCs/>
          <w:sz w:val="22"/>
          <w:szCs w:val="22"/>
        </w:rPr>
        <w:t>R</w:t>
      </w:r>
      <w:r w:rsidR="00AB76B2" w:rsidRPr="00833032">
        <w:rPr>
          <w:rFonts w:ascii="Arial" w:hAnsi="Arial" w:cs="Arial"/>
          <w:b/>
          <w:bCs/>
          <w:sz w:val="22"/>
          <w:szCs w:val="22"/>
        </w:rPr>
        <w:t xml:space="preserve">enovación </w:t>
      </w:r>
      <w:r w:rsidR="00AB76B2">
        <w:rPr>
          <w:rFonts w:ascii="Arial" w:hAnsi="Arial" w:cs="Arial"/>
          <w:b/>
          <w:bCs/>
          <w:sz w:val="22"/>
          <w:szCs w:val="22"/>
        </w:rPr>
        <w:t>t</w:t>
      </w:r>
      <w:r w:rsidR="00AB76B2" w:rsidRPr="00833032">
        <w:rPr>
          <w:rFonts w:ascii="Arial" w:hAnsi="Arial" w:cs="Arial"/>
          <w:b/>
          <w:bCs/>
          <w:sz w:val="22"/>
          <w:szCs w:val="22"/>
        </w:rPr>
        <w:t>ecnológica (US$3</w:t>
      </w:r>
      <w:r w:rsidR="00AB76B2">
        <w:rPr>
          <w:rFonts w:ascii="Arial" w:hAnsi="Arial" w:cs="Arial"/>
          <w:b/>
          <w:bCs/>
          <w:sz w:val="22"/>
          <w:szCs w:val="22"/>
        </w:rPr>
        <w:t>5.036.241,</w:t>
      </w:r>
      <w:r w:rsidR="00AB76B2" w:rsidRPr="004618A5">
        <w:rPr>
          <w:rFonts w:ascii="Arial" w:hAnsi="Arial" w:cs="Arial"/>
          <w:b/>
          <w:bCs/>
          <w:sz w:val="22"/>
          <w:szCs w:val="22"/>
        </w:rPr>
        <w:t xml:space="preserve"> </w:t>
      </w:r>
      <w:r w:rsidR="00AB76B2">
        <w:rPr>
          <w:rFonts w:ascii="Arial" w:hAnsi="Arial" w:cs="Arial"/>
          <w:b/>
          <w:bCs/>
          <w:sz w:val="22"/>
          <w:szCs w:val="22"/>
        </w:rPr>
        <w:t>desglosado en US$20.446.872 (BID) y US$14.589.369 (KIF))</w:t>
      </w:r>
      <w:r w:rsidR="00AB76B2" w:rsidRPr="00833032">
        <w:rPr>
          <w:rFonts w:ascii="Arial" w:hAnsi="Arial" w:cs="Arial"/>
          <w:b/>
          <w:bCs/>
          <w:sz w:val="22"/>
          <w:szCs w:val="22"/>
        </w:rPr>
        <w:t>.</w:t>
      </w:r>
      <w:r w:rsidRPr="00CC587C">
        <w:rPr>
          <w:rFonts w:ascii="Arial" w:hAnsi="Arial" w:cs="Arial"/>
          <w:b/>
          <w:bCs/>
          <w:sz w:val="22"/>
          <w:szCs w:val="22"/>
        </w:rPr>
        <w:t xml:space="preserve"> </w:t>
      </w:r>
      <w:r w:rsidRPr="00CC587C">
        <w:rPr>
          <w:rFonts w:ascii="Arial" w:hAnsi="Arial" w:cs="Arial"/>
          <w:sz w:val="22"/>
          <w:szCs w:val="22"/>
        </w:rPr>
        <w:t>C</w:t>
      </w:r>
      <w:r w:rsidRPr="00CC587C">
        <w:rPr>
          <w:rFonts w:ascii="Arial" w:hAnsi="Arial" w:cs="Arial"/>
          <w:bCs/>
          <w:sz w:val="22"/>
          <w:szCs w:val="22"/>
        </w:rPr>
        <w:t>ontribuye a solucionar la brecha de infraestructura tecnológica</w:t>
      </w:r>
      <w:r w:rsidR="00CC587C">
        <w:rPr>
          <w:rFonts w:ascii="Arial" w:hAnsi="Arial" w:cs="Arial"/>
          <w:bCs/>
          <w:sz w:val="22"/>
          <w:szCs w:val="22"/>
        </w:rPr>
        <w:t xml:space="preserve">. </w:t>
      </w:r>
      <w:r w:rsidRPr="00CC587C">
        <w:rPr>
          <w:rFonts w:ascii="Arial" w:hAnsi="Arial" w:cs="Arial"/>
          <w:sz w:val="22"/>
          <w:szCs w:val="22"/>
        </w:rPr>
        <w:t xml:space="preserve">Comprende la renovación de </w:t>
      </w:r>
      <w:r w:rsidRPr="00CC587C">
        <w:rPr>
          <w:rFonts w:ascii="Arial" w:hAnsi="Arial" w:cs="Arial"/>
          <w:i/>
          <w:iCs/>
          <w:sz w:val="22"/>
          <w:szCs w:val="22"/>
        </w:rPr>
        <w:t>hardware</w:t>
      </w:r>
      <w:r w:rsidRPr="00CC587C">
        <w:rPr>
          <w:rFonts w:ascii="Arial" w:hAnsi="Arial" w:cs="Arial"/>
          <w:sz w:val="22"/>
          <w:szCs w:val="22"/>
        </w:rPr>
        <w:t xml:space="preserve"> para el CD principal</w:t>
      </w:r>
      <w:r w:rsidRPr="00CC587C">
        <w:rPr>
          <w:rStyle w:val="FootnoteReference"/>
          <w:rFonts w:ascii="Arial" w:hAnsi="Arial" w:cs="Arial"/>
          <w:sz w:val="22"/>
          <w:szCs w:val="22"/>
        </w:rPr>
        <w:footnoteReference w:id="3"/>
      </w:r>
      <w:r w:rsidRPr="00CC587C">
        <w:rPr>
          <w:rFonts w:ascii="Arial" w:hAnsi="Arial" w:cs="Arial"/>
          <w:sz w:val="22"/>
          <w:szCs w:val="22"/>
        </w:rPr>
        <w:t>, ubicado en el CDS</w:t>
      </w:r>
      <w:r w:rsidRPr="00CC587C">
        <w:rPr>
          <w:rFonts w:ascii="Arial" w:hAnsi="Arial" w:cs="Arial"/>
          <w:sz w:val="22"/>
          <w:szCs w:val="22"/>
        </w:rPr>
        <w:noBreakHyphen/>
        <w:t>CNT, y el centro alterno</w:t>
      </w:r>
      <w:r w:rsidRPr="00CC587C">
        <w:rPr>
          <w:rStyle w:val="FootnoteReference"/>
          <w:rFonts w:ascii="Arial" w:hAnsi="Arial" w:cs="Arial"/>
          <w:sz w:val="22"/>
          <w:szCs w:val="22"/>
        </w:rPr>
        <w:footnoteReference w:id="4"/>
      </w:r>
      <w:r w:rsidRPr="00CC587C">
        <w:rPr>
          <w:rFonts w:ascii="Arial" w:hAnsi="Arial" w:cs="Arial"/>
          <w:sz w:val="22"/>
          <w:szCs w:val="22"/>
        </w:rPr>
        <w:t>, incluyendo: (i)</w:t>
      </w:r>
      <w:r w:rsidR="004B0FBB">
        <w:rPr>
          <w:rFonts w:ascii="Arial" w:hAnsi="Arial" w:cs="Arial"/>
          <w:sz w:val="22"/>
          <w:szCs w:val="22"/>
        </w:rPr>
        <w:t> </w:t>
      </w:r>
      <w:r w:rsidRPr="00CC587C">
        <w:rPr>
          <w:rFonts w:ascii="Arial" w:hAnsi="Arial" w:cs="Arial"/>
          <w:sz w:val="22"/>
          <w:szCs w:val="22"/>
        </w:rPr>
        <w:t>equipamiento para comunicaciones, seguridad (incluyendo ciberseguridad) e infraestructura de aplicaciones, con sus respectivos diseños conceptuales, planes de gestión, adquisiciones e implementación; y (ii) automatización de procesos tecnológicos.</w:t>
      </w:r>
    </w:p>
    <w:p w14:paraId="0933D2D9" w14:textId="6FADEC72" w:rsidR="001A7163" w:rsidRPr="00CC587C" w:rsidRDefault="001A7163" w:rsidP="006B3B15">
      <w:pPr>
        <w:pStyle w:val="Paragraph"/>
        <w:numPr>
          <w:ilvl w:val="1"/>
          <w:numId w:val="21"/>
        </w:numPr>
        <w:ind w:left="720" w:hanging="720"/>
        <w:outlineLvl w:val="9"/>
        <w:rPr>
          <w:rFonts w:ascii="Arial" w:hAnsi="Arial" w:cs="Arial"/>
          <w:b/>
          <w:bCs/>
          <w:sz w:val="22"/>
          <w:szCs w:val="22"/>
        </w:rPr>
      </w:pPr>
      <w:r w:rsidRPr="00CC587C">
        <w:rPr>
          <w:rFonts w:ascii="Arial" w:hAnsi="Arial" w:cs="Arial"/>
          <w:b/>
          <w:bCs/>
          <w:sz w:val="22"/>
          <w:szCs w:val="22"/>
        </w:rPr>
        <w:t xml:space="preserve">Subcomponente 1.3. </w:t>
      </w:r>
      <w:r w:rsidR="00F73AFD" w:rsidRPr="001F5CEB">
        <w:rPr>
          <w:rFonts w:ascii="Arial" w:hAnsi="Arial" w:cs="Arial"/>
          <w:b/>
          <w:bCs/>
          <w:color w:val="000000"/>
          <w:sz w:val="22"/>
          <w:szCs w:val="22"/>
          <w:lang w:val="es-AR"/>
        </w:rPr>
        <w:t>Innovación y mejora en los procesos de control tributario (US$</w:t>
      </w:r>
      <w:r w:rsidR="00F73AFD">
        <w:rPr>
          <w:rFonts w:ascii="Arial" w:hAnsi="Arial" w:cs="Arial"/>
          <w:b/>
          <w:bCs/>
          <w:color w:val="000000"/>
          <w:sz w:val="22"/>
          <w:szCs w:val="22"/>
          <w:lang w:val="es-AR"/>
        </w:rPr>
        <w:t>19.260.514,</w:t>
      </w:r>
      <w:r w:rsidR="00F73AFD" w:rsidRPr="006146A2">
        <w:rPr>
          <w:rFonts w:ascii="Arial" w:hAnsi="Arial" w:cs="Arial"/>
          <w:b/>
          <w:bCs/>
          <w:sz w:val="22"/>
          <w:szCs w:val="22"/>
        </w:rPr>
        <w:t xml:space="preserve"> </w:t>
      </w:r>
      <w:r w:rsidR="00F73AFD">
        <w:rPr>
          <w:rFonts w:ascii="Arial" w:hAnsi="Arial" w:cs="Arial"/>
          <w:b/>
          <w:bCs/>
          <w:sz w:val="22"/>
          <w:szCs w:val="22"/>
        </w:rPr>
        <w:t>desglosado en US$11.226.236 (BID) y US$8.034.279 (KIF</w:t>
      </w:r>
      <w:r w:rsidR="00F73AFD" w:rsidRPr="001F5CEB">
        <w:rPr>
          <w:rFonts w:ascii="Arial" w:hAnsi="Arial" w:cs="Arial"/>
          <w:b/>
          <w:bCs/>
          <w:color w:val="000000"/>
          <w:sz w:val="22"/>
          <w:szCs w:val="22"/>
          <w:lang w:val="es-AR"/>
        </w:rPr>
        <w:t>)</w:t>
      </w:r>
      <w:r w:rsidR="00F73AFD">
        <w:rPr>
          <w:rFonts w:ascii="Arial" w:hAnsi="Arial" w:cs="Arial"/>
          <w:b/>
          <w:bCs/>
          <w:color w:val="000000"/>
          <w:sz w:val="22"/>
          <w:szCs w:val="22"/>
          <w:lang w:val="es-AR"/>
        </w:rPr>
        <w:t>)</w:t>
      </w:r>
      <w:r w:rsidRPr="00CC587C">
        <w:rPr>
          <w:rFonts w:ascii="Arial" w:hAnsi="Arial" w:cs="Arial"/>
          <w:b/>
          <w:bCs/>
          <w:color w:val="000000"/>
          <w:sz w:val="22"/>
          <w:szCs w:val="22"/>
          <w:lang w:val="es-AR"/>
        </w:rPr>
        <w:t>.</w:t>
      </w:r>
      <w:r w:rsidRPr="00CC587C">
        <w:rPr>
          <w:rFonts w:ascii="Arial" w:hAnsi="Arial" w:cs="Arial"/>
          <w:bCs/>
          <w:sz w:val="22"/>
          <w:szCs w:val="22"/>
        </w:rPr>
        <w:t xml:space="preserve"> Contribuirá a resolver las ineficacias en los procesos de control tributario con </w:t>
      </w:r>
      <w:r w:rsidRPr="00CC587C">
        <w:rPr>
          <w:rFonts w:ascii="Arial" w:hAnsi="Arial" w:cs="Arial"/>
          <w:color w:val="000000"/>
          <w:sz w:val="22"/>
          <w:szCs w:val="22"/>
          <w:lang w:val="es-AR"/>
        </w:rPr>
        <w:t xml:space="preserve">los desarrollos del </w:t>
      </w:r>
      <w:r w:rsidRPr="00CC587C">
        <w:rPr>
          <w:rFonts w:ascii="Arial" w:hAnsi="Arial" w:cs="Arial"/>
          <w:sz w:val="22"/>
          <w:szCs w:val="22"/>
        </w:rPr>
        <w:t>portafolio “Innova” para hacer más eficaz y oportuna la gestión del control. Se financiarán los siguientes productos:</w:t>
      </w:r>
    </w:p>
    <w:p w14:paraId="242C8A41" w14:textId="77777777" w:rsidR="001A7163" w:rsidRPr="00CC587C" w:rsidRDefault="001A7163" w:rsidP="006B3B15">
      <w:pPr>
        <w:pStyle w:val="ListParagraph"/>
        <w:numPr>
          <w:ilvl w:val="0"/>
          <w:numId w:val="13"/>
        </w:numPr>
        <w:spacing w:before="120" w:after="120" w:line="240" w:lineRule="auto"/>
        <w:ind w:left="1260" w:hanging="540"/>
        <w:contextualSpacing w:val="0"/>
        <w:jc w:val="both"/>
        <w:rPr>
          <w:rFonts w:ascii="Arial" w:hAnsi="Arial" w:cs="Arial"/>
          <w:bCs/>
        </w:rPr>
      </w:pPr>
      <w:r w:rsidRPr="00CC587C">
        <w:rPr>
          <w:rFonts w:ascii="Arial" w:hAnsi="Arial" w:cs="Arial"/>
          <w:bCs/>
        </w:rPr>
        <w:t xml:space="preserve">Modelo de control catastral de vehículos motorizados incluyendo: (a) rediseño de procesos; (b) diseño conceptual y funcional, incluyendo casos de uso y reglas de negocio; (c) desarrollo de componentes e </w:t>
      </w:r>
      <w:r w:rsidRPr="00CC587C">
        <w:rPr>
          <w:rFonts w:ascii="Arial" w:hAnsi="Arial" w:cs="Arial"/>
          <w:bCs/>
        </w:rPr>
        <w:lastRenderedPageBreak/>
        <w:t>integración de subsistemas; (d) virtualización; (e)capacitación; y (f) gestión del cambio;</w:t>
      </w:r>
    </w:p>
    <w:p w14:paraId="5BC094A9" w14:textId="77777777" w:rsidR="001A7163" w:rsidRPr="00CC587C" w:rsidRDefault="001A7163" w:rsidP="006B3B15">
      <w:pPr>
        <w:pStyle w:val="ListParagraph"/>
        <w:numPr>
          <w:ilvl w:val="0"/>
          <w:numId w:val="13"/>
        </w:numPr>
        <w:spacing w:before="120" w:after="120" w:line="240" w:lineRule="auto"/>
        <w:ind w:left="1260" w:hanging="540"/>
        <w:contextualSpacing w:val="0"/>
        <w:jc w:val="both"/>
        <w:rPr>
          <w:rFonts w:ascii="Arial" w:hAnsi="Arial" w:cs="Arial"/>
          <w:bCs/>
        </w:rPr>
      </w:pPr>
      <w:r w:rsidRPr="00CC587C">
        <w:rPr>
          <w:rFonts w:ascii="Arial" w:hAnsi="Arial" w:cs="Arial"/>
          <w:bCs/>
        </w:rPr>
        <w:t>Sistema CEL repotenciado, incluyendo: (a) rediseño de procesos para optimizar el modelo vigente; (b) desarrollo de un plan de masificación, con catálogo estandarizado de productos estratificados; (c) diseño conceptual y funcional de sistemas, incluyendo el aplicativo gratuito para emisión de CEL; (d) desarrollo de componentes e integración de subsistemas; (e) capacitación; y (f) gestión del cambio;</w:t>
      </w:r>
    </w:p>
    <w:p w14:paraId="06140851" w14:textId="77777777" w:rsidR="001A7163" w:rsidRPr="00CC587C" w:rsidRDefault="001A7163" w:rsidP="006B3B15">
      <w:pPr>
        <w:pStyle w:val="ListParagraph"/>
        <w:numPr>
          <w:ilvl w:val="0"/>
          <w:numId w:val="13"/>
        </w:numPr>
        <w:spacing w:before="120" w:after="120" w:line="240" w:lineRule="auto"/>
        <w:ind w:left="1260" w:hanging="540"/>
        <w:contextualSpacing w:val="0"/>
        <w:jc w:val="both"/>
        <w:rPr>
          <w:rFonts w:ascii="Arial" w:hAnsi="Arial" w:cs="Arial"/>
          <w:bCs/>
        </w:rPr>
      </w:pPr>
      <w:r w:rsidRPr="00CC587C">
        <w:rPr>
          <w:rFonts w:ascii="Arial" w:hAnsi="Arial" w:cs="Arial"/>
          <w:bCs/>
        </w:rPr>
        <w:t>Sistema de “Gestión de Casos” implementado, incluyendo: (a) diseño conceptual y funcional; (b) plan de automatización de procesos por componentes; (c) desarrollo de componentes para automatizar procesos e integración de subsistemas; (d) capacitación; y (e) gestión del cambio;</w:t>
      </w:r>
    </w:p>
    <w:p w14:paraId="498FB4A3" w14:textId="77777777" w:rsidR="001A7163" w:rsidRPr="00CC587C" w:rsidRDefault="001A7163" w:rsidP="006B3B15">
      <w:pPr>
        <w:pStyle w:val="ListParagraph"/>
        <w:numPr>
          <w:ilvl w:val="0"/>
          <w:numId w:val="13"/>
        </w:numPr>
        <w:spacing w:before="120" w:after="120" w:line="240" w:lineRule="auto"/>
        <w:ind w:left="1260" w:hanging="540"/>
        <w:contextualSpacing w:val="0"/>
        <w:jc w:val="both"/>
        <w:rPr>
          <w:rFonts w:ascii="Arial" w:hAnsi="Arial" w:cs="Arial"/>
          <w:b/>
          <w:bCs/>
        </w:rPr>
      </w:pPr>
      <w:r w:rsidRPr="00CC587C">
        <w:rPr>
          <w:rFonts w:ascii="Arial" w:hAnsi="Arial" w:cs="Arial"/>
          <w:bCs/>
        </w:rPr>
        <w:t>Procesos genéricos repotenciados, incluyendo:</w:t>
      </w:r>
      <w:r w:rsidRPr="00CC587C">
        <w:rPr>
          <w:rFonts w:ascii="Arial" w:hAnsi="Arial" w:cs="Arial"/>
        </w:rPr>
        <w:t xml:space="preserve"> </w:t>
      </w:r>
      <w:r w:rsidRPr="00CC587C">
        <w:rPr>
          <w:rFonts w:ascii="Arial" w:hAnsi="Arial" w:cs="Arial"/>
          <w:color w:val="000000"/>
          <w:lang w:val="es-BO"/>
        </w:rPr>
        <w:t xml:space="preserve">(a) mejora en el diseño conceptual y funcional; (b) desarrollo de componentes para soportar los procesos automatizados en gestión de casos e integración de subsistemas; (d) capacitación; </w:t>
      </w:r>
      <w:r w:rsidRPr="00CC587C">
        <w:rPr>
          <w:rFonts w:ascii="Arial" w:hAnsi="Arial" w:cs="Arial"/>
          <w:color w:val="000000"/>
          <w:lang w:val="es-AR"/>
        </w:rPr>
        <w:t>y (d) gestión del cambio;</w:t>
      </w:r>
    </w:p>
    <w:p w14:paraId="2911A74F" w14:textId="77777777" w:rsidR="001A7163" w:rsidRPr="00CC587C" w:rsidRDefault="001A7163" w:rsidP="006B3B15">
      <w:pPr>
        <w:pStyle w:val="ListParagraph"/>
        <w:numPr>
          <w:ilvl w:val="0"/>
          <w:numId w:val="13"/>
        </w:numPr>
        <w:spacing w:before="120" w:after="120" w:line="240" w:lineRule="auto"/>
        <w:ind w:left="1260" w:hanging="540"/>
        <w:contextualSpacing w:val="0"/>
        <w:jc w:val="both"/>
        <w:rPr>
          <w:rFonts w:ascii="Arial" w:hAnsi="Arial" w:cs="Arial"/>
          <w:bCs/>
        </w:rPr>
      </w:pPr>
      <w:r w:rsidRPr="00CC587C">
        <w:rPr>
          <w:rFonts w:ascii="Arial" w:hAnsi="Arial" w:cs="Arial"/>
          <w:bCs/>
        </w:rPr>
        <w:t xml:space="preserve">Expediente integral del contribuyente, incluyendo: (a) conceptualización del expediente y rediseño de procesos; (b) diseño conceptual y funcional de sistemas; (c) desarrollo de componentes e integración de subsistemas; (d) la integración y disponibilidad de los registros de pistas de auditoría que generan las aplicaciones (e) gestión del cambio; y (f) capacitación; </w:t>
      </w:r>
    </w:p>
    <w:p w14:paraId="254C503A" w14:textId="77777777" w:rsidR="001A7163" w:rsidRPr="00CC587C" w:rsidRDefault="001A7163" w:rsidP="006B3B15">
      <w:pPr>
        <w:pStyle w:val="ListParagraph"/>
        <w:numPr>
          <w:ilvl w:val="0"/>
          <w:numId w:val="13"/>
        </w:numPr>
        <w:spacing w:before="120" w:after="120" w:line="240" w:lineRule="auto"/>
        <w:ind w:left="1260" w:hanging="540"/>
        <w:contextualSpacing w:val="0"/>
        <w:jc w:val="both"/>
        <w:rPr>
          <w:rFonts w:ascii="Arial" w:hAnsi="Arial" w:cs="Arial"/>
          <w:b/>
          <w:bCs/>
        </w:rPr>
      </w:pPr>
      <w:r w:rsidRPr="00CC587C">
        <w:rPr>
          <w:rFonts w:ascii="Arial" w:hAnsi="Arial" w:cs="Arial"/>
          <w:color w:val="000000"/>
          <w:lang w:val="es-AR"/>
        </w:rPr>
        <w:t>Modelo de GIR, incluyendo:</w:t>
      </w:r>
      <w:r w:rsidRPr="00CC587C">
        <w:rPr>
          <w:rFonts w:ascii="Arial" w:hAnsi="Arial" w:cs="Arial"/>
          <w:color w:val="231F20"/>
        </w:rPr>
        <w:t xml:space="preserve"> (a) rediseño de procesos; (b) diseño conceptual y funcional de sistemas; (c) </w:t>
      </w:r>
      <w:r w:rsidRPr="00CC587C">
        <w:rPr>
          <w:rFonts w:ascii="Arial" w:hAnsi="Arial" w:cs="Arial"/>
          <w:color w:val="000000"/>
        </w:rPr>
        <w:t>desarrollo de componentes e integración de subsistemas</w:t>
      </w:r>
      <w:r w:rsidRPr="00CC587C">
        <w:rPr>
          <w:rFonts w:ascii="Arial" w:hAnsi="Arial" w:cs="Arial"/>
          <w:color w:val="231F20"/>
        </w:rPr>
        <w:t>; (d) automatización de procesos; (e) capacitación; y (f) gestión del cambio;</w:t>
      </w:r>
    </w:p>
    <w:p w14:paraId="7BAE8254" w14:textId="77777777" w:rsidR="001A7163" w:rsidRPr="00CC587C" w:rsidRDefault="001A7163" w:rsidP="006B3B15">
      <w:pPr>
        <w:pStyle w:val="ListParagraph"/>
        <w:numPr>
          <w:ilvl w:val="0"/>
          <w:numId w:val="13"/>
        </w:numPr>
        <w:spacing w:before="120" w:after="120" w:line="240" w:lineRule="auto"/>
        <w:ind w:left="1260" w:hanging="540"/>
        <w:contextualSpacing w:val="0"/>
        <w:jc w:val="both"/>
        <w:rPr>
          <w:rFonts w:ascii="Arial" w:hAnsi="Arial" w:cs="Arial"/>
        </w:rPr>
      </w:pPr>
      <w:r w:rsidRPr="00CC587C">
        <w:rPr>
          <w:rFonts w:ascii="Arial" w:hAnsi="Arial" w:cs="Arial"/>
          <w:bCs/>
        </w:rPr>
        <w:t xml:space="preserve">Sistema </w:t>
      </w:r>
      <w:r w:rsidRPr="00CC587C">
        <w:rPr>
          <w:rFonts w:ascii="Arial" w:hAnsi="Arial" w:cs="Arial"/>
        </w:rPr>
        <w:t xml:space="preserve">de </w:t>
      </w:r>
      <w:r w:rsidRPr="00CC587C">
        <w:rPr>
          <w:rFonts w:ascii="Arial" w:hAnsi="Arial" w:cs="Arial"/>
          <w:color w:val="000000"/>
        </w:rPr>
        <w:t>Gestión Documental</w:t>
      </w:r>
      <w:r w:rsidRPr="00CC587C">
        <w:rPr>
          <w:rStyle w:val="FootnoteReference"/>
          <w:rFonts w:ascii="Arial" w:hAnsi="Arial" w:cs="Arial"/>
          <w:color w:val="000000"/>
        </w:rPr>
        <w:footnoteReference w:id="5"/>
      </w:r>
      <w:r w:rsidRPr="00CC587C">
        <w:rPr>
          <w:rFonts w:ascii="Arial" w:hAnsi="Arial" w:cs="Arial"/>
          <w:color w:val="000000"/>
        </w:rPr>
        <w:t>, incluyendo: (a) revisión de procesos de gestión documental; (b) diseño de un repositorio digital centralizado; (c) diseño conceptual y funcional de sistemas; (d) desarrollo de componentes e integración de subsistemas; (e) plan de gestión del cambio; y (f) capacitación;</w:t>
      </w:r>
    </w:p>
    <w:p w14:paraId="70CAD8BC" w14:textId="77777777" w:rsidR="001A7163" w:rsidRPr="00CC587C" w:rsidRDefault="001A7163" w:rsidP="006B3B15">
      <w:pPr>
        <w:pStyle w:val="ListParagraph"/>
        <w:numPr>
          <w:ilvl w:val="0"/>
          <w:numId w:val="13"/>
        </w:numPr>
        <w:spacing w:before="120" w:after="120" w:line="240" w:lineRule="auto"/>
        <w:ind w:left="1260" w:hanging="540"/>
        <w:contextualSpacing w:val="0"/>
        <w:jc w:val="both"/>
        <w:rPr>
          <w:rFonts w:ascii="Arial" w:hAnsi="Arial" w:cs="Arial"/>
          <w:b/>
        </w:rPr>
      </w:pPr>
      <w:r w:rsidRPr="00CC587C">
        <w:rPr>
          <w:rFonts w:ascii="Arial" w:hAnsi="Arial" w:cs="Arial"/>
          <w:color w:val="000000"/>
          <w:lang w:val="es-AR"/>
        </w:rPr>
        <w:t>Modelo de Gestión de la Información, incluyendo: (a) modelo de gobierno de información; (b) casos de negocio priorizados y levantados; (c) solución de analítica avanzada de información masiva implementada; (d) modelos de información implementados de los casos de negocio priorizados; (e) </w:t>
      </w:r>
      <w:r w:rsidRPr="00CC587C">
        <w:rPr>
          <w:rFonts w:ascii="Arial" w:hAnsi="Arial" w:cs="Arial"/>
          <w:color w:val="000000"/>
        </w:rPr>
        <w:t>desarrollo de componentes e integración de subsistemas</w:t>
      </w:r>
      <w:r w:rsidRPr="00CC587C">
        <w:rPr>
          <w:rFonts w:ascii="Arial" w:hAnsi="Arial" w:cs="Arial"/>
          <w:color w:val="000000"/>
          <w:lang w:val="es-AR"/>
        </w:rPr>
        <w:t>; (f) productos comunicacionales por fases de entregables; (g) capacitación; y (h) gestión del cambio;</w:t>
      </w:r>
    </w:p>
    <w:p w14:paraId="30E986D4" w14:textId="77777777" w:rsidR="001A7163" w:rsidRPr="00CC587C" w:rsidRDefault="001A7163" w:rsidP="006B3B15">
      <w:pPr>
        <w:pStyle w:val="ListParagraph"/>
        <w:numPr>
          <w:ilvl w:val="0"/>
          <w:numId w:val="13"/>
        </w:numPr>
        <w:spacing w:before="120" w:after="120" w:line="240" w:lineRule="auto"/>
        <w:ind w:left="1260" w:hanging="540"/>
        <w:contextualSpacing w:val="0"/>
        <w:jc w:val="both"/>
        <w:rPr>
          <w:rFonts w:ascii="Arial" w:hAnsi="Arial" w:cs="Arial"/>
          <w:color w:val="000000"/>
          <w:lang w:val="es-BO"/>
        </w:rPr>
      </w:pPr>
      <w:r w:rsidRPr="00CC587C">
        <w:rPr>
          <w:rFonts w:ascii="Arial" w:hAnsi="Arial" w:cs="Arial"/>
          <w:color w:val="000000"/>
          <w:lang w:val="es-AR"/>
        </w:rPr>
        <w:t xml:space="preserve">Sistema de Gestión </w:t>
      </w:r>
      <w:r w:rsidRPr="00CC587C">
        <w:rPr>
          <w:rFonts w:ascii="Arial" w:hAnsi="Arial" w:cs="Arial"/>
          <w:color w:val="000000"/>
        </w:rPr>
        <w:t xml:space="preserve">por Competencias del Talento Humano: </w:t>
      </w:r>
      <w:r w:rsidRPr="00CC587C">
        <w:rPr>
          <w:rFonts w:ascii="Arial" w:hAnsi="Arial" w:cs="Arial"/>
          <w:color w:val="000000"/>
          <w:lang w:val="es-BO"/>
        </w:rPr>
        <w:t xml:space="preserve">(a) revisión del modelo de gestión del talento humano y sus procesos; (b) diseño conceptual </w:t>
      </w:r>
      <w:r w:rsidRPr="00CC587C">
        <w:rPr>
          <w:rFonts w:ascii="Arial" w:hAnsi="Arial" w:cs="Arial"/>
          <w:color w:val="000000"/>
          <w:lang w:val="es-BO"/>
        </w:rPr>
        <w:lastRenderedPageBreak/>
        <w:t xml:space="preserve">y funcional; (c) </w:t>
      </w:r>
      <w:r w:rsidRPr="00CC587C">
        <w:rPr>
          <w:rFonts w:ascii="Arial" w:hAnsi="Arial" w:cs="Arial"/>
          <w:color w:val="000000"/>
        </w:rPr>
        <w:t>desarrollo de componentes e integración de subsistemas</w:t>
      </w:r>
      <w:r w:rsidRPr="00CC587C">
        <w:rPr>
          <w:rFonts w:ascii="Arial" w:hAnsi="Arial" w:cs="Arial"/>
          <w:color w:val="000000"/>
          <w:lang w:val="es-BO"/>
        </w:rPr>
        <w:t>; (d) capacitación; y (e) gestión del cambio.</w:t>
      </w:r>
    </w:p>
    <w:p w14:paraId="09E64777" w14:textId="30A38980" w:rsidR="001A7163" w:rsidRPr="00CC587C" w:rsidRDefault="001A7163" w:rsidP="006B3B15">
      <w:pPr>
        <w:pStyle w:val="Paragraph"/>
        <w:numPr>
          <w:ilvl w:val="1"/>
          <w:numId w:val="21"/>
        </w:numPr>
        <w:ind w:left="720" w:hanging="720"/>
        <w:outlineLvl w:val="9"/>
        <w:rPr>
          <w:rFonts w:ascii="Arial" w:hAnsi="Arial" w:cs="Arial"/>
          <w:b/>
          <w:bCs/>
          <w:sz w:val="22"/>
          <w:szCs w:val="22"/>
        </w:rPr>
      </w:pPr>
      <w:r w:rsidRPr="00CC587C">
        <w:rPr>
          <w:rFonts w:ascii="Arial" w:hAnsi="Arial" w:cs="Arial"/>
          <w:b/>
          <w:bCs/>
          <w:sz w:val="22"/>
          <w:szCs w:val="22"/>
        </w:rPr>
        <w:t xml:space="preserve">Componente 2. </w:t>
      </w:r>
      <w:r w:rsidR="00AE7105" w:rsidRPr="003D03E1">
        <w:rPr>
          <w:rFonts w:ascii="Arial" w:hAnsi="Arial" w:cs="Arial"/>
          <w:b/>
          <w:bCs/>
          <w:color w:val="000000"/>
          <w:sz w:val="22"/>
          <w:szCs w:val="22"/>
          <w:lang w:val="es-BO"/>
        </w:rPr>
        <w:t>Fortalecimiento institucional del SENAE (</w:t>
      </w:r>
      <w:r w:rsidR="00AE7105" w:rsidRPr="003D03E1">
        <w:rPr>
          <w:rFonts w:ascii="Arial" w:hAnsi="Arial"/>
          <w:b/>
          <w:sz w:val="22"/>
          <w:lang w:val="es-BO"/>
        </w:rPr>
        <w:t>US$</w:t>
      </w:r>
      <w:r w:rsidR="00AE7105">
        <w:rPr>
          <w:rFonts w:ascii="Arial" w:hAnsi="Arial" w:cs="Arial"/>
          <w:b/>
          <w:bCs/>
          <w:sz w:val="22"/>
          <w:szCs w:val="22"/>
          <w:lang w:val="es-BO"/>
        </w:rPr>
        <w:t>28.282.980, desglosado en</w:t>
      </w:r>
      <w:r w:rsidR="00AE7105" w:rsidRPr="00260E46">
        <w:rPr>
          <w:rFonts w:ascii="Arial" w:hAnsi="Arial" w:cs="Arial"/>
          <w:b/>
          <w:bCs/>
          <w:sz w:val="22"/>
          <w:szCs w:val="22"/>
        </w:rPr>
        <w:t xml:space="preserve"> </w:t>
      </w:r>
      <w:r w:rsidR="00AE7105">
        <w:rPr>
          <w:rFonts w:ascii="Arial" w:hAnsi="Arial" w:cs="Arial"/>
          <w:b/>
          <w:bCs/>
          <w:sz w:val="22"/>
          <w:szCs w:val="22"/>
        </w:rPr>
        <w:t>US$15.317.061 (BID), US$10.940.757 (KIF) y US$2.025.162 (Local</w:t>
      </w:r>
      <w:r w:rsidR="00AE7105" w:rsidRPr="003D03E1">
        <w:rPr>
          <w:rFonts w:ascii="Arial" w:hAnsi="Arial" w:cs="Arial"/>
          <w:b/>
          <w:bCs/>
          <w:color w:val="000000"/>
          <w:sz w:val="22"/>
          <w:szCs w:val="22"/>
          <w:lang w:val="es-BO"/>
        </w:rPr>
        <w:t>)</w:t>
      </w:r>
      <w:r w:rsidR="00AE7105">
        <w:rPr>
          <w:rFonts w:ascii="Arial" w:hAnsi="Arial" w:cs="Arial"/>
          <w:b/>
          <w:bCs/>
          <w:color w:val="000000"/>
          <w:sz w:val="22"/>
          <w:szCs w:val="22"/>
          <w:lang w:val="es-BO"/>
        </w:rPr>
        <w:t xml:space="preserve">). </w:t>
      </w:r>
      <w:r w:rsidR="00AE7105" w:rsidRPr="003D03E1">
        <w:rPr>
          <w:rFonts w:ascii="Arial" w:hAnsi="Arial" w:cs="Arial"/>
          <w:b/>
          <w:bCs/>
          <w:sz w:val="22"/>
          <w:szCs w:val="22"/>
        </w:rPr>
        <w:t xml:space="preserve">Subcomponente 2.1. </w:t>
      </w:r>
      <w:r w:rsidR="00AE7105" w:rsidRPr="003D03E1">
        <w:rPr>
          <w:rFonts w:ascii="Arial" w:hAnsi="Arial"/>
          <w:b/>
          <w:color w:val="000000"/>
          <w:sz w:val="22"/>
          <w:lang w:val="es-AR"/>
        </w:rPr>
        <w:t>Modernización de la plataforma tecnológica</w:t>
      </w:r>
      <w:r w:rsidR="00AE7105">
        <w:rPr>
          <w:rFonts w:ascii="Arial" w:hAnsi="Arial"/>
          <w:b/>
          <w:color w:val="000000"/>
          <w:sz w:val="22"/>
          <w:lang w:val="es-AR"/>
        </w:rPr>
        <w:t xml:space="preserve"> (US$ 23.860.100, desglosado en </w:t>
      </w:r>
      <w:r w:rsidR="00AE7105">
        <w:rPr>
          <w:rFonts w:ascii="Arial" w:hAnsi="Arial" w:cs="Arial"/>
          <w:b/>
          <w:bCs/>
          <w:sz w:val="22"/>
          <w:szCs w:val="22"/>
        </w:rPr>
        <w:t>US$12.737.047 (BID), US$9.097.891 (KIF) y US$2.025.162 (Local)</w:t>
      </w:r>
      <w:r w:rsidR="00AE7105">
        <w:rPr>
          <w:rFonts w:ascii="Arial" w:hAnsi="Arial"/>
          <w:b/>
          <w:color w:val="000000"/>
          <w:sz w:val="22"/>
          <w:lang w:val="es-AR"/>
        </w:rPr>
        <w:t>)</w:t>
      </w:r>
      <w:r w:rsidRPr="00CC587C">
        <w:rPr>
          <w:rFonts w:ascii="Arial" w:hAnsi="Arial" w:cs="Arial"/>
          <w:b/>
          <w:bCs/>
          <w:color w:val="000000"/>
          <w:sz w:val="22"/>
          <w:szCs w:val="22"/>
          <w:lang w:val="es-AR"/>
        </w:rPr>
        <w:t xml:space="preserve">. </w:t>
      </w:r>
      <w:r w:rsidRPr="00CC587C">
        <w:rPr>
          <w:rFonts w:ascii="Arial" w:hAnsi="Arial" w:cs="Arial"/>
          <w:bCs/>
          <w:sz w:val="22"/>
          <w:szCs w:val="22"/>
        </w:rPr>
        <w:t>Contribuirá a la continuidad operativa del SENAE mediante:</w:t>
      </w:r>
    </w:p>
    <w:p w14:paraId="6250488A" w14:textId="77777777" w:rsidR="001A7163" w:rsidRPr="00CC587C" w:rsidRDefault="001A7163" w:rsidP="006B3B15">
      <w:pPr>
        <w:pStyle w:val="ListParagraph"/>
        <w:numPr>
          <w:ilvl w:val="0"/>
          <w:numId w:val="15"/>
        </w:numPr>
        <w:spacing w:before="120" w:after="120" w:line="240" w:lineRule="auto"/>
        <w:ind w:left="1276" w:hanging="556"/>
        <w:contextualSpacing w:val="0"/>
        <w:jc w:val="both"/>
        <w:rPr>
          <w:rFonts w:ascii="Arial" w:hAnsi="Arial" w:cs="Arial"/>
        </w:rPr>
      </w:pPr>
      <w:r w:rsidRPr="00CC587C">
        <w:rPr>
          <w:rFonts w:ascii="Arial" w:hAnsi="Arial" w:cs="Arial"/>
        </w:rPr>
        <w:t xml:space="preserve">Sistema informático aduanero mejorado e integrado: (a) rediseño de la arquitectura e implementación de </w:t>
      </w:r>
      <w:proofErr w:type="spellStart"/>
      <w:r w:rsidRPr="00CC587C">
        <w:rPr>
          <w:rFonts w:ascii="Arial" w:hAnsi="Arial" w:cs="Arial"/>
          <w:i/>
          <w:iCs/>
          <w:color w:val="000000" w:themeColor="text1"/>
          <w:shd w:val="clear" w:color="auto" w:fill="FFFFFF"/>
        </w:rPr>
        <w:t>Experian's</w:t>
      </w:r>
      <w:proofErr w:type="spellEnd"/>
      <w:r w:rsidRPr="00CC587C">
        <w:rPr>
          <w:rFonts w:ascii="Arial" w:hAnsi="Arial" w:cs="Arial"/>
          <w:i/>
          <w:iCs/>
          <w:color w:val="000000" w:themeColor="text1"/>
          <w:shd w:val="clear" w:color="auto" w:fill="FFFFFF"/>
        </w:rPr>
        <w:t xml:space="preserve"> Web Access Control System</w:t>
      </w:r>
      <w:r w:rsidRPr="00CC587C">
        <w:rPr>
          <w:rFonts w:ascii="Arial" w:hAnsi="Arial" w:cs="Arial"/>
        </w:rPr>
        <w:t xml:space="preserve"> (EWACS) portal </w:t>
      </w:r>
      <w:r w:rsidRPr="00CC587C">
        <w:rPr>
          <w:rFonts w:ascii="Arial" w:hAnsi="Arial" w:cs="Arial"/>
          <w:i/>
          <w:iCs/>
        </w:rPr>
        <w:t>Gateway</w:t>
      </w:r>
      <w:r w:rsidRPr="00CC587C">
        <w:rPr>
          <w:rFonts w:ascii="Arial" w:hAnsi="Arial" w:cs="Arial"/>
        </w:rPr>
        <w:t>; (b) implementación del nuevo sistema informático aduanero, VUCE, y módulo de Gestión de Riesgos; (c) entrenamiento (usuarios internos, externos); y (d) Consultoría de apoyo y acompañamiento de TIC para manejo de proyecto;</w:t>
      </w:r>
    </w:p>
    <w:p w14:paraId="3CFBCBB2" w14:textId="77777777" w:rsidR="001A7163" w:rsidRPr="00CC587C" w:rsidRDefault="001A7163" w:rsidP="006B3B15">
      <w:pPr>
        <w:pStyle w:val="ListParagraph"/>
        <w:numPr>
          <w:ilvl w:val="0"/>
          <w:numId w:val="15"/>
        </w:numPr>
        <w:spacing w:before="120" w:after="120" w:line="240" w:lineRule="auto"/>
        <w:ind w:left="1276" w:hanging="556"/>
        <w:contextualSpacing w:val="0"/>
        <w:jc w:val="both"/>
        <w:rPr>
          <w:rFonts w:ascii="Arial" w:hAnsi="Arial" w:cs="Arial"/>
        </w:rPr>
      </w:pPr>
      <w:r w:rsidRPr="00CC587C">
        <w:rPr>
          <w:rFonts w:ascii="Arial" w:hAnsi="Arial" w:cs="Arial"/>
        </w:rPr>
        <w:t xml:space="preserve">Plataforma basada en </w:t>
      </w:r>
      <w:r w:rsidRPr="00CC587C">
        <w:rPr>
          <w:rFonts w:ascii="Arial" w:hAnsi="Arial" w:cs="Arial"/>
          <w:i/>
          <w:iCs/>
        </w:rPr>
        <w:t>Big Data</w:t>
      </w:r>
      <w:r w:rsidRPr="00CC587C">
        <w:rPr>
          <w:rFonts w:ascii="Arial" w:hAnsi="Arial" w:cs="Arial"/>
        </w:rPr>
        <w:t xml:space="preserve"> e Inteligencia Artificial que incluya: (a) análisis de datos estructurados y no estructurados; (b) incorporación de aprendizaje automático; (c) definición de algoritmos para la detección de defraudación aduanera; (d) implementación de un sistema de selectividad basado modelos analíticos e inteligencia artificial; y (e) entrenamiento; </w:t>
      </w:r>
    </w:p>
    <w:p w14:paraId="22C24548" w14:textId="77777777" w:rsidR="001A7163" w:rsidRPr="00CC587C" w:rsidRDefault="001A7163" w:rsidP="006B3B15">
      <w:pPr>
        <w:pStyle w:val="ListParagraph"/>
        <w:numPr>
          <w:ilvl w:val="0"/>
          <w:numId w:val="15"/>
        </w:numPr>
        <w:spacing w:before="120" w:after="120" w:line="240" w:lineRule="auto"/>
        <w:ind w:left="1282" w:hanging="562"/>
        <w:contextualSpacing w:val="0"/>
        <w:jc w:val="both"/>
        <w:rPr>
          <w:rFonts w:ascii="Arial" w:hAnsi="Arial" w:cs="Arial"/>
        </w:rPr>
      </w:pPr>
      <w:r w:rsidRPr="00CC587C">
        <w:rPr>
          <w:rFonts w:ascii="Arial" w:hAnsi="Arial" w:cs="Arial"/>
        </w:rPr>
        <w:t xml:space="preserve">Plataforma de </w:t>
      </w:r>
      <w:r w:rsidRPr="00CC587C">
        <w:rPr>
          <w:rFonts w:ascii="Arial" w:hAnsi="Arial" w:cs="Arial"/>
          <w:i/>
          <w:iCs/>
        </w:rPr>
        <w:t xml:space="preserve">Data </w:t>
      </w:r>
      <w:proofErr w:type="spellStart"/>
      <w:r w:rsidRPr="00CC587C">
        <w:rPr>
          <w:rFonts w:ascii="Arial" w:hAnsi="Arial" w:cs="Arial"/>
          <w:i/>
          <w:iCs/>
        </w:rPr>
        <w:t>Warehouse</w:t>
      </w:r>
      <w:proofErr w:type="spellEnd"/>
      <w:r w:rsidRPr="00CC587C">
        <w:rPr>
          <w:rFonts w:ascii="Arial" w:hAnsi="Arial" w:cs="Arial"/>
        </w:rPr>
        <w:t xml:space="preserve"> y </w:t>
      </w:r>
      <w:r w:rsidRPr="00CC587C">
        <w:rPr>
          <w:rFonts w:ascii="Arial" w:hAnsi="Arial" w:cs="Arial"/>
          <w:i/>
          <w:iCs/>
        </w:rPr>
        <w:t xml:space="preserve">Business </w:t>
      </w:r>
      <w:proofErr w:type="spellStart"/>
      <w:r w:rsidRPr="00CC587C">
        <w:rPr>
          <w:rFonts w:ascii="Arial" w:hAnsi="Arial" w:cs="Arial"/>
          <w:i/>
          <w:iCs/>
        </w:rPr>
        <w:t>Intelligence</w:t>
      </w:r>
      <w:proofErr w:type="spellEnd"/>
      <w:r w:rsidRPr="00CC587C">
        <w:rPr>
          <w:rFonts w:ascii="Arial" w:hAnsi="Arial" w:cs="Arial"/>
        </w:rPr>
        <w:t xml:space="preserve"> que favorezca la adopción de una cultura de la información con explotación efectiva de los datos, la generación de indicadores de gestión relevantes alineados con el plan estratégico, y para el seguimiento de los planes operativos: (a) Implementación de </w:t>
      </w:r>
      <w:r w:rsidRPr="00CC587C">
        <w:rPr>
          <w:rFonts w:ascii="Arial" w:hAnsi="Arial" w:cs="Arial"/>
          <w:i/>
          <w:iCs/>
        </w:rPr>
        <w:t xml:space="preserve">Data </w:t>
      </w:r>
      <w:proofErr w:type="spellStart"/>
      <w:r w:rsidRPr="00CC587C">
        <w:rPr>
          <w:rFonts w:ascii="Arial" w:hAnsi="Arial" w:cs="Arial"/>
          <w:i/>
          <w:iCs/>
        </w:rPr>
        <w:t>Warehouse</w:t>
      </w:r>
      <w:proofErr w:type="spellEnd"/>
      <w:r w:rsidRPr="00CC587C">
        <w:rPr>
          <w:rFonts w:ascii="Arial" w:hAnsi="Arial" w:cs="Arial"/>
        </w:rPr>
        <w:t xml:space="preserve"> y </w:t>
      </w:r>
      <w:r w:rsidRPr="00CC587C">
        <w:rPr>
          <w:rFonts w:ascii="Arial" w:hAnsi="Arial" w:cs="Arial"/>
          <w:i/>
          <w:iCs/>
        </w:rPr>
        <w:t xml:space="preserve">Business </w:t>
      </w:r>
      <w:proofErr w:type="spellStart"/>
      <w:r w:rsidRPr="00CC587C">
        <w:rPr>
          <w:rFonts w:ascii="Arial" w:hAnsi="Arial" w:cs="Arial"/>
          <w:i/>
          <w:iCs/>
        </w:rPr>
        <w:t>Intelligence</w:t>
      </w:r>
      <w:proofErr w:type="spellEnd"/>
      <w:r w:rsidRPr="00CC587C">
        <w:rPr>
          <w:rFonts w:ascii="Arial" w:hAnsi="Arial" w:cs="Arial"/>
        </w:rPr>
        <w:t xml:space="preserve">; (b) actualización del proceso de extracción, transformación y carga (ETL); (c) diseño de reportería e indicadores de gestión; y (d) actualización de </w:t>
      </w:r>
      <w:proofErr w:type="spellStart"/>
      <w:r w:rsidRPr="00CC587C">
        <w:rPr>
          <w:rFonts w:ascii="Arial" w:hAnsi="Arial" w:cs="Arial"/>
          <w:i/>
          <w:iCs/>
        </w:rPr>
        <w:t>dashboards</w:t>
      </w:r>
      <w:proofErr w:type="spellEnd"/>
      <w:r w:rsidRPr="00CC587C">
        <w:rPr>
          <w:rFonts w:ascii="Arial" w:hAnsi="Arial" w:cs="Arial"/>
        </w:rPr>
        <w:t xml:space="preserve"> y </w:t>
      </w:r>
      <w:proofErr w:type="spellStart"/>
      <w:r w:rsidRPr="00CC587C">
        <w:rPr>
          <w:rFonts w:ascii="Arial" w:hAnsi="Arial" w:cs="Arial"/>
          <w:i/>
          <w:iCs/>
        </w:rPr>
        <w:t>datamarts</w:t>
      </w:r>
      <w:proofErr w:type="spellEnd"/>
      <w:r w:rsidRPr="00CC587C">
        <w:rPr>
          <w:rFonts w:ascii="Arial" w:hAnsi="Arial" w:cs="Arial"/>
        </w:rPr>
        <w:t xml:space="preserve">; </w:t>
      </w:r>
    </w:p>
    <w:p w14:paraId="11E897ED" w14:textId="77777777" w:rsidR="001A7163" w:rsidRPr="00CC587C" w:rsidRDefault="001A7163" w:rsidP="006B3B15">
      <w:pPr>
        <w:pStyle w:val="ListParagraph"/>
        <w:numPr>
          <w:ilvl w:val="0"/>
          <w:numId w:val="15"/>
        </w:numPr>
        <w:spacing w:before="120" w:after="120" w:line="240" w:lineRule="auto"/>
        <w:ind w:left="1282" w:hanging="562"/>
        <w:contextualSpacing w:val="0"/>
        <w:jc w:val="both"/>
        <w:rPr>
          <w:rFonts w:ascii="Arial" w:hAnsi="Arial" w:cs="Arial"/>
        </w:rPr>
      </w:pPr>
      <w:r w:rsidRPr="00CC587C">
        <w:rPr>
          <w:rFonts w:ascii="Arial" w:hAnsi="Arial" w:cs="Arial"/>
        </w:rPr>
        <w:t>Plan de renovación de infraestructura tecnológica: (a) renovación de equipos de red; (b) renovación de equipos de comunicación; (c) adquisición de solución para la prevención de pérdida de datos; y (d) renovación de computadores de usuarios;</w:t>
      </w:r>
    </w:p>
    <w:p w14:paraId="23191E7D" w14:textId="77777777" w:rsidR="001A7163" w:rsidRPr="00CC587C" w:rsidRDefault="001A7163" w:rsidP="006B3B15">
      <w:pPr>
        <w:pStyle w:val="ListParagraph"/>
        <w:numPr>
          <w:ilvl w:val="0"/>
          <w:numId w:val="15"/>
        </w:numPr>
        <w:spacing w:before="120" w:after="120" w:line="240" w:lineRule="auto"/>
        <w:ind w:left="1282" w:hanging="562"/>
        <w:contextualSpacing w:val="0"/>
        <w:jc w:val="both"/>
        <w:rPr>
          <w:rFonts w:ascii="Arial" w:hAnsi="Arial" w:cs="Arial"/>
        </w:rPr>
      </w:pPr>
      <w:r w:rsidRPr="00CC587C">
        <w:rPr>
          <w:rFonts w:ascii="Arial" w:hAnsi="Arial" w:cs="Arial"/>
        </w:rPr>
        <w:t>Modelo de GIR: (a) consultoría para el diseño e implementación de un nuevo modelo de riesgos integrado y otros elementos de gobernanza, analítica e inteligencia artificial.</w:t>
      </w:r>
    </w:p>
    <w:p w14:paraId="15B36E84" w14:textId="24313C40" w:rsidR="001A7163" w:rsidRPr="00CC587C" w:rsidRDefault="001A7163" w:rsidP="006B3B15">
      <w:pPr>
        <w:pStyle w:val="Paragraph"/>
        <w:numPr>
          <w:ilvl w:val="1"/>
          <w:numId w:val="21"/>
        </w:numPr>
        <w:ind w:left="720" w:hanging="720"/>
        <w:outlineLvl w:val="9"/>
        <w:rPr>
          <w:rFonts w:ascii="Arial" w:hAnsi="Arial" w:cs="Arial"/>
          <w:bCs/>
          <w:sz w:val="22"/>
          <w:szCs w:val="22"/>
        </w:rPr>
      </w:pPr>
      <w:r w:rsidRPr="00CC587C">
        <w:rPr>
          <w:rFonts w:ascii="Arial" w:hAnsi="Arial" w:cs="Arial"/>
          <w:b/>
          <w:sz w:val="22"/>
          <w:szCs w:val="22"/>
        </w:rPr>
        <w:t>Subcomponente 2.2. Fortalecimiento de los procesos operativos del SENAE (US$3.703.280, desglosado en US$2.160.247 (BID) y US$1.543.033 (KIF)</w:t>
      </w:r>
      <w:r w:rsidRPr="00980B4E">
        <w:rPr>
          <w:rFonts w:ascii="Arial" w:hAnsi="Arial" w:cs="Arial"/>
          <w:b/>
          <w:sz w:val="22"/>
          <w:szCs w:val="22"/>
        </w:rPr>
        <w:t xml:space="preserve">). </w:t>
      </w:r>
      <w:r w:rsidRPr="00CC587C">
        <w:rPr>
          <w:rFonts w:ascii="Arial" w:hAnsi="Arial" w:cs="Arial"/>
          <w:bCs/>
          <w:sz w:val="22"/>
          <w:szCs w:val="22"/>
        </w:rPr>
        <w:t xml:space="preserve">Contribuirá a </w:t>
      </w:r>
      <w:r w:rsidRPr="00CC587C">
        <w:rPr>
          <w:rFonts w:ascii="Arial" w:hAnsi="Arial" w:cs="Arial"/>
          <w:sz w:val="22"/>
          <w:szCs w:val="22"/>
        </w:rPr>
        <w:t>mejorar</w:t>
      </w:r>
      <w:r w:rsidRPr="00CC587C">
        <w:rPr>
          <w:rFonts w:ascii="Arial" w:hAnsi="Arial" w:cs="Arial"/>
          <w:bCs/>
          <w:sz w:val="22"/>
          <w:szCs w:val="22"/>
        </w:rPr>
        <w:t xml:space="preserve"> los procesos operativos del SENAE a través de siguientes elementos para apoyar los controles operativos:  </w:t>
      </w:r>
    </w:p>
    <w:p w14:paraId="1FA36DE9" w14:textId="77777777" w:rsidR="001A7163" w:rsidRPr="00CC587C" w:rsidRDefault="001A7163" w:rsidP="006B3B15">
      <w:pPr>
        <w:pStyle w:val="ListParagraph"/>
        <w:numPr>
          <w:ilvl w:val="0"/>
          <w:numId w:val="14"/>
        </w:numPr>
        <w:spacing w:before="120" w:after="120" w:line="240" w:lineRule="auto"/>
        <w:ind w:left="1267" w:hanging="547"/>
        <w:contextualSpacing w:val="0"/>
        <w:jc w:val="both"/>
        <w:rPr>
          <w:rFonts w:ascii="Arial" w:hAnsi="Arial" w:cs="Arial"/>
          <w:bCs/>
        </w:rPr>
      </w:pPr>
      <w:r w:rsidRPr="00CC587C">
        <w:rPr>
          <w:rFonts w:ascii="Arial" w:hAnsi="Arial" w:cs="Arial"/>
          <w:bCs/>
        </w:rPr>
        <w:t>Unidades móviles terrestres: (a) patrulleros equipados; y (b) furgones de 7 toneladas;</w:t>
      </w:r>
    </w:p>
    <w:p w14:paraId="5BBC40B6" w14:textId="77777777" w:rsidR="001A7163" w:rsidRPr="00CC587C" w:rsidRDefault="001A7163" w:rsidP="006B3B15">
      <w:pPr>
        <w:pStyle w:val="ListParagraph"/>
        <w:numPr>
          <w:ilvl w:val="0"/>
          <w:numId w:val="14"/>
        </w:numPr>
        <w:spacing w:before="120" w:after="120" w:line="240" w:lineRule="auto"/>
        <w:ind w:left="1267" w:hanging="547"/>
        <w:contextualSpacing w:val="0"/>
        <w:jc w:val="both"/>
        <w:rPr>
          <w:rFonts w:ascii="Arial" w:hAnsi="Arial" w:cs="Arial"/>
          <w:bCs/>
        </w:rPr>
      </w:pPr>
      <w:r w:rsidRPr="00CC587C">
        <w:rPr>
          <w:rFonts w:ascii="Arial" w:hAnsi="Arial" w:cs="Arial"/>
          <w:bCs/>
        </w:rPr>
        <w:t>Equipo de seguridad, protección y control: (a)</w:t>
      </w:r>
      <w:r w:rsidRPr="00CC587C">
        <w:rPr>
          <w:rFonts w:ascii="Arial" w:hAnsi="Arial" w:cs="Arial"/>
        </w:rPr>
        <w:t xml:space="preserve"> </w:t>
      </w:r>
      <w:r w:rsidRPr="00CC587C">
        <w:rPr>
          <w:rFonts w:ascii="Arial" w:hAnsi="Arial" w:cs="Arial"/>
          <w:bCs/>
        </w:rPr>
        <w:t xml:space="preserve">equipo de seguridad y protección </w:t>
      </w:r>
      <w:r w:rsidRPr="00CC587C">
        <w:rPr>
          <w:rFonts w:ascii="Arial" w:hAnsi="Arial" w:cs="Arial"/>
          <w:color w:val="000000"/>
        </w:rPr>
        <w:t>(chalecos, cascos, linternas, esposas, toletes, entre otros)</w:t>
      </w:r>
      <w:r w:rsidRPr="00CC587C">
        <w:rPr>
          <w:rFonts w:ascii="Arial" w:hAnsi="Arial" w:cs="Arial"/>
          <w:bCs/>
        </w:rPr>
        <w:t xml:space="preserve">; </w:t>
      </w:r>
      <w:r w:rsidRPr="00CC587C">
        <w:rPr>
          <w:rFonts w:ascii="Arial" w:hAnsi="Arial" w:cs="Arial"/>
          <w:bCs/>
        </w:rPr>
        <w:lastRenderedPageBreak/>
        <w:t xml:space="preserve">(b) canes K-9 y detector de dinero D15; (c) equipos de comunicación; (d) Tecnología de control - Detector de trazas; y (e) tecnología de control - Sistema de video cámara de inspección </w:t>
      </w:r>
      <w:proofErr w:type="spellStart"/>
      <w:r w:rsidRPr="00CC587C">
        <w:rPr>
          <w:rFonts w:ascii="Arial" w:hAnsi="Arial" w:cs="Arial"/>
          <w:bCs/>
        </w:rPr>
        <w:t>boroscopio</w:t>
      </w:r>
      <w:proofErr w:type="spellEnd"/>
      <w:r w:rsidRPr="00CC587C">
        <w:rPr>
          <w:rFonts w:ascii="Arial" w:hAnsi="Arial" w:cs="Arial"/>
          <w:bCs/>
        </w:rPr>
        <w:t>;</w:t>
      </w:r>
    </w:p>
    <w:p w14:paraId="600B6161" w14:textId="77777777" w:rsidR="001A7163" w:rsidRPr="00CC587C" w:rsidRDefault="001A7163" w:rsidP="006B3B15">
      <w:pPr>
        <w:pStyle w:val="ListParagraph"/>
        <w:numPr>
          <w:ilvl w:val="0"/>
          <w:numId w:val="14"/>
        </w:numPr>
        <w:spacing w:before="120" w:after="120" w:line="240" w:lineRule="auto"/>
        <w:ind w:left="1267" w:hanging="547"/>
        <w:contextualSpacing w:val="0"/>
        <w:jc w:val="both"/>
        <w:rPr>
          <w:rFonts w:ascii="Arial" w:hAnsi="Arial" w:cs="Arial"/>
          <w:bCs/>
        </w:rPr>
      </w:pPr>
      <w:r w:rsidRPr="00CC587C">
        <w:rPr>
          <w:rFonts w:ascii="Arial" w:hAnsi="Arial" w:cs="Arial"/>
          <w:bCs/>
        </w:rPr>
        <w:t xml:space="preserve">Apoyo al Laboratorio Aduanero: (a) Consultoría para el mantenimiento y calibración de equipos; (b) adquisición de equipos y servicios para el laboratorio; y (c) consultoría para la certificación ISO 17025. </w:t>
      </w:r>
    </w:p>
    <w:p w14:paraId="2FA3A938" w14:textId="63EE2122" w:rsidR="001A7163" w:rsidRPr="00CC587C" w:rsidRDefault="001A7163" w:rsidP="006B3B15">
      <w:pPr>
        <w:pStyle w:val="Paragraph"/>
        <w:numPr>
          <w:ilvl w:val="1"/>
          <w:numId w:val="21"/>
        </w:numPr>
        <w:ind w:left="720" w:hanging="720"/>
        <w:outlineLvl w:val="9"/>
        <w:rPr>
          <w:rFonts w:ascii="Arial" w:hAnsi="Arial" w:cs="Arial"/>
          <w:bCs/>
          <w:sz w:val="22"/>
          <w:szCs w:val="22"/>
        </w:rPr>
      </w:pPr>
      <w:r w:rsidRPr="00CC587C">
        <w:rPr>
          <w:rFonts w:ascii="Arial" w:hAnsi="Arial" w:cs="Arial"/>
          <w:b/>
          <w:bCs/>
          <w:sz w:val="22"/>
          <w:szCs w:val="22"/>
        </w:rPr>
        <w:t xml:space="preserve">Subcomponente 2.3. Fortalecimiento del talento humano (US$719.600, desglosado en US$419.767 (BID) y </w:t>
      </w:r>
      <w:r w:rsidR="00AB3F07">
        <w:rPr>
          <w:rFonts w:ascii="Arial" w:hAnsi="Arial" w:cs="Arial"/>
          <w:b/>
          <w:bCs/>
          <w:sz w:val="22"/>
          <w:szCs w:val="22"/>
        </w:rPr>
        <w:t>US$</w:t>
      </w:r>
      <w:r w:rsidRPr="00CC587C">
        <w:rPr>
          <w:rFonts w:ascii="Arial" w:hAnsi="Arial" w:cs="Arial"/>
          <w:b/>
          <w:bCs/>
          <w:sz w:val="22"/>
          <w:szCs w:val="22"/>
        </w:rPr>
        <w:t>299.833 (KIF))</w:t>
      </w:r>
      <w:r w:rsidRPr="00CC587C">
        <w:rPr>
          <w:rFonts w:ascii="Arial" w:hAnsi="Arial" w:cs="Arial"/>
          <w:b/>
          <w:bCs/>
          <w:sz w:val="22"/>
          <w:szCs w:val="22"/>
          <w:lang w:val="es-AR"/>
        </w:rPr>
        <w:t xml:space="preserve">. </w:t>
      </w:r>
      <w:r w:rsidRPr="00CC587C">
        <w:rPr>
          <w:rFonts w:ascii="Arial" w:hAnsi="Arial" w:cs="Arial"/>
          <w:bCs/>
          <w:sz w:val="22"/>
          <w:szCs w:val="22"/>
        </w:rPr>
        <w:t xml:space="preserve">Contribuirá a mejorar la gestión del talento humano a través de: </w:t>
      </w:r>
    </w:p>
    <w:p w14:paraId="349FA129" w14:textId="77777777" w:rsidR="001A7163" w:rsidRPr="00CC587C" w:rsidRDefault="001A7163" w:rsidP="006B3B15">
      <w:pPr>
        <w:pStyle w:val="ListParagraph"/>
        <w:numPr>
          <w:ilvl w:val="0"/>
          <w:numId w:val="16"/>
        </w:numPr>
        <w:spacing w:before="120" w:after="120" w:line="240" w:lineRule="auto"/>
        <w:ind w:left="1260" w:hanging="540"/>
        <w:contextualSpacing w:val="0"/>
        <w:jc w:val="both"/>
        <w:rPr>
          <w:rFonts w:ascii="Arial" w:hAnsi="Arial" w:cs="Arial"/>
          <w:bCs/>
        </w:rPr>
      </w:pPr>
      <w:r w:rsidRPr="00CC587C">
        <w:rPr>
          <w:rFonts w:ascii="Arial" w:hAnsi="Arial" w:cs="Arial"/>
          <w:bCs/>
        </w:rPr>
        <w:t xml:space="preserve">Sistema Integral de Gestión de Talento Humano: (a) </w:t>
      </w:r>
      <w:r w:rsidRPr="00CC587C">
        <w:rPr>
          <w:rFonts w:ascii="Arial" w:hAnsi="Arial" w:cs="Arial"/>
          <w:bCs/>
          <w:i/>
          <w:iCs/>
        </w:rPr>
        <w:t>software</w:t>
      </w:r>
      <w:r w:rsidRPr="00CC587C">
        <w:rPr>
          <w:rFonts w:ascii="Arial" w:hAnsi="Arial" w:cs="Arial"/>
          <w:bCs/>
        </w:rPr>
        <w:t xml:space="preserve"> integrado con funcionalidades de nómina, viáticos, traslado de personal, selección, capacitación, evaluación, clima laboral y bienestar social; y,</w:t>
      </w:r>
      <w:r w:rsidRPr="00CC587C">
        <w:rPr>
          <w:rFonts w:ascii="Arial" w:hAnsi="Arial" w:cs="Arial"/>
        </w:rPr>
        <w:t xml:space="preserve"> (b) </w:t>
      </w:r>
      <w:r w:rsidRPr="00CC587C">
        <w:rPr>
          <w:rFonts w:ascii="Arial" w:hAnsi="Arial" w:cs="Arial"/>
          <w:bCs/>
        </w:rPr>
        <w:t>consultoría organizacional sobre RRHH, planificación del talento humano y evaluación del desempeño;</w:t>
      </w:r>
    </w:p>
    <w:p w14:paraId="6AF6773C" w14:textId="77777777" w:rsidR="001A7163" w:rsidRPr="00CC587C" w:rsidRDefault="001A7163" w:rsidP="006B3B15">
      <w:pPr>
        <w:pStyle w:val="ListParagraph"/>
        <w:numPr>
          <w:ilvl w:val="0"/>
          <w:numId w:val="16"/>
        </w:numPr>
        <w:spacing w:before="120" w:after="120" w:line="240" w:lineRule="auto"/>
        <w:ind w:left="1267" w:hanging="547"/>
        <w:contextualSpacing w:val="0"/>
        <w:jc w:val="both"/>
        <w:rPr>
          <w:rFonts w:ascii="Arial" w:hAnsi="Arial" w:cs="Arial"/>
          <w:bCs/>
        </w:rPr>
      </w:pPr>
      <w:r w:rsidRPr="00CC587C">
        <w:rPr>
          <w:rFonts w:ascii="Arial" w:hAnsi="Arial" w:cs="Arial"/>
          <w:bCs/>
        </w:rPr>
        <w:t>Funcionarios de SENAE con nuevas capacidades, a través de un plan específico de formación</w:t>
      </w:r>
      <w:r w:rsidRPr="00CC587C">
        <w:rPr>
          <w:rFonts w:ascii="Arial" w:hAnsi="Arial" w:cs="Arial"/>
        </w:rPr>
        <w:t xml:space="preserve"> e instrumentos informáticos de gestión de entrenamiento</w:t>
      </w:r>
      <w:r w:rsidRPr="00CC587C">
        <w:rPr>
          <w:rFonts w:ascii="Arial" w:hAnsi="Arial" w:cs="Arial"/>
          <w:bCs/>
        </w:rPr>
        <w:t>: (a) Plan de Fortalecimiento de Capacidades;</w:t>
      </w:r>
      <w:r w:rsidRPr="00CC587C" w:rsidDel="0085171D">
        <w:rPr>
          <w:rFonts w:ascii="Arial" w:hAnsi="Arial" w:cs="Arial"/>
          <w:bCs/>
        </w:rPr>
        <w:t xml:space="preserve"> </w:t>
      </w:r>
      <w:r w:rsidRPr="00CC587C">
        <w:rPr>
          <w:rFonts w:ascii="Arial" w:hAnsi="Arial" w:cs="Arial"/>
          <w:bCs/>
        </w:rPr>
        <w:t xml:space="preserve">(b) Implementación de </w:t>
      </w:r>
      <w:r w:rsidRPr="00CC587C">
        <w:rPr>
          <w:rFonts w:ascii="Arial" w:hAnsi="Arial" w:cs="Arial"/>
          <w:bCs/>
          <w:i/>
          <w:iCs/>
        </w:rPr>
        <w:t>software</w:t>
      </w:r>
      <w:r w:rsidRPr="00CC587C">
        <w:rPr>
          <w:rFonts w:ascii="Arial" w:hAnsi="Arial" w:cs="Arial"/>
          <w:bCs/>
        </w:rPr>
        <w:t xml:space="preserve"> de capacitación y entrenamiento; (c) Adquisición de servidor para alojar la plataforma; y (d) consultoría para la gestión del programa de modernización del SENAE.</w:t>
      </w:r>
    </w:p>
    <w:p w14:paraId="0C4934BB" w14:textId="2831438A" w:rsidR="001A7163" w:rsidRPr="00CC587C" w:rsidRDefault="001A7163" w:rsidP="006B3B15">
      <w:pPr>
        <w:pStyle w:val="Paragraph"/>
        <w:numPr>
          <w:ilvl w:val="1"/>
          <w:numId w:val="21"/>
        </w:numPr>
        <w:ind w:left="720" w:hanging="720"/>
        <w:outlineLvl w:val="9"/>
        <w:rPr>
          <w:rFonts w:ascii="Arial" w:hAnsi="Arial" w:cs="Arial"/>
          <w:b/>
          <w:bCs/>
          <w:sz w:val="22"/>
          <w:szCs w:val="22"/>
        </w:rPr>
      </w:pPr>
      <w:r w:rsidRPr="00CC587C">
        <w:rPr>
          <w:rFonts w:ascii="Arial" w:hAnsi="Arial" w:cs="Arial"/>
          <w:b/>
          <w:bCs/>
          <w:sz w:val="22"/>
          <w:szCs w:val="22"/>
        </w:rPr>
        <w:t xml:space="preserve">Administración del programa. </w:t>
      </w:r>
      <w:r w:rsidRPr="00CC587C">
        <w:rPr>
          <w:rFonts w:ascii="Arial" w:hAnsi="Arial" w:cs="Arial"/>
          <w:sz w:val="22"/>
          <w:szCs w:val="22"/>
        </w:rPr>
        <w:t xml:space="preserve">Se </w:t>
      </w:r>
      <w:r w:rsidRPr="00CC587C">
        <w:rPr>
          <w:rFonts w:ascii="Arial" w:eastAsiaTheme="minorHAnsi" w:hAnsi="Arial" w:cs="Arial"/>
          <w:sz w:val="22"/>
          <w:szCs w:val="22"/>
        </w:rPr>
        <w:t>presupuestaron US$4.</w:t>
      </w:r>
      <w:r w:rsidR="0009516B">
        <w:rPr>
          <w:rFonts w:ascii="Arial" w:eastAsiaTheme="minorHAnsi" w:hAnsi="Arial" w:cs="Arial"/>
          <w:sz w:val="22"/>
          <w:szCs w:val="22"/>
        </w:rPr>
        <w:t>847.</w:t>
      </w:r>
      <w:r w:rsidR="00A3270A">
        <w:rPr>
          <w:rFonts w:ascii="Arial" w:eastAsiaTheme="minorHAnsi" w:hAnsi="Arial" w:cs="Arial"/>
          <w:sz w:val="22"/>
          <w:szCs w:val="22"/>
        </w:rPr>
        <w:t>089</w:t>
      </w:r>
      <w:r w:rsidRPr="00CC587C">
        <w:rPr>
          <w:rFonts w:ascii="Arial" w:eastAsiaTheme="minorHAnsi" w:hAnsi="Arial" w:cs="Arial"/>
          <w:sz w:val="22"/>
          <w:szCs w:val="22"/>
        </w:rPr>
        <w:t xml:space="preserve"> para la administración del programa: US$</w:t>
      </w:r>
      <w:r w:rsidR="00A3270A">
        <w:rPr>
          <w:rFonts w:ascii="Arial" w:hAnsi="Arial" w:cs="Arial"/>
          <w:sz w:val="22"/>
          <w:szCs w:val="22"/>
        </w:rPr>
        <w:t>1.845.500</w:t>
      </w:r>
      <w:r w:rsidRPr="00CC587C">
        <w:rPr>
          <w:rFonts w:ascii="Arial" w:hAnsi="Arial" w:cs="Arial"/>
          <w:sz w:val="22"/>
          <w:szCs w:val="22"/>
        </w:rPr>
        <w:t xml:space="preserve"> </w:t>
      </w:r>
      <w:r w:rsidRPr="00CC587C">
        <w:rPr>
          <w:rFonts w:ascii="Arial" w:eastAsiaTheme="minorHAnsi" w:hAnsi="Arial" w:cs="Arial"/>
          <w:sz w:val="22"/>
          <w:szCs w:val="22"/>
        </w:rPr>
        <w:t>para el funcionamiento de la Unidad Ejecutora (UEP) del SRI</w:t>
      </w:r>
      <w:r w:rsidRPr="00CC587C">
        <w:rPr>
          <w:rStyle w:val="FootnoteReference"/>
          <w:rFonts w:ascii="Arial" w:hAnsi="Arial" w:cs="Arial"/>
          <w:sz w:val="22"/>
          <w:szCs w:val="22"/>
        </w:rPr>
        <w:footnoteReference w:id="6"/>
      </w:r>
      <w:r w:rsidRPr="00CC587C">
        <w:rPr>
          <w:rFonts w:ascii="Arial" w:eastAsiaTheme="minorHAnsi" w:hAnsi="Arial" w:cs="Arial"/>
          <w:sz w:val="22"/>
          <w:szCs w:val="22"/>
        </w:rPr>
        <w:t>, US$</w:t>
      </w:r>
      <w:r w:rsidR="006A550E">
        <w:rPr>
          <w:rFonts w:ascii="Arial" w:eastAsiaTheme="minorHAnsi" w:hAnsi="Arial" w:cs="Arial"/>
          <w:sz w:val="22"/>
          <w:szCs w:val="22"/>
        </w:rPr>
        <w:t>2.234.352</w:t>
      </w:r>
      <w:r w:rsidRPr="00CC587C">
        <w:rPr>
          <w:rFonts w:ascii="Arial" w:eastAsiaTheme="minorHAnsi" w:hAnsi="Arial" w:cs="Arial"/>
          <w:color w:val="FF0000"/>
          <w:sz w:val="22"/>
          <w:szCs w:val="22"/>
        </w:rPr>
        <w:t xml:space="preserve"> </w:t>
      </w:r>
      <w:r w:rsidRPr="00CC587C">
        <w:rPr>
          <w:rFonts w:ascii="Arial" w:eastAsiaTheme="minorHAnsi" w:hAnsi="Arial" w:cs="Arial"/>
          <w:sz w:val="22"/>
          <w:szCs w:val="22"/>
        </w:rPr>
        <w:t>para la del SENAE; US$336.000 para auditoría; US$224.000 para evaluación; y US$207.237 para contingencias.</w:t>
      </w:r>
    </w:p>
    <w:p w14:paraId="5CF79447" w14:textId="42013F23" w:rsidR="00275CCE" w:rsidRPr="00CC587C" w:rsidRDefault="00D831AF" w:rsidP="006B3B15">
      <w:pPr>
        <w:pStyle w:val="Paragraph"/>
        <w:numPr>
          <w:ilvl w:val="1"/>
          <w:numId w:val="21"/>
        </w:numPr>
        <w:ind w:left="720" w:hanging="720"/>
        <w:outlineLvl w:val="9"/>
        <w:rPr>
          <w:rFonts w:ascii="Arial" w:hAnsi="Arial" w:cs="Arial"/>
          <w:spacing w:val="-4"/>
          <w:sz w:val="22"/>
          <w:szCs w:val="22"/>
        </w:rPr>
      </w:pPr>
      <w:r w:rsidRPr="00CC587C">
        <w:rPr>
          <w:rFonts w:ascii="Arial" w:hAnsi="Arial" w:cs="Arial"/>
          <w:spacing w:val="-4"/>
          <w:sz w:val="22"/>
          <w:szCs w:val="22"/>
        </w:rPr>
        <w:t>El prestatario será la República del Ecuador, y los organismos ejecutores, el SRI y el SENAE. El SRI ejecutará el Componente 1 y el SENAE, el Componente 2. Cada uno contará con su propia UEP. El MEF suscribirá con cada uno un acuerdo para la transferencia de fondos en términos previamente acordados con el Banco</w:t>
      </w:r>
      <w:r w:rsidR="006A2BD9" w:rsidRPr="00CC587C">
        <w:rPr>
          <w:rFonts w:ascii="Arial" w:hAnsi="Arial" w:cs="Arial"/>
          <w:spacing w:val="-4"/>
          <w:sz w:val="22"/>
          <w:szCs w:val="22"/>
        </w:rPr>
        <w:t>.</w:t>
      </w:r>
      <w:r w:rsidR="00275CCE" w:rsidRPr="00CC587C">
        <w:rPr>
          <w:rFonts w:ascii="Arial" w:hAnsi="Arial" w:cs="Arial"/>
          <w:spacing w:val="-4"/>
          <w:sz w:val="22"/>
          <w:szCs w:val="22"/>
        </w:rPr>
        <w:t xml:space="preserve"> </w:t>
      </w:r>
    </w:p>
    <w:p w14:paraId="20379402" w14:textId="327D96EC" w:rsidR="00275CCE" w:rsidRPr="00CC587C" w:rsidRDefault="002818B0" w:rsidP="006B3B15">
      <w:pPr>
        <w:pStyle w:val="Paragraph"/>
        <w:numPr>
          <w:ilvl w:val="1"/>
          <w:numId w:val="21"/>
        </w:numPr>
        <w:ind w:left="720" w:hanging="720"/>
        <w:outlineLvl w:val="9"/>
        <w:rPr>
          <w:rFonts w:ascii="Arial" w:hAnsi="Arial" w:cs="Arial"/>
          <w:spacing w:val="-4"/>
          <w:sz w:val="22"/>
          <w:szCs w:val="22"/>
        </w:rPr>
      </w:pPr>
      <w:bookmarkStart w:id="3" w:name="_Ref108724461"/>
      <w:r w:rsidRPr="00CC587C">
        <w:rPr>
          <w:rFonts w:ascii="Arial" w:hAnsi="Arial" w:cs="Arial"/>
          <w:spacing w:val="-4"/>
          <w:sz w:val="22"/>
          <w:szCs w:val="22"/>
        </w:rPr>
        <w:t>De acuerdo con el análisis de capacidad institucional realizado a los dos OE en febrero de 2021, ambos cuentan con capacidad de ejecución de este programa. El SRI ejecuta actualmente el Programa de Mejoramiento del Servicio de Rentas Internas (3325/OC-EC), por lo que cuenta con experiencia y ha acreditado su capacidad, aunque necesitará contratar al personal que se detalla en el párrafo</w:t>
      </w:r>
      <w:r w:rsidR="002750E3">
        <w:rPr>
          <w:rFonts w:ascii="Arial" w:hAnsi="Arial" w:cs="Arial"/>
          <w:spacing w:val="-4"/>
          <w:sz w:val="22"/>
          <w:szCs w:val="22"/>
        </w:rPr>
        <w:t> </w:t>
      </w:r>
      <w:r w:rsidRPr="00CC587C">
        <w:rPr>
          <w:rFonts w:ascii="Arial" w:hAnsi="Arial" w:cs="Arial"/>
          <w:spacing w:val="-4"/>
          <w:sz w:val="22"/>
          <w:szCs w:val="22"/>
        </w:rPr>
        <w:t>3.</w:t>
      </w:r>
      <w:r w:rsidR="00D23B41">
        <w:rPr>
          <w:rFonts w:ascii="Arial" w:hAnsi="Arial" w:cs="Arial"/>
          <w:spacing w:val="-4"/>
          <w:sz w:val="22"/>
          <w:szCs w:val="22"/>
        </w:rPr>
        <w:t>3</w:t>
      </w:r>
      <w:r w:rsidR="002750E3">
        <w:rPr>
          <w:rFonts w:ascii="Arial" w:hAnsi="Arial" w:cs="Arial"/>
          <w:spacing w:val="-4"/>
          <w:sz w:val="22"/>
          <w:szCs w:val="22"/>
        </w:rPr>
        <w:t> </w:t>
      </w:r>
      <w:r w:rsidRPr="00CC587C">
        <w:rPr>
          <w:rFonts w:ascii="Arial" w:hAnsi="Arial" w:cs="Arial"/>
          <w:spacing w:val="-4"/>
          <w:sz w:val="22"/>
          <w:szCs w:val="22"/>
        </w:rPr>
        <w:t>del documento principal de préstamo, en las condiciones previstas en este párrafo. El SENAE fue ejecutor del Proyecto Mejora de Pasos en Frontera (</w:t>
      </w:r>
      <w:hyperlink r:id="rId14" w:history="1">
        <w:r w:rsidRPr="00CC587C">
          <w:rPr>
            <w:rStyle w:val="Hyperlink"/>
            <w:rFonts w:ascii="Arial" w:hAnsi="Arial" w:cs="Arial"/>
            <w:spacing w:val="-4"/>
            <w:sz w:val="22"/>
            <w:szCs w:val="22"/>
          </w:rPr>
          <w:t>3324/OC</w:t>
        </w:r>
        <w:r w:rsidR="002750E3">
          <w:rPr>
            <w:rStyle w:val="Hyperlink"/>
            <w:rFonts w:ascii="Arial" w:hAnsi="Arial" w:cs="Arial"/>
            <w:spacing w:val="-4"/>
            <w:sz w:val="22"/>
            <w:szCs w:val="22"/>
          </w:rPr>
          <w:noBreakHyphen/>
        </w:r>
        <w:r w:rsidRPr="00CC587C">
          <w:rPr>
            <w:rStyle w:val="Hyperlink"/>
            <w:rFonts w:ascii="Arial" w:hAnsi="Arial" w:cs="Arial"/>
            <w:spacing w:val="-4"/>
            <w:sz w:val="22"/>
            <w:szCs w:val="22"/>
          </w:rPr>
          <w:t>EC</w:t>
        </w:r>
      </w:hyperlink>
      <w:r w:rsidRPr="00CC587C">
        <w:rPr>
          <w:rFonts w:ascii="Arial" w:hAnsi="Arial" w:cs="Arial"/>
          <w:spacing w:val="-4"/>
          <w:sz w:val="22"/>
          <w:szCs w:val="22"/>
        </w:rPr>
        <w:t xml:space="preserve">) que fue cancelado por bajo desempeño en la ejecución debido a una alta rotación de autoridades y a un cambio de prioridades gubernamentales. Estas lecciones aprendidas se tuvieron en cuenta a la hora de diseñar las respectivas UEP (ver párrafos 3.3 y 3.4 del documento principal de préstamo) y de programar acciones de capacitación. Con estos antecedentes, se ha acordado que las UEP se financien con fondos del programa, que el personal contratado tenga dedicación exclusiva y </w:t>
      </w:r>
      <w:r w:rsidRPr="00CC587C">
        <w:rPr>
          <w:rFonts w:ascii="Arial" w:hAnsi="Arial" w:cs="Arial"/>
          <w:spacing w:val="-4"/>
          <w:sz w:val="22"/>
          <w:szCs w:val="22"/>
        </w:rPr>
        <w:lastRenderedPageBreak/>
        <w:t xml:space="preserve">que estén sujetas a monitoreo regular por el BID, en el marco del acompañamiento técnico permanente que se brindará a los </w:t>
      </w:r>
      <w:bookmarkEnd w:id="3"/>
      <w:r w:rsidR="006B3B15" w:rsidRPr="00CC587C">
        <w:rPr>
          <w:rFonts w:ascii="Arial" w:hAnsi="Arial" w:cs="Arial"/>
          <w:spacing w:val="-4"/>
          <w:sz w:val="22"/>
          <w:szCs w:val="22"/>
        </w:rPr>
        <w:t>OE.</w:t>
      </w:r>
    </w:p>
    <w:p w14:paraId="652A1C0D" w14:textId="16AB44BF" w:rsidR="00275CCE" w:rsidRPr="00CC587C" w:rsidRDefault="00275CCE" w:rsidP="006B3B15">
      <w:pPr>
        <w:pStyle w:val="Paragraph"/>
        <w:numPr>
          <w:ilvl w:val="1"/>
          <w:numId w:val="21"/>
        </w:numPr>
        <w:ind w:left="720" w:hanging="720"/>
        <w:outlineLvl w:val="9"/>
        <w:rPr>
          <w:rFonts w:ascii="Arial" w:hAnsi="Arial" w:cs="Arial"/>
          <w:b/>
          <w:sz w:val="22"/>
          <w:szCs w:val="22"/>
        </w:rPr>
      </w:pPr>
      <w:bookmarkStart w:id="4" w:name="_Hlk64278719"/>
      <w:bookmarkStart w:id="5" w:name="_Ref64976776"/>
      <w:r w:rsidRPr="00CC587C">
        <w:rPr>
          <w:rFonts w:ascii="Arial" w:hAnsi="Arial" w:cs="Arial"/>
          <w:spacing w:val="-4"/>
          <w:sz w:val="22"/>
          <w:szCs w:val="22"/>
        </w:rPr>
        <w:t xml:space="preserve">La UEP del SRI estará conformada por: (i) el </w:t>
      </w:r>
      <w:proofErr w:type="gramStart"/>
      <w:r w:rsidRPr="00CC587C">
        <w:rPr>
          <w:rFonts w:ascii="Arial" w:hAnsi="Arial" w:cs="Arial"/>
          <w:spacing w:val="-4"/>
          <w:sz w:val="22"/>
          <w:szCs w:val="22"/>
        </w:rPr>
        <w:t>Director General</w:t>
      </w:r>
      <w:proofErr w:type="gramEnd"/>
      <w:r w:rsidRPr="00CC587C">
        <w:rPr>
          <w:rFonts w:ascii="Arial" w:hAnsi="Arial" w:cs="Arial"/>
          <w:spacing w:val="-4"/>
          <w:sz w:val="22"/>
          <w:szCs w:val="22"/>
        </w:rPr>
        <w:t xml:space="preserve"> del programa, que reportará directamente a la Dirección General del SRI; y (ii) </w:t>
      </w:r>
      <w:r w:rsidR="007E0C31" w:rsidRPr="00CC587C">
        <w:rPr>
          <w:rFonts w:ascii="Arial" w:hAnsi="Arial" w:cs="Arial"/>
          <w:sz w:val="22"/>
          <w:szCs w:val="22"/>
        </w:rPr>
        <w:t>un Gerente de Portafolio, (</w:t>
      </w:r>
      <w:proofErr w:type="spellStart"/>
      <w:r w:rsidR="007E0C31" w:rsidRPr="00CC587C">
        <w:rPr>
          <w:rFonts w:ascii="Arial" w:hAnsi="Arial" w:cs="Arial"/>
          <w:sz w:val="22"/>
          <w:szCs w:val="22"/>
        </w:rPr>
        <w:t>iii</w:t>
      </w:r>
      <w:proofErr w:type="spellEnd"/>
      <w:r w:rsidR="007E0C31" w:rsidRPr="00CC587C">
        <w:rPr>
          <w:rFonts w:ascii="Arial" w:hAnsi="Arial" w:cs="Arial"/>
          <w:sz w:val="22"/>
          <w:szCs w:val="22"/>
        </w:rPr>
        <w:t>) un Coordinador de Gestión, (</w:t>
      </w:r>
      <w:proofErr w:type="spellStart"/>
      <w:r w:rsidR="007E0C31" w:rsidRPr="00CC587C">
        <w:rPr>
          <w:rFonts w:ascii="Arial" w:hAnsi="Arial" w:cs="Arial"/>
          <w:sz w:val="22"/>
          <w:szCs w:val="22"/>
        </w:rPr>
        <w:t>iii</w:t>
      </w:r>
      <w:proofErr w:type="spellEnd"/>
      <w:r w:rsidR="007E0C31" w:rsidRPr="00CC587C">
        <w:rPr>
          <w:rFonts w:ascii="Arial" w:hAnsi="Arial" w:cs="Arial"/>
          <w:sz w:val="22"/>
          <w:szCs w:val="22"/>
        </w:rPr>
        <w:t>) tres especialistas en adquisiciones, (iv) dos especialistas financieros, (v) un especialista en planeación y monitoreo, (vi) dos especialistas jurídicos, (vii) dos especialistas en talento humano; y (</w:t>
      </w:r>
      <w:proofErr w:type="spellStart"/>
      <w:r w:rsidR="007E0C31" w:rsidRPr="00CC587C">
        <w:rPr>
          <w:rFonts w:ascii="Arial" w:hAnsi="Arial" w:cs="Arial"/>
          <w:sz w:val="22"/>
          <w:szCs w:val="22"/>
        </w:rPr>
        <w:t>viii</w:t>
      </w:r>
      <w:proofErr w:type="spellEnd"/>
      <w:r w:rsidR="007E0C31" w:rsidRPr="00CC587C">
        <w:rPr>
          <w:rFonts w:ascii="Arial" w:hAnsi="Arial" w:cs="Arial"/>
          <w:sz w:val="22"/>
          <w:szCs w:val="22"/>
        </w:rPr>
        <w:t xml:space="preserve">) dos asistentes </w:t>
      </w:r>
      <w:bookmarkEnd w:id="4"/>
      <w:bookmarkEnd w:id="5"/>
      <w:r w:rsidR="006B3B15" w:rsidRPr="00CC587C">
        <w:rPr>
          <w:rFonts w:ascii="Arial" w:hAnsi="Arial" w:cs="Arial"/>
          <w:sz w:val="22"/>
          <w:szCs w:val="22"/>
        </w:rPr>
        <w:t>administrativos</w:t>
      </w:r>
      <w:r w:rsidR="006B3B15" w:rsidRPr="00CC587C">
        <w:rPr>
          <w:rFonts w:ascii="Arial" w:hAnsi="Arial" w:cs="Arial"/>
          <w:spacing w:val="-4"/>
          <w:sz w:val="22"/>
          <w:szCs w:val="22"/>
        </w:rPr>
        <w:t>.</w:t>
      </w:r>
      <w:r w:rsidRPr="00CC587C">
        <w:rPr>
          <w:rFonts w:ascii="Arial" w:hAnsi="Arial" w:cs="Arial"/>
          <w:spacing w:val="-4"/>
          <w:sz w:val="22"/>
          <w:szCs w:val="22"/>
        </w:rPr>
        <w:t xml:space="preserve"> </w:t>
      </w:r>
    </w:p>
    <w:p w14:paraId="5F86BBB7" w14:textId="1584B866" w:rsidR="00ED1A2E" w:rsidRPr="00CC587C" w:rsidRDefault="00275CCE" w:rsidP="006B3B15">
      <w:pPr>
        <w:pStyle w:val="Paragraph"/>
        <w:numPr>
          <w:ilvl w:val="1"/>
          <w:numId w:val="21"/>
        </w:numPr>
        <w:ind w:left="720" w:hanging="720"/>
        <w:outlineLvl w:val="9"/>
        <w:rPr>
          <w:rFonts w:ascii="Arial" w:hAnsi="Arial" w:cs="Arial"/>
          <w:spacing w:val="-4"/>
          <w:sz w:val="22"/>
          <w:szCs w:val="22"/>
        </w:rPr>
      </w:pPr>
      <w:bookmarkStart w:id="6" w:name="_Hlk64278735"/>
      <w:bookmarkStart w:id="7" w:name="_Ref31356413"/>
      <w:r w:rsidRPr="00CC587C">
        <w:rPr>
          <w:rFonts w:ascii="Arial" w:hAnsi="Arial" w:cs="Arial"/>
          <w:spacing w:val="-4"/>
          <w:sz w:val="22"/>
          <w:szCs w:val="22"/>
        </w:rPr>
        <w:t xml:space="preserve">La UEP del SENAE </w:t>
      </w:r>
      <w:bookmarkStart w:id="8" w:name="OLE_LINK1"/>
      <w:bookmarkStart w:id="9" w:name="OLE_LINK2"/>
      <w:r w:rsidRPr="00CC587C">
        <w:rPr>
          <w:rFonts w:ascii="Arial" w:hAnsi="Arial" w:cs="Arial"/>
          <w:spacing w:val="-4"/>
          <w:sz w:val="22"/>
          <w:szCs w:val="22"/>
        </w:rPr>
        <w:t>estará conformada por: (i) un Coordinador General, que reportará directamente a la Dirección General del SENAE; (ii) un especialista financiero; (</w:t>
      </w:r>
      <w:proofErr w:type="spellStart"/>
      <w:r w:rsidRPr="00CC587C">
        <w:rPr>
          <w:rFonts w:ascii="Arial" w:hAnsi="Arial" w:cs="Arial"/>
          <w:spacing w:val="-4"/>
          <w:sz w:val="22"/>
          <w:szCs w:val="22"/>
        </w:rPr>
        <w:t>iii</w:t>
      </w:r>
      <w:proofErr w:type="spellEnd"/>
      <w:r w:rsidRPr="00CC587C">
        <w:rPr>
          <w:rFonts w:ascii="Arial" w:hAnsi="Arial" w:cs="Arial"/>
          <w:spacing w:val="-4"/>
          <w:sz w:val="22"/>
          <w:szCs w:val="22"/>
        </w:rPr>
        <w:t>) un especialista en adquisiciones; (iv) un especialista en planificación y monitoreo; y (v)</w:t>
      </w:r>
      <w:r w:rsidR="006B3B15">
        <w:rPr>
          <w:rFonts w:ascii="Arial" w:hAnsi="Arial" w:cs="Arial"/>
          <w:spacing w:val="-4"/>
          <w:sz w:val="22"/>
          <w:szCs w:val="22"/>
        </w:rPr>
        <w:t> </w:t>
      </w:r>
      <w:r w:rsidRPr="00CC587C">
        <w:rPr>
          <w:rFonts w:ascii="Arial" w:hAnsi="Arial" w:cs="Arial"/>
          <w:spacing w:val="-4"/>
          <w:sz w:val="22"/>
          <w:szCs w:val="22"/>
        </w:rPr>
        <w:t>tres especialistas en TIC (arquitectura, desarrollo e infraestructura)</w:t>
      </w:r>
      <w:bookmarkEnd w:id="6"/>
      <w:bookmarkEnd w:id="8"/>
      <w:bookmarkEnd w:id="9"/>
      <w:r w:rsidR="00ED1A2E" w:rsidRPr="00CC587C">
        <w:rPr>
          <w:rFonts w:ascii="Arial" w:hAnsi="Arial" w:cs="Arial"/>
          <w:spacing w:val="-4"/>
          <w:sz w:val="22"/>
          <w:szCs w:val="22"/>
        </w:rPr>
        <w:t>.</w:t>
      </w:r>
      <w:bookmarkEnd w:id="7"/>
      <w:r w:rsidR="00ED1A2E" w:rsidRPr="00CC587C">
        <w:rPr>
          <w:rFonts w:ascii="Arial" w:hAnsi="Arial" w:cs="Arial"/>
          <w:spacing w:val="-4"/>
          <w:sz w:val="22"/>
          <w:szCs w:val="22"/>
        </w:rPr>
        <w:t xml:space="preserve"> </w:t>
      </w:r>
      <w:bookmarkEnd w:id="0"/>
      <w:bookmarkEnd w:id="2"/>
    </w:p>
    <w:p w14:paraId="5F551224" w14:textId="163DE4FF" w:rsidR="00697D4A" w:rsidRPr="00CC587C" w:rsidRDefault="004C4000" w:rsidP="006B3B15">
      <w:pPr>
        <w:pStyle w:val="Paragraph"/>
        <w:numPr>
          <w:ilvl w:val="1"/>
          <w:numId w:val="21"/>
        </w:numPr>
        <w:ind w:left="720" w:hanging="720"/>
        <w:outlineLvl w:val="9"/>
        <w:rPr>
          <w:rFonts w:ascii="Arial" w:hAnsi="Arial" w:cs="Arial"/>
          <w:spacing w:val="-4"/>
          <w:sz w:val="22"/>
          <w:szCs w:val="22"/>
        </w:rPr>
      </w:pPr>
      <w:r w:rsidRPr="00CC587C">
        <w:rPr>
          <w:rFonts w:ascii="Arial" w:hAnsi="Arial" w:cs="Arial"/>
          <w:spacing w:val="-4"/>
          <w:sz w:val="22"/>
          <w:szCs w:val="22"/>
        </w:rPr>
        <w:t>Las funciones de las UEP serán: (i) preparar y actualizar periódicamente el Plan de Ejecución Plurianual (PEP), el Plan Operativo Anual (POA), el Plan de Adquisiciones (PA) y el Plan Financiero/Flujo de Caja del programa; (ii) llevar a cabo los procesos de selección de obras, bienes y servicios de consultoría y la suscripción de los contratos financiados por el programa; (</w:t>
      </w:r>
      <w:proofErr w:type="spellStart"/>
      <w:r w:rsidRPr="00CC587C">
        <w:rPr>
          <w:rFonts w:ascii="Arial" w:hAnsi="Arial" w:cs="Arial"/>
          <w:spacing w:val="-4"/>
          <w:sz w:val="22"/>
          <w:szCs w:val="22"/>
        </w:rPr>
        <w:t>iii</w:t>
      </w:r>
      <w:proofErr w:type="spellEnd"/>
      <w:r w:rsidRPr="00CC587C">
        <w:rPr>
          <w:rFonts w:ascii="Arial" w:hAnsi="Arial" w:cs="Arial"/>
          <w:spacing w:val="-4"/>
          <w:sz w:val="22"/>
          <w:szCs w:val="22"/>
        </w:rPr>
        <w:t xml:space="preserve">) realizar las actividades de supervisión de obras, el monitoreo y seguimiento de la ejecución; así como la presentación de informes de progreso al </w:t>
      </w:r>
      <w:r w:rsidR="00D2690D" w:rsidRPr="00CC587C">
        <w:rPr>
          <w:rFonts w:ascii="Arial" w:hAnsi="Arial" w:cs="Arial"/>
          <w:spacing w:val="-4"/>
          <w:sz w:val="22"/>
          <w:szCs w:val="22"/>
        </w:rPr>
        <w:t>Banco; y</w:t>
      </w:r>
      <w:r w:rsidRPr="00CC587C">
        <w:rPr>
          <w:rFonts w:ascii="Arial" w:hAnsi="Arial" w:cs="Arial"/>
          <w:spacing w:val="-4"/>
          <w:sz w:val="22"/>
          <w:szCs w:val="22"/>
        </w:rPr>
        <w:t xml:space="preserve"> (iv) realizar la gestión financiera del programa, incluyendo la preparación de la documentación de soporte de las solicitudes de desembolsos, rendición de cuentas </w:t>
      </w:r>
      <w:r w:rsidR="00D2690D" w:rsidRPr="00CC587C">
        <w:rPr>
          <w:rFonts w:ascii="Arial" w:hAnsi="Arial" w:cs="Arial"/>
          <w:spacing w:val="-4"/>
          <w:sz w:val="22"/>
          <w:szCs w:val="22"/>
        </w:rPr>
        <w:t>y</w:t>
      </w:r>
      <w:r w:rsidRPr="00CC587C">
        <w:rPr>
          <w:rFonts w:ascii="Arial" w:hAnsi="Arial" w:cs="Arial"/>
          <w:spacing w:val="-4"/>
          <w:sz w:val="22"/>
          <w:szCs w:val="22"/>
        </w:rPr>
        <w:t xml:space="preserve"> contratación de auditoría</w:t>
      </w:r>
      <w:r w:rsidR="00D2690D" w:rsidRPr="00CC587C">
        <w:rPr>
          <w:rFonts w:ascii="Arial" w:hAnsi="Arial" w:cs="Arial"/>
          <w:spacing w:val="-4"/>
          <w:sz w:val="22"/>
          <w:szCs w:val="22"/>
        </w:rPr>
        <w:t>,</w:t>
      </w:r>
      <w:r w:rsidRPr="00CC587C">
        <w:rPr>
          <w:rFonts w:ascii="Arial" w:hAnsi="Arial" w:cs="Arial"/>
          <w:spacing w:val="-4"/>
          <w:sz w:val="22"/>
          <w:szCs w:val="22"/>
        </w:rPr>
        <w:t xml:space="preserve"> entre otros. </w:t>
      </w:r>
    </w:p>
    <w:p w14:paraId="292F8145" w14:textId="516DD712" w:rsidR="004C4000" w:rsidRPr="00CC587C" w:rsidRDefault="00684DC0" w:rsidP="006B3B15">
      <w:pPr>
        <w:pStyle w:val="Paragraph"/>
        <w:numPr>
          <w:ilvl w:val="1"/>
          <w:numId w:val="21"/>
        </w:numPr>
        <w:ind w:left="720" w:hanging="720"/>
        <w:outlineLvl w:val="9"/>
        <w:rPr>
          <w:rFonts w:ascii="Arial" w:hAnsi="Arial" w:cs="Arial"/>
          <w:spacing w:val="-4"/>
          <w:sz w:val="22"/>
          <w:szCs w:val="22"/>
        </w:rPr>
      </w:pPr>
      <w:r w:rsidRPr="00CC587C">
        <w:rPr>
          <w:rFonts w:ascii="Arial" w:hAnsi="Arial" w:cs="Arial"/>
          <w:spacing w:val="-4"/>
          <w:sz w:val="22"/>
          <w:szCs w:val="22"/>
        </w:rPr>
        <w:t>El Ministerio de Economía y Finanzas (MEF) coordinará la ejecución del programa a través de la Coordinación General de Programas BID, que dará seguimiento a la ejecución del programa al nivel global. El MEF será la contraparte del Banco para la suscripción del contrato y el monitoreo del cumplimiento de las condiciones de desembolsos. Se designará al menos una persona que será responsable del seguimiento del programa y de, entre otras tareas, mantener la comunicación oficial con el Banco, coordinar con los OE el cumplimiento de las tareas periódicas de preparación de los documentos de ejecución</w:t>
      </w:r>
      <w:r w:rsidR="00437A20" w:rsidRPr="00CC587C">
        <w:rPr>
          <w:rFonts w:ascii="Arial" w:hAnsi="Arial" w:cs="Arial"/>
          <w:spacing w:val="-4"/>
          <w:sz w:val="22"/>
          <w:szCs w:val="22"/>
        </w:rPr>
        <w:t xml:space="preserve"> PEP, POA, PA</w:t>
      </w:r>
      <w:r w:rsidRPr="00CC587C">
        <w:rPr>
          <w:rFonts w:ascii="Arial" w:hAnsi="Arial" w:cs="Arial"/>
          <w:spacing w:val="-4"/>
          <w:sz w:val="22"/>
          <w:szCs w:val="22"/>
        </w:rPr>
        <w:t xml:space="preserve">, plan financiero/flujo de caja, coordinar la presentación de informes semestrales de progreso al Banco, así como las </w:t>
      </w:r>
      <w:r w:rsidR="005D12D3" w:rsidRPr="00CC587C">
        <w:rPr>
          <w:rFonts w:ascii="Arial" w:hAnsi="Arial" w:cs="Arial"/>
          <w:spacing w:val="-4"/>
          <w:sz w:val="22"/>
          <w:szCs w:val="22"/>
        </w:rPr>
        <w:t>evaluaciones intermedias</w:t>
      </w:r>
      <w:r w:rsidRPr="00CC587C">
        <w:rPr>
          <w:rFonts w:ascii="Arial" w:hAnsi="Arial" w:cs="Arial"/>
          <w:spacing w:val="-4"/>
          <w:sz w:val="22"/>
          <w:szCs w:val="22"/>
        </w:rPr>
        <w:t>, final y de impacto</w:t>
      </w:r>
      <w:r w:rsidR="004C4000" w:rsidRPr="00CC587C">
        <w:rPr>
          <w:rFonts w:ascii="Arial" w:hAnsi="Arial" w:cs="Arial"/>
          <w:spacing w:val="-4"/>
          <w:sz w:val="22"/>
          <w:szCs w:val="22"/>
        </w:rPr>
        <w:t xml:space="preserve">. </w:t>
      </w:r>
    </w:p>
    <w:p w14:paraId="41C14038" w14:textId="666649B7" w:rsidR="004C4000" w:rsidRPr="00CC587C" w:rsidRDefault="00DB77BE" w:rsidP="006B3B15">
      <w:pPr>
        <w:pStyle w:val="Paragraph"/>
        <w:numPr>
          <w:ilvl w:val="1"/>
          <w:numId w:val="21"/>
        </w:numPr>
        <w:ind w:left="720" w:hanging="720"/>
        <w:outlineLvl w:val="9"/>
        <w:rPr>
          <w:rFonts w:ascii="Arial" w:hAnsi="Arial" w:cs="Arial"/>
          <w:spacing w:val="-4"/>
          <w:sz w:val="22"/>
          <w:szCs w:val="22"/>
        </w:rPr>
      </w:pPr>
      <w:r w:rsidRPr="00CC587C">
        <w:rPr>
          <w:rFonts w:ascii="Arial" w:hAnsi="Arial" w:cs="Arial"/>
          <w:spacing w:val="-4"/>
          <w:sz w:val="22"/>
          <w:szCs w:val="22"/>
        </w:rPr>
        <w:t xml:space="preserve">La ejecución del programa se regirá por las disposiciones del </w:t>
      </w:r>
      <w:hyperlink r:id="rId15" w:history="1">
        <w:r w:rsidRPr="00CC587C">
          <w:rPr>
            <w:rFonts w:ascii="Arial" w:hAnsi="Arial" w:cs="Arial"/>
            <w:sz w:val="22"/>
            <w:szCs w:val="22"/>
          </w:rPr>
          <w:t>ROP</w:t>
        </w:r>
      </w:hyperlink>
      <w:r w:rsidRPr="00CC587C">
        <w:rPr>
          <w:rFonts w:ascii="Arial" w:hAnsi="Arial" w:cs="Arial"/>
          <w:spacing w:val="-4"/>
          <w:sz w:val="22"/>
          <w:szCs w:val="22"/>
        </w:rPr>
        <w:t xml:space="preserve">, que </w:t>
      </w:r>
      <w:bookmarkStart w:id="10" w:name="_Hlk64278824"/>
      <w:r w:rsidRPr="00CC587C">
        <w:rPr>
          <w:rFonts w:ascii="Arial" w:hAnsi="Arial" w:cs="Arial"/>
          <w:spacing w:val="-4"/>
          <w:sz w:val="22"/>
          <w:szCs w:val="22"/>
        </w:rPr>
        <w:t>contendrá, entre otros, los siguientes aspectos: (i) roles y responsabilidades de las entidades involucradas, incluyendo OE y MEF; (ii) comunicaciones entre los OE y el Banco; (</w:t>
      </w:r>
      <w:proofErr w:type="spellStart"/>
      <w:r w:rsidRPr="00CC587C">
        <w:rPr>
          <w:rFonts w:ascii="Arial" w:hAnsi="Arial" w:cs="Arial"/>
          <w:spacing w:val="-4"/>
          <w:sz w:val="22"/>
          <w:szCs w:val="22"/>
        </w:rPr>
        <w:t>iii</w:t>
      </w:r>
      <w:proofErr w:type="spellEnd"/>
      <w:r w:rsidRPr="00CC587C">
        <w:rPr>
          <w:rFonts w:ascii="Arial" w:hAnsi="Arial" w:cs="Arial"/>
          <w:spacing w:val="-4"/>
          <w:sz w:val="22"/>
          <w:szCs w:val="22"/>
        </w:rPr>
        <w:t xml:space="preserve">) composición mínima de cada OE a efectos de la condición contractual especial previa; (iv) normas y procedimientos para la selección y contratación de obras, bienes y servicios; (v) normas y procedimientos para la gestión administrativa y financiera; (vi) normas y procedimientos para el seguimiento y monitoreo; </w:t>
      </w:r>
      <w:r w:rsidR="008D778A" w:rsidRPr="00CC587C">
        <w:rPr>
          <w:rFonts w:ascii="Arial" w:hAnsi="Arial" w:cs="Arial"/>
          <w:spacing w:val="-4"/>
          <w:sz w:val="22"/>
          <w:szCs w:val="22"/>
        </w:rPr>
        <w:t xml:space="preserve">y </w:t>
      </w:r>
      <w:r w:rsidRPr="00CC587C">
        <w:rPr>
          <w:rFonts w:ascii="Arial" w:hAnsi="Arial" w:cs="Arial"/>
          <w:spacing w:val="-4"/>
          <w:sz w:val="22"/>
          <w:szCs w:val="22"/>
        </w:rPr>
        <w:t>(vii) normas y procedimientos de control interno y auditoría</w:t>
      </w:r>
      <w:bookmarkEnd w:id="10"/>
      <w:r w:rsidR="004C4000" w:rsidRPr="00CC587C">
        <w:rPr>
          <w:rFonts w:ascii="Arial" w:hAnsi="Arial" w:cs="Arial"/>
          <w:spacing w:val="-4"/>
          <w:sz w:val="22"/>
          <w:szCs w:val="22"/>
        </w:rPr>
        <w:t>.</w:t>
      </w:r>
    </w:p>
    <w:p w14:paraId="56F919C3" w14:textId="56BCDEA8" w:rsidR="007D19BB" w:rsidRPr="00CC587C" w:rsidRDefault="007D19BB" w:rsidP="006B3B15">
      <w:pPr>
        <w:pStyle w:val="Paragraph"/>
        <w:numPr>
          <w:ilvl w:val="1"/>
          <w:numId w:val="21"/>
        </w:numPr>
        <w:ind w:left="720" w:hanging="720"/>
        <w:outlineLvl w:val="9"/>
        <w:rPr>
          <w:rFonts w:ascii="Arial" w:hAnsi="Arial" w:cs="Arial"/>
          <w:spacing w:val="-4"/>
          <w:sz w:val="22"/>
          <w:szCs w:val="22"/>
        </w:rPr>
      </w:pPr>
      <w:r w:rsidRPr="00CC587C">
        <w:rPr>
          <w:rFonts w:ascii="Arial" w:hAnsi="Arial" w:cs="Arial"/>
          <w:spacing w:val="-4"/>
          <w:sz w:val="22"/>
          <w:szCs w:val="22"/>
        </w:rPr>
        <w:t>Para medir el avance del programa se utilizarán los indicadores de resultado y producto</w:t>
      </w:r>
      <w:r w:rsidR="00CA3F5A" w:rsidRPr="00CC587C">
        <w:rPr>
          <w:rFonts w:ascii="Arial" w:hAnsi="Arial" w:cs="Arial"/>
          <w:spacing w:val="-4"/>
          <w:sz w:val="22"/>
          <w:szCs w:val="22"/>
        </w:rPr>
        <w:t>s</w:t>
      </w:r>
      <w:r w:rsidRPr="00CC587C">
        <w:rPr>
          <w:rFonts w:ascii="Arial" w:hAnsi="Arial" w:cs="Arial"/>
          <w:spacing w:val="-4"/>
          <w:sz w:val="22"/>
          <w:szCs w:val="22"/>
        </w:rPr>
        <w:t xml:space="preserve"> descritos para cada componente en la </w:t>
      </w:r>
      <w:r w:rsidR="00130739" w:rsidRPr="00CC587C">
        <w:rPr>
          <w:rFonts w:ascii="Arial" w:hAnsi="Arial" w:cs="Arial"/>
          <w:spacing w:val="-4"/>
          <w:sz w:val="22"/>
          <w:szCs w:val="22"/>
        </w:rPr>
        <w:t>MR</w:t>
      </w:r>
      <w:r w:rsidRPr="00CC587C">
        <w:rPr>
          <w:rFonts w:ascii="Arial" w:hAnsi="Arial" w:cs="Arial"/>
          <w:spacing w:val="-4"/>
          <w:sz w:val="22"/>
          <w:szCs w:val="22"/>
        </w:rPr>
        <w:t xml:space="preserve">. Cada uno de los OE será responsable del mantenimiento de sus sistemas de recopilación de datos y seguimiento. Los instrumentos de gestión que se emplearán para el monitoreo son: (i) la </w:t>
      </w:r>
      <w:r w:rsidR="00130739" w:rsidRPr="00CC587C">
        <w:rPr>
          <w:rFonts w:ascii="Arial" w:hAnsi="Arial" w:cs="Arial"/>
          <w:spacing w:val="-4"/>
          <w:sz w:val="22"/>
          <w:szCs w:val="22"/>
        </w:rPr>
        <w:t>MR</w:t>
      </w:r>
      <w:r w:rsidRPr="00CC587C">
        <w:rPr>
          <w:rFonts w:ascii="Arial" w:hAnsi="Arial" w:cs="Arial"/>
          <w:spacing w:val="-4"/>
          <w:sz w:val="22"/>
          <w:szCs w:val="22"/>
        </w:rPr>
        <w:t>, (ii) el POA; (</w:t>
      </w:r>
      <w:proofErr w:type="spellStart"/>
      <w:r w:rsidRPr="00CC587C">
        <w:rPr>
          <w:rFonts w:ascii="Arial" w:hAnsi="Arial" w:cs="Arial"/>
          <w:spacing w:val="-4"/>
          <w:sz w:val="22"/>
          <w:szCs w:val="22"/>
        </w:rPr>
        <w:t>iii</w:t>
      </w:r>
      <w:proofErr w:type="spellEnd"/>
      <w:r w:rsidRPr="00CC587C">
        <w:rPr>
          <w:rFonts w:ascii="Arial" w:hAnsi="Arial" w:cs="Arial"/>
          <w:spacing w:val="-4"/>
          <w:sz w:val="22"/>
          <w:szCs w:val="22"/>
        </w:rPr>
        <w:t xml:space="preserve">) el Plan de Ejecución Plurianual; (iv) el Plan de Adquisiciones </w:t>
      </w:r>
      <w:r w:rsidRPr="00CC587C">
        <w:rPr>
          <w:rFonts w:ascii="Arial" w:hAnsi="Arial" w:cs="Arial"/>
          <w:spacing w:val="-4"/>
          <w:sz w:val="22"/>
          <w:szCs w:val="22"/>
        </w:rPr>
        <w:lastRenderedPageBreak/>
        <w:t>y (v) el Plan de Monitoreo y Evaluación (PME). Cada OE presentará informes de avance semestrales dentro de los 60</w:t>
      </w:r>
      <w:r w:rsidR="005A1B52" w:rsidRPr="00CC587C">
        <w:rPr>
          <w:rFonts w:ascii="Arial" w:hAnsi="Arial" w:cs="Arial"/>
          <w:spacing w:val="-4"/>
          <w:sz w:val="22"/>
          <w:szCs w:val="22"/>
        </w:rPr>
        <w:t> </w:t>
      </w:r>
      <w:r w:rsidRPr="00CC587C">
        <w:rPr>
          <w:rFonts w:ascii="Arial" w:hAnsi="Arial" w:cs="Arial"/>
          <w:spacing w:val="-4"/>
          <w:sz w:val="22"/>
          <w:szCs w:val="22"/>
        </w:rPr>
        <w:t>días posteriores al final de cada semestre.</w:t>
      </w:r>
    </w:p>
    <w:p w14:paraId="00FBD6F0" w14:textId="26B6A8D3" w:rsidR="008F6719" w:rsidRPr="00CC587C" w:rsidRDefault="008F6719" w:rsidP="006B3B15">
      <w:pPr>
        <w:pStyle w:val="Paragraph"/>
        <w:numPr>
          <w:ilvl w:val="1"/>
          <w:numId w:val="21"/>
        </w:numPr>
        <w:ind w:left="720" w:hanging="720"/>
        <w:outlineLvl w:val="9"/>
        <w:rPr>
          <w:rFonts w:ascii="Arial" w:hAnsi="Arial" w:cs="Arial"/>
          <w:spacing w:val="-4"/>
          <w:sz w:val="22"/>
          <w:szCs w:val="22"/>
        </w:rPr>
      </w:pPr>
      <w:r w:rsidRPr="00CC587C">
        <w:rPr>
          <w:rFonts w:ascii="Arial" w:hAnsi="Arial" w:cs="Arial"/>
          <w:spacing w:val="-4"/>
          <w:sz w:val="22"/>
          <w:szCs w:val="22"/>
        </w:rPr>
        <w:t xml:space="preserve">El </w:t>
      </w:r>
      <w:r w:rsidR="00FE59C4" w:rsidRPr="00CC587C">
        <w:rPr>
          <w:rFonts w:ascii="Arial" w:hAnsi="Arial" w:cs="Arial"/>
          <w:spacing w:val="-4"/>
          <w:sz w:val="22"/>
          <w:szCs w:val="22"/>
        </w:rPr>
        <w:t>POA</w:t>
      </w:r>
      <w:r w:rsidRPr="00CC587C">
        <w:rPr>
          <w:rFonts w:ascii="Arial" w:hAnsi="Arial" w:cs="Arial"/>
          <w:spacing w:val="-4"/>
          <w:sz w:val="22"/>
          <w:szCs w:val="22"/>
        </w:rPr>
        <w:t xml:space="preserve"> contendrá la planificación operativa detallada de cada período anual del Proyecto. Los POA deberán ser presentados cada 30 de noviembre para su ejecución en el siguiente año calendario, salvo el primer POA</w:t>
      </w:r>
      <w:r w:rsidR="00E11561" w:rsidRPr="00CC587C">
        <w:rPr>
          <w:rFonts w:ascii="Arial" w:hAnsi="Arial" w:cs="Arial"/>
          <w:spacing w:val="-4"/>
          <w:sz w:val="22"/>
          <w:szCs w:val="22"/>
        </w:rPr>
        <w:t>,</w:t>
      </w:r>
      <w:r w:rsidRPr="00CC587C">
        <w:rPr>
          <w:rFonts w:ascii="Arial" w:hAnsi="Arial" w:cs="Arial"/>
          <w:spacing w:val="-4"/>
          <w:sz w:val="22"/>
          <w:szCs w:val="22"/>
        </w:rPr>
        <w:t xml:space="preserve"> que contendrá el periodo contado a partir de la suscripción de este Contrato hasta el 30</w:t>
      </w:r>
      <w:r w:rsidR="00556F01" w:rsidRPr="00CC587C">
        <w:rPr>
          <w:rFonts w:ascii="Arial" w:hAnsi="Arial" w:cs="Arial"/>
          <w:spacing w:val="-4"/>
          <w:sz w:val="22"/>
          <w:szCs w:val="22"/>
        </w:rPr>
        <w:t> </w:t>
      </w:r>
      <w:r w:rsidRPr="00CC587C">
        <w:rPr>
          <w:rFonts w:ascii="Arial" w:hAnsi="Arial" w:cs="Arial"/>
          <w:spacing w:val="-4"/>
          <w:sz w:val="22"/>
          <w:szCs w:val="22"/>
        </w:rPr>
        <w:t>de</w:t>
      </w:r>
      <w:r w:rsidR="00556F01" w:rsidRPr="00CC587C">
        <w:rPr>
          <w:rFonts w:ascii="Arial" w:hAnsi="Arial" w:cs="Arial"/>
          <w:spacing w:val="-4"/>
          <w:sz w:val="22"/>
          <w:szCs w:val="22"/>
        </w:rPr>
        <w:t> </w:t>
      </w:r>
      <w:r w:rsidRPr="00CC587C">
        <w:rPr>
          <w:rFonts w:ascii="Arial" w:hAnsi="Arial" w:cs="Arial"/>
          <w:spacing w:val="-4"/>
          <w:sz w:val="22"/>
          <w:szCs w:val="22"/>
        </w:rPr>
        <w:t xml:space="preserve">noviembre del año siguiente al de suscripción de este Contrato. Los POA deberán incluir: (i) el presupuesto estimado del Proyecto por actividad y producto; (ii) los resultados y productos esperados para cumplir con los indicadores de la </w:t>
      </w:r>
      <w:r w:rsidR="001E6F00" w:rsidRPr="00CC587C">
        <w:rPr>
          <w:rFonts w:ascii="Arial" w:hAnsi="Arial" w:cs="Arial"/>
          <w:spacing w:val="-4"/>
          <w:sz w:val="22"/>
          <w:szCs w:val="22"/>
        </w:rPr>
        <w:t>matriz de resultados (</w:t>
      </w:r>
      <w:r w:rsidR="00D12FE3" w:rsidRPr="00CC587C">
        <w:rPr>
          <w:rFonts w:ascii="Arial" w:hAnsi="Arial" w:cs="Arial"/>
          <w:spacing w:val="-4"/>
          <w:sz w:val="22"/>
          <w:szCs w:val="22"/>
        </w:rPr>
        <w:t>MR</w:t>
      </w:r>
      <w:r w:rsidR="001E6F00" w:rsidRPr="00CC587C">
        <w:rPr>
          <w:rFonts w:ascii="Arial" w:hAnsi="Arial" w:cs="Arial"/>
          <w:spacing w:val="-4"/>
          <w:sz w:val="22"/>
          <w:szCs w:val="22"/>
        </w:rPr>
        <w:t>)</w:t>
      </w:r>
      <w:r w:rsidRPr="00CC587C">
        <w:rPr>
          <w:rFonts w:ascii="Arial" w:hAnsi="Arial" w:cs="Arial"/>
          <w:spacing w:val="-4"/>
          <w:sz w:val="22"/>
          <w:szCs w:val="22"/>
        </w:rPr>
        <w:t>; y (</w:t>
      </w:r>
      <w:proofErr w:type="spellStart"/>
      <w:r w:rsidRPr="00CC587C">
        <w:rPr>
          <w:rFonts w:ascii="Arial" w:hAnsi="Arial" w:cs="Arial"/>
          <w:spacing w:val="-4"/>
          <w:sz w:val="22"/>
          <w:szCs w:val="22"/>
        </w:rPr>
        <w:t>iii</w:t>
      </w:r>
      <w:proofErr w:type="spellEnd"/>
      <w:r w:rsidRPr="00CC587C">
        <w:rPr>
          <w:rFonts w:ascii="Arial" w:hAnsi="Arial" w:cs="Arial"/>
          <w:spacing w:val="-4"/>
          <w:sz w:val="22"/>
          <w:szCs w:val="22"/>
        </w:rPr>
        <w:t xml:space="preserve">) el cronograma de ejecución. </w:t>
      </w:r>
    </w:p>
    <w:p w14:paraId="441967B7" w14:textId="2B6994DF" w:rsidR="008F6719" w:rsidRPr="00CC587C" w:rsidRDefault="00F7204F" w:rsidP="006B3B15">
      <w:pPr>
        <w:pStyle w:val="Paragraph"/>
        <w:numPr>
          <w:ilvl w:val="1"/>
          <w:numId w:val="21"/>
        </w:numPr>
        <w:ind w:left="720" w:hanging="720"/>
        <w:outlineLvl w:val="9"/>
        <w:rPr>
          <w:rFonts w:ascii="Arial" w:hAnsi="Arial" w:cs="Arial"/>
          <w:spacing w:val="-4"/>
          <w:sz w:val="22"/>
          <w:szCs w:val="22"/>
        </w:rPr>
      </w:pPr>
      <w:r w:rsidRPr="00CC587C">
        <w:rPr>
          <w:rFonts w:ascii="Arial" w:hAnsi="Arial" w:cs="Arial"/>
          <w:spacing w:val="-4"/>
          <w:sz w:val="22"/>
          <w:szCs w:val="22"/>
        </w:rPr>
        <w:t>Los i</w:t>
      </w:r>
      <w:r w:rsidR="008F6719" w:rsidRPr="00CC587C">
        <w:rPr>
          <w:rFonts w:ascii="Arial" w:hAnsi="Arial" w:cs="Arial"/>
          <w:spacing w:val="-4"/>
          <w:sz w:val="22"/>
          <w:szCs w:val="22"/>
        </w:rPr>
        <w:t xml:space="preserve">nformes semestrales de </w:t>
      </w:r>
      <w:r w:rsidRPr="00CC587C">
        <w:rPr>
          <w:rFonts w:ascii="Arial" w:hAnsi="Arial" w:cs="Arial"/>
          <w:spacing w:val="-4"/>
          <w:sz w:val="22"/>
          <w:szCs w:val="22"/>
        </w:rPr>
        <w:t>progreso</w:t>
      </w:r>
      <w:r w:rsidR="008F6719" w:rsidRPr="00CC587C">
        <w:rPr>
          <w:rFonts w:ascii="Arial" w:hAnsi="Arial" w:cs="Arial"/>
          <w:spacing w:val="-4"/>
          <w:sz w:val="22"/>
          <w:szCs w:val="22"/>
        </w:rPr>
        <w:t xml:space="preserve"> </w:t>
      </w:r>
      <w:r w:rsidRPr="00CC587C">
        <w:rPr>
          <w:rFonts w:ascii="Arial" w:hAnsi="Arial" w:cs="Arial"/>
          <w:spacing w:val="-4"/>
          <w:sz w:val="22"/>
          <w:szCs w:val="22"/>
        </w:rPr>
        <w:t>deberán</w:t>
      </w:r>
      <w:r w:rsidR="008F6719" w:rsidRPr="00CC587C">
        <w:rPr>
          <w:rFonts w:ascii="Arial" w:hAnsi="Arial" w:cs="Arial"/>
          <w:spacing w:val="-4"/>
          <w:sz w:val="22"/>
          <w:szCs w:val="22"/>
        </w:rPr>
        <w:t xml:space="preserve"> ser presentados dentro de los </w:t>
      </w:r>
      <w:r w:rsidR="007D19BB" w:rsidRPr="00CC587C">
        <w:rPr>
          <w:rFonts w:ascii="Arial" w:hAnsi="Arial" w:cs="Arial"/>
          <w:spacing w:val="-4"/>
          <w:sz w:val="22"/>
          <w:szCs w:val="22"/>
        </w:rPr>
        <w:t>sesenta</w:t>
      </w:r>
      <w:r w:rsidR="008F6719" w:rsidRPr="00CC587C">
        <w:rPr>
          <w:rFonts w:ascii="Arial" w:hAnsi="Arial" w:cs="Arial"/>
          <w:spacing w:val="-4"/>
          <w:sz w:val="22"/>
          <w:szCs w:val="22"/>
        </w:rPr>
        <w:t xml:space="preserve"> (</w:t>
      </w:r>
      <w:r w:rsidR="007D19BB" w:rsidRPr="00CC587C">
        <w:rPr>
          <w:rFonts w:ascii="Arial" w:hAnsi="Arial" w:cs="Arial"/>
          <w:spacing w:val="-4"/>
          <w:sz w:val="22"/>
          <w:szCs w:val="22"/>
        </w:rPr>
        <w:t>6</w:t>
      </w:r>
      <w:r w:rsidR="008F6719" w:rsidRPr="00CC587C">
        <w:rPr>
          <w:rFonts w:ascii="Arial" w:hAnsi="Arial" w:cs="Arial"/>
          <w:spacing w:val="-4"/>
          <w:sz w:val="22"/>
          <w:szCs w:val="22"/>
        </w:rPr>
        <w:t>0) días siguientes a la finalización de cada semestre</w:t>
      </w:r>
      <w:r w:rsidRPr="00CC587C">
        <w:rPr>
          <w:rFonts w:ascii="Arial" w:hAnsi="Arial" w:cs="Arial"/>
          <w:spacing w:val="-4"/>
          <w:sz w:val="22"/>
          <w:szCs w:val="22"/>
        </w:rPr>
        <w:t>. Dichos informes</w:t>
      </w:r>
      <w:r w:rsidR="008F6719" w:rsidRPr="00CC587C">
        <w:rPr>
          <w:rFonts w:ascii="Arial" w:hAnsi="Arial" w:cs="Arial"/>
          <w:spacing w:val="-4"/>
          <w:sz w:val="22"/>
          <w:szCs w:val="22"/>
        </w:rPr>
        <w:t xml:space="preserve"> incluirán los resultados y productos alcanzados en la ejecución del POA, del Plan de Adquisiciones y de la </w:t>
      </w:r>
      <w:r w:rsidR="00D12FE3" w:rsidRPr="00CC587C">
        <w:rPr>
          <w:rFonts w:ascii="Arial" w:hAnsi="Arial" w:cs="Arial"/>
          <w:spacing w:val="-4"/>
          <w:sz w:val="22"/>
          <w:szCs w:val="22"/>
        </w:rPr>
        <w:t>MR</w:t>
      </w:r>
      <w:r w:rsidR="008F6719" w:rsidRPr="00CC587C">
        <w:rPr>
          <w:rFonts w:ascii="Arial" w:hAnsi="Arial" w:cs="Arial"/>
          <w:spacing w:val="-4"/>
          <w:sz w:val="22"/>
          <w:szCs w:val="22"/>
        </w:rPr>
        <w:t>. El Prestatario se compromete a participar, por intermedio de</w:t>
      </w:r>
      <w:r w:rsidR="007D19BB" w:rsidRPr="00CC587C">
        <w:rPr>
          <w:rFonts w:ascii="Arial" w:hAnsi="Arial" w:cs="Arial"/>
          <w:spacing w:val="-4"/>
          <w:sz w:val="22"/>
          <w:szCs w:val="22"/>
        </w:rPr>
        <w:t xml:space="preserve"> </w:t>
      </w:r>
      <w:r w:rsidR="008F6719" w:rsidRPr="00CC587C">
        <w:rPr>
          <w:rFonts w:ascii="Arial" w:hAnsi="Arial" w:cs="Arial"/>
          <w:spacing w:val="-4"/>
          <w:sz w:val="22"/>
          <w:szCs w:val="22"/>
        </w:rPr>
        <w:t>l</w:t>
      </w:r>
      <w:r w:rsidR="007D19BB" w:rsidRPr="00CC587C">
        <w:rPr>
          <w:rFonts w:ascii="Arial" w:hAnsi="Arial" w:cs="Arial"/>
          <w:spacing w:val="-4"/>
          <w:sz w:val="22"/>
          <w:szCs w:val="22"/>
        </w:rPr>
        <w:t>os</w:t>
      </w:r>
      <w:r w:rsidR="00D34657" w:rsidRPr="00CC587C">
        <w:rPr>
          <w:rFonts w:ascii="Arial" w:hAnsi="Arial" w:cs="Arial"/>
          <w:spacing w:val="-4"/>
          <w:sz w:val="22"/>
          <w:szCs w:val="22"/>
        </w:rPr>
        <w:t xml:space="preserve"> OE</w:t>
      </w:r>
      <w:r w:rsidR="008F6719" w:rsidRPr="00CC587C">
        <w:rPr>
          <w:rFonts w:ascii="Arial" w:hAnsi="Arial" w:cs="Arial"/>
          <w:spacing w:val="-4"/>
          <w:sz w:val="22"/>
          <w:szCs w:val="22"/>
        </w:rPr>
        <w:t>, en reuniones de evaluación conjunta con el Banco, a realizarse dentro de los treinta (30) días siguientes a la recepción de dichos informes. El informe correspondiente al segundo semestre de cada año comprenderá: (i) la propuesta de POA para el año siguiente, l</w:t>
      </w:r>
      <w:r w:rsidR="005219A5" w:rsidRPr="00CC587C">
        <w:rPr>
          <w:rFonts w:ascii="Arial" w:hAnsi="Arial" w:cs="Arial"/>
          <w:spacing w:val="-4"/>
          <w:sz w:val="22"/>
          <w:szCs w:val="22"/>
        </w:rPr>
        <w:t>a</w:t>
      </w:r>
      <w:r w:rsidR="008F6719" w:rsidRPr="00CC587C">
        <w:rPr>
          <w:rFonts w:ascii="Arial" w:hAnsi="Arial" w:cs="Arial"/>
          <w:spacing w:val="-4"/>
          <w:sz w:val="22"/>
          <w:szCs w:val="22"/>
        </w:rPr>
        <w:t xml:space="preserve"> cual deberá ser acordad</w:t>
      </w:r>
      <w:r w:rsidR="005219A5" w:rsidRPr="00CC587C">
        <w:rPr>
          <w:rFonts w:ascii="Arial" w:hAnsi="Arial" w:cs="Arial"/>
          <w:spacing w:val="-4"/>
          <w:sz w:val="22"/>
          <w:szCs w:val="22"/>
        </w:rPr>
        <w:t>a</w:t>
      </w:r>
      <w:r w:rsidR="008F6719" w:rsidRPr="00CC587C">
        <w:rPr>
          <w:rFonts w:ascii="Arial" w:hAnsi="Arial" w:cs="Arial"/>
          <w:spacing w:val="-4"/>
          <w:sz w:val="22"/>
          <w:szCs w:val="22"/>
        </w:rPr>
        <w:t xml:space="preserve"> con el Banco en la reunión de evaluación conjunta correspondiente; (ii)</w:t>
      </w:r>
      <w:r w:rsidR="005A1B52" w:rsidRPr="00CC587C">
        <w:rPr>
          <w:rFonts w:ascii="Arial" w:hAnsi="Arial" w:cs="Arial"/>
          <w:spacing w:val="-4"/>
          <w:sz w:val="22"/>
          <w:szCs w:val="22"/>
        </w:rPr>
        <w:t> </w:t>
      </w:r>
      <w:r w:rsidR="008F6719" w:rsidRPr="00CC587C">
        <w:rPr>
          <w:rFonts w:ascii="Arial" w:hAnsi="Arial" w:cs="Arial"/>
          <w:spacing w:val="-4"/>
          <w:sz w:val="22"/>
          <w:szCs w:val="22"/>
        </w:rPr>
        <w:t>una síntesis de los logros alcanzados por componentes, analizando el grado de impacto o no impacto de los riesgos del Proyecto; y (</w:t>
      </w:r>
      <w:proofErr w:type="spellStart"/>
      <w:r w:rsidR="008F6719" w:rsidRPr="00CC587C">
        <w:rPr>
          <w:rFonts w:ascii="Arial" w:hAnsi="Arial" w:cs="Arial"/>
          <w:spacing w:val="-4"/>
          <w:sz w:val="22"/>
          <w:szCs w:val="22"/>
        </w:rPr>
        <w:t>iii</w:t>
      </w:r>
      <w:proofErr w:type="spellEnd"/>
      <w:r w:rsidR="008F6719" w:rsidRPr="00CC587C">
        <w:rPr>
          <w:rFonts w:ascii="Arial" w:hAnsi="Arial" w:cs="Arial"/>
          <w:spacing w:val="-4"/>
          <w:sz w:val="22"/>
          <w:szCs w:val="22"/>
        </w:rPr>
        <w:t>) una visión consolidada de las dificultades y lecciones aprendidas, así como las recomendaciones destinadas a retroalimentar el Proyecto.</w:t>
      </w:r>
    </w:p>
    <w:p w14:paraId="62E71DA1" w14:textId="091CE0CC" w:rsidR="00223DAB" w:rsidRPr="00CC587C" w:rsidRDefault="00A17F91" w:rsidP="006B3B15">
      <w:pPr>
        <w:pStyle w:val="Paragraph"/>
        <w:numPr>
          <w:ilvl w:val="1"/>
          <w:numId w:val="21"/>
        </w:numPr>
        <w:ind w:left="720" w:hanging="720"/>
        <w:outlineLvl w:val="9"/>
        <w:rPr>
          <w:rFonts w:ascii="Arial" w:hAnsi="Arial" w:cs="Arial"/>
          <w:spacing w:val="-4"/>
          <w:sz w:val="22"/>
          <w:szCs w:val="22"/>
        </w:rPr>
      </w:pPr>
      <w:r w:rsidRPr="00CC587C">
        <w:rPr>
          <w:rFonts w:ascii="Arial" w:hAnsi="Arial" w:cs="Arial"/>
          <w:spacing w:val="-4"/>
          <w:sz w:val="22"/>
          <w:szCs w:val="22"/>
        </w:rPr>
        <w:t xml:space="preserve">Cada uno de los </w:t>
      </w:r>
      <w:r w:rsidR="00556F01" w:rsidRPr="00CC587C">
        <w:rPr>
          <w:rFonts w:ascii="Arial" w:hAnsi="Arial" w:cs="Arial"/>
          <w:spacing w:val="-4"/>
          <w:sz w:val="22"/>
          <w:szCs w:val="22"/>
        </w:rPr>
        <w:t>OE presentará</w:t>
      </w:r>
      <w:r w:rsidR="5D9DA16D" w:rsidRPr="00CC587C">
        <w:rPr>
          <w:rFonts w:ascii="Arial" w:hAnsi="Arial" w:cs="Arial"/>
          <w:spacing w:val="-4"/>
          <w:sz w:val="22"/>
          <w:szCs w:val="22"/>
        </w:rPr>
        <w:t xml:space="preserve">: (i) los </w:t>
      </w:r>
      <w:r w:rsidR="00A13CFF" w:rsidRPr="00CC587C">
        <w:rPr>
          <w:rFonts w:ascii="Arial" w:hAnsi="Arial" w:cs="Arial"/>
          <w:spacing w:val="-4"/>
          <w:sz w:val="22"/>
          <w:szCs w:val="22"/>
        </w:rPr>
        <w:t xml:space="preserve">Estados Financieros Auditados (EFA) </w:t>
      </w:r>
      <w:r w:rsidR="5D9DA16D" w:rsidRPr="00CC587C">
        <w:rPr>
          <w:rFonts w:ascii="Arial" w:hAnsi="Arial" w:cs="Arial"/>
          <w:spacing w:val="-4"/>
          <w:sz w:val="22"/>
          <w:szCs w:val="22"/>
        </w:rPr>
        <w:t>del programa dentro del plazo de 120 días siguientes al cierre de cada ejercicio económico del organismo ejecutor y durante el plazo original del desembolso (60</w:t>
      </w:r>
      <w:r w:rsidR="00556F01" w:rsidRPr="00CC587C">
        <w:rPr>
          <w:rFonts w:ascii="Arial" w:hAnsi="Arial" w:cs="Arial"/>
          <w:spacing w:val="-4"/>
          <w:sz w:val="22"/>
          <w:szCs w:val="22"/>
        </w:rPr>
        <w:t> </w:t>
      </w:r>
      <w:r w:rsidR="5D9DA16D" w:rsidRPr="00CC587C">
        <w:rPr>
          <w:rFonts w:ascii="Arial" w:hAnsi="Arial" w:cs="Arial"/>
          <w:spacing w:val="-4"/>
          <w:sz w:val="22"/>
          <w:szCs w:val="22"/>
        </w:rPr>
        <w:t>meses) o cualquier extensión acordada, y debidamente dictaminados por una firma de auditores independientes elegible al Banco. El último de estos informes será presentado dentro del plazo de 120 días siguientes a la fecha estipulada para el último desembolso del programa.</w:t>
      </w:r>
    </w:p>
    <w:p w14:paraId="512F1544" w14:textId="0C80E902" w:rsidR="007D19BB" w:rsidRPr="00CC587C" w:rsidRDefault="007D19BB" w:rsidP="006B3B15">
      <w:pPr>
        <w:pStyle w:val="Paragraph"/>
        <w:numPr>
          <w:ilvl w:val="1"/>
          <w:numId w:val="21"/>
        </w:numPr>
        <w:ind w:left="720" w:hanging="720"/>
        <w:outlineLvl w:val="9"/>
        <w:rPr>
          <w:rFonts w:ascii="Arial" w:hAnsi="Arial" w:cs="Arial"/>
          <w:spacing w:val="-4"/>
          <w:sz w:val="22"/>
          <w:szCs w:val="22"/>
        </w:rPr>
      </w:pPr>
      <w:r w:rsidRPr="00CC587C">
        <w:rPr>
          <w:rFonts w:ascii="Arial" w:hAnsi="Arial" w:cs="Arial"/>
          <w:spacing w:val="-4"/>
          <w:sz w:val="22"/>
          <w:szCs w:val="22"/>
        </w:rPr>
        <w:t xml:space="preserve">Adicionalmente, la UEP de cada OE revisará y enviará al Banco un informe de evaluación de medio término a los 90 días contados a partir de </w:t>
      </w:r>
      <w:r w:rsidR="005F26CA" w:rsidRPr="00CC587C">
        <w:rPr>
          <w:rFonts w:ascii="Arial" w:hAnsi="Arial" w:cs="Arial"/>
          <w:spacing w:val="-4"/>
          <w:sz w:val="22"/>
          <w:szCs w:val="22"/>
        </w:rPr>
        <w:t>que</w:t>
      </w:r>
      <w:r w:rsidRPr="00CC587C">
        <w:rPr>
          <w:rFonts w:ascii="Arial" w:hAnsi="Arial" w:cs="Arial"/>
          <w:spacing w:val="-4"/>
          <w:sz w:val="22"/>
          <w:szCs w:val="22"/>
        </w:rPr>
        <w:t xml:space="preserve"> hayan transcurrido 36 meses de ejecución</w:t>
      </w:r>
      <w:r w:rsidR="00A86E27" w:rsidRPr="00CC587C">
        <w:rPr>
          <w:rFonts w:ascii="Arial" w:hAnsi="Arial" w:cs="Arial"/>
          <w:spacing w:val="-4"/>
          <w:sz w:val="22"/>
          <w:szCs w:val="22"/>
        </w:rPr>
        <w:footnoteReference w:id="7"/>
      </w:r>
      <w:r w:rsidRPr="00CC587C">
        <w:rPr>
          <w:rFonts w:ascii="Arial" w:hAnsi="Arial" w:cs="Arial"/>
          <w:spacing w:val="-4"/>
          <w:sz w:val="22"/>
          <w:szCs w:val="22"/>
        </w:rPr>
        <w:t>.</w:t>
      </w:r>
    </w:p>
    <w:p w14:paraId="64DB41A0" w14:textId="6D9991AE" w:rsidR="005C2203" w:rsidRPr="00CC587C" w:rsidRDefault="00223DAB" w:rsidP="006B3B15">
      <w:pPr>
        <w:pStyle w:val="Paragraph"/>
        <w:numPr>
          <w:ilvl w:val="1"/>
          <w:numId w:val="21"/>
        </w:numPr>
        <w:ind w:left="720" w:hanging="720"/>
        <w:outlineLvl w:val="9"/>
        <w:rPr>
          <w:rFonts w:ascii="Arial" w:hAnsi="Arial" w:cs="Arial"/>
          <w:spacing w:val="-4"/>
          <w:sz w:val="22"/>
          <w:szCs w:val="22"/>
        </w:rPr>
      </w:pPr>
      <w:r w:rsidRPr="00CC587C">
        <w:rPr>
          <w:rFonts w:ascii="Arial" w:hAnsi="Arial" w:cs="Arial"/>
          <w:spacing w:val="-4"/>
          <w:sz w:val="22"/>
          <w:szCs w:val="22"/>
        </w:rPr>
        <w:t xml:space="preserve">Al cierre del </w:t>
      </w:r>
      <w:r w:rsidR="00043176" w:rsidRPr="00CC587C">
        <w:rPr>
          <w:rFonts w:ascii="Arial" w:hAnsi="Arial" w:cs="Arial"/>
          <w:spacing w:val="-4"/>
          <w:sz w:val="22"/>
          <w:szCs w:val="22"/>
        </w:rPr>
        <w:t>programa</w:t>
      </w:r>
      <w:r w:rsidRPr="00CC587C">
        <w:rPr>
          <w:rFonts w:ascii="Arial" w:hAnsi="Arial" w:cs="Arial"/>
          <w:spacing w:val="-4"/>
          <w:sz w:val="22"/>
          <w:szCs w:val="22"/>
        </w:rPr>
        <w:t xml:space="preserve">, la </w:t>
      </w:r>
      <w:r w:rsidR="004C4000" w:rsidRPr="00CC587C">
        <w:rPr>
          <w:rFonts w:ascii="Arial" w:hAnsi="Arial" w:cs="Arial"/>
          <w:spacing w:val="-4"/>
          <w:sz w:val="22"/>
          <w:szCs w:val="22"/>
        </w:rPr>
        <w:t>UEP</w:t>
      </w:r>
      <w:r w:rsidRPr="00CC587C">
        <w:rPr>
          <w:rFonts w:ascii="Arial" w:hAnsi="Arial" w:cs="Arial"/>
          <w:spacing w:val="-4"/>
          <w:sz w:val="22"/>
          <w:szCs w:val="22"/>
        </w:rPr>
        <w:t xml:space="preserve"> </w:t>
      </w:r>
      <w:r w:rsidR="006E2DB9" w:rsidRPr="00CC587C">
        <w:rPr>
          <w:rFonts w:ascii="Arial" w:hAnsi="Arial" w:cs="Arial"/>
          <w:spacing w:val="-4"/>
          <w:sz w:val="22"/>
          <w:szCs w:val="22"/>
        </w:rPr>
        <w:t xml:space="preserve">de cada OE </w:t>
      </w:r>
      <w:r w:rsidRPr="00CC587C">
        <w:rPr>
          <w:rFonts w:ascii="Arial" w:hAnsi="Arial" w:cs="Arial"/>
          <w:spacing w:val="-4"/>
          <w:sz w:val="22"/>
          <w:szCs w:val="22"/>
        </w:rPr>
        <w:t>preparará y remitirá al Banco un informe de evaluación final</w:t>
      </w:r>
      <w:r w:rsidR="00A86E27" w:rsidRPr="00CC587C">
        <w:rPr>
          <w:rFonts w:ascii="Arial" w:hAnsi="Arial" w:cs="Arial"/>
          <w:spacing w:val="-4"/>
          <w:sz w:val="22"/>
          <w:szCs w:val="22"/>
        </w:rPr>
        <w:footnoteReference w:id="8"/>
      </w:r>
      <w:r w:rsidRPr="00CC587C">
        <w:rPr>
          <w:rFonts w:ascii="Arial" w:hAnsi="Arial" w:cs="Arial"/>
          <w:spacing w:val="-4"/>
          <w:sz w:val="22"/>
          <w:szCs w:val="22"/>
        </w:rPr>
        <w:t xml:space="preserve"> que servirá de insumo para el Informe de Terminación del </w:t>
      </w:r>
      <w:r w:rsidR="00043176" w:rsidRPr="00CC587C">
        <w:rPr>
          <w:rFonts w:ascii="Arial" w:hAnsi="Arial" w:cs="Arial"/>
          <w:spacing w:val="-4"/>
          <w:sz w:val="22"/>
          <w:szCs w:val="22"/>
        </w:rPr>
        <w:t>Programa</w:t>
      </w:r>
      <w:r w:rsidRPr="00CC587C">
        <w:rPr>
          <w:rFonts w:ascii="Arial" w:hAnsi="Arial" w:cs="Arial"/>
          <w:spacing w:val="-4"/>
          <w:sz w:val="22"/>
          <w:szCs w:val="22"/>
        </w:rPr>
        <w:t xml:space="preserve"> (Project Completion Report—PCR), a los 90 días </w:t>
      </w:r>
      <w:bookmarkStart w:id="11" w:name="_Hlk525118505"/>
      <w:r w:rsidRPr="00CC587C">
        <w:rPr>
          <w:rFonts w:ascii="Arial" w:hAnsi="Arial" w:cs="Arial"/>
          <w:spacing w:val="-4"/>
          <w:sz w:val="22"/>
          <w:szCs w:val="22"/>
        </w:rPr>
        <w:t xml:space="preserve">contados a partir de la fecha en que se haya desembolsado el 95% de los recursos </w:t>
      </w:r>
      <w:r w:rsidR="008D778A" w:rsidRPr="00CC587C">
        <w:rPr>
          <w:rFonts w:ascii="Arial" w:hAnsi="Arial" w:cs="Arial"/>
          <w:spacing w:val="-4"/>
          <w:sz w:val="22"/>
          <w:szCs w:val="22"/>
        </w:rPr>
        <w:t>BID y KIF del respectivo componente</w:t>
      </w:r>
      <w:bookmarkEnd w:id="11"/>
      <w:r w:rsidR="008D778A" w:rsidRPr="00CC587C">
        <w:rPr>
          <w:rFonts w:ascii="Arial" w:hAnsi="Arial" w:cs="Arial"/>
          <w:spacing w:val="-4"/>
          <w:sz w:val="22"/>
          <w:szCs w:val="22"/>
        </w:rPr>
        <w:t>. Su objetivo será verificar el avance en el cumplimiento de las metas previstas para cada uno de los resultados esperados y la generación de los productos por componente. El informe de evaluación final, que podrá ser conjunto si los OE terminan la ejecución al mismo tiempo, o separado en caso contrario, será insumo para el Informe de Terminación de Proyecto</w:t>
      </w:r>
      <w:r w:rsidRPr="00CC587C">
        <w:rPr>
          <w:rFonts w:ascii="Arial" w:hAnsi="Arial" w:cs="Arial"/>
          <w:spacing w:val="-4"/>
          <w:sz w:val="22"/>
          <w:szCs w:val="22"/>
        </w:rPr>
        <w:t>.</w:t>
      </w:r>
    </w:p>
    <w:p w14:paraId="4A7191C8" w14:textId="77777777" w:rsidR="00A43F4E" w:rsidRPr="00C04BE4" w:rsidRDefault="00E82226" w:rsidP="000F0D43">
      <w:pPr>
        <w:pStyle w:val="Chapter"/>
        <w:tabs>
          <w:tab w:val="clear" w:pos="1440"/>
          <w:tab w:val="clear" w:pos="2088"/>
          <w:tab w:val="left" w:pos="0"/>
        </w:tabs>
        <w:ind w:left="0" w:firstLine="0"/>
        <w:rPr>
          <w:rFonts w:ascii="Arial" w:hAnsi="Arial" w:cs="Arial"/>
          <w:sz w:val="22"/>
          <w:szCs w:val="22"/>
        </w:rPr>
      </w:pPr>
      <w:r w:rsidRPr="00C04BE4">
        <w:rPr>
          <w:rFonts w:ascii="Arial" w:hAnsi="Arial" w:cs="Arial"/>
          <w:sz w:val="22"/>
          <w:szCs w:val="22"/>
        </w:rPr>
        <w:lastRenderedPageBreak/>
        <w:t>Monitoreo</w:t>
      </w:r>
    </w:p>
    <w:p w14:paraId="01F28CC3" w14:textId="752FDB55" w:rsidR="00396F32" w:rsidRPr="00C04BE4" w:rsidRDefault="00B1585D" w:rsidP="006B3B15">
      <w:pPr>
        <w:pStyle w:val="Paragraph"/>
        <w:numPr>
          <w:ilvl w:val="1"/>
          <w:numId w:val="22"/>
        </w:numPr>
        <w:ind w:left="720" w:hanging="720"/>
        <w:rPr>
          <w:rFonts w:ascii="Arial" w:hAnsi="Arial" w:cs="Arial"/>
          <w:sz w:val="22"/>
          <w:szCs w:val="22"/>
        </w:rPr>
      </w:pPr>
      <w:r w:rsidRPr="00CB34F3">
        <w:rPr>
          <w:rFonts w:ascii="Arial" w:hAnsi="Arial" w:cs="Arial"/>
          <w:sz w:val="22"/>
          <w:szCs w:val="22"/>
        </w:rPr>
        <w:t>El objet</w:t>
      </w:r>
      <w:r w:rsidR="00AF20E6" w:rsidRPr="00CB34F3">
        <w:rPr>
          <w:rFonts w:ascii="Arial" w:hAnsi="Arial" w:cs="Arial"/>
          <w:sz w:val="22"/>
          <w:szCs w:val="22"/>
        </w:rPr>
        <w:t>ivo</w:t>
      </w:r>
      <w:r w:rsidRPr="00CB34F3">
        <w:rPr>
          <w:rFonts w:ascii="Arial" w:hAnsi="Arial" w:cs="Arial"/>
          <w:sz w:val="22"/>
          <w:szCs w:val="22"/>
        </w:rPr>
        <w:t xml:space="preserve"> del monitoreo </w:t>
      </w:r>
      <w:r w:rsidR="00AF20E6" w:rsidRPr="00CB34F3">
        <w:rPr>
          <w:rFonts w:ascii="Arial" w:hAnsi="Arial" w:cs="Arial"/>
          <w:sz w:val="22"/>
          <w:szCs w:val="22"/>
        </w:rPr>
        <w:t xml:space="preserve">del </w:t>
      </w:r>
      <w:r w:rsidR="00043176" w:rsidRPr="00CB34F3">
        <w:rPr>
          <w:rFonts w:ascii="Arial" w:hAnsi="Arial" w:cs="Arial"/>
          <w:sz w:val="22"/>
          <w:szCs w:val="22"/>
        </w:rPr>
        <w:t>programa</w:t>
      </w:r>
      <w:r w:rsidR="00AF20E6" w:rsidRPr="00CB34F3">
        <w:rPr>
          <w:rFonts w:ascii="Arial" w:hAnsi="Arial" w:cs="Arial"/>
          <w:sz w:val="22"/>
          <w:szCs w:val="22"/>
        </w:rPr>
        <w:t xml:space="preserve"> </w:t>
      </w:r>
      <w:r w:rsidRPr="00CB34F3">
        <w:rPr>
          <w:rFonts w:ascii="Arial" w:hAnsi="Arial" w:cs="Arial"/>
          <w:sz w:val="22"/>
          <w:szCs w:val="22"/>
        </w:rPr>
        <w:t xml:space="preserve">es detectar los factores que facilitan o impiden </w:t>
      </w:r>
      <w:r w:rsidR="00AF20E6" w:rsidRPr="00CB34F3">
        <w:rPr>
          <w:rFonts w:ascii="Arial" w:hAnsi="Arial" w:cs="Arial"/>
          <w:sz w:val="22"/>
          <w:szCs w:val="22"/>
        </w:rPr>
        <w:t xml:space="preserve">el </w:t>
      </w:r>
      <w:r w:rsidRPr="00CB34F3">
        <w:rPr>
          <w:rFonts w:ascii="Arial" w:hAnsi="Arial" w:cs="Arial"/>
          <w:sz w:val="22"/>
          <w:szCs w:val="22"/>
        </w:rPr>
        <w:t>alcance</w:t>
      </w:r>
      <w:r w:rsidR="0050088C" w:rsidRPr="00CB34F3">
        <w:rPr>
          <w:rFonts w:ascii="Arial" w:hAnsi="Arial" w:cs="Arial"/>
          <w:sz w:val="22"/>
          <w:szCs w:val="22"/>
        </w:rPr>
        <w:t xml:space="preserve"> </w:t>
      </w:r>
      <w:r w:rsidR="00AF20E6" w:rsidRPr="00CB34F3">
        <w:rPr>
          <w:rFonts w:ascii="Arial" w:hAnsi="Arial" w:cs="Arial"/>
          <w:sz w:val="22"/>
          <w:szCs w:val="22"/>
        </w:rPr>
        <w:t xml:space="preserve">de los </w:t>
      </w:r>
      <w:r w:rsidRPr="00CB34F3">
        <w:rPr>
          <w:rFonts w:ascii="Arial" w:hAnsi="Arial" w:cs="Arial"/>
          <w:sz w:val="22"/>
          <w:szCs w:val="22"/>
        </w:rPr>
        <w:t>resultados</w:t>
      </w:r>
      <w:r w:rsidR="00AF20E6" w:rsidRPr="00CB34F3">
        <w:rPr>
          <w:rFonts w:ascii="Arial" w:hAnsi="Arial" w:cs="Arial"/>
          <w:sz w:val="22"/>
          <w:szCs w:val="22"/>
        </w:rPr>
        <w:t xml:space="preserve"> esperados</w:t>
      </w:r>
      <w:r w:rsidRPr="00CB34F3">
        <w:rPr>
          <w:rFonts w:ascii="Arial" w:hAnsi="Arial" w:cs="Arial"/>
          <w:sz w:val="22"/>
          <w:szCs w:val="22"/>
        </w:rPr>
        <w:t xml:space="preserve">, </w:t>
      </w:r>
      <w:r w:rsidR="00FA07B3" w:rsidRPr="00CB34F3">
        <w:rPr>
          <w:rFonts w:ascii="Arial" w:hAnsi="Arial" w:cs="Arial"/>
          <w:sz w:val="22"/>
          <w:szCs w:val="22"/>
        </w:rPr>
        <w:t>de</w:t>
      </w:r>
      <w:r w:rsidRPr="00CB34F3">
        <w:rPr>
          <w:rFonts w:ascii="Arial" w:hAnsi="Arial" w:cs="Arial"/>
          <w:sz w:val="22"/>
          <w:szCs w:val="22"/>
        </w:rPr>
        <w:t xml:space="preserve"> conformidad con la </w:t>
      </w:r>
      <w:r w:rsidR="00F93391" w:rsidRPr="00CB34F3">
        <w:rPr>
          <w:rFonts w:ascii="Arial" w:hAnsi="Arial" w:cs="Arial"/>
          <w:sz w:val="22"/>
          <w:szCs w:val="22"/>
        </w:rPr>
        <w:t>proyección</w:t>
      </w:r>
      <w:r w:rsidRPr="00CB34F3">
        <w:rPr>
          <w:rFonts w:ascii="Arial" w:hAnsi="Arial" w:cs="Arial"/>
          <w:sz w:val="22"/>
          <w:szCs w:val="22"/>
        </w:rPr>
        <w:t xml:space="preserve"> de actividades y las metas y los respectivos indicadores de</w:t>
      </w:r>
      <w:r w:rsidR="00DE48B0">
        <w:rPr>
          <w:rFonts w:ascii="Arial" w:hAnsi="Arial" w:cs="Arial"/>
          <w:sz w:val="22"/>
          <w:szCs w:val="22"/>
        </w:rPr>
        <w:t xml:space="preserve"> </w:t>
      </w:r>
      <w:r w:rsidRPr="00CB34F3">
        <w:rPr>
          <w:rFonts w:ascii="Arial" w:hAnsi="Arial" w:cs="Arial"/>
          <w:sz w:val="22"/>
          <w:szCs w:val="22"/>
        </w:rPr>
        <w:t>l</w:t>
      </w:r>
      <w:r w:rsidR="00DE48B0">
        <w:rPr>
          <w:rFonts w:ascii="Arial" w:hAnsi="Arial" w:cs="Arial"/>
          <w:sz w:val="22"/>
          <w:szCs w:val="22"/>
        </w:rPr>
        <w:t>a</w:t>
      </w:r>
      <w:r w:rsidRPr="00CB34F3">
        <w:rPr>
          <w:rFonts w:ascii="Arial" w:hAnsi="Arial" w:cs="Arial"/>
          <w:sz w:val="22"/>
          <w:szCs w:val="22"/>
        </w:rPr>
        <w:t xml:space="preserve"> </w:t>
      </w:r>
      <w:r w:rsidR="004E490E">
        <w:rPr>
          <w:rFonts w:ascii="Arial" w:hAnsi="Arial" w:cs="Arial"/>
          <w:sz w:val="22"/>
          <w:szCs w:val="22"/>
        </w:rPr>
        <w:t>MR</w:t>
      </w:r>
      <w:r w:rsidRPr="00CB34F3">
        <w:rPr>
          <w:rFonts w:ascii="Arial" w:hAnsi="Arial" w:cs="Arial"/>
          <w:sz w:val="22"/>
          <w:szCs w:val="22"/>
        </w:rPr>
        <w:t xml:space="preserve">. El monitoreo del </w:t>
      </w:r>
      <w:r w:rsidR="00043176" w:rsidRPr="00CB34F3">
        <w:rPr>
          <w:rFonts w:ascii="Arial" w:hAnsi="Arial" w:cs="Arial"/>
          <w:sz w:val="22"/>
          <w:szCs w:val="22"/>
        </w:rPr>
        <w:t>programa</w:t>
      </w:r>
      <w:r w:rsidRPr="00CB34F3">
        <w:rPr>
          <w:rFonts w:ascii="Arial" w:hAnsi="Arial" w:cs="Arial"/>
          <w:sz w:val="22"/>
          <w:szCs w:val="22"/>
        </w:rPr>
        <w:t xml:space="preserve"> estará basado en la </w:t>
      </w:r>
      <w:r w:rsidR="00D13802">
        <w:rPr>
          <w:rFonts w:ascii="Arial" w:hAnsi="Arial" w:cs="Arial"/>
          <w:sz w:val="22"/>
          <w:szCs w:val="22"/>
        </w:rPr>
        <w:t>MR</w:t>
      </w:r>
      <w:r w:rsidRPr="00CB34F3">
        <w:rPr>
          <w:rFonts w:ascii="Arial" w:hAnsi="Arial" w:cs="Arial"/>
          <w:sz w:val="22"/>
          <w:szCs w:val="22"/>
        </w:rPr>
        <w:t xml:space="preserve">, en la </w:t>
      </w:r>
      <w:r w:rsidR="00F93391" w:rsidRPr="00CB34F3">
        <w:rPr>
          <w:rFonts w:ascii="Arial" w:hAnsi="Arial" w:cs="Arial"/>
          <w:sz w:val="22"/>
          <w:szCs w:val="22"/>
        </w:rPr>
        <w:t>proyección</w:t>
      </w:r>
      <w:r w:rsidRPr="00CB34F3">
        <w:rPr>
          <w:rFonts w:ascii="Arial" w:hAnsi="Arial" w:cs="Arial"/>
          <w:sz w:val="22"/>
          <w:szCs w:val="22"/>
        </w:rPr>
        <w:t xml:space="preserve"> de actividades, en el detalle de la ejecución físic</w:t>
      </w:r>
      <w:r w:rsidR="00AF20E6" w:rsidRPr="00CB34F3">
        <w:rPr>
          <w:rFonts w:ascii="Arial" w:hAnsi="Arial" w:cs="Arial"/>
          <w:sz w:val="22"/>
          <w:szCs w:val="22"/>
        </w:rPr>
        <w:t>a</w:t>
      </w:r>
      <w:r w:rsidRPr="00CB34F3">
        <w:rPr>
          <w:rFonts w:ascii="Arial" w:hAnsi="Arial" w:cs="Arial"/>
          <w:sz w:val="22"/>
          <w:szCs w:val="22"/>
        </w:rPr>
        <w:t xml:space="preserve"> y financier</w:t>
      </w:r>
      <w:r w:rsidR="00AF20E6" w:rsidRPr="00CB34F3">
        <w:rPr>
          <w:rFonts w:ascii="Arial" w:hAnsi="Arial" w:cs="Arial"/>
          <w:sz w:val="22"/>
          <w:szCs w:val="22"/>
        </w:rPr>
        <w:t>a</w:t>
      </w:r>
      <w:r w:rsidRPr="00CB34F3">
        <w:rPr>
          <w:rFonts w:ascii="Arial" w:hAnsi="Arial" w:cs="Arial"/>
          <w:sz w:val="22"/>
          <w:szCs w:val="22"/>
        </w:rPr>
        <w:t xml:space="preserve"> de los productos que constan en los </w:t>
      </w:r>
      <w:r w:rsidR="00461BB0" w:rsidRPr="00CB34F3">
        <w:rPr>
          <w:rFonts w:ascii="Arial" w:hAnsi="Arial" w:cs="Arial"/>
          <w:sz w:val="22"/>
          <w:szCs w:val="22"/>
        </w:rPr>
        <w:t>informes semestrales de progreso</w:t>
      </w:r>
      <w:r w:rsidRPr="00CB34F3">
        <w:rPr>
          <w:rFonts w:ascii="Arial" w:hAnsi="Arial" w:cs="Arial"/>
          <w:sz w:val="22"/>
          <w:szCs w:val="22"/>
        </w:rPr>
        <w:t xml:space="preserve">, los procedimientos de la </w:t>
      </w:r>
      <w:r w:rsidR="00461BB0" w:rsidRPr="00CB34F3">
        <w:rPr>
          <w:rFonts w:ascii="Arial" w:hAnsi="Arial" w:cs="Arial"/>
          <w:sz w:val="22"/>
          <w:szCs w:val="22"/>
        </w:rPr>
        <w:t>m</w:t>
      </w:r>
      <w:r w:rsidRPr="00CB34F3">
        <w:rPr>
          <w:rFonts w:ascii="Arial" w:hAnsi="Arial" w:cs="Arial"/>
          <w:sz w:val="22"/>
          <w:szCs w:val="22"/>
        </w:rPr>
        <w:t xml:space="preserve">etodología de apoyo a la preparación y supervisión de </w:t>
      </w:r>
      <w:r w:rsidR="00043176" w:rsidRPr="00CB34F3">
        <w:rPr>
          <w:rFonts w:ascii="Arial" w:hAnsi="Arial" w:cs="Arial"/>
          <w:sz w:val="22"/>
          <w:szCs w:val="22"/>
        </w:rPr>
        <w:t>programa</w:t>
      </w:r>
      <w:r w:rsidRPr="00CB34F3">
        <w:rPr>
          <w:rFonts w:ascii="Arial" w:hAnsi="Arial" w:cs="Arial"/>
          <w:sz w:val="22"/>
          <w:szCs w:val="22"/>
        </w:rPr>
        <w:t>s, y en las descripciones de adquisiciones y contrataciones que constan en el P</w:t>
      </w:r>
      <w:r w:rsidR="00461BB0" w:rsidRPr="00CB34F3">
        <w:rPr>
          <w:rFonts w:ascii="Arial" w:hAnsi="Arial" w:cs="Arial"/>
          <w:sz w:val="22"/>
          <w:szCs w:val="22"/>
        </w:rPr>
        <w:t>A</w:t>
      </w:r>
      <w:r w:rsidRPr="00CB34F3">
        <w:rPr>
          <w:rFonts w:ascii="Arial" w:hAnsi="Arial" w:cs="Arial"/>
          <w:sz w:val="22"/>
          <w:szCs w:val="22"/>
        </w:rPr>
        <w:t xml:space="preserve">. El prestatario presentará </w:t>
      </w:r>
      <w:r w:rsidR="00461BB0" w:rsidRPr="00E00A6D">
        <w:rPr>
          <w:rFonts w:ascii="Arial" w:hAnsi="Arial" w:cs="Arial"/>
          <w:sz w:val="22"/>
          <w:szCs w:val="22"/>
        </w:rPr>
        <w:t>informes semestrales de pro</w:t>
      </w:r>
      <w:r w:rsidRPr="00E00A6D">
        <w:rPr>
          <w:rFonts w:ascii="Arial" w:hAnsi="Arial" w:cs="Arial"/>
          <w:sz w:val="22"/>
          <w:szCs w:val="22"/>
        </w:rPr>
        <w:t>greso.</w:t>
      </w:r>
      <w:r w:rsidR="001F0F70" w:rsidRPr="00E00A6D">
        <w:rPr>
          <w:rFonts w:ascii="Arial" w:hAnsi="Arial" w:cs="Arial"/>
          <w:sz w:val="22"/>
          <w:szCs w:val="22"/>
        </w:rPr>
        <w:t xml:space="preserve"> El Banco y el prestatario acordaron usar la </w:t>
      </w:r>
      <w:r w:rsidR="00D13802" w:rsidRPr="00E00A6D">
        <w:rPr>
          <w:rFonts w:ascii="Arial" w:hAnsi="Arial" w:cs="Arial"/>
          <w:sz w:val="22"/>
          <w:szCs w:val="22"/>
        </w:rPr>
        <w:t>MR</w:t>
      </w:r>
      <w:r w:rsidR="001F0F70" w:rsidRPr="00E00A6D">
        <w:rPr>
          <w:rFonts w:ascii="Arial" w:hAnsi="Arial" w:cs="Arial"/>
          <w:sz w:val="22"/>
          <w:szCs w:val="22"/>
        </w:rPr>
        <w:t xml:space="preserve"> y las actividades definidas en el </w:t>
      </w:r>
      <w:r w:rsidR="00DB5833" w:rsidRPr="00E00A6D">
        <w:rPr>
          <w:rFonts w:ascii="Arial" w:hAnsi="Arial" w:cs="Arial"/>
          <w:i/>
          <w:iCs/>
          <w:sz w:val="22"/>
          <w:szCs w:val="22"/>
        </w:rPr>
        <w:t>Project Monitoring Report</w:t>
      </w:r>
      <w:r w:rsidR="00043176" w:rsidRPr="00E00A6D">
        <w:rPr>
          <w:rFonts w:ascii="Arial" w:hAnsi="Arial" w:cs="Arial"/>
          <w:sz w:val="22"/>
          <w:szCs w:val="22"/>
        </w:rPr>
        <w:t xml:space="preserve"> </w:t>
      </w:r>
      <w:r w:rsidR="001F0F70" w:rsidRPr="00E00A6D">
        <w:rPr>
          <w:rFonts w:ascii="Arial" w:hAnsi="Arial" w:cs="Arial"/>
          <w:sz w:val="22"/>
          <w:szCs w:val="22"/>
        </w:rPr>
        <w:t>(</w:t>
      </w:r>
      <w:r w:rsidR="00DB5833" w:rsidRPr="00E00A6D">
        <w:rPr>
          <w:rFonts w:ascii="Arial" w:hAnsi="Arial" w:cs="Arial"/>
          <w:sz w:val="22"/>
          <w:szCs w:val="22"/>
        </w:rPr>
        <w:t>P</w:t>
      </w:r>
      <w:r w:rsidR="001F0F70" w:rsidRPr="00E00A6D">
        <w:rPr>
          <w:rFonts w:ascii="Arial" w:hAnsi="Arial" w:cs="Arial"/>
          <w:sz w:val="22"/>
          <w:szCs w:val="22"/>
        </w:rPr>
        <w:t>MR), para monitorear</w:t>
      </w:r>
      <w:r w:rsidR="001F0F70" w:rsidRPr="00C04BE4">
        <w:rPr>
          <w:rFonts w:ascii="Arial" w:hAnsi="Arial" w:cs="Arial"/>
          <w:sz w:val="22"/>
          <w:szCs w:val="22"/>
        </w:rPr>
        <w:t xml:space="preserve"> la ejecución del </w:t>
      </w:r>
      <w:r w:rsidR="00043176" w:rsidRPr="00C04BE4">
        <w:rPr>
          <w:rFonts w:ascii="Arial" w:hAnsi="Arial" w:cs="Arial"/>
          <w:sz w:val="22"/>
          <w:szCs w:val="22"/>
        </w:rPr>
        <w:t>programa</w:t>
      </w:r>
      <w:r w:rsidR="001F0F70" w:rsidRPr="00C04BE4">
        <w:rPr>
          <w:rFonts w:ascii="Arial" w:hAnsi="Arial" w:cs="Arial"/>
          <w:sz w:val="22"/>
          <w:szCs w:val="22"/>
        </w:rPr>
        <w:t>.</w:t>
      </w:r>
      <w:r w:rsidR="00AD79FA" w:rsidRPr="00C04BE4">
        <w:rPr>
          <w:rFonts w:ascii="Arial" w:hAnsi="Arial" w:cs="Arial"/>
          <w:sz w:val="22"/>
          <w:szCs w:val="22"/>
        </w:rPr>
        <w:t xml:space="preserve"> </w:t>
      </w:r>
    </w:p>
    <w:p w14:paraId="510EC5EB" w14:textId="24C9C05F" w:rsidR="00396F32" w:rsidRPr="00CB34F3" w:rsidRDefault="00396F32" w:rsidP="006B3B15">
      <w:pPr>
        <w:pStyle w:val="Paragraph"/>
        <w:numPr>
          <w:ilvl w:val="1"/>
          <w:numId w:val="22"/>
        </w:numPr>
        <w:ind w:left="720" w:hanging="720"/>
        <w:rPr>
          <w:rFonts w:ascii="Arial" w:hAnsi="Arial" w:cs="Arial"/>
          <w:sz w:val="22"/>
          <w:szCs w:val="22"/>
        </w:rPr>
      </w:pPr>
      <w:r w:rsidRPr="00CB34F3">
        <w:rPr>
          <w:rFonts w:ascii="Arial" w:hAnsi="Arial" w:cs="Arial"/>
          <w:sz w:val="22"/>
          <w:szCs w:val="22"/>
        </w:rPr>
        <w:t>En particular, las principales preguntas de</w:t>
      </w:r>
      <w:r w:rsidR="0031683B" w:rsidRPr="00CB34F3">
        <w:rPr>
          <w:rFonts w:ascii="Arial" w:hAnsi="Arial" w:cs="Arial"/>
          <w:sz w:val="22"/>
          <w:szCs w:val="22"/>
        </w:rPr>
        <w:t xml:space="preserve"> monitoreo incluyen:</w:t>
      </w:r>
    </w:p>
    <w:p w14:paraId="3ECBA13D" w14:textId="77777777" w:rsidR="00E82226" w:rsidRPr="00CB34F3" w:rsidRDefault="00EF4CDC" w:rsidP="00EF4CDC">
      <w:pPr>
        <w:pStyle w:val="FirstHeading"/>
        <w:rPr>
          <w:rFonts w:ascii="Arial" w:hAnsi="Arial" w:cs="Arial"/>
          <w:sz w:val="22"/>
          <w:szCs w:val="22"/>
        </w:rPr>
      </w:pPr>
      <w:r w:rsidRPr="00CB34F3">
        <w:rPr>
          <w:rFonts w:ascii="Arial" w:hAnsi="Arial" w:cs="Arial"/>
          <w:sz w:val="22"/>
          <w:szCs w:val="22"/>
        </w:rPr>
        <w:fldChar w:fldCharType="begin"/>
      </w:r>
      <w:r w:rsidRPr="00CB34F3">
        <w:rPr>
          <w:rFonts w:ascii="Arial" w:hAnsi="Arial" w:cs="Arial"/>
          <w:sz w:val="22"/>
          <w:szCs w:val="22"/>
        </w:rPr>
        <w:instrText xml:space="preserve"> SEQ "</w:instrText>
      </w:r>
      <w:r w:rsidRPr="00CB34F3">
        <w:rPr>
          <w:rFonts w:ascii="Arial" w:hAnsi="Arial" w:cs="Arial"/>
          <w:sz w:val="22"/>
          <w:szCs w:val="22"/>
        </w:rPr>
        <w:fldChar w:fldCharType="begin"/>
      </w:r>
      <w:r w:rsidRPr="00CB34F3">
        <w:rPr>
          <w:rFonts w:ascii="Arial" w:hAnsi="Arial" w:cs="Arial"/>
          <w:sz w:val="22"/>
          <w:szCs w:val="22"/>
        </w:rPr>
        <w:instrText xml:space="preserve"> SECTION  \* MERGEFORMAT </w:instrText>
      </w:r>
      <w:r w:rsidRPr="00CB34F3">
        <w:rPr>
          <w:rFonts w:ascii="Arial" w:hAnsi="Arial" w:cs="Arial"/>
          <w:sz w:val="22"/>
          <w:szCs w:val="22"/>
        </w:rPr>
        <w:fldChar w:fldCharType="separate"/>
      </w:r>
      <w:r w:rsidR="00E9053D" w:rsidRPr="00CB34F3">
        <w:rPr>
          <w:rFonts w:ascii="Arial" w:hAnsi="Arial" w:cs="Arial"/>
          <w:sz w:val="22"/>
          <w:szCs w:val="22"/>
        </w:rPr>
        <w:instrText>3</w:instrText>
      </w:r>
      <w:r w:rsidRPr="00CB34F3">
        <w:rPr>
          <w:rFonts w:ascii="Arial" w:hAnsi="Arial" w:cs="Arial"/>
          <w:sz w:val="22"/>
          <w:szCs w:val="22"/>
        </w:rPr>
        <w:fldChar w:fldCharType="end"/>
      </w:r>
      <w:r w:rsidRPr="00CB34F3">
        <w:rPr>
          <w:rFonts w:ascii="Arial" w:hAnsi="Arial" w:cs="Arial"/>
          <w:sz w:val="22"/>
          <w:szCs w:val="22"/>
        </w:rPr>
        <w:instrText xml:space="preserve">#"\* ALPHABETIC \* MERGEFORMAT </w:instrText>
      </w:r>
      <w:r w:rsidRPr="00CB34F3">
        <w:rPr>
          <w:rFonts w:ascii="Arial" w:hAnsi="Arial" w:cs="Arial"/>
          <w:sz w:val="22"/>
          <w:szCs w:val="22"/>
        </w:rPr>
        <w:fldChar w:fldCharType="separate"/>
      </w:r>
      <w:r w:rsidR="00E9053D" w:rsidRPr="00CB34F3">
        <w:rPr>
          <w:rFonts w:ascii="Arial" w:hAnsi="Arial" w:cs="Arial"/>
          <w:noProof/>
          <w:sz w:val="22"/>
          <w:szCs w:val="22"/>
        </w:rPr>
        <w:t>A</w:t>
      </w:r>
      <w:r w:rsidRPr="00CB34F3">
        <w:rPr>
          <w:rFonts w:ascii="Arial" w:hAnsi="Arial" w:cs="Arial"/>
          <w:sz w:val="22"/>
          <w:szCs w:val="22"/>
        </w:rPr>
        <w:fldChar w:fldCharType="end"/>
      </w:r>
      <w:r w:rsidRPr="00CB34F3">
        <w:rPr>
          <w:rFonts w:ascii="Arial" w:hAnsi="Arial" w:cs="Arial"/>
          <w:sz w:val="22"/>
          <w:szCs w:val="22"/>
        </w:rPr>
        <w:t>.</w:t>
      </w:r>
      <w:r w:rsidRPr="00CB34F3">
        <w:rPr>
          <w:rFonts w:ascii="Arial" w:hAnsi="Arial" w:cs="Arial"/>
          <w:sz w:val="22"/>
          <w:szCs w:val="22"/>
        </w:rPr>
        <w:tab/>
      </w:r>
      <w:r w:rsidR="00E82226" w:rsidRPr="00CB34F3">
        <w:rPr>
          <w:rFonts w:ascii="Arial" w:hAnsi="Arial" w:cs="Arial"/>
          <w:sz w:val="22"/>
          <w:szCs w:val="22"/>
        </w:rPr>
        <w:t xml:space="preserve">Principales </w:t>
      </w:r>
      <w:r w:rsidR="00D401E1" w:rsidRPr="00CB34F3">
        <w:rPr>
          <w:rFonts w:ascii="Arial" w:hAnsi="Arial" w:cs="Arial"/>
          <w:sz w:val="22"/>
          <w:szCs w:val="22"/>
        </w:rPr>
        <w:t>Preguntas de Monitoreo</w:t>
      </w:r>
    </w:p>
    <w:p w14:paraId="24F57BFA" w14:textId="3A556C42" w:rsidR="001D52C7" w:rsidRPr="00EE252F" w:rsidRDefault="001D52C7" w:rsidP="006B3B15">
      <w:pPr>
        <w:pStyle w:val="Paragraph"/>
        <w:numPr>
          <w:ilvl w:val="1"/>
          <w:numId w:val="22"/>
        </w:numPr>
        <w:ind w:left="720" w:hanging="720"/>
        <w:rPr>
          <w:rFonts w:ascii="Arial" w:hAnsi="Arial" w:cs="Arial"/>
          <w:sz w:val="22"/>
          <w:szCs w:val="22"/>
        </w:rPr>
      </w:pPr>
      <w:r w:rsidRPr="00EE252F">
        <w:rPr>
          <w:rStyle w:val="hps"/>
          <w:rFonts w:ascii="Arial" w:hAnsi="Arial" w:cs="Arial"/>
          <w:b/>
          <w:sz w:val="22"/>
          <w:szCs w:val="22"/>
        </w:rPr>
        <w:t>Monitoreo</w:t>
      </w:r>
      <w:r w:rsidRPr="00EE252F">
        <w:rPr>
          <w:rFonts w:ascii="Arial" w:hAnsi="Arial" w:cs="Arial"/>
          <w:b/>
          <w:sz w:val="22"/>
          <w:szCs w:val="22"/>
        </w:rPr>
        <w:t xml:space="preserve"> de conformidad: </w:t>
      </w:r>
      <w:r w:rsidR="0017764A" w:rsidRPr="00D7379C">
        <w:rPr>
          <w:rFonts w:ascii="Arial" w:hAnsi="Arial" w:cs="Arial"/>
          <w:sz w:val="22"/>
          <w:szCs w:val="22"/>
        </w:rPr>
        <w:t>¿</w:t>
      </w:r>
      <w:r w:rsidR="00072366">
        <w:rPr>
          <w:rStyle w:val="hps"/>
          <w:rFonts w:ascii="Arial" w:hAnsi="Arial" w:cs="Arial"/>
          <w:sz w:val="22"/>
          <w:szCs w:val="22"/>
        </w:rPr>
        <w:t>S</w:t>
      </w:r>
      <w:r w:rsidR="00072366" w:rsidRPr="00D7379C">
        <w:rPr>
          <w:rStyle w:val="hps"/>
          <w:rFonts w:ascii="Arial" w:hAnsi="Arial" w:cs="Arial"/>
          <w:sz w:val="22"/>
          <w:szCs w:val="22"/>
        </w:rPr>
        <w:t>e adhieren</w:t>
      </w:r>
      <w:r w:rsidR="00072366" w:rsidRPr="00D7379C">
        <w:rPr>
          <w:rStyle w:val="longtext"/>
          <w:rFonts w:ascii="Arial" w:hAnsi="Arial" w:cs="Arial"/>
          <w:sz w:val="22"/>
          <w:szCs w:val="22"/>
        </w:rPr>
        <w:t xml:space="preserve"> </w:t>
      </w:r>
      <w:r w:rsidR="00072366">
        <w:rPr>
          <w:rStyle w:val="longtext"/>
          <w:rFonts w:ascii="Arial" w:hAnsi="Arial" w:cs="Arial"/>
          <w:sz w:val="22"/>
          <w:szCs w:val="22"/>
        </w:rPr>
        <w:t>l</w:t>
      </w:r>
      <w:r w:rsidRPr="00D7379C">
        <w:rPr>
          <w:rStyle w:val="hps"/>
          <w:rFonts w:ascii="Arial" w:hAnsi="Arial" w:cs="Arial"/>
          <w:sz w:val="22"/>
          <w:szCs w:val="22"/>
        </w:rPr>
        <w:t>as actividades y procesos</w:t>
      </w:r>
      <w:r w:rsidRPr="00D7379C">
        <w:rPr>
          <w:rStyle w:val="longtext"/>
          <w:rFonts w:ascii="Arial" w:hAnsi="Arial" w:cs="Arial"/>
          <w:sz w:val="22"/>
          <w:szCs w:val="22"/>
        </w:rPr>
        <w:t xml:space="preserve"> </w:t>
      </w:r>
      <w:r w:rsidRPr="00D7379C">
        <w:rPr>
          <w:rStyle w:val="hps"/>
          <w:rFonts w:ascii="Arial" w:hAnsi="Arial" w:cs="Arial"/>
          <w:sz w:val="22"/>
          <w:szCs w:val="22"/>
        </w:rPr>
        <w:t>realizados</w:t>
      </w:r>
      <w:r w:rsidRPr="00D7379C">
        <w:rPr>
          <w:rStyle w:val="longtext"/>
          <w:rFonts w:ascii="Arial" w:hAnsi="Arial" w:cs="Arial"/>
          <w:sz w:val="22"/>
          <w:szCs w:val="22"/>
        </w:rPr>
        <w:t xml:space="preserve"> </w:t>
      </w:r>
      <w:r w:rsidRPr="00D7379C">
        <w:rPr>
          <w:rStyle w:val="hps"/>
          <w:rFonts w:ascii="Arial" w:hAnsi="Arial" w:cs="Arial"/>
          <w:sz w:val="22"/>
          <w:szCs w:val="22"/>
        </w:rPr>
        <w:t>a los objetivos establecidos</w:t>
      </w:r>
      <w:r w:rsidRPr="00D7379C">
        <w:rPr>
          <w:rStyle w:val="longtext"/>
          <w:rFonts w:ascii="Arial" w:hAnsi="Arial" w:cs="Arial"/>
          <w:sz w:val="22"/>
          <w:szCs w:val="22"/>
        </w:rPr>
        <w:t xml:space="preserve"> </w:t>
      </w:r>
      <w:r w:rsidR="00035B6D" w:rsidRPr="00D7379C">
        <w:rPr>
          <w:rStyle w:val="hps"/>
          <w:rFonts w:ascii="Arial" w:hAnsi="Arial" w:cs="Arial"/>
          <w:sz w:val="22"/>
          <w:szCs w:val="22"/>
        </w:rPr>
        <w:t>por</w:t>
      </w:r>
      <w:r w:rsidRPr="00D7379C">
        <w:rPr>
          <w:rStyle w:val="hps"/>
          <w:rFonts w:ascii="Arial" w:hAnsi="Arial" w:cs="Arial"/>
          <w:sz w:val="22"/>
          <w:szCs w:val="22"/>
        </w:rPr>
        <w:t xml:space="preserve"> el </w:t>
      </w:r>
      <w:r w:rsidR="00043176" w:rsidRPr="00D7379C">
        <w:rPr>
          <w:rFonts w:ascii="Arial" w:hAnsi="Arial" w:cs="Arial"/>
          <w:sz w:val="22"/>
          <w:szCs w:val="22"/>
        </w:rPr>
        <w:t>programa</w:t>
      </w:r>
      <w:r w:rsidRPr="00EE252F">
        <w:rPr>
          <w:rStyle w:val="hps"/>
          <w:rFonts w:ascii="Arial" w:hAnsi="Arial" w:cs="Arial"/>
          <w:sz w:val="22"/>
          <w:szCs w:val="22"/>
        </w:rPr>
        <w:t>?</w:t>
      </w:r>
      <w:r w:rsidRPr="00EE252F">
        <w:rPr>
          <w:rFonts w:ascii="Arial" w:hAnsi="Arial" w:cs="Arial"/>
          <w:sz w:val="22"/>
          <w:szCs w:val="22"/>
        </w:rPr>
        <w:t xml:space="preserve"> </w:t>
      </w:r>
    </w:p>
    <w:p w14:paraId="78A1DEFD" w14:textId="77777777" w:rsidR="001D52C7" w:rsidRPr="00D7379C" w:rsidRDefault="001D52C7" w:rsidP="006B3B15">
      <w:pPr>
        <w:pStyle w:val="Paragraph"/>
        <w:numPr>
          <w:ilvl w:val="1"/>
          <w:numId w:val="22"/>
        </w:numPr>
        <w:ind w:left="720" w:hanging="720"/>
        <w:rPr>
          <w:rFonts w:ascii="Arial" w:hAnsi="Arial" w:cs="Arial"/>
          <w:sz w:val="22"/>
          <w:szCs w:val="22"/>
        </w:rPr>
      </w:pPr>
      <w:r w:rsidRPr="00D7379C">
        <w:rPr>
          <w:rStyle w:val="hps"/>
          <w:rFonts w:ascii="Arial" w:hAnsi="Arial" w:cs="Arial"/>
          <w:b/>
          <w:sz w:val="22"/>
          <w:szCs w:val="22"/>
        </w:rPr>
        <w:t>Monitoreo</w:t>
      </w:r>
      <w:r w:rsidRPr="00D7379C">
        <w:rPr>
          <w:rFonts w:ascii="Arial" w:hAnsi="Arial" w:cs="Arial"/>
          <w:b/>
          <w:sz w:val="22"/>
          <w:szCs w:val="22"/>
        </w:rPr>
        <w:t xml:space="preserve"> financiero:</w:t>
      </w:r>
      <w:r w:rsidRPr="00D7379C">
        <w:rPr>
          <w:rFonts w:ascii="Arial" w:hAnsi="Arial" w:cs="Arial"/>
          <w:sz w:val="22"/>
          <w:szCs w:val="22"/>
        </w:rPr>
        <w:t xml:space="preserve"> </w:t>
      </w:r>
      <w:r w:rsidR="0017764A" w:rsidRPr="00D7379C">
        <w:rPr>
          <w:rFonts w:ascii="Arial" w:hAnsi="Arial" w:cs="Arial"/>
          <w:sz w:val="22"/>
          <w:szCs w:val="22"/>
        </w:rPr>
        <w:t>¿</w:t>
      </w:r>
      <w:r w:rsidRPr="00D7379C">
        <w:rPr>
          <w:rStyle w:val="hps"/>
          <w:rFonts w:ascii="Arial" w:hAnsi="Arial" w:cs="Arial"/>
          <w:sz w:val="22"/>
          <w:szCs w:val="22"/>
        </w:rPr>
        <w:t>Hay</w:t>
      </w:r>
      <w:r w:rsidRPr="00D7379C">
        <w:rPr>
          <w:rStyle w:val="longtext"/>
          <w:rFonts w:ascii="Arial" w:hAnsi="Arial" w:cs="Arial"/>
          <w:sz w:val="22"/>
          <w:szCs w:val="22"/>
        </w:rPr>
        <w:t xml:space="preserve"> </w:t>
      </w:r>
      <w:r w:rsidRPr="00D7379C">
        <w:rPr>
          <w:rFonts w:ascii="Arial" w:hAnsi="Arial" w:cs="Arial"/>
          <w:sz w:val="22"/>
          <w:szCs w:val="22"/>
        </w:rPr>
        <w:t>suficiencia</w:t>
      </w:r>
      <w:r w:rsidRPr="00EE252F">
        <w:rPr>
          <w:rStyle w:val="longtext"/>
          <w:rFonts w:ascii="Arial" w:hAnsi="Arial" w:cs="Arial"/>
          <w:sz w:val="22"/>
          <w:szCs w:val="22"/>
        </w:rPr>
        <w:t xml:space="preserve"> </w:t>
      </w:r>
      <w:r w:rsidRPr="00EE252F">
        <w:rPr>
          <w:rStyle w:val="hps"/>
          <w:rFonts w:ascii="Arial" w:hAnsi="Arial" w:cs="Arial"/>
          <w:sz w:val="22"/>
          <w:szCs w:val="22"/>
        </w:rPr>
        <w:t>y oportunidad</w:t>
      </w:r>
      <w:r w:rsidRPr="00D7379C">
        <w:rPr>
          <w:rStyle w:val="longtext"/>
          <w:rFonts w:ascii="Arial" w:hAnsi="Arial" w:cs="Arial"/>
          <w:sz w:val="22"/>
          <w:szCs w:val="22"/>
        </w:rPr>
        <w:t xml:space="preserve"> </w:t>
      </w:r>
      <w:r w:rsidRPr="00D7379C">
        <w:rPr>
          <w:rStyle w:val="hps"/>
          <w:rFonts w:ascii="Arial" w:hAnsi="Arial" w:cs="Arial"/>
          <w:sz w:val="22"/>
          <w:szCs w:val="22"/>
        </w:rPr>
        <w:t>en la liberación de</w:t>
      </w:r>
      <w:r w:rsidRPr="00D7379C">
        <w:rPr>
          <w:rStyle w:val="longtext"/>
          <w:rFonts w:ascii="Arial" w:hAnsi="Arial" w:cs="Arial"/>
          <w:sz w:val="22"/>
          <w:szCs w:val="22"/>
        </w:rPr>
        <w:t xml:space="preserve"> </w:t>
      </w:r>
      <w:r w:rsidRPr="00D7379C">
        <w:rPr>
          <w:rStyle w:val="hps"/>
          <w:rFonts w:ascii="Arial" w:hAnsi="Arial" w:cs="Arial"/>
          <w:sz w:val="22"/>
          <w:szCs w:val="22"/>
        </w:rPr>
        <w:t xml:space="preserve">los fondos del </w:t>
      </w:r>
      <w:r w:rsidR="00043176" w:rsidRPr="00D7379C">
        <w:rPr>
          <w:rStyle w:val="hps"/>
          <w:rFonts w:ascii="Arial" w:hAnsi="Arial" w:cs="Arial"/>
          <w:sz w:val="22"/>
          <w:szCs w:val="22"/>
        </w:rPr>
        <w:t>programa</w:t>
      </w:r>
      <w:r w:rsidRPr="00D7379C">
        <w:rPr>
          <w:rStyle w:val="hps"/>
          <w:rFonts w:ascii="Arial" w:hAnsi="Arial" w:cs="Arial"/>
          <w:sz w:val="22"/>
          <w:szCs w:val="22"/>
        </w:rPr>
        <w:t>?</w:t>
      </w:r>
    </w:p>
    <w:p w14:paraId="74F48073" w14:textId="60F9EF42" w:rsidR="001D52C7" w:rsidRPr="00D7379C" w:rsidRDefault="001D52C7" w:rsidP="006B3B15">
      <w:pPr>
        <w:pStyle w:val="Paragraph"/>
        <w:numPr>
          <w:ilvl w:val="1"/>
          <w:numId w:val="22"/>
        </w:numPr>
        <w:ind w:left="720" w:hanging="720"/>
        <w:rPr>
          <w:rFonts w:ascii="Arial" w:hAnsi="Arial" w:cs="Arial"/>
          <w:sz w:val="22"/>
          <w:szCs w:val="22"/>
        </w:rPr>
      </w:pPr>
      <w:r w:rsidRPr="00D7379C">
        <w:rPr>
          <w:rStyle w:val="hps"/>
          <w:rFonts w:ascii="Arial" w:hAnsi="Arial" w:cs="Arial"/>
          <w:b/>
          <w:sz w:val="22"/>
          <w:szCs w:val="22"/>
        </w:rPr>
        <w:t>Monitoreo</w:t>
      </w:r>
      <w:r w:rsidRPr="00D7379C">
        <w:rPr>
          <w:rFonts w:ascii="Arial" w:hAnsi="Arial" w:cs="Arial"/>
          <w:b/>
          <w:sz w:val="22"/>
          <w:szCs w:val="22"/>
        </w:rPr>
        <w:t xml:space="preserve"> de actividades:</w:t>
      </w:r>
      <w:r w:rsidRPr="00D7379C">
        <w:rPr>
          <w:rFonts w:ascii="Arial" w:hAnsi="Arial" w:cs="Arial"/>
          <w:sz w:val="22"/>
          <w:szCs w:val="22"/>
        </w:rPr>
        <w:t xml:space="preserve"> </w:t>
      </w:r>
      <w:r w:rsidR="0017764A" w:rsidRPr="00D7379C">
        <w:rPr>
          <w:rFonts w:ascii="Arial" w:hAnsi="Arial" w:cs="Arial"/>
          <w:sz w:val="22"/>
          <w:szCs w:val="22"/>
        </w:rPr>
        <w:t>¿</w:t>
      </w:r>
      <w:r w:rsidR="00FF4B3D">
        <w:rPr>
          <w:rStyle w:val="hps"/>
          <w:rFonts w:ascii="Arial" w:hAnsi="Arial" w:cs="Arial"/>
          <w:sz w:val="22"/>
          <w:szCs w:val="22"/>
        </w:rPr>
        <w:t>E</w:t>
      </w:r>
      <w:r w:rsidR="00FF4B3D" w:rsidRPr="00D7379C">
        <w:rPr>
          <w:rStyle w:val="hps"/>
          <w:rFonts w:ascii="Arial" w:hAnsi="Arial" w:cs="Arial"/>
          <w:sz w:val="22"/>
          <w:szCs w:val="22"/>
        </w:rPr>
        <w:t xml:space="preserve">stán </w:t>
      </w:r>
      <w:r w:rsidR="00FF4B3D">
        <w:rPr>
          <w:rStyle w:val="hps"/>
          <w:rFonts w:ascii="Arial" w:hAnsi="Arial" w:cs="Arial"/>
          <w:sz w:val="22"/>
          <w:szCs w:val="22"/>
        </w:rPr>
        <w:t>l</w:t>
      </w:r>
      <w:r w:rsidRPr="00D7379C">
        <w:rPr>
          <w:rStyle w:val="hps"/>
          <w:rFonts w:ascii="Arial" w:hAnsi="Arial" w:cs="Arial"/>
          <w:sz w:val="22"/>
          <w:szCs w:val="22"/>
        </w:rPr>
        <w:t xml:space="preserve">as </w:t>
      </w:r>
      <w:r w:rsidRPr="00D7379C">
        <w:rPr>
          <w:rFonts w:ascii="Arial" w:hAnsi="Arial" w:cs="Arial"/>
          <w:sz w:val="22"/>
          <w:szCs w:val="22"/>
        </w:rPr>
        <w:t>actividades</w:t>
      </w:r>
      <w:r w:rsidRPr="00EE252F">
        <w:rPr>
          <w:rStyle w:val="hps"/>
          <w:rFonts w:ascii="Arial" w:hAnsi="Arial" w:cs="Arial"/>
          <w:sz w:val="22"/>
          <w:szCs w:val="22"/>
        </w:rPr>
        <w:t xml:space="preserve"> </w:t>
      </w:r>
      <w:r w:rsidR="00B44D2C" w:rsidRPr="00EE252F">
        <w:rPr>
          <w:rStyle w:val="hps"/>
          <w:rFonts w:ascii="Arial" w:hAnsi="Arial" w:cs="Arial"/>
          <w:sz w:val="22"/>
          <w:szCs w:val="22"/>
        </w:rPr>
        <w:t>proyect</w:t>
      </w:r>
      <w:r w:rsidR="00043176" w:rsidRPr="00D7379C">
        <w:rPr>
          <w:rStyle w:val="hps"/>
          <w:rFonts w:ascii="Arial" w:hAnsi="Arial" w:cs="Arial"/>
          <w:sz w:val="22"/>
          <w:szCs w:val="22"/>
        </w:rPr>
        <w:t>a</w:t>
      </w:r>
      <w:r w:rsidRPr="00D7379C">
        <w:rPr>
          <w:rStyle w:val="hps"/>
          <w:rFonts w:ascii="Arial" w:hAnsi="Arial" w:cs="Arial"/>
          <w:sz w:val="22"/>
          <w:szCs w:val="22"/>
        </w:rPr>
        <w:t>das</w:t>
      </w:r>
      <w:r w:rsidRPr="00D7379C">
        <w:rPr>
          <w:rStyle w:val="longtext"/>
          <w:rFonts w:ascii="Arial" w:hAnsi="Arial" w:cs="Arial"/>
          <w:sz w:val="22"/>
          <w:szCs w:val="22"/>
        </w:rPr>
        <w:t xml:space="preserve"> </w:t>
      </w:r>
      <w:r w:rsidRPr="00D7379C">
        <w:rPr>
          <w:rStyle w:val="hps"/>
          <w:rFonts w:ascii="Arial" w:hAnsi="Arial" w:cs="Arial"/>
          <w:sz w:val="22"/>
          <w:szCs w:val="22"/>
        </w:rPr>
        <w:t>siendo</w:t>
      </w:r>
      <w:r w:rsidRPr="00D7379C">
        <w:rPr>
          <w:rStyle w:val="longtext"/>
          <w:rFonts w:ascii="Arial" w:hAnsi="Arial" w:cs="Arial"/>
          <w:sz w:val="22"/>
          <w:szCs w:val="22"/>
        </w:rPr>
        <w:t xml:space="preserve"> </w:t>
      </w:r>
      <w:r w:rsidRPr="00D7379C">
        <w:rPr>
          <w:rStyle w:val="hps"/>
          <w:rFonts w:ascii="Arial" w:hAnsi="Arial" w:cs="Arial"/>
          <w:sz w:val="22"/>
          <w:szCs w:val="22"/>
        </w:rPr>
        <w:t>planificadas y ejecutadas</w:t>
      </w:r>
      <w:r w:rsidRPr="00D7379C">
        <w:rPr>
          <w:rStyle w:val="longtext"/>
          <w:rFonts w:ascii="Arial" w:hAnsi="Arial" w:cs="Arial"/>
          <w:sz w:val="22"/>
          <w:szCs w:val="22"/>
        </w:rPr>
        <w:t xml:space="preserve"> </w:t>
      </w:r>
      <w:r w:rsidR="009813AF" w:rsidRPr="00D7379C">
        <w:rPr>
          <w:rStyle w:val="hps"/>
          <w:rFonts w:ascii="Arial" w:hAnsi="Arial" w:cs="Arial"/>
          <w:sz w:val="22"/>
          <w:szCs w:val="22"/>
        </w:rPr>
        <w:t>de acuerdo con el</w:t>
      </w:r>
      <w:r w:rsidRPr="00D7379C">
        <w:rPr>
          <w:rStyle w:val="hps"/>
          <w:rFonts w:ascii="Arial" w:hAnsi="Arial" w:cs="Arial"/>
          <w:sz w:val="22"/>
          <w:szCs w:val="22"/>
        </w:rPr>
        <w:t xml:space="preserve"> tiempo</w:t>
      </w:r>
      <w:r w:rsidRPr="00D7379C">
        <w:rPr>
          <w:rStyle w:val="longtext"/>
          <w:rFonts w:ascii="Arial" w:hAnsi="Arial" w:cs="Arial"/>
          <w:sz w:val="22"/>
          <w:szCs w:val="22"/>
        </w:rPr>
        <w:t xml:space="preserve"> </w:t>
      </w:r>
      <w:r w:rsidRPr="00D7379C">
        <w:rPr>
          <w:rStyle w:val="hps"/>
          <w:rFonts w:ascii="Arial" w:hAnsi="Arial" w:cs="Arial"/>
          <w:sz w:val="22"/>
          <w:szCs w:val="22"/>
        </w:rPr>
        <w:t>requerido?</w:t>
      </w:r>
    </w:p>
    <w:p w14:paraId="62F0B562" w14:textId="4EF29F2A" w:rsidR="001D52C7" w:rsidRPr="00D7379C" w:rsidRDefault="001D52C7" w:rsidP="006B3B15">
      <w:pPr>
        <w:pStyle w:val="Paragraph"/>
        <w:numPr>
          <w:ilvl w:val="1"/>
          <w:numId w:val="22"/>
        </w:numPr>
        <w:ind w:left="720" w:hanging="720"/>
        <w:rPr>
          <w:rStyle w:val="longtext"/>
          <w:rFonts w:ascii="Arial" w:hAnsi="Arial" w:cs="Arial"/>
          <w:sz w:val="22"/>
          <w:szCs w:val="22"/>
        </w:rPr>
      </w:pPr>
      <w:r w:rsidRPr="00D7379C">
        <w:rPr>
          <w:rFonts w:ascii="Arial" w:hAnsi="Arial" w:cs="Arial"/>
          <w:b/>
          <w:sz w:val="22"/>
          <w:szCs w:val="22"/>
        </w:rPr>
        <w:t>Monitoreo de productos:</w:t>
      </w:r>
      <w:r w:rsidRPr="00D7379C">
        <w:rPr>
          <w:rFonts w:ascii="Arial" w:hAnsi="Arial" w:cs="Arial"/>
          <w:sz w:val="22"/>
          <w:szCs w:val="22"/>
        </w:rPr>
        <w:t xml:space="preserve"> </w:t>
      </w:r>
      <w:r w:rsidR="0017764A" w:rsidRPr="00D7379C">
        <w:rPr>
          <w:rFonts w:ascii="Arial" w:hAnsi="Arial" w:cs="Arial"/>
          <w:sz w:val="22"/>
          <w:szCs w:val="22"/>
        </w:rPr>
        <w:t>¿</w:t>
      </w:r>
      <w:r w:rsidR="00FF4B3D">
        <w:rPr>
          <w:rFonts w:ascii="Arial" w:hAnsi="Arial" w:cs="Arial"/>
          <w:sz w:val="22"/>
          <w:szCs w:val="22"/>
        </w:rPr>
        <w:t>S</w:t>
      </w:r>
      <w:r w:rsidRPr="00D7379C">
        <w:rPr>
          <w:rStyle w:val="hps"/>
          <w:rFonts w:ascii="Arial" w:hAnsi="Arial" w:cs="Arial"/>
          <w:sz w:val="22"/>
          <w:szCs w:val="22"/>
        </w:rPr>
        <w:t>e están desarrollando en</w:t>
      </w:r>
      <w:r w:rsidRPr="00D7379C">
        <w:rPr>
          <w:rStyle w:val="longtext"/>
          <w:rFonts w:ascii="Arial" w:hAnsi="Arial" w:cs="Arial"/>
          <w:sz w:val="22"/>
          <w:szCs w:val="22"/>
        </w:rPr>
        <w:t xml:space="preserve"> </w:t>
      </w:r>
      <w:r w:rsidRPr="00D7379C">
        <w:rPr>
          <w:rStyle w:val="hps"/>
          <w:rFonts w:ascii="Arial" w:hAnsi="Arial" w:cs="Arial"/>
          <w:sz w:val="22"/>
          <w:szCs w:val="22"/>
        </w:rPr>
        <w:t>la secuencia deseada</w:t>
      </w:r>
      <w:r w:rsidR="00FF4B3D" w:rsidRPr="00FF4B3D">
        <w:rPr>
          <w:rFonts w:ascii="Arial" w:hAnsi="Arial" w:cs="Arial"/>
          <w:sz w:val="22"/>
          <w:szCs w:val="22"/>
        </w:rPr>
        <w:t xml:space="preserve"> </w:t>
      </w:r>
      <w:r w:rsidR="00FF4B3D">
        <w:rPr>
          <w:rFonts w:ascii="Arial" w:hAnsi="Arial" w:cs="Arial"/>
          <w:sz w:val="22"/>
          <w:szCs w:val="22"/>
        </w:rPr>
        <w:t>l</w:t>
      </w:r>
      <w:r w:rsidR="00FF4B3D" w:rsidRPr="00D7379C">
        <w:rPr>
          <w:rFonts w:ascii="Arial" w:hAnsi="Arial" w:cs="Arial"/>
          <w:sz w:val="22"/>
          <w:szCs w:val="22"/>
        </w:rPr>
        <w:t>os productos</w:t>
      </w:r>
      <w:r w:rsidR="00FF4B3D" w:rsidRPr="00EE252F">
        <w:rPr>
          <w:rStyle w:val="hps"/>
          <w:rFonts w:ascii="Arial" w:hAnsi="Arial" w:cs="Arial"/>
          <w:sz w:val="22"/>
          <w:szCs w:val="22"/>
        </w:rPr>
        <w:t xml:space="preserve"> primarios,</w:t>
      </w:r>
      <w:r w:rsidR="00FF4B3D" w:rsidRPr="00EE252F">
        <w:rPr>
          <w:rStyle w:val="longtext"/>
          <w:rFonts w:ascii="Arial" w:hAnsi="Arial" w:cs="Arial"/>
          <w:sz w:val="22"/>
          <w:szCs w:val="22"/>
        </w:rPr>
        <w:t xml:space="preserve"> </w:t>
      </w:r>
      <w:r w:rsidR="00FF4B3D" w:rsidRPr="00D7379C">
        <w:rPr>
          <w:rStyle w:val="hps"/>
          <w:rFonts w:ascii="Arial" w:hAnsi="Arial" w:cs="Arial"/>
          <w:sz w:val="22"/>
          <w:szCs w:val="22"/>
        </w:rPr>
        <w:t>intermedios y finales</w:t>
      </w:r>
      <w:r w:rsidRPr="00D7379C">
        <w:rPr>
          <w:rStyle w:val="longtext"/>
          <w:rFonts w:ascii="Arial" w:hAnsi="Arial" w:cs="Arial"/>
          <w:sz w:val="22"/>
          <w:szCs w:val="22"/>
        </w:rPr>
        <w:t>?</w:t>
      </w:r>
    </w:p>
    <w:p w14:paraId="476B6950" w14:textId="77777777" w:rsidR="00DB399A" w:rsidRPr="00D7379C" w:rsidRDefault="00DB399A" w:rsidP="006B3B15">
      <w:pPr>
        <w:pStyle w:val="Paragraph"/>
        <w:numPr>
          <w:ilvl w:val="1"/>
          <w:numId w:val="22"/>
        </w:numPr>
        <w:ind w:left="720" w:hanging="720"/>
        <w:rPr>
          <w:rFonts w:ascii="Arial" w:hAnsi="Arial" w:cs="Arial"/>
          <w:sz w:val="22"/>
          <w:szCs w:val="22"/>
        </w:rPr>
      </w:pPr>
      <w:r w:rsidRPr="00D7379C">
        <w:rPr>
          <w:rFonts w:ascii="Arial" w:hAnsi="Arial" w:cs="Arial"/>
          <w:b/>
          <w:sz w:val="22"/>
          <w:szCs w:val="22"/>
        </w:rPr>
        <w:t>Monitoreo de resultados:</w:t>
      </w:r>
      <w:r w:rsidRPr="00D7379C">
        <w:rPr>
          <w:rFonts w:ascii="Arial" w:hAnsi="Arial" w:cs="Arial"/>
          <w:sz w:val="22"/>
          <w:szCs w:val="22"/>
        </w:rPr>
        <w:t xml:space="preserve"> ¿Se están alcanzando las metas a nivel de indicadores de impacto y resultados? </w:t>
      </w:r>
    </w:p>
    <w:p w14:paraId="7EB3ED70" w14:textId="07548F60" w:rsidR="00080280" w:rsidRPr="00D7379C" w:rsidRDefault="001D52C7" w:rsidP="006B3B15">
      <w:pPr>
        <w:pStyle w:val="Paragraph"/>
        <w:numPr>
          <w:ilvl w:val="1"/>
          <w:numId w:val="22"/>
        </w:numPr>
        <w:ind w:left="720" w:hanging="720"/>
        <w:rPr>
          <w:rFonts w:ascii="Arial" w:hAnsi="Arial" w:cs="Arial"/>
          <w:sz w:val="22"/>
          <w:szCs w:val="22"/>
        </w:rPr>
      </w:pPr>
      <w:r w:rsidRPr="00D7379C">
        <w:rPr>
          <w:rStyle w:val="hps"/>
          <w:rFonts w:ascii="Arial" w:hAnsi="Arial" w:cs="Arial"/>
          <w:b/>
          <w:sz w:val="22"/>
          <w:szCs w:val="22"/>
        </w:rPr>
        <w:t>Monitoreo</w:t>
      </w:r>
      <w:r w:rsidRPr="00D7379C">
        <w:rPr>
          <w:rFonts w:ascii="Arial" w:hAnsi="Arial" w:cs="Arial"/>
          <w:b/>
          <w:sz w:val="22"/>
          <w:szCs w:val="22"/>
        </w:rPr>
        <w:t xml:space="preserve"> de riesgos:</w:t>
      </w:r>
      <w:r w:rsidRPr="00D7379C">
        <w:rPr>
          <w:rFonts w:ascii="Arial" w:hAnsi="Arial" w:cs="Arial"/>
          <w:sz w:val="22"/>
          <w:szCs w:val="22"/>
        </w:rPr>
        <w:t xml:space="preserve"> </w:t>
      </w:r>
      <w:r w:rsidR="0017764A" w:rsidRPr="00D7379C">
        <w:rPr>
          <w:rFonts w:ascii="Arial" w:hAnsi="Arial" w:cs="Arial"/>
          <w:sz w:val="22"/>
          <w:szCs w:val="22"/>
        </w:rPr>
        <w:t>¿</w:t>
      </w:r>
      <w:r w:rsidR="00FF4B3D">
        <w:rPr>
          <w:rFonts w:ascii="Arial" w:hAnsi="Arial" w:cs="Arial"/>
          <w:sz w:val="22"/>
          <w:szCs w:val="22"/>
        </w:rPr>
        <w:t>Comprometen</w:t>
      </w:r>
      <w:r w:rsidR="00072366" w:rsidRPr="006B79EF">
        <w:rPr>
          <w:rStyle w:val="hps"/>
          <w:rFonts w:ascii="Arial" w:hAnsi="Arial" w:cs="Arial"/>
          <w:sz w:val="22"/>
          <w:szCs w:val="22"/>
        </w:rPr>
        <w:t xml:space="preserve"> </w:t>
      </w:r>
      <w:r w:rsidR="00FF4B3D">
        <w:rPr>
          <w:rFonts w:ascii="Arial" w:hAnsi="Arial" w:cs="Arial"/>
          <w:sz w:val="22"/>
          <w:szCs w:val="22"/>
        </w:rPr>
        <w:t>l</w:t>
      </w:r>
      <w:r w:rsidR="00FF4B3D" w:rsidRPr="00D7379C">
        <w:rPr>
          <w:rStyle w:val="hps"/>
          <w:rFonts w:ascii="Arial" w:hAnsi="Arial" w:cs="Arial"/>
          <w:sz w:val="22"/>
          <w:szCs w:val="22"/>
        </w:rPr>
        <w:t>os riesgos identificados</w:t>
      </w:r>
      <w:r w:rsidR="00FF4B3D" w:rsidRPr="006B79EF">
        <w:rPr>
          <w:rStyle w:val="hps"/>
          <w:rFonts w:ascii="Arial" w:hAnsi="Arial" w:cs="Arial"/>
          <w:sz w:val="22"/>
          <w:szCs w:val="22"/>
        </w:rPr>
        <w:t xml:space="preserve"> </w:t>
      </w:r>
      <w:r w:rsidR="00072366" w:rsidRPr="006B79EF">
        <w:rPr>
          <w:rStyle w:val="longtext"/>
          <w:rFonts w:ascii="Arial" w:hAnsi="Arial" w:cs="Arial"/>
          <w:sz w:val="22"/>
          <w:szCs w:val="22"/>
        </w:rPr>
        <w:t xml:space="preserve">el logro </w:t>
      </w:r>
      <w:r w:rsidR="00072366" w:rsidRPr="006B79EF">
        <w:rPr>
          <w:rStyle w:val="hps"/>
          <w:rFonts w:ascii="Arial" w:hAnsi="Arial" w:cs="Arial"/>
          <w:sz w:val="22"/>
          <w:szCs w:val="22"/>
        </w:rPr>
        <w:t xml:space="preserve">de los </w:t>
      </w:r>
      <w:r w:rsidR="00072366" w:rsidRPr="00D7379C">
        <w:rPr>
          <w:rFonts w:ascii="Arial" w:hAnsi="Arial" w:cs="Arial"/>
          <w:sz w:val="22"/>
          <w:szCs w:val="22"/>
        </w:rPr>
        <w:t xml:space="preserve">objetivos </w:t>
      </w:r>
      <w:r w:rsidR="00FF4B3D">
        <w:rPr>
          <w:rFonts w:ascii="Arial" w:hAnsi="Arial" w:cs="Arial"/>
          <w:sz w:val="22"/>
          <w:szCs w:val="22"/>
        </w:rPr>
        <w:t>d</w:t>
      </w:r>
      <w:r w:rsidRPr="00D7379C">
        <w:rPr>
          <w:rStyle w:val="hps"/>
          <w:rFonts w:ascii="Arial" w:hAnsi="Arial" w:cs="Arial"/>
          <w:sz w:val="22"/>
          <w:szCs w:val="22"/>
        </w:rPr>
        <w:t xml:space="preserve">el </w:t>
      </w:r>
      <w:r w:rsidR="00043176" w:rsidRPr="00D7379C">
        <w:rPr>
          <w:rStyle w:val="hps"/>
          <w:rFonts w:ascii="Arial" w:hAnsi="Arial" w:cs="Arial"/>
          <w:sz w:val="22"/>
          <w:szCs w:val="22"/>
        </w:rPr>
        <w:t>programa</w:t>
      </w:r>
      <w:r w:rsidRPr="00EE252F">
        <w:rPr>
          <w:rStyle w:val="longtext"/>
          <w:rFonts w:ascii="Arial" w:hAnsi="Arial" w:cs="Arial"/>
          <w:sz w:val="22"/>
          <w:szCs w:val="22"/>
        </w:rPr>
        <w:t xml:space="preserve">? </w:t>
      </w:r>
      <w:r w:rsidR="0017764A" w:rsidRPr="00EE252F">
        <w:rPr>
          <w:rStyle w:val="longtext"/>
          <w:rFonts w:ascii="Arial" w:hAnsi="Arial" w:cs="Arial"/>
          <w:sz w:val="22"/>
          <w:szCs w:val="22"/>
        </w:rPr>
        <w:t>¿</w:t>
      </w:r>
      <w:r w:rsidR="00072366">
        <w:rPr>
          <w:rStyle w:val="hps"/>
          <w:rFonts w:ascii="Arial" w:hAnsi="Arial" w:cs="Arial"/>
          <w:sz w:val="22"/>
          <w:szCs w:val="22"/>
        </w:rPr>
        <w:t>S</w:t>
      </w:r>
      <w:r w:rsidR="00072366" w:rsidRPr="00D7379C">
        <w:rPr>
          <w:rStyle w:val="hps"/>
          <w:rFonts w:ascii="Arial" w:hAnsi="Arial" w:cs="Arial"/>
          <w:sz w:val="22"/>
          <w:szCs w:val="22"/>
        </w:rPr>
        <w:t xml:space="preserve">e están desarrollando </w:t>
      </w:r>
      <w:r w:rsidR="00072366">
        <w:rPr>
          <w:rStyle w:val="hps"/>
          <w:rFonts w:ascii="Arial" w:hAnsi="Arial" w:cs="Arial"/>
          <w:sz w:val="22"/>
          <w:szCs w:val="22"/>
        </w:rPr>
        <w:t>l</w:t>
      </w:r>
      <w:r w:rsidRPr="00D7379C">
        <w:rPr>
          <w:rStyle w:val="hps"/>
          <w:rFonts w:ascii="Arial" w:hAnsi="Arial" w:cs="Arial"/>
          <w:sz w:val="22"/>
          <w:szCs w:val="22"/>
        </w:rPr>
        <w:t>as acciones de mitigación</w:t>
      </w:r>
      <w:r w:rsidRPr="00D7379C">
        <w:rPr>
          <w:rStyle w:val="longtext"/>
          <w:rFonts w:ascii="Arial" w:hAnsi="Arial" w:cs="Arial"/>
          <w:sz w:val="22"/>
          <w:szCs w:val="22"/>
        </w:rPr>
        <w:t xml:space="preserve"> </w:t>
      </w:r>
      <w:r w:rsidRPr="00D7379C">
        <w:rPr>
          <w:rStyle w:val="hps"/>
          <w:rFonts w:ascii="Arial" w:hAnsi="Arial" w:cs="Arial"/>
          <w:sz w:val="22"/>
          <w:szCs w:val="22"/>
        </w:rPr>
        <w:t>planificadas</w:t>
      </w:r>
      <w:r w:rsidRPr="00D7379C">
        <w:rPr>
          <w:rStyle w:val="longtext"/>
          <w:rFonts w:ascii="Arial" w:hAnsi="Arial" w:cs="Arial"/>
          <w:sz w:val="22"/>
          <w:szCs w:val="22"/>
        </w:rPr>
        <w:t>?</w:t>
      </w:r>
    </w:p>
    <w:p w14:paraId="57A8D78C" w14:textId="77777777" w:rsidR="001D52C7" w:rsidRPr="00CB34F3" w:rsidRDefault="00EF4CDC" w:rsidP="00EF4CDC">
      <w:pPr>
        <w:pStyle w:val="FirstHeading"/>
        <w:rPr>
          <w:rFonts w:ascii="Arial" w:hAnsi="Arial" w:cs="Arial"/>
          <w:sz w:val="22"/>
          <w:szCs w:val="22"/>
        </w:rPr>
      </w:pPr>
      <w:r w:rsidRPr="00CB34F3">
        <w:rPr>
          <w:rFonts w:ascii="Arial" w:hAnsi="Arial" w:cs="Arial"/>
          <w:sz w:val="22"/>
          <w:szCs w:val="22"/>
        </w:rPr>
        <w:fldChar w:fldCharType="begin"/>
      </w:r>
      <w:r w:rsidRPr="00CB34F3">
        <w:rPr>
          <w:rFonts w:ascii="Arial" w:hAnsi="Arial" w:cs="Arial"/>
          <w:sz w:val="22"/>
          <w:szCs w:val="22"/>
        </w:rPr>
        <w:instrText xml:space="preserve"> SEQ "</w:instrText>
      </w:r>
      <w:r w:rsidRPr="00CB34F3">
        <w:rPr>
          <w:rFonts w:ascii="Arial" w:hAnsi="Arial" w:cs="Arial"/>
          <w:sz w:val="22"/>
          <w:szCs w:val="22"/>
        </w:rPr>
        <w:fldChar w:fldCharType="begin"/>
      </w:r>
      <w:r w:rsidRPr="00CB34F3">
        <w:rPr>
          <w:rFonts w:ascii="Arial" w:hAnsi="Arial" w:cs="Arial"/>
          <w:sz w:val="22"/>
          <w:szCs w:val="22"/>
        </w:rPr>
        <w:instrText xml:space="preserve"> SECTION  \* MERGEFORMAT </w:instrText>
      </w:r>
      <w:r w:rsidRPr="00CB34F3">
        <w:rPr>
          <w:rFonts w:ascii="Arial" w:hAnsi="Arial" w:cs="Arial"/>
          <w:sz w:val="22"/>
          <w:szCs w:val="22"/>
        </w:rPr>
        <w:fldChar w:fldCharType="separate"/>
      </w:r>
      <w:r w:rsidR="00E9053D" w:rsidRPr="00CB34F3">
        <w:rPr>
          <w:rFonts w:ascii="Arial" w:hAnsi="Arial" w:cs="Arial"/>
          <w:sz w:val="22"/>
          <w:szCs w:val="22"/>
        </w:rPr>
        <w:instrText>3</w:instrText>
      </w:r>
      <w:r w:rsidRPr="00CB34F3">
        <w:rPr>
          <w:rFonts w:ascii="Arial" w:hAnsi="Arial" w:cs="Arial"/>
          <w:sz w:val="22"/>
          <w:szCs w:val="22"/>
        </w:rPr>
        <w:fldChar w:fldCharType="end"/>
      </w:r>
      <w:r w:rsidRPr="00CB34F3">
        <w:rPr>
          <w:rFonts w:ascii="Arial" w:hAnsi="Arial" w:cs="Arial"/>
          <w:sz w:val="22"/>
          <w:szCs w:val="22"/>
        </w:rPr>
        <w:instrText xml:space="preserve">#"\* ALPHABETIC \* MERGEFORMAT </w:instrText>
      </w:r>
      <w:r w:rsidRPr="00CB34F3">
        <w:rPr>
          <w:rFonts w:ascii="Arial" w:hAnsi="Arial" w:cs="Arial"/>
          <w:sz w:val="22"/>
          <w:szCs w:val="22"/>
        </w:rPr>
        <w:fldChar w:fldCharType="separate"/>
      </w:r>
      <w:r w:rsidR="00E9053D" w:rsidRPr="00CB34F3">
        <w:rPr>
          <w:rFonts w:ascii="Arial" w:hAnsi="Arial" w:cs="Arial"/>
          <w:noProof/>
          <w:sz w:val="22"/>
          <w:szCs w:val="22"/>
        </w:rPr>
        <w:t>B</w:t>
      </w:r>
      <w:r w:rsidRPr="00CB34F3">
        <w:rPr>
          <w:rFonts w:ascii="Arial" w:hAnsi="Arial" w:cs="Arial"/>
          <w:sz w:val="22"/>
          <w:szCs w:val="22"/>
        </w:rPr>
        <w:fldChar w:fldCharType="end"/>
      </w:r>
      <w:r w:rsidRPr="00CB34F3">
        <w:rPr>
          <w:rFonts w:ascii="Arial" w:hAnsi="Arial" w:cs="Arial"/>
          <w:sz w:val="22"/>
          <w:szCs w:val="22"/>
        </w:rPr>
        <w:t>.</w:t>
      </w:r>
      <w:r w:rsidRPr="00CB34F3">
        <w:rPr>
          <w:rFonts w:ascii="Arial" w:hAnsi="Arial" w:cs="Arial"/>
          <w:sz w:val="22"/>
          <w:szCs w:val="22"/>
        </w:rPr>
        <w:tab/>
      </w:r>
      <w:r w:rsidR="001D52C7" w:rsidRPr="00CB34F3">
        <w:rPr>
          <w:rFonts w:ascii="Arial" w:hAnsi="Arial" w:cs="Arial"/>
          <w:sz w:val="22"/>
          <w:szCs w:val="22"/>
        </w:rPr>
        <w:t>Indicadores</w:t>
      </w:r>
    </w:p>
    <w:p w14:paraId="03620B6D" w14:textId="02FA2032" w:rsidR="001D52C7" w:rsidRPr="00CB34F3" w:rsidRDefault="001D52C7" w:rsidP="006B3B15">
      <w:pPr>
        <w:pStyle w:val="Paragraph"/>
        <w:numPr>
          <w:ilvl w:val="1"/>
          <w:numId w:val="22"/>
        </w:numPr>
        <w:ind w:left="720" w:hanging="720"/>
        <w:rPr>
          <w:rFonts w:ascii="Arial" w:hAnsi="Arial" w:cs="Arial"/>
          <w:sz w:val="22"/>
          <w:szCs w:val="22"/>
        </w:rPr>
      </w:pPr>
      <w:r w:rsidRPr="00CB34F3">
        <w:rPr>
          <w:rFonts w:ascii="Arial" w:hAnsi="Arial" w:cs="Arial"/>
          <w:sz w:val="22"/>
          <w:szCs w:val="22"/>
        </w:rPr>
        <w:t xml:space="preserve">Durante </w:t>
      </w:r>
      <w:r w:rsidRPr="00CB34F3">
        <w:rPr>
          <w:rStyle w:val="hps"/>
          <w:rFonts w:ascii="Arial" w:hAnsi="Arial" w:cs="Arial"/>
          <w:color w:val="333333"/>
          <w:sz w:val="22"/>
          <w:szCs w:val="22"/>
        </w:rPr>
        <w:t>el</w:t>
      </w:r>
      <w:r w:rsidRPr="00CB34F3">
        <w:rPr>
          <w:rFonts w:ascii="Arial" w:hAnsi="Arial" w:cs="Arial"/>
          <w:sz w:val="22"/>
          <w:szCs w:val="22"/>
        </w:rPr>
        <w:t xml:space="preserve"> monitoreo del </w:t>
      </w:r>
      <w:r w:rsidR="00043176" w:rsidRPr="00CB34F3">
        <w:rPr>
          <w:rFonts w:ascii="Arial" w:hAnsi="Arial" w:cs="Arial"/>
          <w:sz w:val="22"/>
          <w:szCs w:val="22"/>
        </w:rPr>
        <w:t>programa</w:t>
      </w:r>
      <w:r w:rsidRPr="00CB34F3">
        <w:rPr>
          <w:rFonts w:ascii="Arial" w:hAnsi="Arial" w:cs="Arial"/>
          <w:sz w:val="22"/>
          <w:szCs w:val="22"/>
        </w:rPr>
        <w:t xml:space="preserve"> se dará seguimiento a los indicadores </w:t>
      </w:r>
      <w:r w:rsidR="00476FC4" w:rsidRPr="00CB34F3">
        <w:rPr>
          <w:rFonts w:ascii="Arial" w:hAnsi="Arial" w:cs="Arial"/>
          <w:sz w:val="22"/>
          <w:szCs w:val="22"/>
        </w:rPr>
        <w:t xml:space="preserve">de producto </w:t>
      </w:r>
      <w:r w:rsidRPr="00CB34F3">
        <w:rPr>
          <w:rFonts w:ascii="Arial" w:hAnsi="Arial" w:cs="Arial"/>
          <w:sz w:val="22"/>
          <w:szCs w:val="22"/>
        </w:rPr>
        <w:t>que forman parte</w:t>
      </w:r>
      <w:r w:rsidR="004115D4" w:rsidRPr="00CB34F3">
        <w:rPr>
          <w:rFonts w:ascii="Arial" w:hAnsi="Arial" w:cs="Arial"/>
          <w:sz w:val="22"/>
          <w:szCs w:val="22"/>
        </w:rPr>
        <w:t xml:space="preserve"> de la </w:t>
      </w:r>
      <w:r w:rsidR="00D12FE3">
        <w:rPr>
          <w:rFonts w:ascii="Arial" w:hAnsi="Arial" w:cs="Arial"/>
          <w:sz w:val="22"/>
          <w:szCs w:val="22"/>
        </w:rPr>
        <w:t>MR</w:t>
      </w:r>
      <w:r w:rsidRPr="00CB34F3">
        <w:rPr>
          <w:rFonts w:ascii="Arial" w:hAnsi="Arial" w:cs="Arial"/>
          <w:sz w:val="22"/>
          <w:szCs w:val="22"/>
        </w:rPr>
        <w:t xml:space="preserve"> y serán incluidos en el informe semestral de progreso</w:t>
      </w:r>
      <w:r w:rsidR="00890F02">
        <w:rPr>
          <w:rFonts w:ascii="Arial" w:hAnsi="Arial" w:cs="Arial"/>
          <w:sz w:val="22"/>
          <w:szCs w:val="22"/>
        </w:rPr>
        <w:t xml:space="preserve"> </w:t>
      </w:r>
      <w:r w:rsidR="00476FC4" w:rsidRPr="00CB34F3">
        <w:rPr>
          <w:rFonts w:ascii="Arial" w:hAnsi="Arial" w:cs="Arial"/>
          <w:sz w:val="22"/>
          <w:szCs w:val="22"/>
        </w:rPr>
        <w:t>y la evaluación final</w:t>
      </w:r>
      <w:r w:rsidR="00170F6B" w:rsidRPr="00CB34F3">
        <w:rPr>
          <w:rFonts w:ascii="Arial" w:hAnsi="Arial" w:cs="Arial"/>
          <w:sz w:val="22"/>
          <w:szCs w:val="22"/>
        </w:rPr>
        <w:t xml:space="preserve">, </w:t>
      </w:r>
      <w:r w:rsidR="00AE5C76" w:rsidRPr="00CB34F3">
        <w:rPr>
          <w:rFonts w:ascii="Arial" w:hAnsi="Arial" w:cs="Arial"/>
          <w:sz w:val="22"/>
          <w:szCs w:val="22"/>
        </w:rPr>
        <w:t>así</w:t>
      </w:r>
      <w:r w:rsidR="00170F6B" w:rsidRPr="00CB34F3">
        <w:rPr>
          <w:rFonts w:ascii="Arial" w:hAnsi="Arial" w:cs="Arial"/>
          <w:sz w:val="22"/>
          <w:szCs w:val="22"/>
        </w:rPr>
        <w:t xml:space="preserve"> como </w:t>
      </w:r>
      <w:r w:rsidR="00AE5C76" w:rsidRPr="00CB34F3">
        <w:rPr>
          <w:rFonts w:ascii="Arial" w:hAnsi="Arial" w:cs="Arial"/>
          <w:sz w:val="22"/>
          <w:szCs w:val="22"/>
        </w:rPr>
        <w:t xml:space="preserve">a </w:t>
      </w:r>
      <w:r w:rsidR="00170F6B" w:rsidRPr="00CB34F3">
        <w:rPr>
          <w:rFonts w:ascii="Arial" w:hAnsi="Arial" w:cs="Arial"/>
          <w:sz w:val="22"/>
          <w:szCs w:val="22"/>
        </w:rPr>
        <w:t>los costos anuales de los mismos</w:t>
      </w:r>
      <w:r w:rsidR="00EE74FB" w:rsidRPr="00CB34F3">
        <w:rPr>
          <w:rFonts w:ascii="Arial" w:hAnsi="Arial" w:cs="Arial"/>
          <w:sz w:val="22"/>
          <w:szCs w:val="22"/>
        </w:rPr>
        <w:t xml:space="preserve"> (ver Cuadro</w:t>
      </w:r>
      <w:r w:rsidR="00170F6B" w:rsidRPr="00CB34F3">
        <w:rPr>
          <w:rFonts w:ascii="Arial" w:hAnsi="Arial" w:cs="Arial"/>
          <w:sz w:val="22"/>
          <w:szCs w:val="22"/>
        </w:rPr>
        <w:t>s</w:t>
      </w:r>
      <w:r w:rsidR="00EE74FB" w:rsidRPr="00CB34F3">
        <w:rPr>
          <w:rFonts w:ascii="Arial" w:hAnsi="Arial" w:cs="Arial"/>
          <w:sz w:val="22"/>
          <w:szCs w:val="22"/>
        </w:rPr>
        <w:t xml:space="preserve"> 1</w:t>
      </w:r>
      <w:r w:rsidR="00170F6B" w:rsidRPr="00CB34F3">
        <w:rPr>
          <w:rFonts w:ascii="Arial" w:hAnsi="Arial" w:cs="Arial"/>
          <w:sz w:val="22"/>
          <w:szCs w:val="22"/>
        </w:rPr>
        <w:t xml:space="preserve"> y 2</w:t>
      </w:r>
      <w:r w:rsidR="00EE74FB" w:rsidRPr="00CB34F3">
        <w:rPr>
          <w:rFonts w:ascii="Arial" w:hAnsi="Arial" w:cs="Arial"/>
          <w:sz w:val="22"/>
          <w:szCs w:val="22"/>
        </w:rPr>
        <w:t>)</w:t>
      </w:r>
      <w:r w:rsidR="00476FC4" w:rsidRPr="00CB34F3">
        <w:rPr>
          <w:rFonts w:ascii="Arial" w:hAnsi="Arial" w:cs="Arial"/>
          <w:sz w:val="22"/>
          <w:szCs w:val="22"/>
        </w:rPr>
        <w:t>.</w:t>
      </w:r>
    </w:p>
    <w:p w14:paraId="5BDC435C" w14:textId="7883A08D" w:rsidR="003D007C" w:rsidRPr="00CB34F3" w:rsidRDefault="003D007C" w:rsidP="003D007C">
      <w:pPr>
        <w:pStyle w:val="FirstHeading"/>
        <w:rPr>
          <w:rFonts w:ascii="Arial" w:hAnsi="Arial" w:cs="Arial"/>
          <w:sz w:val="22"/>
          <w:szCs w:val="22"/>
        </w:rPr>
      </w:pPr>
      <w:r w:rsidRPr="00CB34F3">
        <w:rPr>
          <w:rFonts w:ascii="Arial" w:hAnsi="Arial" w:cs="Arial"/>
          <w:sz w:val="22"/>
          <w:szCs w:val="22"/>
        </w:rPr>
        <w:fldChar w:fldCharType="begin"/>
      </w:r>
      <w:r w:rsidRPr="00CB34F3">
        <w:rPr>
          <w:rFonts w:ascii="Arial" w:hAnsi="Arial" w:cs="Arial"/>
          <w:sz w:val="22"/>
          <w:szCs w:val="22"/>
        </w:rPr>
        <w:instrText xml:space="preserve"> SEQ "</w:instrText>
      </w:r>
      <w:r w:rsidRPr="00CB34F3">
        <w:rPr>
          <w:rFonts w:ascii="Arial" w:hAnsi="Arial" w:cs="Arial"/>
          <w:sz w:val="22"/>
          <w:szCs w:val="22"/>
        </w:rPr>
        <w:fldChar w:fldCharType="begin"/>
      </w:r>
      <w:r w:rsidRPr="00CB34F3">
        <w:rPr>
          <w:rFonts w:ascii="Arial" w:hAnsi="Arial" w:cs="Arial"/>
          <w:sz w:val="22"/>
          <w:szCs w:val="22"/>
        </w:rPr>
        <w:instrText xml:space="preserve"> SECTION  \* MERGEFORMAT </w:instrText>
      </w:r>
      <w:r w:rsidRPr="00CB34F3">
        <w:rPr>
          <w:rFonts w:ascii="Arial" w:hAnsi="Arial" w:cs="Arial"/>
          <w:sz w:val="22"/>
          <w:szCs w:val="22"/>
        </w:rPr>
        <w:fldChar w:fldCharType="separate"/>
      </w:r>
      <w:r>
        <w:rPr>
          <w:rFonts w:ascii="Arial" w:hAnsi="Arial" w:cs="Arial"/>
          <w:sz w:val="22"/>
          <w:szCs w:val="22"/>
        </w:rPr>
        <w:instrText>3</w:instrText>
      </w:r>
      <w:r w:rsidRPr="00CB34F3">
        <w:rPr>
          <w:rFonts w:ascii="Arial" w:hAnsi="Arial" w:cs="Arial"/>
          <w:sz w:val="22"/>
          <w:szCs w:val="22"/>
        </w:rPr>
        <w:fldChar w:fldCharType="end"/>
      </w:r>
      <w:r w:rsidRPr="00CB34F3">
        <w:rPr>
          <w:rFonts w:ascii="Arial" w:hAnsi="Arial" w:cs="Arial"/>
          <w:sz w:val="22"/>
          <w:szCs w:val="22"/>
        </w:rPr>
        <w:instrText xml:space="preserve">#"\* ALPHABETIC \* MERGEFORMAT </w:instrText>
      </w:r>
      <w:r w:rsidRPr="00CB34F3">
        <w:rPr>
          <w:rFonts w:ascii="Arial" w:hAnsi="Arial" w:cs="Arial"/>
          <w:sz w:val="22"/>
          <w:szCs w:val="22"/>
        </w:rPr>
        <w:fldChar w:fldCharType="separate"/>
      </w:r>
      <w:r>
        <w:rPr>
          <w:rFonts w:ascii="Arial" w:hAnsi="Arial" w:cs="Arial"/>
          <w:noProof/>
          <w:sz w:val="22"/>
          <w:szCs w:val="22"/>
        </w:rPr>
        <w:t>C</w:t>
      </w:r>
      <w:r w:rsidRPr="00CB34F3">
        <w:rPr>
          <w:rFonts w:ascii="Arial" w:hAnsi="Arial" w:cs="Arial"/>
          <w:sz w:val="22"/>
          <w:szCs w:val="22"/>
        </w:rPr>
        <w:fldChar w:fldCharType="end"/>
      </w:r>
      <w:r w:rsidRPr="00CB34F3">
        <w:rPr>
          <w:rFonts w:ascii="Arial" w:hAnsi="Arial" w:cs="Arial"/>
          <w:sz w:val="22"/>
          <w:szCs w:val="22"/>
        </w:rPr>
        <w:t>.</w:t>
      </w:r>
      <w:r w:rsidRPr="00CB34F3">
        <w:rPr>
          <w:rFonts w:ascii="Arial" w:hAnsi="Arial" w:cs="Arial"/>
          <w:sz w:val="22"/>
          <w:szCs w:val="22"/>
        </w:rPr>
        <w:tab/>
      </w:r>
      <w:r w:rsidRPr="003D007C">
        <w:rPr>
          <w:rFonts w:ascii="Arial" w:hAnsi="Arial" w:cs="Arial"/>
          <w:sz w:val="22"/>
          <w:szCs w:val="22"/>
        </w:rPr>
        <w:t>Recolección de datos e instrumentos</w:t>
      </w:r>
    </w:p>
    <w:p w14:paraId="70BDED08" w14:textId="7FDFCB12" w:rsidR="00BE16C8" w:rsidRDefault="003D007C" w:rsidP="006B3B15">
      <w:pPr>
        <w:pStyle w:val="Paragraph"/>
        <w:numPr>
          <w:ilvl w:val="1"/>
          <w:numId w:val="22"/>
        </w:numPr>
        <w:ind w:left="720" w:hanging="720"/>
        <w:rPr>
          <w:rFonts w:ascii="Arial" w:hAnsi="Arial" w:cs="Arial"/>
          <w:sz w:val="22"/>
          <w:szCs w:val="22"/>
        </w:rPr>
      </w:pPr>
      <w:r w:rsidRPr="008D44B9">
        <w:rPr>
          <w:rFonts w:ascii="Arial" w:hAnsi="Arial" w:cs="Arial"/>
          <w:sz w:val="22"/>
          <w:szCs w:val="22"/>
        </w:rPr>
        <w:t xml:space="preserve">Los datos de las metas físicas y financieras de los productos serán recolectados periódicamente y consolidados por la </w:t>
      </w:r>
      <w:r w:rsidR="004C4000">
        <w:rPr>
          <w:rFonts w:ascii="Arial" w:hAnsi="Arial" w:cs="Arial"/>
          <w:sz w:val="22"/>
          <w:szCs w:val="22"/>
        </w:rPr>
        <w:t>UEP</w:t>
      </w:r>
      <w:r w:rsidR="006E2DB9">
        <w:rPr>
          <w:rFonts w:ascii="Arial" w:hAnsi="Arial" w:cs="Arial"/>
          <w:sz w:val="22"/>
          <w:szCs w:val="22"/>
        </w:rPr>
        <w:t xml:space="preserve"> de cada OE</w:t>
      </w:r>
      <w:r w:rsidRPr="008D44B9">
        <w:rPr>
          <w:rFonts w:ascii="Arial" w:hAnsi="Arial" w:cs="Arial"/>
          <w:sz w:val="22"/>
          <w:szCs w:val="22"/>
        </w:rPr>
        <w:t xml:space="preserve"> en planillas de control en Excel, formateadas de acuerdo con la </w:t>
      </w:r>
      <w:r w:rsidR="00130739">
        <w:rPr>
          <w:rFonts w:ascii="Arial" w:hAnsi="Arial" w:cs="Arial"/>
          <w:sz w:val="22"/>
          <w:szCs w:val="22"/>
        </w:rPr>
        <w:t>MR</w:t>
      </w:r>
      <w:r w:rsidRPr="008D44B9">
        <w:rPr>
          <w:rFonts w:ascii="Arial" w:hAnsi="Arial" w:cs="Arial"/>
          <w:sz w:val="22"/>
          <w:szCs w:val="22"/>
        </w:rPr>
        <w:t xml:space="preserve"> y el </w:t>
      </w:r>
      <w:r w:rsidR="00D12FE3">
        <w:rPr>
          <w:rFonts w:ascii="Arial" w:hAnsi="Arial" w:cs="Arial"/>
          <w:sz w:val="22"/>
          <w:szCs w:val="22"/>
        </w:rPr>
        <w:t>PA</w:t>
      </w:r>
      <w:r w:rsidRPr="008D44B9">
        <w:rPr>
          <w:rFonts w:ascii="Arial" w:hAnsi="Arial" w:cs="Arial"/>
          <w:sz w:val="22"/>
          <w:szCs w:val="22"/>
        </w:rPr>
        <w:t xml:space="preserve"> del programa. </w:t>
      </w:r>
    </w:p>
    <w:p w14:paraId="01124057" w14:textId="31A2179F" w:rsidR="00367EFE" w:rsidRPr="00847968" w:rsidRDefault="00BE16C8" w:rsidP="006B3B15">
      <w:pPr>
        <w:pStyle w:val="Paragraph"/>
        <w:numPr>
          <w:ilvl w:val="1"/>
          <w:numId w:val="22"/>
        </w:numPr>
        <w:ind w:left="720" w:hanging="720"/>
        <w:rPr>
          <w:rFonts w:ascii="Arial" w:hAnsi="Arial" w:cs="Arial"/>
          <w:sz w:val="22"/>
          <w:szCs w:val="22"/>
        </w:rPr>
      </w:pPr>
      <w:r w:rsidRPr="009F277D">
        <w:rPr>
          <w:rFonts w:ascii="Arial" w:hAnsi="Arial" w:cs="Arial"/>
          <w:sz w:val="22"/>
          <w:szCs w:val="22"/>
        </w:rPr>
        <w:lastRenderedPageBreak/>
        <w:t>Según lo establecido en el Código Orgánico de Planificación Finanzas Públicas</w:t>
      </w:r>
      <w:r w:rsidRPr="00526BFF">
        <w:rPr>
          <w:rFonts w:ascii="Arial" w:hAnsi="Arial" w:cs="Arial"/>
          <w:sz w:val="22"/>
          <w:szCs w:val="22"/>
        </w:rPr>
        <w:t xml:space="preserve"> (COPL</w:t>
      </w:r>
      <w:r w:rsidRPr="00191E98">
        <w:rPr>
          <w:rFonts w:ascii="Arial" w:hAnsi="Arial" w:cs="Arial"/>
          <w:sz w:val="22"/>
          <w:szCs w:val="22"/>
        </w:rPr>
        <w:t>AFIP), la información pres</w:t>
      </w:r>
      <w:r w:rsidRPr="009F277D">
        <w:rPr>
          <w:rFonts w:ascii="Arial" w:hAnsi="Arial" w:cs="Arial"/>
          <w:sz w:val="22"/>
          <w:szCs w:val="22"/>
        </w:rPr>
        <w:t xml:space="preserve">upuestaria, financiera y contable para fines de monitoreo </w:t>
      </w:r>
      <w:r w:rsidR="00367EFE" w:rsidRPr="009F277D">
        <w:rPr>
          <w:rFonts w:ascii="Arial" w:hAnsi="Arial" w:cs="Arial"/>
          <w:sz w:val="22"/>
          <w:szCs w:val="22"/>
        </w:rPr>
        <w:t xml:space="preserve">de la ejecución de los componentes I (SRI) y II (SENAE) </w:t>
      </w:r>
      <w:r w:rsidRPr="009F277D">
        <w:rPr>
          <w:rFonts w:ascii="Arial" w:hAnsi="Arial" w:cs="Arial"/>
          <w:sz w:val="22"/>
          <w:szCs w:val="22"/>
        </w:rPr>
        <w:t>será obtenida</w:t>
      </w:r>
      <w:r w:rsidR="00367EFE" w:rsidRPr="009F277D">
        <w:rPr>
          <w:rFonts w:ascii="Arial" w:hAnsi="Arial" w:cs="Arial"/>
          <w:sz w:val="22"/>
          <w:szCs w:val="22"/>
        </w:rPr>
        <w:t xml:space="preserve"> por los especialistas financieros de las UEP de SRI y SENAE</w:t>
      </w:r>
      <w:r w:rsidRPr="009F277D">
        <w:rPr>
          <w:rFonts w:ascii="Arial" w:hAnsi="Arial" w:cs="Arial"/>
          <w:sz w:val="22"/>
          <w:szCs w:val="22"/>
        </w:rPr>
        <w:t xml:space="preserve"> de reportes del S</w:t>
      </w:r>
      <w:r w:rsidRPr="00847968">
        <w:rPr>
          <w:rFonts w:ascii="Arial" w:hAnsi="Arial" w:cs="Arial"/>
          <w:sz w:val="22"/>
          <w:szCs w:val="22"/>
        </w:rPr>
        <w:t>istema de Administración Financiera (e-SIGEF)</w:t>
      </w:r>
      <w:r w:rsidR="00367EFE" w:rsidRPr="00847968">
        <w:rPr>
          <w:rFonts w:ascii="Arial" w:hAnsi="Arial" w:cs="Arial"/>
          <w:sz w:val="22"/>
          <w:szCs w:val="22"/>
        </w:rPr>
        <w:t>; incluyendo además reportes de la Cuenta Única del Tesoro. Esta información será compilada por los especialistas en planificación y monitoreo la las UEP del SRI y SENAE</w:t>
      </w:r>
      <w:r w:rsidR="009F277D" w:rsidRPr="00847968">
        <w:rPr>
          <w:rFonts w:ascii="Arial" w:hAnsi="Arial" w:cs="Arial"/>
          <w:sz w:val="22"/>
          <w:szCs w:val="22"/>
        </w:rPr>
        <w:t>.</w:t>
      </w:r>
    </w:p>
    <w:p w14:paraId="7E9352B2" w14:textId="4A02DB00" w:rsidR="003D007C" w:rsidRPr="008D44B9" w:rsidRDefault="00367EFE" w:rsidP="006B3B15">
      <w:pPr>
        <w:pStyle w:val="Paragraph"/>
        <w:numPr>
          <w:ilvl w:val="1"/>
          <w:numId w:val="22"/>
        </w:numPr>
        <w:ind w:left="720" w:hanging="720"/>
        <w:rPr>
          <w:rFonts w:ascii="Arial" w:hAnsi="Arial" w:cs="Arial"/>
          <w:sz w:val="22"/>
          <w:szCs w:val="22"/>
        </w:rPr>
      </w:pPr>
      <w:r w:rsidRPr="009F277D">
        <w:rPr>
          <w:rFonts w:ascii="Arial" w:hAnsi="Arial" w:cs="Arial"/>
          <w:sz w:val="22"/>
          <w:szCs w:val="22"/>
        </w:rPr>
        <w:t>El seguimiento del avance físico en el desarrollo de los productos del SRI será efectuado por el especiali</w:t>
      </w:r>
      <w:r w:rsidRPr="00526BFF">
        <w:rPr>
          <w:rFonts w:ascii="Arial" w:hAnsi="Arial" w:cs="Arial"/>
          <w:sz w:val="22"/>
          <w:szCs w:val="22"/>
        </w:rPr>
        <w:t>sta en</w:t>
      </w:r>
      <w:r w:rsidRPr="00191E98">
        <w:rPr>
          <w:rFonts w:ascii="Arial" w:hAnsi="Arial" w:cs="Arial"/>
          <w:sz w:val="22"/>
          <w:szCs w:val="22"/>
        </w:rPr>
        <w:t xml:space="preserve"> planificación y monitoreo de la UEP del SRI, para lo cual recabará información proporcionada por cada uno de los gerentes de producto del programa, a través del </w:t>
      </w:r>
      <w:r w:rsidRPr="009F277D">
        <w:rPr>
          <w:rFonts w:ascii="Arial" w:hAnsi="Arial" w:cs="Arial"/>
          <w:sz w:val="22"/>
          <w:szCs w:val="22"/>
        </w:rPr>
        <w:t xml:space="preserve">Coordinador de </w:t>
      </w:r>
      <w:r w:rsidR="00674419">
        <w:rPr>
          <w:rFonts w:ascii="Arial" w:hAnsi="Arial" w:cs="Arial"/>
          <w:sz w:val="22"/>
          <w:szCs w:val="22"/>
        </w:rPr>
        <w:t>G</w:t>
      </w:r>
      <w:r w:rsidRPr="009F277D">
        <w:rPr>
          <w:rFonts w:ascii="Arial" w:hAnsi="Arial" w:cs="Arial"/>
          <w:sz w:val="22"/>
          <w:szCs w:val="22"/>
        </w:rPr>
        <w:t xml:space="preserve">estión del Programa. En el caso del SENAE, el especialista en Planificación y </w:t>
      </w:r>
      <w:r w:rsidR="00674419">
        <w:rPr>
          <w:rFonts w:ascii="Arial" w:hAnsi="Arial" w:cs="Arial"/>
          <w:sz w:val="22"/>
          <w:szCs w:val="22"/>
        </w:rPr>
        <w:t>M</w:t>
      </w:r>
      <w:r w:rsidRPr="009F277D">
        <w:rPr>
          <w:rFonts w:ascii="Arial" w:hAnsi="Arial" w:cs="Arial"/>
          <w:sz w:val="22"/>
          <w:szCs w:val="22"/>
        </w:rPr>
        <w:t xml:space="preserve">onitoreo recabará información de los responsables de tecnología, de procesos técnicos aduaneros y de ajuste institucional. En ambos casos, la información reportada deberá estar soportada por informes aprobados por </w:t>
      </w:r>
      <w:r w:rsidR="009F277D">
        <w:rPr>
          <w:rFonts w:ascii="Arial" w:hAnsi="Arial" w:cs="Arial"/>
          <w:sz w:val="22"/>
          <w:szCs w:val="22"/>
        </w:rPr>
        <w:t xml:space="preserve">las autoridades competentes del </w:t>
      </w:r>
      <w:r w:rsidRPr="009F277D">
        <w:rPr>
          <w:rFonts w:ascii="Arial" w:hAnsi="Arial" w:cs="Arial"/>
          <w:sz w:val="22"/>
          <w:szCs w:val="22"/>
        </w:rPr>
        <w:t>SRI y SENAE</w:t>
      </w:r>
      <w:r w:rsidR="009F277D">
        <w:rPr>
          <w:rFonts w:ascii="Arial" w:hAnsi="Arial" w:cs="Arial"/>
          <w:sz w:val="22"/>
          <w:szCs w:val="22"/>
        </w:rPr>
        <w:t xml:space="preserve"> a cargo de la supervisión del programa</w:t>
      </w:r>
      <w:r w:rsidRPr="009F277D">
        <w:rPr>
          <w:rFonts w:ascii="Arial" w:hAnsi="Arial" w:cs="Arial"/>
          <w:sz w:val="22"/>
          <w:szCs w:val="22"/>
        </w:rPr>
        <w:t xml:space="preserve">, y producida en formatos apropiados para la producción de los informes semestrales de progreso a ser presentados al Banco. </w:t>
      </w:r>
      <w:r w:rsidR="00BE16C8" w:rsidRPr="00847968">
        <w:rPr>
          <w:rFonts w:ascii="Arial" w:hAnsi="Arial" w:cs="Arial"/>
          <w:sz w:val="22"/>
          <w:szCs w:val="22"/>
        </w:rPr>
        <w:t xml:space="preserve"> </w:t>
      </w:r>
      <w:r w:rsidR="003D007C" w:rsidRPr="00847968">
        <w:rPr>
          <w:rFonts w:ascii="Arial" w:hAnsi="Arial" w:cs="Arial"/>
          <w:sz w:val="22"/>
          <w:szCs w:val="22"/>
        </w:rPr>
        <w:t xml:space="preserve"> </w:t>
      </w:r>
    </w:p>
    <w:p w14:paraId="74D86BC6" w14:textId="5FF193CF" w:rsidR="003D007C" w:rsidRPr="00CB34F3" w:rsidRDefault="003D007C" w:rsidP="006B3B15">
      <w:pPr>
        <w:pStyle w:val="Paragraph"/>
        <w:numPr>
          <w:ilvl w:val="1"/>
          <w:numId w:val="22"/>
        </w:numPr>
        <w:ind w:left="720" w:hanging="720"/>
        <w:rPr>
          <w:rFonts w:ascii="Arial" w:hAnsi="Arial" w:cs="Arial"/>
          <w:sz w:val="22"/>
          <w:szCs w:val="22"/>
        </w:rPr>
      </w:pPr>
      <w:r w:rsidRPr="00CB34F3">
        <w:rPr>
          <w:rFonts w:ascii="Arial" w:hAnsi="Arial" w:cs="Arial"/>
          <w:sz w:val="22"/>
          <w:szCs w:val="22"/>
        </w:rPr>
        <w:t xml:space="preserve">La </w:t>
      </w:r>
      <w:r w:rsidRPr="00E00A6D">
        <w:rPr>
          <w:rFonts w:ascii="Arial" w:hAnsi="Arial" w:cs="Arial"/>
          <w:sz w:val="22"/>
          <w:szCs w:val="22"/>
        </w:rPr>
        <w:t>información será consolidada trimestralmente, lo que</w:t>
      </w:r>
      <w:r w:rsidRPr="00CB34F3">
        <w:rPr>
          <w:rFonts w:ascii="Arial" w:hAnsi="Arial" w:cs="Arial"/>
          <w:sz w:val="22"/>
          <w:szCs w:val="22"/>
        </w:rPr>
        <w:t xml:space="preserve"> permitirá evaluaciones periódicas para comparar las metas de la </w:t>
      </w:r>
      <w:r w:rsidR="00130739">
        <w:rPr>
          <w:rFonts w:ascii="Arial" w:hAnsi="Arial" w:cs="Arial"/>
          <w:sz w:val="22"/>
          <w:szCs w:val="22"/>
        </w:rPr>
        <w:t>MR</w:t>
      </w:r>
      <w:r w:rsidRPr="00CB34F3">
        <w:rPr>
          <w:rFonts w:ascii="Arial" w:hAnsi="Arial" w:cs="Arial"/>
          <w:sz w:val="22"/>
          <w:szCs w:val="22"/>
        </w:rPr>
        <w:t xml:space="preserve"> y su progreso, incluyendo las explicaciones cada vez que se identifique alguna desviación. </w:t>
      </w:r>
    </w:p>
    <w:p w14:paraId="20232E40" w14:textId="10C32578" w:rsidR="003D007C" w:rsidRPr="003D007C" w:rsidRDefault="003D007C" w:rsidP="006B3B15">
      <w:pPr>
        <w:pStyle w:val="Paragraph"/>
        <w:numPr>
          <w:ilvl w:val="1"/>
          <w:numId w:val="22"/>
        </w:numPr>
        <w:ind w:left="720" w:hanging="720"/>
        <w:rPr>
          <w:rFonts w:ascii="Arial" w:hAnsi="Arial" w:cs="Arial"/>
          <w:sz w:val="22"/>
          <w:szCs w:val="22"/>
        </w:rPr>
      </w:pPr>
      <w:r w:rsidRPr="00CB34F3">
        <w:rPr>
          <w:rFonts w:ascii="Arial" w:hAnsi="Arial" w:cs="Arial"/>
          <w:sz w:val="22"/>
          <w:szCs w:val="22"/>
        </w:rPr>
        <w:t xml:space="preserve">Además, con una periodicidad semestral, el Coordinador de la </w:t>
      </w:r>
      <w:r w:rsidR="004C4000">
        <w:rPr>
          <w:rFonts w:ascii="Arial" w:hAnsi="Arial" w:cs="Arial"/>
          <w:sz w:val="22"/>
          <w:szCs w:val="22"/>
        </w:rPr>
        <w:t>UEP</w:t>
      </w:r>
      <w:r w:rsidRPr="00CB34F3">
        <w:rPr>
          <w:rFonts w:ascii="Arial" w:hAnsi="Arial" w:cs="Arial"/>
          <w:sz w:val="22"/>
          <w:szCs w:val="22"/>
        </w:rPr>
        <w:t xml:space="preserve"> podrá llevar a cabo entrevistas con los diferentes órganos rectores y beneficiarios del programa para evaluar los objetivos que presentan desviaciones, así como las posibles acciones para mitigar las </w:t>
      </w:r>
      <w:r w:rsidRPr="00E00A6D">
        <w:rPr>
          <w:rFonts w:ascii="Arial" w:hAnsi="Arial" w:cs="Arial"/>
          <w:sz w:val="22"/>
          <w:szCs w:val="22"/>
        </w:rPr>
        <w:t>desviaciones (ver Cuadro 3).</w:t>
      </w:r>
    </w:p>
    <w:p w14:paraId="00B21662" w14:textId="41D2E0A6" w:rsidR="003D007C" w:rsidRPr="00CB34F3" w:rsidRDefault="003D007C" w:rsidP="003D007C">
      <w:pPr>
        <w:pStyle w:val="FirstHeading"/>
        <w:rPr>
          <w:rFonts w:ascii="Arial" w:hAnsi="Arial" w:cs="Arial"/>
          <w:sz w:val="22"/>
          <w:szCs w:val="22"/>
        </w:rPr>
      </w:pPr>
      <w:r w:rsidRPr="00CB34F3">
        <w:rPr>
          <w:rFonts w:ascii="Arial" w:hAnsi="Arial" w:cs="Arial"/>
          <w:sz w:val="22"/>
          <w:szCs w:val="22"/>
        </w:rPr>
        <w:fldChar w:fldCharType="begin"/>
      </w:r>
      <w:r w:rsidRPr="00CB34F3">
        <w:rPr>
          <w:rFonts w:ascii="Arial" w:hAnsi="Arial" w:cs="Arial"/>
          <w:sz w:val="22"/>
          <w:szCs w:val="22"/>
        </w:rPr>
        <w:instrText xml:space="preserve"> SEQ "</w:instrText>
      </w:r>
      <w:r w:rsidRPr="00CB34F3">
        <w:rPr>
          <w:rFonts w:ascii="Arial" w:hAnsi="Arial" w:cs="Arial"/>
          <w:sz w:val="22"/>
          <w:szCs w:val="22"/>
        </w:rPr>
        <w:fldChar w:fldCharType="begin"/>
      </w:r>
      <w:r w:rsidRPr="00CB34F3">
        <w:rPr>
          <w:rFonts w:ascii="Arial" w:hAnsi="Arial" w:cs="Arial"/>
          <w:sz w:val="22"/>
          <w:szCs w:val="22"/>
        </w:rPr>
        <w:instrText xml:space="preserve"> SECTION  \* MERGEFORMAT </w:instrText>
      </w:r>
      <w:r w:rsidRPr="00CB34F3">
        <w:rPr>
          <w:rFonts w:ascii="Arial" w:hAnsi="Arial" w:cs="Arial"/>
          <w:sz w:val="22"/>
          <w:szCs w:val="22"/>
        </w:rPr>
        <w:fldChar w:fldCharType="separate"/>
      </w:r>
      <w:r>
        <w:rPr>
          <w:rFonts w:ascii="Arial" w:hAnsi="Arial" w:cs="Arial"/>
          <w:sz w:val="22"/>
          <w:szCs w:val="22"/>
        </w:rPr>
        <w:instrText>3</w:instrText>
      </w:r>
      <w:r w:rsidRPr="00CB34F3">
        <w:rPr>
          <w:rFonts w:ascii="Arial" w:hAnsi="Arial" w:cs="Arial"/>
          <w:sz w:val="22"/>
          <w:szCs w:val="22"/>
        </w:rPr>
        <w:fldChar w:fldCharType="end"/>
      </w:r>
      <w:r w:rsidRPr="00CB34F3">
        <w:rPr>
          <w:rFonts w:ascii="Arial" w:hAnsi="Arial" w:cs="Arial"/>
          <w:sz w:val="22"/>
          <w:szCs w:val="22"/>
        </w:rPr>
        <w:instrText xml:space="preserve">#"\* ALPHABETIC \* MERGEFORMAT </w:instrText>
      </w:r>
      <w:r w:rsidRPr="00CB34F3">
        <w:rPr>
          <w:rFonts w:ascii="Arial" w:hAnsi="Arial" w:cs="Arial"/>
          <w:sz w:val="22"/>
          <w:szCs w:val="22"/>
        </w:rPr>
        <w:fldChar w:fldCharType="separate"/>
      </w:r>
      <w:r>
        <w:rPr>
          <w:rFonts w:ascii="Arial" w:hAnsi="Arial" w:cs="Arial"/>
          <w:noProof/>
          <w:sz w:val="22"/>
          <w:szCs w:val="22"/>
        </w:rPr>
        <w:t>D</w:t>
      </w:r>
      <w:r w:rsidRPr="00CB34F3">
        <w:rPr>
          <w:rFonts w:ascii="Arial" w:hAnsi="Arial" w:cs="Arial"/>
          <w:sz w:val="22"/>
          <w:szCs w:val="22"/>
        </w:rPr>
        <w:fldChar w:fldCharType="end"/>
      </w:r>
      <w:r w:rsidRPr="00CB34F3">
        <w:rPr>
          <w:rFonts w:ascii="Arial" w:hAnsi="Arial" w:cs="Arial"/>
          <w:sz w:val="22"/>
          <w:szCs w:val="22"/>
        </w:rPr>
        <w:t>.</w:t>
      </w:r>
      <w:r w:rsidRPr="00CB34F3">
        <w:rPr>
          <w:rFonts w:ascii="Arial" w:hAnsi="Arial" w:cs="Arial"/>
          <w:sz w:val="22"/>
          <w:szCs w:val="22"/>
        </w:rPr>
        <w:tab/>
      </w:r>
      <w:r>
        <w:rPr>
          <w:rFonts w:ascii="Arial" w:hAnsi="Arial" w:cs="Arial"/>
          <w:sz w:val="22"/>
          <w:szCs w:val="22"/>
        </w:rPr>
        <w:t>Presentación de informes</w:t>
      </w:r>
    </w:p>
    <w:p w14:paraId="2FBBB08A" w14:textId="477E7064" w:rsidR="003D007C" w:rsidRPr="00CB34F3" w:rsidRDefault="003D007C" w:rsidP="006B3B15">
      <w:pPr>
        <w:pStyle w:val="Paragraph"/>
        <w:numPr>
          <w:ilvl w:val="1"/>
          <w:numId w:val="22"/>
        </w:numPr>
        <w:ind w:left="720" w:hanging="720"/>
        <w:rPr>
          <w:rFonts w:ascii="Arial" w:hAnsi="Arial" w:cs="Arial"/>
          <w:sz w:val="22"/>
          <w:szCs w:val="22"/>
        </w:rPr>
      </w:pPr>
      <w:r w:rsidRPr="00CB34F3">
        <w:rPr>
          <w:rFonts w:ascii="Arial" w:hAnsi="Arial" w:cs="Arial"/>
          <w:sz w:val="22"/>
          <w:szCs w:val="22"/>
        </w:rPr>
        <w:t xml:space="preserve">La </w:t>
      </w:r>
      <w:r w:rsidR="004C4000">
        <w:rPr>
          <w:rFonts w:ascii="Arial" w:hAnsi="Arial" w:cs="Arial"/>
          <w:sz w:val="22"/>
          <w:szCs w:val="22"/>
        </w:rPr>
        <w:t>UEP</w:t>
      </w:r>
      <w:r w:rsidR="006E2DB9">
        <w:rPr>
          <w:rFonts w:ascii="Arial" w:hAnsi="Arial" w:cs="Arial"/>
          <w:sz w:val="22"/>
          <w:szCs w:val="22"/>
        </w:rPr>
        <w:t xml:space="preserve"> de cada OE</w:t>
      </w:r>
      <w:r w:rsidRPr="00CB34F3">
        <w:rPr>
          <w:rFonts w:ascii="Arial" w:hAnsi="Arial" w:cs="Arial"/>
          <w:sz w:val="22"/>
          <w:szCs w:val="22"/>
        </w:rPr>
        <w:t xml:space="preserve"> presentará los informes de monitoreo</w:t>
      </w:r>
      <w:r w:rsidR="006E2DB9">
        <w:rPr>
          <w:rFonts w:ascii="Arial" w:hAnsi="Arial" w:cs="Arial"/>
          <w:sz w:val="22"/>
          <w:szCs w:val="22"/>
        </w:rPr>
        <w:t xml:space="preserve"> correspondientes</w:t>
      </w:r>
      <w:r w:rsidRPr="00CB34F3">
        <w:rPr>
          <w:rFonts w:ascii="Arial" w:hAnsi="Arial" w:cs="Arial"/>
          <w:sz w:val="22"/>
          <w:szCs w:val="22"/>
        </w:rPr>
        <w:t>, con base en los consolidados en la planilla de control. Los informes generados con base en esta información serán utilizados para la actualización del Informe Semestral de Progreso del programa y del PMR. Los costos anuales de cada producto están detallados en el Plan de Ejecución de Programas (PEP).</w:t>
      </w:r>
    </w:p>
    <w:p w14:paraId="2F381153" w14:textId="77777777" w:rsidR="000B0D15" w:rsidRPr="00C04BE4" w:rsidRDefault="000B0D15" w:rsidP="000B0D15">
      <w:pPr>
        <w:pStyle w:val="FirstHeading"/>
        <w:spacing w:before="240"/>
        <w:rPr>
          <w:rFonts w:ascii="Arial" w:hAnsi="Arial" w:cs="Arial"/>
          <w:sz w:val="22"/>
          <w:szCs w:val="22"/>
        </w:rPr>
      </w:pPr>
      <w:r w:rsidRPr="00C04BE4">
        <w:rPr>
          <w:rFonts w:ascii="Arial" w:hAnsi="Arial" w:cs="Arial"/>
          <w:sz w:val="22"/>
          <w:szCs w:val="22"/>
        </w:rPr>
        <w:t>E.</w:t>
      </w:r>
      <w:r w:rsidRPr="00C04BE4">
        <w:rPr>
          <w:rFonts w:ascii="Arial" w:hAnsi="Arial" w:cs="Arial"/>
          <w:sz w:val="22"/>
          <w:szCs w:val="22"/>
        </w:rPr>
        <w:tab/>
        <w:t>Coordinación, Plan de Trabajo y Presupuesto de Seguimiento</w:t>
      </w:r>
    </w:p>
    <w:p w14:paraId="14FD6D41" w14:textId="77777777" w:rsidR="000B0D15" w:rsidRPr="00CB34F3" w:rsidRDefault="000B0D15" w:rsidP="006B3B15">
      <w:pPr>
        <w:pStyle w:val="Paragraph"/>
        <w:numPr>
          <w:ilvl w:val="1"/>
          <w:numId w:val="22"/>
        </w:numPr>
        <w:ind w:left="720" w:hanging="720"/>
        <w:rPr>
          <w:rFonts w:ascii="Arial" w:hAnsi="Arial" w:cs="Arial"/>
          <w:sz w:val="22"/>
          <w:szCs w:val="22"/>
        </w:rPr>
      </w:pPr>
      <w:r w:rsidRPr="009D4D8A">
        <w:rPr>
          <w:rFonts w:ascii="Arial" w:hAnsi="Arial" w:cs="Arial"/>
          <w:sz w:val="22"/>
          <w:szCs w:val="22"/>
        </w:rPr>
        <w:t>La</w:t>
      </w:r>
      <w:r>
        <w:rPr>
          <w:rFonts w:ascii="Arial" w:hAnsi="Arial" w:cs="Arial"/>
          <w:sz w:val="22"/>
          <w:szCs w:val="22"/>
        </w:rPr>
        <w:t>s</w:t>
      </w:r>
      <w:r w:rsidRPr="009D4D8A">
        <w:rPr>
          <w:rFonts w:ascii="Arial" w:hAnsi="Arial" w:cs="Arial"/>
          <w:sz w:val="22"/>
          <w:szCs w:val="22"/>
        </w:rPr>
        <w:t xml:space="preserve"> </w:t>
      </w:r>
      <w:r>
        <w:rPr>
          <w:rFonts w:ascii="Arial" w:hAnsi="Arial" w:cs="Arial"/>
          <w:sz w:val="22"/>
          <w:szCs w:val="22"/>
        </w:rPr>
        <w:t>UEP</w:t>
      </w:r>
      <w:r w:rsidRPr="009D4D8A">
        <w:rPr>
          <w:rFonts w:ascii="Arial" w:hAnsi="Arial" w:cs="Arial"/>
          <w:sz w:val="22"/>
          <w:szCs w:val="22"/>
        </w:rPr>
        <w:t xml:space="preserve"> </w:t>
      </w:r>
      <w:r>
        <w:rPr>
          <w:rFonts w:ascii="Arial" w:hAnsi="Arial" w:cs="Arial"/>
          <w:sz w:val="22"/>
          <w:szCs w:val="22"/>
        </w:rPr>
        <w:t xml:space="preserve">de SRI y SENAE </w:t>
      </w:r>
      <w:r w:rsidRPr="009D4D8A">
        <w:rPr>
          <w:rFonts w:ascii="Arial" w:hAnsi="Arial" w:cs="Arial"/>
          <w:sz w:val="22"/>
          <w:szCs w:val="22"/>
        </w:rPr>
        <w:t>contará</w:t>
      </w:r>
      <w:r>
        <w:rPr>
          <w:rFonts w:ascii="Arial" w:hAnsi="Arial" w:cs="Arial"/>
          <w:sz w:val="22"/>
          <w:szCs w:val="22"/>
        </w:rPr>
        <w:t>n</w:t>
      </w:r>
      <w:r w:rsidRPr="009D4D8A">
        <w:rPr>
          <w:rFonts w:ascii="Arial" w:hAnsi="Arial" w:cs="Arial"/>
          <w:sz w:val="22"/>
          <w:szCs w:val="22"/>
        </w:rPr>
        <w:t xml:space="preserve"> con </w:t>
      </w:r>
      <w:r w:rsidRPr="004651D9">
        <w:rPr>
          <w:rFonts w:ascii="Arial" w:hAnsi="Arial" w:cs="Arial"/>
          <w:sz w:val="22"/>
          <w:szCs w:val="22"/>
        </w:rPr>
        <w:t xml:space="preserve">un Especialista en Planeación y </w:t>
      </w:r>
      <w:r>
        <w:rPr>
          <w:rFonts w:ascii="Arial" w:hAnsi="Arial" w:cs="Arial"/>
          <w:sz w:val="22"/>
          <w:szCs w:val="22"/>
        </w:rPr>
        <w:t>Monitoreo</w:t>
      </w:r>
      <w:r w:rsidRPr="004651D9">
        <w:rPr>
          <w:rFonts w:ascii="Arial" w:hAnsi="Arial" w:cs="Arial"/>
          <w:sz w:val="22"/>
          <w:szCs w:val="22"/>
        </w:rPr>
        <w:t>,</w:t>
      </w:r>
      <w:r w:rsidRPr="00E529A9">
        <w:rPr>
          <w:rFonts w:ascii="Arial" w:hAnsi="Arial" w:cs="Arial"/>
          <w:sz w:val="22"/>
          <w:szCs w:val="22"/>
        </w:rPr>
        <w:t xml:space="preserve"> encargado de coordinar las actividades de monitoreo del programa, que incluirán: (i) desarrollar, mantener y actualizar los datos en la planilla de control, especialmente en lo que se refiere a los indicadores de resultado y de ejecución; (ii) articular con los supervisores de componentes y subcomponentes, coordinando la recolección y el tratamiento de la información sobre las acciones del programa y la preparación de informes semestrales de progreso; (</w:t>
      </w:r>
      <w:proofErr w:type="spellStart"/>
      <w:r w:rsidRPr="00E529A9">
        <w:rPr>
          <w:rFonts w:ascii="Arial" w:hAnsi="Arial" w:cs="Arial"/>
          <w:sz w:val="22"/>
          <w:szCs w:val="22"/>
        </w:rPr>
        <w:t>iii</w:t>
      </w:r>
      <w:proofErr w:type="spellEnd"/>
      <w:r w:rsidRPr="00E529A9">
        <w:rPr>
          <w:rFonts w:ascii="Arial" w:hAnsi="Arial" w:cs="Arial"/>
          <w:sz w:val="22"/>
          <w:szCs w:val="22"/>
        </w:rPr>
        <w:t xml:space="preserve">) identificar los desvíos, atrasos y factores externos que afecten el  programa, proponiendo, cuando sea el caso, medidas correctivas; y (iv) apoyar las reuniones internas de monitoreo y evaluación del programa y las misiones de supervisión y evaluación del Banco. </w:t>
      </w:r>
    </w:p>
    <w:p w14:paraId="595510C2" w14:textId="77777777" w:rsidR="000B0D15" w:rsidRPr="00CB34F3" w:rsidRDefault="000B0D15" w:rsidP="006B3B15">
      <w:pPr>
        <w:pStyle w:val="Paragraph"/>
        <w:numPr>
          <w:ilvl w:val="1"/>
          <w:numId w:val="22"/>
        </w:numPr>
        <w:ind w:left="720" w:hanging="720"/>
        <w:rPr>
          <w:rFonts w:ascii="Arial" w:hAnsi="Arial" w:cs="Arial"/>
          <w:sz w:val="22"/>
          <w:szCs w:val="22"/>
        </w:rPr>
      </w:pPr>
      <w:r w:rsidRPr="00CB34F3">
        <w:rPr>
          <w:rFonts w:ascii="Arial" w:hAnsi="Arial" w:cs="Arial"/>
          <w:sz w:val="22"/>
          <w:szCs w:val="22"/>
        </w:rPr>
        <w:lastRenderedPageBreak/>
        <w:t>El Banco y la</w:t>
      </w:r>
      <w:r>
        <w:rPr>
          <w:rFonts w:ascii="Arial" w:hAnsi="Arial" w:cs="Arial"/>
          <w:sz w:val="22"/>
          <w:szCs w:val="22"/>
        </w:rPr>
        <w:t>s</w:t>
      </w:r>
      <w:r w:rsidRPr="00CB34F3">
        <w:rPr>
          <w:rFonts w:ascii="Arial" w:hAnsi="Arial" w:cs="Arial"/>
          <w:sz w:val="22"/>
          <w:szCs w:val="22"/>
        </w:rPr>
        <w:t xml:space="preserve"> </w:t>
      </w:r>
      <w:r>
        <w:rPr>
          <w:rFonts w:ascii="Arial" w:hAnsi="Arial" w:cs="Arial"/>
          <w:sz w:val="22"/>
          <w:szCs w:val="22"/>
        </w:rPr>
        <w:t>UEP</w:t>
      </w:r>
      <w:r w:rsidRPr="00CB34F3">
        <w:rPr>
          <w:rFonts w:ascii="Arial" w:hAnsi="Arial" w:cs="Arial"/>
          <w:sz w:val="22"/>
          <w:szCs w:val="22"/>
        </w:rPr>
        <w:t xml:space="preserve"> realizarán reuniones con una periodicidad semestral para monitorear de manera conjunta la marcha en la ejecución de la operación. Asimismo, la</w:t>
      </w:r>
      <w:r>
        <w:rPr>
          <w:rFonts w:ascii="Arial" w:hAnsi="Arial" w:cs="Arial"/>
          <w:sz w:val="22"/>
          <w:szCs w:val="22"/>
        </w:rPr>
        <w:t>s</w:t>
      </w:r>
      <w:r w:rsidRPr="00CB34F3">
        <w:rPr>
          <w:rFonts w:ascii="Arial" w:hAnsi="Arial" w:cs="Arial"/>
          <w:sz w:val="22"/>
          <w:szCs w:val="22"/>
        </w:rPr>
        <w:t xml:space="preserve"> </w:t>
      </w:r>
      <w:r>
        <w:rPr>
          <w:rFonts w:ascii="Arial" w:hAnsi="Arial" w:cs="Arial"/>
          <w:sz w:val="22"/>
          <w:szCs w:val="22"/>
        </w:rPr>
        <w:t>UEP</w:t>
      </w:r>
      <w:r w:rsidRPr="00CB34F3">
        <w:rPr>
          <w:rFonts w:ascii="Arial" w:hAnsi="Arial" w:cs="Arial"/>
          <w:sz w:val="22"/>
          <w:szCs w:val="22"/>
        </w:rPr>
        <w:t xml:space="preserve"> realizará</w:t>
      </w:r>
      <w:r>
        <w:rPr>
          <w:rFonts w:ascii="Arial" w:hAnsi="Arial" w:cs="Arial"/>
          <w:sz w:val="22"/>
          <w:szCs w:val="22"/>
        </w:rPr>
        <w:t>n</w:t>
      </w:r>
      <w:r w:rsidRPr="00CB34F3">
        <w:rPr>
          <w:rFonts w:ascii="Arial" w:hAnsi="Arial" w:cs="Arial"/>
          <w:sz w:val="22"/>
          <w:szCs w:val="22"/>
        </w:rPr>
        <w:t>, en conjunto con el Banco, visitas de inspección por lo menos dos veces al año para la evaluación de los avances del programa.</w:t>
      </w:r>
    </w:p>
    <w:p w14:paraId="2F70BA85" w14:textId="77777777" w:rsidR="000B0D15" w:rsidRPr="006B79EF" w:rsidRDefault="000B0D15" w:rsidP="006B3B15">
      <w:pPr>
        <w:pStyle w:val="Paragraph"/>
        <w:numPr>
          <w:ilvl w:val="1"/>
          <w:numId w:val="22"/>
        </w:numPr>
        <w:ind w:left="720" w:hanging="720"/>
        <w:rPr>
          <w:rFonts w:ascii="Arial" w:hAnsi="Arial" w:cs="Arial"/>
          <w:sz w:val="22"/>
          <w:szCs w:val="22"/>
        </w:rPr>
      </w:pPr>
      <w:r w:rsidRPr="00EE252F">
        <w:rPr>
          <w:rFonts w:ascii="Arial" w:hAnsi="Arial" w:cs="Arial"/>
          <w:color w:val="000000"/>
          <w:sz w:val="22"/>
          <w:szCs w:val="22"/>
        </w:rPr>
        <w:t>Cuando</w:t>
      </w:r>
      <w:r w:rsidRPr="00EE252F">
        <w:rPr>
          <w:rStyle w:val="longtext"/>
          <w:rFonts w:ascii="Arial" w:hAnsi="Arial" w:cs="Arial"/>
          <w:sz w:val="22"/>
          <w:szCs w:val="22"/>
        </w:rPr>
        <w:t xml:space="preserve"> </w:t>
      </w:r>
      <w:r w:rsidRPr="00EE252F">
        <w:rPr>
          <w:rStyle w:val="hps"/>
          <w:rFonts w:ascii="Arial" w:hAnsi="Arial" w:cs="Arial"/>
          <w:sz w:val="22"/>
          <w:szCs w:val="22"/>
        </w:rPr>
        <w:t>las visitas de inspección</w:t>
      </w:r>
      <w:r w:rsidRPr="00D7379C">
        <w:rPr>
          <w:rStyle w:val="longtext"/>
          <w:rFonts w:ascii="Arial" w:hAnsi="Arial" w:cs="Arial"/>
          <w:sz w:val="22"/>
          <w:szCs w:val="22"/>
        </w:rPr>
        <w:t xml:space="preserve"> </w:t>
      </w:r>
      <w:r w:rsidRPr="00D7379C">
        <w:rPr>
          <w:rStyle w:val="hps"/>
          <w:rFonts w:ascii="Arial" w:hAnsi="Arial" w:cs="Arial"/>
          <w:sz w:val="22"/>
          <w:szCs w:val="22"/>
        </w:rPr>
        <w:t>identifiquen</w:t>
      </w:r>
      <w:r w:rsidRPr="00D7379C">
        <w:rPr>
          <w:rStyle w:val="longtext"/>
          <w:rFonts w:ascii="Arial" w:hAnsi="Arial" w:cs="Arial"/>
          <w:sz w:val="22"/>
          <w:szCs w:val="22"/>
        </w:rPr>
        <w:t xml:space="preserve"> </w:t>
      </w:r>
      <w:r w:rsidRPr="00D7379C">
        <w:rPr>
          <w:rStyle w:val="hps"/>
          <w:rFonts w:ascii="Arial" w:hAnsi="Arial" w:cs="Arial"/>
          <w:sz w:val="22"/>
          <w:szCs w:val="22"/>
        </w:rPr>
        <w:t>retrasos</w:t>
      </w:r>
      <w:r w:rsidRPr="00D7379C">
        <w:rPr>
          <w:rStyle w:val="longtext"/>
          <w:rFonts w:ascii="Arial" w:hAnsi="Arial" w:cs="Arial"/>
          <w:sz w:val="22"/>
          <w:szCs w:val="22"/>
        </w:rPr>
        <w:t xml:space="preserve"> </w:t>
      </w:r>
      <w:r w:rsidRPr="00D7379C">
        <w:rPr>
          <w:rStyle w:val="hps"/>
          <w:rFonts w:ascii="Arial" w:hAnsi="Arial" w:cs="Arial"/>
          <w:sz w:val="22"/>
          <w:szCs w:val="22"/>
        </w:rPr>
        <w:t xml:space="preserve">en </w:t>
      </w:r>
      <w:r w:rsidRPr="00D7379C">
        <w:rPr>
          <w:rStyle w:val="longtext"/>
          <w:rFonts w:ascii="Arial" w:hAnsi="Arial" w:cs="Arial"/>
          <w:sz w:val="22"/>
          <w:szCs w:val="22"/>
        </w:rPr>
        <w:t xml:space="preserve">la ejecución </w:t>
      </w:r>
      <w:r w:rsidRPr="00D7379C">
        <w:rPr>
          <w:rStyle w:val="hps"/>
          <w:rFonts w:ascii="Arial" w:hAnsi="Arial" w:cs="Arial"/>
          <w:sz w:val="22"/>
          <w:szCs w:val="22"/>
        </w:rPr>
        <w:t>física y financiera</w:t>
      </w:r>
      <w:r w:rsidRPr="00D7379C">
        <w:rPr>
          <w:rStyle w:val="longtext"/>
          <w:rFonts w:ascii="Arial" w:hAnsi="Arial" w:cs="Arial"/>
          <w:sz w:val="22"/>
          <w:szCs w:val="22"/>
        </w:rPr>
        <w:t xml:space="preserve">, </w:t>
      </w:r>
      <w:r w:rsidRPr="00D7379C">
        <w:rPr>
          <w:rStyle w:val="hps"/>
          <w:rFonts w:ascii="Arial" w:hAnsi="Arial" w:cs="Arial"/>
          <w:sz w:val="22"/>
          <w:szCs w:val="22"/>
        </w:rPr>
        <w:t xml:space="preserve">se </w:t>
      </w:r>
      <w:r w:rsidRPr="00CC48B7">
        <w:rPr>
          <w:rFonts w:ascii="Arial" w:hAnsi="Arial" w:cs="Arial"/>
          <w:sz w:val="22"/>
          <w:szCs w:val="22"/>
        </w:rPr>
        <w:t>establecerá</w:t>
      </w:r>
      <w:r w:rsidRPr="00EE252F">
        <w:rPr>
          <w:rStyle w:val="longtext"/>
          <w:rFonts w:ascii="Arial" w:hAnsi="Arial" w:cs="Arial"/>
          <w:sz w:val="22"/>
          <w:szCs w:val="22"/>
        </w:rPr>
        <w:t xml:space="preserve"> </w:t>
      </w:r>
      <w:r w:rsidRPr="00EE252F">
        <w:rPr>
          <w:rStyle w:val="hps"/>
          <w:rFonts w:ascii="Arial" w:hAnsi="Arial" w:cs="Arial"/>
          <w:sz w:val="22"/>
          <w:szCs w:val="22"/>
        </w:rPr>
        <w:t>un Plan de Implementación</w:t>
      </w:r>
      <w:r w:rsidRPr="00EE252F">
        <w:rPr>
          <w:rStyle w:val="longtext"/>
          <w:rFonts w:ascii="Arial" w:hAnsi="Arial" w:cs="Arial"/>
          <w:sz w:val="22"/>
          <w:szCs w:val="22"/>
        </w:rPr>
        <w:t xml:space="preserve"> </w:t>
      </w:r>
      <w:r w:rsidRPr="00D7379C">
        <w:rPr>
          <w:rStyle w:val="hps"/>
          <w:rFonts w:ascii="Arial" w:hAnsi="Arial" w:cs="Arial"/>
          <w:sz w:val="22"/>
          <w:szCs w:val="22"/>
        </w:rPr>
        <w:t>Acelerada (</w:t>
      </w:r>
      <w:r w:rsidRPr="00D7379C">
        <w:rPr>
          <w:rStyle w:val="longtext"/>
          <w:rFonts w:ascii="Arial" w:hAnsi="Arial" w:cs="Arial"/>
          <w:sz w:val="22"/>
          <w:szCs w:val="22"/>
        </w:rPr>
        <w:t xml:space="preserve">PAE) para explicar: </w:t>
      </w:r>
      <w:r w:rsidRPr="00D7379C">
        <w:rPr>
          <w:rStyle w:val="hps"/>
          <w:rFonts w:ascii="Arial" w:hAnsi="Arial" w:cs="Arial"/>
          <w:sz w:val="22"/>
          <w:szCs w:val="22"/>
        </w:rPr>
        <w:t>(</w:t>
      </w:r>
      <w:r w:rsidRPr="00D7379C">
        <w:rPr>
          <w:rStyle w:val="longtext"/>
          <w:rFonts w:ascii="Arial" w:hAnsi="Arial" w:cs="Arial"/>
          <w:sz w:val="22"/>
          <w:szCs w:val="22"/>
        </w:rPr>
        <w:t>i) </w:t>
      </w:r>
      <w:r w:rsidRPr="00D7379C">
        <w:rPr>
          <w:rStyle w:val="hps"/>
          <w:rFonts w:ascii="Arial" w:hAnsi="Arial" w:cs="Arial"/>
          <w:sz w:val="22"/>
          <w:szCs w:val="22"/>
        </w:rPr>
        <w:t>las principales dificultades</w:t>
      </w:r>
      <w:r w:rsidRPr="00D7379C">
        <w:rPr>
          <w:rStyle w:val="longtext"/>
          <w:rFonts w:ascii="Arial" w:hAnsi="Arial" w:cs="Arial"/>
          <w:sz w:val="22"/>
          <w:szCs w:val="22"/>
        </w:rPr>
        <w:t xml:space="preserve"> </w:t>
      </w:r>
      <w:r w:rsidRPr="00D7379C">
        <w:rPr>
          <w:rStyle w:val="hps"/>
          <w:rFonts w:ascii="Arial" w:hAnsi="Arial" w:cs="Arial"/>
          <w:sz w:val="22"/>
          <w:szCs w:val="22"/>
        </w:rPr>
        <w:t>en la implementación</w:t>
      </w:r>
      <w:r w:rsidRPr="00D7379C">
        <w:rPr>
          <w:rStyle w:val="longtext"/>
          <w:rFonts w:ascii="Arial" w:hAnsi="Arial" w:cs="Arial"/>
          <w:sz w:val="22"/>
          <w:szCs w:val="22"/>
        </w:rPr>
        <w:t>, (ii) </w:t>
      </w:r>
      <w:r w:rsidRPr="00D7379C">
        <w:rPr>
          <w:rStyle w:val="hps"/>
          <w:rFonts w:ascii="Arial" w:hAnsi="Arial" w:cs="Arial"/>
          <w:sz w:val="22"/>
          <w:szCs w:val="22"/>
        </w:rPr>
        <w:t>las acciones para</w:t>
      </w:r>
      <w:r w:rsidRPr="00D7379C">
        <w:rPr>
          <w:rStyle w:val="longtext"/>
          <w:rFonts w:ascii="Arial" w:hAnsi="Arial" w:cs="Arial"/>
          <w:sz w:val="22"/>
          <w:szCs w:val="22"/>
        </w:rPr>
        <w:t xml:space="preserve"> </w:t>
      </w:r>
      <w:r w:rsidRPr="00D7379C">
        <w:rPr>
          <w:rStyle w:val="hps"/>
          <w:rFonts w:ascii="Arial" w:hAnsi="Arial" w:cs="Arial"/>
          <w:sz w:val="22"/>
          <w:szCs w:val="22"/>
        </w:rPr>
        <w:t>superar las dificultades;</w:t>
      </w:r>
      <w:r w:rsidRPr="00D7379C">
        <w:rPr>
          <w:rStyle w:val="longtext"/>
          <w:rFonts w:ascii="Arial" w:hAnsi="Arial" w:cs="Arial"/>
          <w:sz w:val="22"/>
          <w:szCs w:val="22"/>
        </w:rPr>
        <w:t xml:space="preserve"> y </w:t>
      </w:r>
      <w:r w:rsidRPr="00D7379C">
        <w:rPr>
          <w:rStyle w:val="hps"/>
          <w:rFonts w:ascii="Arial" w:hAnsi="Arial" w:cs="Arial"/>
          <w:sz w:val="22"/>
          <w:szCs w:val="22"/>
        </w:rPr>
        <w:t>(</w:t>
      </w:r>
      <w:proofErr w:type="spellStart"/>
      <w:r w:rsidRPr="00D7379C">
        <w:rPr>
          <w:rStyle w:val="hps"/>
          <w:rFonts w:ascii="Arial" w:hAnsi="Arial" w:cs="Arial"/>
          <w:sz w:val="22"/>
          <w:szCs w:val="22"/>
        </w:rPr>
        <w:t>iii</w:t>
      </w:r>
      <w:proofErr w:type="spellEnd"/>
      <w:r w:rsidRPr="00D7379C">
        <w:rPr>
          <w:rStyle w:val="longtext"/>
          <w:rFonts w:ascii="Arial" w:hAnsi="Arial" w:cs="Arial"/>
          <w:sz w:val="22"/>
          <w:szCs w:val="22"/>
        </w:rPr>
        <w:t xml:space="preserve">) el plazo y los costos de </w:t>
      </w:r>
      <w:proofErr w:type="gramStart"/>
      <w:r w:rsidRPr="00D7379C">
        <w:rPr>
          <w:rStyle w:val="longtext"/>
          <w:rFonts w:ascii="Arial" w:hAnsi="Arial" w:cs="Arial"/>
          <w:sz w:val="22"/>
          <w:szCs w:val="22"/>
        </w:rPr>
        <w:t>las mismas</w:t>
      </w:r>
      <w:proofErr w:type="gramEnd"/>
      <w:r w:rsidRPr="00D7379C">
        <w:rPr>
          <w:rStyle w:val="longtext"/>
          <w:rFonts w:ascii="Arial" w:hAnsi="Arial" w:cs="Arial"/>
          <w:sz w:val="22"/>
          <w:szCs w:val="22"/>
        </w:rPr>
        <w:t xml:space="preserve">. </w:t>
      </w:r>
      <w:r w:rsidRPr="00D7379C">
        <w:rPr>
          <w:rStyle w:val="hps"/>
          <w:rFonts w:ascii="Arial" w:hAnsi="Arial" w:cs="Arial"/>
          <w:sz w:val="22"/>
          <w:szCs w:val="22"/>
        </w:rPr>
        <w:t>El</w:t>
      </w:r>
      <w:r w:rsidRPr="00D7379C">
        <w:rPr>
          <w:rStyle w:val="longtext"/>
          <w:rFonts w:ascii="Arial" w:hAnsi="Arial" w:cs="Arial"/>
          <w:sz w:val="22"/>
          <w:szCs w:val="22"/>
        </w:rPr>
        <w:t xml:space="preserve"> </w:t>
      </w:r>
      <w:r w:rsidRPr="00D7379C">
        <w:rPr>
          <w:rStyle w:val="hps"/>
          <w:rFonts w:ascii="Arial" w:hAnsi="Arial" w:cs="Arial"/>
          <w:sz w:val="22"/>
          <w:szCs w:val="22"/>
        </w:rPr>
        <w:t>PAE también incluirá</w:t>
      </w:r>
      <w:r w:rsidRPr="00D7379C">
        <w:rPr>
          <w:rStyle w:val="longtext"/>
          <w:rFonts w:ascii="Arial" w:hAnsi="Arial" w:cs="Arial"/>
          <w:sz w:val="22"/>
          <w:szCs w:val="22"/>
        </w:rPr>
        <w:t xml:space="preserve"> </w:t>
      </w:r>
      <w:r w:rsidRPr="00D7379C">
        <w:rPr>
          <w:rStyle w:val="hps"/>
          <w:rFonts w:ascii="Arial" w:hAnsi="Arial" w:cs="Arial"/>
          <w:sz w:val="22"/>
          <w:szCs w:val="22"/>
        </w:rPr>
        <w:t>una selección</w:t>
      </w:r>
      <w:r w:rsidRPr="00D7379C">
        <w:rPr>
          <w:rStyle w:val="longtext"/>
          <w:rFonts w:ascii="Arial" w:hAnsi="Arial" w:cs="Arial"/>
          <w:sz w:val="22"/>
          <w:szCs w:val="22"/>
        </w:rPr>
        <w:t xml:space="preserve"> </w:t>
      </w:r>
      <w:r w:rsidRPr="00D7379C">
        <w:rPr>
          <w:rStyle w:val="hps"/>
          <w:rFonts w:ascii="Arial" w:hAnsi="Arial" w:cs="Arial"/>
          <w:sz w:val="22"/>
          <w:szCs w:val="22"/>
        </w:rPr>
        <w:t>de las adquisiciones</w:t>
      </w:r>
      <w:r w:rsidRPr="00D7379C">
        <w:rPr>
          <w:rStyle w:val="longtext"/>
          <w:rFonts w:ascii="Arial" w:hAnsi="Arial" w:cs="Arial"/>
          <w:sz w:val="22"/>
          <w:szCs w:val="22"/>
        </w:rPr>
        <w:t xml:space="preserve"> </w:t>
      </w:r>
      <w:r w:rsidRPr="00D7379C">
        <w:rPr>
          <w:rStyle w:val="hps"/>
          <w:rFonts w:ascii="Arial" w:hAnsi="Arial" w:cs="Arial"/>
          <w:sz w:val="22"/>
          <w:szCs w:val="22"/>
        </w:rPr>
        <w:t>prioritarias</w:t>
      </w:r>
      <w:r w:rsidRPr="00D7379C">
        <w:rPr>
          <w:rStyle w:val="longtext"/>
          <w:rFonts w:ascii="Arial" w:hAnsi="Arial" w:cs="Arial"/>
          <w:sz w:val="22"/>
          <w:szCs w:val="22"/>
        </w:rPr>
        <w:t xml:space="preserve"> </w:t>
      </w:r>
      <w:r w:rsidRPr="00D7379C">
        <w:rPr>
          <w:rStyle w:val="hps"/>
          <w:rFonts w:ascii="Arial" w:hAnsi="Arial" w:cs="Arial"/>
          <w:sz w:val="22"/>
          <w:szCs w:val="22"/>
        </w:rPr>
        <w:t>para el programa</w:t>
      </w:r>
      <w:r w:rsidRPr="00D7379C">
        <w:rPr>
          <w:rStyle w:val="longtext"/>
          <w:rFonts w:ascii="Arial" w:hAnsi="Arial" w:cs="Arial"/>
          <w:sz w:val="22"/>
          <w:szCs w:val="22"/>
        </w:rPr>
        <w:t xml:space="preserve">, con sus </w:t>
      </w:r>
      <w:r w:rsidRPr="00D7379C">
        <w:rPr>
          <w:rStyle w:val="hps"/>
          <w:rFonts w:ascii="Arial" w:hAnsi="Arial" w:cs="Arial"/>
          <w:sz w:val="22"/>
          <w:szCs w:val="22"/>
        </w:rPr>
        <w:t>plazos</w:t>
      </w:r>
      <w:r w:rsidRPr="006B79EF">
        <w:rPr>
          <w:rStyle w:val="longtext"/>
          <w:rFonts w:ascii="Arial" w:hAnsi="Arial" w:cs="Arial"/>
          <w:sz w:val="22"/>
          <w:szCs w:val="22"/>
        </w:rPr>
        <w:t xml:space="preserve"> </w:t>
      </w:r>
      <w:r w:rsidRPr="006B79EF">
        <w:rPr>
          <w:rStyle w:val="hps"/>
          <w:rFonts w:ascii="Arial" w:hAnsi="Arial" w:cs="Arial"/>
          <w:sz w:val="22"/>
          <w:szCs w:val="22"/>
        </w:rPr>
        <w:t>y valores</w:t>
      </w:r>
      <w:r w:rsidRPr="006B79EF">
        <w:rPr>
          <w:rStyle w:val="longtext"/>
          <w:rFonts w:ascii="Arial" w:hAnsi="Arial" w:cs="Arial"/>
          <w:sz w:val="22"/>
          <w:szCs w:val="22"/>
        </w:rPr>
        <w:t xml:space="preserve"> </w:t>
      </w:r>
      <w:r w:rsidRPr="006B79EF">
        <w:rPr>
          <w:rStyle w:val="hps"/>
          <w:rFonts w:ascii="Arial" w:hAnsi="Arial" w:cs="Arial"/>
          <w:sz w:val="22"/>
          <w:szCs w:val="22"/>
        </w:rPr>
        <w:t>estimados</w:t>
      </w:r>
      <w:r w:rsidRPr="006B79EF">
        <w:rPr>
          <w:rFonts w:ascii="Arial" w:hAnsi="Arial" w:cs="Arial"/>
          <w:sz w:val="22"/>
          <w:szCs w:val="22"/>
        </w:rPr>
        <w:t>.</w:t>
      </w:r>
    </w:p>
    <w:p w14:paraId="12B04434" w14:textId="77777777" w:rsidR="000B0D15" w:rsidRPr="002A306B" w:rsidRDefault="000B0D15" w:rsidP="006B3B15">
      <w:pPr>
        <w:pStyle w:val="Paragraph"/>
        <w:numPr>
          <w:ilvl w:val="1"/>
          <w:numId w:val="22"/>
        </w:numPr>
        <w:ind w:left="720" w:hanging="720"/>
        <w:rPr>
          <w:rFonts w:ascii="Arial" w:hAnsi="Arial" w:cs="Arial"/>
          <w:b/>
          <w:color w:val="000000"/>
          <w:sz w:val="22"/>
          <w:szCs w:val="22"/>
        </w:rPr>
      </w:pPr>
      <w:r w:rsidRPr="006B79EF">
        <w:rPr>
          <w:rFonts w:ascii="Arial" w:hAnsi="Arial" w:cs="Arial"/>
          <w:color w:val="000000"/>
          <w:sz w:val="22"/>
          <w:szCs w:val="22"/>
        </w:rPr>
        <w:t xml:space="preserve">Los cuadros 4 y 5 </w:t>
      </w:r>
      <w:r w:rsidRPr="00D7379C">
        <w:rPr>
          <w:rFonts w:ascii="Arial" w:hAnsi="Arial" w:cs="Arial"/>
          <w:sz w:val="22"/>
          <w:szCs w:val="22"/>
        </w:rPr>
        <w:t>resumen</w:t>
      </w:r>
      <w:r w:rsidRPr="00EE252F">
        <w:rPr>
          <w:rFonts w:ascii="Arial" w:hAnsi="Arial" w:cs="Arial"/>
          <w:color w:val="000000"/>
          <w:sz w:val="22"/>
          <w:szCs w:val="22"/>
        </w:rPr>
        <w:t xml:space="preserve"> el plan de trabajo y presupuesto para la operación del sistema de monitoreo.</w:t>
      </w:r>
    </w:p>
    <w:p w14:paraId="42C00713" w14:textId="77777777" w:rsidR="003D007C" w:rsidRDefault="003D007C" w:rsidP="007546CE">
      <w:pPr>
        <w:pStyle w:val="Paragraph"/>
        <w:numPr>
          <w:ilvl w:val="0"/>
          <w:numId w:val="0"/>
        </w:numPr>
        <w:spacing w:after="40"/>
        <w:jc w:val="center"/>
        <w:rPr>
          <w:rFonts w:ascii="Arial" w:hAnsi="Arial" w:cs="Arial"/>
          <w:b/>
          <w:sz w:val="22"/>
          <w:szCs w:val="22"/>
        </w:rPr>
      </w:pPr>
    </w:p>
    <w:p w14:paraId="635D07D9" w14:textId="28684231" w:rsidR="003D007C" w:rsidRPr="00CB34F3" w:rsidRDefault="003D007C" w:rsidP="007546CE">
      <w:pPr>
        <w:pStyle w:val="Paragraph"/>
        <w:numPr>
          <w:ilvl w:val="0"/>
          <w:numId w:val="0"/>
        </w:numPr>
        <w:spacing w:after="40"/>
        <w:jc w:val="center"/>
        <w:rPr>
          <w:rFonts w:ascii="Arial" w:hAnsi="Arial" w:cs="Arial"/>
          <w:b/>
          <w:sz w:val="22"/>
          <w:szCs w:val="22"/>
        </w:rPr>
        <w:sectPr w:rsidR="003D007C" w:rsidRPr="00CB34F3" w:rsidSect="000424FF">
          <w:type w:val="continuous"/>
          <w:pgSz w:w="12240" w:h="15840"/>
          <w:pgMar w:top="1440" w:right="1800" w:bottom="1440" w:left="1800" w:header="720" w:footer="720" w:gutter="0"/>
          <w:pgNumType w:start="1"/>
          <w:cols w:space="720"/>
          <w:docGrid w:linePitch="360"/>
        </w:sectPr>
      </w:pPr>
    </w:p>
    <w:p w14:paraId="21B00E3D" w14:textId="2E9F81B1" w:rsidR="00F65CF8" w:rsidRPr="00B96E1C" w:rsidRDefault="00F65CF8" w:rsidP="00F65CF8">
      <w:pPr>
        <w:pStyle w:val="Paragraph"/>
        <w:numPr>
          <w:ilvl w:val="0"/>
          <w:numId w:val="0"/>
        </w:numPr>
        <w:spacing w:before="0"/>
        <w:jc w:val="center"/>
        <w:rPr>
          <w:rFonts w:ascii="Arial" w:hAnsi="Arial"/>
          <w:b/>
          <w:sz w:val="22"/>
        </w:rPr>
      </w:pPr>
      <w:r w:rsidRPr="00680330">
        <w:rPr>
          <w:rFonts w:ascii="Arial" w:hAnsi="Arial" w:cs="Arial"/>
          <w:b/>
          <w:sz w:val="22"/>
        </w:rPr>
        <w:lastRenderedPageBreak/>
        <w:t>Cuadro 1. Indicadores de Productos</w:t>
      </w:r>
    </w:p>
    <w:p w14:paraId="383F3C64" w14:textId="322C5412" w:rsidR="00991CDF" w:rsidRDefault="00991CDF" w:rsidP="00F65CF8">
      <w:pPr>
        <w:pStyle w:val="Paragraph"/>
        <w:numPr>
          <w:ilvl w:val="0"/>
          <w:numId w:val="0"/>
        </w:numPr>
        <w:spacing w:before="0"/>
        <w:jc w:val="center"/>
        <w:rPr>
          <w:rFonts w:ascii="Arial" w:hAnsi="Arial" w:cs="Arial"/>
          <w:b/>
          <w:sz w:val="22"/>
        </w:rPr>
      </w:pPr>
    </w:p>
    <w:tbl>
      <w:tblPr>
        <w:tblStyle w:val="TableGrid"/>
        <w:tblW w:w="5629" w:type="pct"/>
        <w:tblInd w:w="-815" w:type="dxa"/>
        <w:tblLayout w:type="fixed"/>
        <w:tblLook w:val="0600" w:firstRow="0" w:lastRow="0" w:firstColumn="0" w:lastColumn="0" w:noHBand="1" w:noVBand="1"/>
      </w:tblPr>
      <w:tblGrid>
        <w:gridCol w:w="3239"/>
        <w:gridCol w:w="1528"/>
        <w:gridCol w:w="991"/>
        <w:gridCol w:w="988"/>
        <w:gridCol w:w="808"/>
        <w:gridCol w:w="811"/>
        <w:gridCol w:w="811"/>
        <w:gridCol w:w="808"/>
        <w:gridCol w:w="811"/>
        <w:gridCol w:w="1446"/>
        <w:gridCol w:w="2338"/>
      </w:tblGrid>
      <w:tr w:rsidR="00473BF2" w:rsidRPr="00CE6AAC" w14:paraId="52D40DF1" w14:textId="77777777" w:rsidTr="00D17973">
        <w:trPr>
          <w:trHeight w:val="20"/>
          <w:tblHeader/>
        </w:trPr>
        <w:tc>
          <w:tcPr>
            <w:tcW w:w="1111" w:type="pct"/>
            <w:shd w:val="clear" w:color="auto" w:fill="D9D9D9" w:themeFill="background1" w:themeFillShade="D9"/>
            <w:vAlign w:val="center"/>
          </w:tcPr>
          <w:p w14:paraId="6EEE79C3" w14:textId="77777777" w:rsidR="00473BF2" w:rsidRPr="00CE6AAC" w:rsidRDefault="00473BF2" w:rsidP="00D17973">
            <w:pPr>
              <w:pStyle w:val="ListParagraph"/>
              <w:suppressAutoHyphens/>
              <w:spacing w:after="0"/>
              <w:ind w:left="-18" w:right="-18"/>
              <w:contextualSpacing w:val="0"/>
              <w:jc w:val="center"/>
              <w:rPr>
                <w:rFonts w:ascii="Arial" w:eastAsia="Times New Roman" w:hAnsi="Arial" w:cs="Arial"/>
                <w:b/>
                <w:spacing w:val="-2"/>
                <w:sz w:val="20"/>
                <w:szCs w:val="20"/>
                <w:lang w:val="es-ES_tradnl"/>
              </w:rPr>
            </w:pPr>
            <w:bookmarkStart w:id="12" w:name="_Hlk494834139"/>
            <w:r w:rsidRPr="00CE6AAC">
              <w:rPr>
                <w:rFonts w:ascii="Arial" w:eastAsia="Times New Roman" w:hAnsi="Arial" w:cs="Arial"/>
                <w:b/>
                <w:spacing w:val="-2"/>
                <w:sz w:val="20"/>
                <w:szCs w:val="20"/>
                <w:lang w:val="es-ES_tradnl"/>
              </w:rPr>
              <w:t>Indicadores</w:t>
            </w:r>
          </w:p>
        </w:tc>
        <w:tc>
          <w:tcPr>
            <w:tcW w:w="524" w:type="pct"/>
            <w:shd w:val="clear" w:color="auto" w:fill="D9D9D9" w:themeFill="background1" w:themeFillShade="D9"/>
            <w:vAlign w:val="center"/>
          </w:tcPr>
          <w:p w14:paraId="4DC23310" w14:textId="77777777" w:rsidR="00473BF2" w:rsidRPr="00CE6AAC" w:rsidRDefault="00473BF2" w:rsidP="00D17973">
            <w:pPr>
              <w:pStyle w:val="FootnoteText"/>
              <w:suppressAutoHyphens/>
              <w:ind w:left="-18" w:right="-18"/>
              <w:jc w:val="center"/>
              <w:rPr>
                <w:rFonts w:cs="Arial"/>
                <w:b/>
                <w:spacing w:val="-2"/>
                <w:sz w:val="20"/>
                <w:lang w:val="es-ES_tradnl"/>
              </w:rPr>
            </w:pPr>
            <w:r w:rsidRPr="00CE6AAC">
              <w:rPr>
                <w:rFonts w:cs="Arial"/>
                <w:b/>
                <w:spacing w:val="-2"/>
                <w:sz w:val="20"/>
                <w:lang w:val="es-ES_tradnl"/>
              </w:rPr>
              <w:t>Unidad de Medida</w:t>
            </w:r>
          </w:p>
        </w:tc>
        <w:tc>
          <w:tcPr>
            <w:tcW w:w="340" w:type="pct"/>
            <w:shd w:val="clear" w:color="auto" w:fill="D9D9D9" w:themeFill="background1" w:themeFillShade="D9"/>
            <w:vAlign w:val="center"/>
          </w:tcPr>
          <w:p w14:paraId="2E2DC528" w14:textId="77777777" w:rsidR="00473BF2" w:rsidRPr="002A4214" w:rsidRDefault="00473BF2" w:rsidP="00D17973">
            <w:pPr>
              <w:suppressAutoHyphens/>
              <w:ind w:left="-18" w:right="-18"/>
              <w:jc w:val="center"/>
              <w:rPr>
                <w:rFonts w:ascii="Arial" w:hAnsi="Arial" w:cs="Arial"/>
                <w:b/>
                <w:sz w:val="20"/>
                <w:szCs w:val="20"/>
                <w:lang w:val="es-ES_tradnl"/>
              </w:rPr>
            </w:pPr>
            <w:r w:rsidRPr="00CE6AAC">
              <w:rPr>
                <w:rFonts w:ascii="Arial" w:hAnsi="Arial" w:cs="Arial"/>
                <w:b/>
                <w:bCs/>
                <w:color w:val="000000"/>
                <w:sz w:val="20"/>
                <w:szCs w:val="20"/>
                <w:lang w:val="es-ES_tradnl"/>
              </w:rPr>
              <w:t>Valor Línea de Base</w:t>
            </w:r>
          </w:p>
        </w:tc>
        <w:tc>
          <w:tcPr>
            <w:tcW w:w="339" w:type="pct"/>
            <w:shd w:val="clear" w:color="auto" w:fill="D9D9D9" w:themeFill="background1" w:themeFillShade="D9"/>
            <w:vAlign w:val="center"/>
          </w:tcPr>
          <w:p w14:paraId="2CF148EE" w14:textId="77777777" w:rsidR="00473BF2" w:rsidRPr="002A4214" w:rsidRDefault="00473BF2" w:rsidP="00D17973">
            <w:pPr>
              <w:suppressAutoHyphens/>
              <w:ind w:left="-18" w:right="-18"/>
              <w:jc w:val="center"/>
              <w:rPr>
                <w:rFonts w:ascii="Arial" w:hAnsi="Arial" w:cs="Arial"/>
                <w:b/>
                <w:sz w:val="20"/>
                <w:szCs w:val="20"/>
                <w:lang w:val="es-ES_tradnl"/>
              </w:rPr>
            </w:pPr>
            <w:r w:rsidRPr="00CE6AAC">
              <w:rPr>
                <w:rFonts w:ascii="Arial" w:hAnsi="Arial" w:cs="Arial"/>
                <w:b/>
                <w:bCs/>
                <w:color w:val="000000"/>
                <w:sz w:val="20"/>
                <w:szCs w:val="20"/>
                <w:lang w:val="es-ES_tradnl"/>
              </w:rPr>
              <w:t>Año Línea de Base</w:t>
            </w:r>
          </w:p>
        </w:tc>
        <w:tc>
          <w:tcPr>
            <w:tcW w:w="277" w:type="pct"/>
            <w:shd w:val="clear" w:color="auto" w:fill="D9D9D9" w:themeFill="background1" w:themeFillShade="D9"/>
            <w:vAlign w:val="center"/>
          </w:tcPr>
          <w:p w14:paraId="3F878B2F" w14:textId="77777777" w:rsidR="00473BF2" w:rsidRPr="002A4214" w:rsidRDefault="00473BF2" w:rsidP="00D17973">
            <w:pPr>
              <w:suppressAutoHyphens/>
              <w:ind w:left="-18" w:right="-18"/>
              <w:jc w:val="center"/>
              <w:rPr>
                <w:rFonts w:ascii="Arial" w:hAnsi="Arial" w:cs="Arial"/>
                <w:b/>
                <w:sz w:val="20"/>
                <w:szCs w:val="20"/>
                <w:lang w:val="es-ES_tradnl"/>
              </w:rPr>
            </w:pPr>
            <w:proofErr w:type="spellStart"/>
            <w:r w:rsidRPr="00CE6AAC">
              <w:rPr>
                <w:rFonts w:ascii="Arial" w:hAnsi="Arial" w:cs="Arial"/>
                <w:b/>
                <w:bCs/>
                <w:color w:val="000000"/>
                <w:sz w:val="20"/>
                <w:szCs w:val="20"/>
              </w:rPr>
              <w:t>Año</w:t>
            </w:r>
            <w:proofErr w:type="spellEnd"/>
            <w:r w:rsidRPr="00CE6AAC">
              <w:rPr>
                <w:rFonts w:ascii="Arial" w:hAnsi="Arial" w:cs="Arial"/>
                <w:b/>
                <w:bCs/>
                <w:color w:val="000000"/>
                <w:sz w:val="20"/>
                <w:szCs w:val="20"/>
              </w:rPr>
              <w:t xml:space="preserve"> 1</w:t>
            </w:r>
          </w:p>
        </w:tc>
        <w:tc>
          <w:tcPr>
            <w:tcW w:w="278" w:type="pct"/>
            <w:shd w:val="clear" w:color="auto" w:fill="D9D9D9" w:themeFill="background1" w:themeFillShade="D9"/>
            <w:vAlign w:val="center"/>
          </w:tcPr>
          <w:p w14:paraId="4DF350CE" w14:textId="77777777" w:rsidR="00473BF2" w:rsidRPr="002A4214" w:rsidRDefault="00473BF2" w:rsidP="00D17973">
            <w:pPr>
              <w:suppressAutoHyphens/>
              <w:ind w:left="-18" w:right="-18"/>
              <w:jc w:val="center"/>
              <w:rPr>
                <w:rFonts w:ascii="Arial" w:hAnsi="Arial" w:cs="Arial"/>
                <w:b/>
                <w:sz w:val="20"/>
                <w:szCs w:val="20"/>
                <w:lang w:val="es-ES_tradnl"/>
              </w:rPr>
            </w:pPr>
            <w:proofErr w:type="spellStart"/>
            <w:r w:rsidRPr="00CE6AAC">
              <w:rPr>
                <w:rFonts w:ascii="Arial" w:hAnsi="Arial" w:cs="Arial"/>
                <w:b/>
                <w:bCs/>
                <w:color w:val="000000"/>
                <w:sz w:val="20"/>
                <w:szCs w:val="20"/>
              </w:rPr>
              <w:t>Año</w:t>
            </w:r>
            <w:proofErr w:type="spellEnd"/>
            <w:r w:rsidRPr="00CE6AAC">
              <w:rPr>
                <w:rFonts w:ascii="Arial" w:hAnsi="Arial" w:cs="Arial"/>
                <w:b/>
                <w:bCs/>
                <w:color w:val="000000"/>
                <w:sz w:val="20"/>
                <w:szCs w:val="20"/>
              </w:rPr>
              <w:t xml:space="preserve"> 2</w:t>
            </w:r>
          </w:p>
        </w:tc>
        <w:tc>
          <w:tcPr>
            <w:tcW w:w="278" w:type="pct"/>
            <w:shd w:val="clear" w:color="auto" w:fill="D9D9D9" w:themeFill="background1" w:themeFillShade="D9"/>
            <w:vAlign w:val="center"/>
          </w:tcPr>
          <w:p w14:paraId="0A6FDAA9" w14:textId="77777777" w:rsidR="00473BF2" w:rsidRPr="002A4214" w:rsidRDefault="00473BF2" w:rsidP="00D17973">
            <w:pPr>
              <w:jc w:val="center"/>
              <w:rPr>
                <w:rFonts w:ascii="Arial" w:hAnsi="Arial" w:cs="Arial"/>
                <w:b/>
                <w:sz w:val="20"/>
                <w:szCs w:val="20"/>
                <w:lang w:val="es-ES_tradnl"/>
              </w:rPr>
            </w:pPr>
            <w:proofErr w:type="spellStart"/>
            <w:r w:rsidRPr="00CE6AAC">
              <w:rPr>
                <w:rFonts w:ascii="Arial" w:hAnsi="Arial" w:cs="Arial"/>
                <w:b/>
                <w:bCs/>
                <w:color w:val="000000"/>
                <w:sz w:val="20"/>
                <w:szCs w:val="20"/>
              </w:rPr>
              <w:t>Año</w:t>
            </w:r>
            <w:proofErr w:type="spellEnd"/>
            <w:r w:rsidRPr="00CE6AAC">
              <w:rPr>
                <w:rFonts w:ascii="Arial" w:hAnsi="Arial" w:cs="Arial"/>
                <w:b/>
                <w:bCs/>
                <w:color w:val="000000"/>
                <w:sz w:val="20"/>
                <w:szCs w:val="20"/>
              </w:rPr>
              <w:t xml:space="preserve"> 3</w:t>
            </w:r>
          </w:p>
        </w:tc>
        <w:tc>
          <w:tcPr>
            <w:tcW w:w="277" w:type="pct"/>
            <w:shd w:val="clear" w:color="auto" w:fill="D9D9D9" w:themeFill="background1" w:themeFillShade="D9"/>
            <w:vAlign w:val="center"/>
          </w:tcPr>
          <w:p w14:paraId="0024477C" w14:textId="77777777" w:rsidR="00473BF2" w:rsidRPr="002A4214" w:rsidRDefault="00473BF2" w:rsidP="00D17973">
            <w:pPr>
              <w:suppressAutoHyphens/>
              <w:ind w:left="-18" w:right="-18"/>
              <w:jc w:val="center"/>
              <w:rPr>
                <w:rFonts w:ascii="Arial" w:hAnsi="Arial" w:cs="Arial"/>
                <w:b/>
                <w:sz w:val="20"/>
                <w:szCs w:val="20"/>
                <w:lang w:val="es-ES_tradnl"/>
              </w:rPr>
            </w:pPr>
            <w:proofErr w:type="spellStart"/>
            <w:r w:rsidRPr="00CE6AAC">
              <w:rPr>
                <w:rFonts w:ascii="Arial" w:hAnsi="Arial" w:cs="Arial"/>
                <w:b/>
                <w:bCs/>
                <w:color w:val="000000"/>
                <w:sz w:val="20"/>
                <w:szCs w:val="20"/>
              </w:rPr>
              <w:t>Año</w:t>
            </w:r>
            <w:proofErr w:type="spellEnd"/>
            <w:r w:rsidRPr="00CE6AAC">
              <w:rPr>
                <w:rFonts w:ascii="Arial" w:hAnsi="Arial" w:cs="Arial"/>
                <w:b/>
                <w:bCs/>
                <w:color w:val="000000"/>
                <w:sz w:val="20"/>
                <w:szCs w:val="20"/>
              </w:rPr>
              <w:t xml:space="preserve"> 4</w:t>
            </w:r>
          </w:p>
        </w:tc>
        <w:tc>
          <w:tcPr>
            <w:tcW w:w="278" w:type="pct"/>
            <w:shd w:val="clear" w:color="auto" w:fill="D9D9D9" w:themeFill="background1" w:themeFillShade="D9"/>
            <w:vAlign w:val="center"/>
          </w:tcPr>
          <w:p w14:paraId="0AD71B78" w14:textId="77777777" w:rsidR="00473BF2" w:rsidRPr="002A4214" w:rsidRDefault="00473BF2" w:rsidP="00D17973">
            <w:pPr>
              <w:suppressAutoHyphens/>
              <w:ind w:left="-18" w:right="-18"/>
              <w:jc w:val="center"/>
              <w:rPr>
                <w:rFonts w:ascii="Arial" w:hAnsi="Arial" w:cs="Arial"/>
                <w:b/>
                <w:sz w:val="20"/>
                <w:szCs w:val="20"/>
                <w:lang w:val="es-ES_tradnl"/>
              </w:rPr>
            </w:pPr>
            <w:proofErr w:type="spellStart"/>
            <w:r w:rsidRPr="00CE6AAC">
              <w:rPr>
                <w:rFonts w:ascii="Arial" w:hAnsi="Arial" w:cs="Arial"/>
                <w:b/>
                <w:bCs/>
                <w:color w:val="000000"/>
                <w:sz w:val="20"/>
                <w:szCs w:val="20"/>
              </w:rPr>
              <w:t>Año</w:t>
            </w:r>
            <w:proofErr w:type="spellEnd"/>
            <w:r w:rsidRPr="00CE6AAC">
              <w:rPr>
                <w:rFonts w:ascii="Arial" w:hAnsi="Arial" w:cs="Arial"/>
                <w:b/>
                <w:bCs/>
                <w:color w:val="000000"/>
                <w:sz w:val="20"/>
                <w:szCs w:val="20"/>
              </w:rPr>
              <w:t xml:space="preserve"> 5</w:t>
            </w:r>
          </w:p>
        </w:tc>
        <w:tc>
          <w:tcPr>
            <w:tcW w:w="496" w:type="pct"/>
            <w:shd w:val="clear" w:color="auto" w:fill="D9D9D9" w:themeFill="background1" w:themeFillShade="D9"/>
            <w:vAlign w:val="center"/>
          </w:tcPr>
          <w:p w14:paraId="79457FA4" w14:textId="77777777" w:rsidR="00473BF2" w:rsidRPr="002A4214" w:rsidRDefault="00473BF2" w:rsidP="00D17973">
            <w:pPr>
              <w:suppressAutoHyphens/>
              <w:ind w:left="-18" w:right="-18"/>
              <w:jc w:val="center"/>
              <w:rPr>
                <w:rFonts w:ascii="Arial" w:hAnsi="Arial" w:cs="Arial"/>
                <w:b/>
                <w:sz w:val="20"/>
                <w:szCs w:val="20"/>
                <w:lang w:val="es-ES_tradnl"/>
              </w:rPr>
            </w:pPr>
            <w:r w:rsidRPr="00CE6AAC">
              <w:rPr>
                <w:rFonts w:ascii="Arial" w:hAnsi="Arial" w:cs="Arial"/>
                <w:b/>
                <w:bCs/>
                <w:color w:val="000000"/>
                <w:sz w:val="20"/>
                <w:szCs w:val="20"/>
              </w:rPr>
              <w:t>Fin del Proyecto</w:t>
            </w:r>
          </w:p>
        </w:tc>
        <w:tc>
          <w:tcPr>
            <w:tcW w:w="802" w:type="pct"/>
            <w:shd w:val="clear" w:color="auto" w:fill="D9D9D9" w:themeFill="background1" w:themeFillShade="D9"/>
            <w:vAlign w:val="center"/>
          </w:tcPr>
          <w:p w14:paraId="7A3EB5DE" w14:textId="77777777" w:rsidR="00473BF2" w:rsidRPr="002A4214" w:rsidRDefault="00473BF2" w:rsidP="00D17973">
            <w:pPr>
              <w:suppressAutoHyphens/>
              <w:ind w:left="-18" w:right="-18"/>
              <w:jc w:val="center"/>
              <w:rPr>
                <w:rFonts w:ascii="Arial" w:hAnsi="Arial" w:cs="Arial"/>
                <w:b/>
                <w:sz w:val="20"/>
                <w:szCs w:val="20"/>
                <w:lang w:val="es-ES_tradnl"/>
              </w:rPr>
            </w:pPr>
            <w:proofErr w:type="spellStart"/>
            <w:r w:rsidRPr="00CE6AAC">
              <w:rPr>
                <w:rFonts w:ascii="Arial" w:hAnsi="Arial" w:cs="Arial"/>
                <w:b/>
                <w:bCs/>
                <w:color w:val="000000"/>
                <w:sz w:val="20"/>
                <w:szCs w:val="20"/>
              </w:rPr>
              <w:t>Medios</w:t>
            </w:r>
            <w:proofErr w:type="spellEnd"/>
            <w:r w:rsidRPr="00CE6AAC">
              <w:rPr>
                <w:rFonts w:ascii="Arial" w:hAnsi="Arial" w:cs="Arial"/>
                <w:b/>
                <w:bCs/>
                <w:color w:val="000000"/>
                <w:sz w:val="20"/>
                <w:szCs w:val="20"/>
              </w:rPr>
              <w:t xml:space="preserve"> de </w:t>
            </w:r>
            <w:proofErr w:type="spellStart"/>
            <w:r w:rsidRPr="00CE6AAC">
              <w:rPr>
                <w:rFonts w:ascii="Arial" w:hAnsi="Arial" w:cs="Arial"/>
                <w:b/>
                <w:bCs/>
                <w:color w:val="000000"/>
                <w:sz w:val="20"/>
                <w:szCs w:val="20"/>
              </w:rPr>
              <w:t>Verificación</w:t>
            </w:r>
            <w:proofErr w:type="spellEnd"/>
          </w:p>
        </w:tc>
      </w:tr>
      <w:tr w:rsidR="00473BF2" w:rsidRPr="00107D17" w14:paraId="0BFCA31B" w14:textId="77777777" w:rsidTr="00D17973">
        <w:trPr>
          <w:trHeight w:val="20"/>
        </w:trPr>
        <w:tc>
          <w:tcPr>
            <w:tcW w:w="5000" w:type="pct"/>
            <w:gridSpan w:val="11"/>
            <w:shd w:val="clear" w:color="auto" w:fill="C2D69B"/>
            <w:vAlign w:val="center"/>
          </w:tcPr>
          <w:p w14:paraId="2C27BFFA" w14:textId="77777777" w:rsidR="00473BF2" w:rsidRPr="002A4214" w:rsidRDefault="00473BF2" w:rsidP="00D17973">
            <w:pPr>
              <w:suppressAutoHyphens/>
              <w:spacing w:before="40" w:after="40"/>
              <w:rPr>
                <w:rFonts w:ascii="Arial" w:hAnsi="Arial" w:cs="Arial"/>
                <w:sz w:val="20"/>
                <w:szCs w:val="20"/>
                <w:lang w:val="es-ES_tradnl"/>
              </w:rPr>
            </w:pPr>
            <w:r w:rsidRPr="002A4214">
              <w:rPr>
                <w:rFonts w:ascii="Arial" w:hAnsi="Arial" w:cs="Arial"/>
                <w:b/>
                <w:sz w:val="20"/>
                <w:szCs w:val="20"/>
                <w:lang w:val="es-ES_tradnl"/>
              </w:rPr>
              <w:t xml:space="preserve">Componente 1. </w:t>
            </w:r>
            <w:r w:rsidRPr="002A4214">
              <w:rPr>
                <w:rFonts w:ascii="Arial" w:hAnsi="Arial" w:cs="Arial"/>
                <w:b/>
                <w:bCs/>
                <w:sz w:val="20"/>
                <w:szCs w:val="20"/>
                <w:lang w:val="es-ES_tradnl"/>
              </w:rPr>
              <w:t xml:space="preserve">Fortalecimiento </w:t>
            </w:r>
            <w:r>
              <w:rPr>
                <w:rFonts w:ascii="Arial" w:hAnsi="Arial" w:cs="Arial"/>
                <w:b/>
                <w:bCs/>
                <w:sz w:val="20"/>
                <w:szCs w:val="20"/>
                <w:lang w:val="es-ES_tradnl"/>
              </w:rPr>
              <w:t>i</w:t>
            </w:r>
            <w:r w:rsidRPr="002A4214">
              <w:rPr>
                <w:rFonts w:ascii="Arial" w:hAnsi="Arial" w:cs="Arial"/>
                <w:b/>
                <w:bCs/>
                <w:sz w:val="20"/>
                <w:szCs w:val="20"/>
                <w:lang w:val="es-ES_tradnl"/>
              </w:rPr>
              <w:t>nstitucional del SRI</w:t>
            </w:r>
          </w:p>
        </w:tc>
      </w:tr>
      <w:tr w:rsidR="00473BF2" w:rsidRPr="00107D17" w14:paraId="752EF7BA" w14:textId="77777777" w:rsidTr="00D17973">
        <w:trPr>
          <w:trHeight w:val="20"/>
        </w:trPr>
        <w:tc>
          <w:tcPr>
            <w:tcW w:w="5000" w:type="pct"/>
            <w:gridSpan w:val="11"/>
            <w:shd w:val="clear" w:color="auto" w:fill="D6E3BC" w:themeFill="accent3" w:themeFillTint="66"/>
            <w:vAlign w:val="center"/>
          </w:tcPr>
          <w:p w14:paraId="7609E8A5" w14:textId="58AA9A19" w:rsidR="00473BF2" w:rsidRPr="002A4214" w:rsidRDefault="00473BF2" w:rsidP="00D17973">
            <w:pPr>
              <w:suppressAutoHyphens/>
              <w:spacing w:before="40" w:after="40"/>
              <w:rPr>
                <w:rFonts w:ascii="Arial" w:hAnsi="Arial" w:cs="Arial"/>
                <w:b/>
                <w:spacing w:val="-2"/>
                <w:sz w:val="20"/>
                <w:szCs w:val="20"/>
                <w:lang w:val="es-ES_tradnl"/>
              </w:rPr>
            </w:pPr>
            <w:r w:rsidRPr="002A4214">
              <w:rPr>
                <w:rFonts w:ascii="Arial" w:hAnsi="Arial" w:cs="Arial"/>
                <w:b/>
                <w:spacing w:val="-2"/>
                <w:sz w:val="20"/>
                <w:szCs w:val="20"/>
                <w:lang w:val="es-ES_tradnl"/>
              </w:rPr>
              <w:t xml:space="preserve">Subcomponente 1.1 </w:t>
            </w:r>
            <w:r>
              <w:rPr>
                <w:rFonts w:ascii="Arial" w:hAnsi="Arial" w:cs="Arial"/>
                <w:b/>
                <w:spacing w:val="-2"/>
                <w:sz w:val="20"/>
                <w:szCs w:val="20"/>
                <w:lang w:val="es-ES_tradnl"/>
              </w:rPr>
              <w:t xml:space="preserve">- </w:t>
            </w:r>
            <w:r w:rsidRPr="002A4214">
              <w:rPr>
                <w:rFonts w:ascii="Arial" w:hAnsi="Arial" w:cs="Arial"/>
                <w:b/>
                <w:spacing w:val="-2"/>
                <w:sz w:val="20"/>
                <w:szCs w:val="20"/>
                <w:lang w:val="es-ES_tradnl"/>
              </w:rPr>
              <w:t>M</w:t>
            </w:r>
            <w:r>
              <w:rPr>
                <w:rFonts w:ascii="Arial" w:hAnsi="Arial" w:cs="Arial"/>
                <w:b/>
                <w:spacing w:val="-2"/>
                <w:sz w:val="20"/>
                <w:szCs w:val="20"/>
                <w:lang w:val="es-ES_tradnl"/>
              </w:rPr>
              <w:t>igración al CDS-CNT</w:t>
            </w:r>
          </w:p>
        </w:tc>
      </w:tr>
      <w:tr w:rsidR="00473BF2" w:rsidRPr="004B0FBB" w14:paraId="2D69CC1F" w14:textId="77777777" w:rsidTr="00D17973">
        <w:trPr>
          <w:trHeight w:val="20"/>
        </w:trPr>
        <w:tc>
          <w:tcPr>
            <w:tcW w:w="1111" w:type="pct"/>
          </w:tcPr>
          <w:p w14:paraId="25E28917" w14:textId="77777777" w:rsidR="00473BF2" w:rsidRPr="002A4214" w:rsidRDefault="00473BF2" w:rsidP="00473BF2">
            <w:pPr>
              <w:pStyle w:val="ListParagraph"/>
              <w:numPr>
                <w:ilvl w:val="2"/>
                <w:numId w:val="9"/>
              </w:numPr>
              <w:suppressAutoHyphens/>
              <w:spacing w:after="0" w:line="240" w:lineRule="auto"/>
              <w:ind w:left="525" w:hanging="525"/>
              <w:rPr>
                <w:rFonts w:ascii="Arial" w:hAnsi="Arial" w:cs="Arial"/>
                <w:sz w:val="20"/>
                <w:szCs w:val="20"/>
                <w:lang w:val="es-ES_tradnl"/>
              </w:rPr>
            </w:pPr>
            <w:bookmarkStart w:id="13" w:name="_Hlk7098523"/>
            <w:r>
              <w:rPr>
                <w:rFonts w:ascii="Arial" w:hAnsi="Arial" w:cs="Arial"/>
                <w:sz w:val="20"/>
                <w:szCs w:val="20"/>
                <w:lang w:val="es-ES_tradnl"/>
              </w:rPr>
              <w:t>Plan de acondicionamiento del espacio arrendado en el CDS-CNT y migración de los EPI, implementado</w:t>
            </w:r>
          </w:p>
        </w:tc>
        <w:tc>
          <w:tcPr>
            <w:tcW w:w="524" w:type="pct"/>
          </w:tcPr>
          <w:p w14:paraId="7EB20E32"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Plan</w:t>
            </w:r>
          </w:p>
        </w:tc>
        <w:tc>
          <w:tcPr>
            <w:tcW w:w="340" w:type="pct"/>
            <w:shd w:val="clear" w:color="auto" w:fill="auto"/>
          </w:tcPr>
          <w:p w14:paraId="0FD78203" w14:textId="77777777" w:rsidR="00473BF2" w:rsidRPr="002A4214" w:rsidRDefault="00473BF2" w:rsidP="00D17973">
            <w:pPr>
              <w:suppressAutoHyphens/>
              <w:ind w:left="-140" w:right="-116"/>
              <w:contextualSpacing/>
              <w:jc w:val="center"/>
              <w:rPr>
                <w:rFonts w:ascii="Arial" w:hAnsi="Arial" w:cs="Arial"/>
                <w:sz w:val="20"/>
                <w:szCs w:val="20"/>
                <w:lang w:val="es-ES_tradnl"/>
              </w:rPr>
            </w:pPr>
            <w:r w:rsidRPr="002A4214">
              <w:rPr>
                <w:rFonts w:ascii="Arial" w:hAnsi="Arial" w:cs="Arial"/>
                <w:sz w:val="20"/>
                <w:szCs w:val="20"/>
                <w:lang w:val="es-ES_tradnl"/>
              </w:rPr>
              <w:t>0</w:t>
            </w:r>
          </w:p>
        </w:tc>
        <w:tc>
          <w:tcPr>
            <w:tcW w:w="339" w:type="pct"/>
            <w:shd w:val="clear" w:color="auto" w:fill="auto"/>
          </w:tcPr>
          <w:p w14:paraId="59A36BA7" w14:textId="77777777" w:rsidR="00473BF2" w:rsidRPr="002A4214" w:rsidRDefault="00473BF2" w:rsidP="00D17973">
            <w:pPr>
              <w:suppressAutoHyphens/>
              <w:ind w:left="-140" w:right="-116"/>
              <w:contextualSpacing/>
              <w:jc w:val="center"/>
              <w:rPr>
                <w:rFonts w:ascii="Arial" w:hAnsi="Arial" w:cs="Arial"/>
                <w:sz w:val="20"/>
                <w:szCs w:val="20"/>
                <w:lang w:val="es-ES_tradnl"/>
              </w:rPr>
            </w:pPr>
            <w:r w:rsidRPr="002A4214">
              <w:rPr>
                <w:rFonts w:ascii="Arial" w:hAnsi="Arial" w:cs="Arial"/>
                <w:sz w:val="20"/>
                <w:szCs w:val="20"/>
                <w:lang w:val="es-ES_tradnl"/>
              </w:rPr>
              <w:t>2021</w:t>
            </w:r>
          </w:p>
        </w:tc>
        <w:tc>
          <w:tcPr>
            <w:tcW w:w="277" w:type="pct"/>
            <w:shd w:val="clear" w:color="auto" w:fill="auto"/>
          </w:tcPr>
          <w:p w14:paraId="6D65D934"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auto"/>
          </w:tcPr>
          <w:p w14:paraId="774AA389"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278" w:type="pct"/>
            <w:shd w:val="clear" w:color="auto" w:fill="auto"/>
          </w:tcPr>
          <w:p w14:paraId="0570C485"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7" w:type="pct"/>
            <w:shd w:val="clear" w:color="auto" w:fill="auto"/>
          </w:tcPr>
          <w:p w14:paraId="522FDEA2"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auto"/>
          </w:tcPr>
          <w:p w14:paraId="117CCF29"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496" w:type="pct"/>
            <w:shd w:val="clear" w:color="auto" w:fill="auto"/>
          </w:tcPr>
          <w:p w14:paraId="7C24175B" w14:textId="77777777" w:rsidR="00473BF2" w:rsidRPr="002A4214"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1</w:t>
            </w:r>
          </w:p>
        </w:tc>
        <w:tc>
          <w:tcPr>
            <w:tcW w:w="802" w:type="pct"/>
          </w:tcPr>
          <w:p w14:paraId="0FA0F87F" w14:textId="77777777" w:rsidR="00473BF2" w:rsidRPr="002A4214" w:rsidRDefault="00473BF2" w:rsidP="00D17973">
            <w:pPr>
              <w:suppressAutoHyphens/>
              <w:contextualSpacing/>
              <w:rPr>
                <w:rFonts w:ascii="Arial" w:hAnsi="Arial" w:cs="Arial"/>
                <w:sz w:val="20"/>
                <w:szCs w:val="20"/>
                <w:lang w:val="es-ES_tradnl"/>
              </w:rPr>
            </w:pPr>
            <w:r>
              <w:rPr>
                <w:rFonts w:ascii="Arial" w:hAnsi="Arial" w:cs="Arial"/>
                <w:sz w:val="20"/>
                <w:szCs w:val="20"/>
                <w:lang w:val="es-ES_tradnl"/>
              </w:rPr>
              <w:t>Informe y facturas del CDS-CNT.</w:t>
            </w:r>
          </w:p>
        </w:tc>
      </w:tr>
      <w:bookmarkEnd w:id="13"/>
      <w:tr w:rsidR="00473BF2" w:rsidRPr="006230FE" w14:paraId="7EC83F13" w14:textId="77777777" w:rsidTr="00D17973">
        <w:trPr>
          <w:trHeight w:val="20"/>
        </w:trPr>
        <w:tc>
          <w:tcPr>
            <w:tcW w:w="5000" w:type="pct"/>
            <w:gridSpan w:val="11"/>
            <w:shd w:val="clear" w:color="auto" w:fill="D6E3BC" w:themeFill="accent3" w:themeFillTint="66"/>
            <w:vAlign w:val="center"/>
          </w:tcPr>
          <w:p w14:paraId="4EC88CA4" w14:textId="77777777" w:rsidR="00473BF2" w:rsidRPr="002A4214" w:rsidRDefault="00473BF2" w:rsidP="00D17973">
            <w:pPr>
              <w:suppressAutoHyphens/>
              <w:spacing w:before="40" w:after="40"/>
              <w:ind w:left="525" w:hanging="525"/>
              <w:rPr>
                <w:rFonts w:ascii="Arial" w:hAnsi="Arial" w:cs="Arial"/>
                <w:b/>
                <w:spacing w:val="-2"/>
                <w:sz w:val="20"/>
                <w:szCs w:val="20"/>
                <w:lang w:val="es-ES_tradnl"/>
              </w:rPr>
            </w:pPr>
            <w:r w:rsidRPr="002A4214">
              <w:rPr>
                <w:rFonts w:ascii="Arial" w:hAnsi="Arial" w:cs="Arial"/>
                <w:b/>
                <w:spacing w:val="-2"/>
                <w:sz w:val="20"/>
                <w:szCs w:val="20"/>
                <w:lang w:val="es-ES_tradnl"/>
              </w:rPr>
              <w:t xml:space="preserve">Subcomponente 1.2 - Renovación </w:t>
            </w:r>
            <w:r>
              <w:rPr>
                <w:rFonts w:ascii="Arial" w:hAnsi="Arial" w:cs="Arial"/>
                <w:b/>
                <w:spacing w:val="-2"/>
                <w:sz w:val="20"/>
                <w:szCs w:val="20"/>
                <w:lang w:val="es-ES_tradnl"/>
              </w:rPr>
              <w:t>t</w:t>
            </w:r>
            <w:r w:rsidRPr="002A4214">
              <w:rPr>
                <w:rFonts w:ascii="Arial" w:hAnsi="Arial" w:cs="Arial"/>
                <w:b/>
                <w:spacing w:val="-2"/>
                <w:sz w:val="20"/>
                <w:szCs w:val="20"/>
                <w:lang w:val="es-ES_tradnl"/>
              </w:rPr>
              <w:t>ecnológica</w:t>
            </w:r>
          </w:p>
        </w:tc>
      </w:tr>
      <w:tr w:rsidR="00473BF2" w:rsidRPr="004B0FBB" w14:paraId="0098444E" w14:textId="77777777" w:rsidTr="00D17973">
        <w:trPr>
          <w:trHeight w:val="20"/>
        </w:trPr>
        <w:tc>
          <w:tcPr>
            <w:tcW w:w="1111" w:type="pct"/>
          </w:tcPr>
          <w:p w14:paraId="6328B163" w14:textId="77777777" w:rsidR="00473BF2" w:rsidRPr="002A4214" w:rsidRDefault="00473BF2" w:rsidP="00473BF2">
            <w:pPr>
              <w:pStyle w:val="ListParagraph"/>
              <w:numPr>
                <w:ilvl w:val="2"/>
                <w:numId w:val="10"/>
              </w:numPr>
              <w:suppressAutoHyphens/>
              <w:spacing w:after="0" w:line="240" w:lineRule="auto"/>
              <w:ind w:left="525" w:hanging="525"/>
              <w:rPr>
                <w:rFonts w:ascii="Arial" w:hAnsi="Arial" w:cs="Arial"/>
                <w:sz w:val="20"/>
                <w:szCs w:val="20"/>
                <w:lang w:val="es-ES_tradnl"/>
              </w:rPr>
            </w:pPr>
            <w:bookmarkStart w:id="14" w:name="_Hlk30527947"/>
            <w:bookmarkEnd w:id="12"/>
            <w:r w:rsidRPr="002A4214">
              <w:rPr>
                <w:rFonts w:ascii="Arial" w:hAnsi="Arial" w:cs="Arial"/>
                <w:sz w:val="20"/>
                <w:szCs w:val="20"/>
                <w:lang w:val="es-ES_tradnl"/>
              </w:rPr>
              <w:t>Plan de equipamiento para comunicaciones, seguridad e infraestructura de aplicaciones</w:t>
            </w:r>
            <w:r>
              <w:rPr>
                <w:rFonts w:ascii="Arial" w:hAnsi="Arial" w:cs="Arial"/>
                <w:sz w:val="20"/>
                <w:szCs w:val="20"/>
                <w:lang w:val="es-ES_tradnl"/>
              </w:rPr>
              <w:t xml:space="preserve"> y </w:t>
            </w:r>
            <w:r w:rsidRPr="002A4214">
              <w:rPr>
                <w:rFonts w:ascii="Arial" w:hAnsi="Arial" w:cs="Arial"/>
                <w:sz w:val="20"/>
                <w:szCs w:val="20"/>
                <w:lang w:val="es-ES_tradnl"/>
              </w:rPr>
              <w:t>automatización de procesos tecnológicos, implementado</w:t>
            </w:r>
          </w:p>
        </w:tc>
        <w:tc>
          <w:tcPr>
            <w:tcW w:w="524" w:type="pct"/>
          </w:tcPr>
          <w:p w14:paraId="2B2A1BFA" w14:textId="77777777" w:rsidR="00473BF2" w:rsidRPr="002A4214"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Plan</w:t>
            </w:r>
          </w:p>
        </w:tc>
        <w:tc>
          <w:tcPr>
            <w:tcW w:w="340" w:type="pct"/>
          </w:tcPr>
          <w:p w14:paraId="098006B6" w14:textId="77777777" w:rsidR="00473BF2" w:rsidRPr="002A4214" w:rsidRDefault="00473BF2" w:rsidP="00D17973">
            <w:pPr>
              <w:suppressAutoHyphens/>
              <w:ind w:left="-140" w:right="-116"/>
              <w:contextualSpacing/>
              <w:jc w:val="center"/>
              <w:rPr>
                <w:rFonts w:ascii="Arial" w:hAnsi="Arial" w:cs="Arial"/>
                <w:sz w:val="20"/>
                <w:szCs w:val="20"/>
                <w:lang w:val="es-ES_tradnl"/>
              </w:rPr>
            </w:pPr>
            <w:r w:rsidRPr="002A4214">
              <w:rPr>
                <w:rFonts w:ascii="Arial" w:hAnsi="Arial" w:cs="Arial"/>
                <w:sz w:val="20"/>
                <w:szCs w:val="20"/>
                <w:lang w:val="es-ES_tradnl"/>
              </w:rPr>
              <w:t>0</w:t>
            </w:r>
          </w:p>
        </w:tc>
        <w:tc>
          <w:tcPr>
            <w:tcW w:w="339" w:type="pct"/>
          </w:tcPr>
          <w:p w14:paraId="0F8E3323" w14:textId="086990F5" w:rsidR="00473BF2" w:rsidRPr="002A4214" w:rsidRDefault="00735EE1" w:rsidP="00D17973">
            <w:pPr>
              <w:suppressAutoHyphens/>
              <w:ind w:left="-140" w:right="-116"/>
              <w:contextualSpacing/>
              <w:jc w:val="center"/>
              <w:rPr>
                <w:rFonts w:ascii="Arial" w:hAnsi="Arial" w:cs="Arial"/>
                <w:sz w:val="20"/>
                <w:szCs w:val="20"/>
                <w:lang w:val="es-ES_tradnl"/>
              </w:rPr>
            </w:pPr>
            <w:r w:rsidRPr="002A4214">
              <w:rPr>
                <w:rFonts w:ascii="Arial" w:hAnsi="Arial" w:cs="Arial"/>
                <w:sz w:val="20"/>
                <w:szCs w:val="20"/>
                <w:lang w:val="es-ES_tradnl"/>
              </w:rPr>
              <w:t>2021</w:t>
            </w:r>
          </w:p>
        </w:tc>
        <w:tc>
          <w:tcPr>
            <w:tcW w:w="277" w:type="pct"/>
          </w:tcPr>
          <w:p w14:paraId="5D4C6FF9"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Pr>
          <w:p w14:paraId="58708E61"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Pr>
          <w:p w14:paraId="711300CB"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7" w:type="pct"/>
          </w:tcPr>
          <w:p w14:paraId="0112589F" w14:textId="76E25229" w:rsidR="00473BF2" w:rsidRPr="002A4214" w:rsidRDefault="000A0EE5"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Pr>
          <w:p w14:paraId="37DE7C64" w14:textId="6376F89C" w:rsidR="00473BF2" w:rsidRPr="002A4214" w:rsidRDefault="000A0EE5"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496" w:type="pct"/>
            <w:shd w:val="clear" w:color="auto" w:fill="auto"/>
          </w:tcPr>
          <w:p w14:paraId="6D56DDBF" w14:textId="77777777" w:rsidR="00473BF2" w:rsidRPr="002A4214"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1</w:t>
            </w:r>
          </w:p>
        </w:tc>
        <w:tc>
          <w:tcPr>
            <w:tcW w:w="802" w:type="pct"/>
          </w:tcPr>
          <w:p w14:paraId="3885D063" w14:textId="54EAB648" w:rsidR="00473BF2" w:rsidRPr="002A4214" w:rsidRDefault="00735EE1" w:rsidP="00D17973">
            <w:pPr>
              <w:suppressAutoHyphens/>
              <w:contextualSpacing/>
              <w:rPr>
                <w:rFonts w:ascii="Arial" w:hAnsi="Arial" w:cs="Arial"/>
                <w:sz w:val="20"/>
                <w:szCs w:val="20"/>
                <w:lang w:val="es-ES_tradnl"/>
              </w:rPr>
            </w:pPr>
            <w:r>
              <w:rPr>
                <w:rFonts w:ascii="Arial" w:hAnsi="Arial" w:cs="Arial"/>
                <w:sz w:val="20"/>
                <w:szCs w:val="20"/>
                <w:lang w:val="es-ES_tradnl"/>
              </w:rPr>
              <w:t xml:space="preserve">Informe del </w:t>
            </w:r>
            <w:r w:rsidRPr="002A4214">
              <w:rPr>
                <w:rFonts w:ascii="Arial" w:hAnsi="Arial" w:cs="Arial"/>
                <w:sz w:val="20"/>
                <w:szCs w:val="20"/>
                <w:lang w:val="es-ES_tradnl"/>
              </w:rPr>
              <w:t>SRI, incluyendo requisitos de equipos con eficiencia energética.</w:t>
            </w:r>
          </w:p>
        </w:tc>
      </w:tr>
      <w:bookmarkEnd w:id="14"/>
      <w:tr w:rsidR="00473BF2" w:rsidRPr="004B0FBB" w14:paraId="2DAC8D0F" w14:textId="77777777" w:rsidTr="00D17973">
        <w:trPr>
          <w:trHeight w:val="20"/>
        </w:trPr>
        <w:tc>
          <w:tcPr>
            <w:tcW w:w="5000" w:type="pct"/>
            <w:gridSpan w:val="11"/>
            <w:tcBorders>
              <w:bottom w:val="single" w:sz="4" w:space="0" w:color="auto"/>
            </w:tcBorders>
            <w:shd w:val="clear" w:color="auto" w:fill="D6E3BC" w:themeFill="accent3" w:themeFillTint="66"/>
            <w:vAlign w:val="center"/>
          </w:tcPr>
          <w:p w14:paraId="6C810BBF" w14:textId="77777777" w:rsidR="00473BF2" w:rsidRPr="002A4214" w:rsidRDefault="00473BF2" w:rsidP="00D17973">
            <w:pPr>
              <w:suppressAutoHyphens/>
              <w:spacing w:before="40" w:after="40"/>
              <w:ind w:left="525" w:hanging="525"/>
              <w:rPr>
                <w:rFonts w:ascii="Arial" w:hAnsi="Arial" w:cs="Arial"/>
                <w:b/>
                <w:spacing w:val="-2"/>
                <w:sz w:val="20"/>
                <w:szCs w:val="20"/>
                <w:lang w:val="es-ES_tradnl"/>
              </w:rPr>
            </w:pPr>
            <w:r w:rsidRPr="002A4214">
              <w:rPr>
                <w:rFonts w:ascii="Arial" w:hAnsi="Arial" w:cs="Arial"/>
                <w:b/>
                <w:spacing w:val="-2"/>
                <w:sz w:val="20"/>
                <w:szCs w:val="20"/>
                <w:lang w:val="es-ES_tradnl"/>
              </w:rPr>
              <w:t xml:space="preserve">Subcomponente 1.3 - Innovación y mejora en los procesos de </w:t>
            </w:r>
            <w:r>
              <w:rPr>
                <w:rFonts w:ascii="Arial" w:hAnsi="Arial" w:cs="Arial"/>
                <w:b/>
                <w:spacing w:val="-2"/>
                <w:sz w:val="20"/>
                <w:szCs w:val="20"/>
                <w:lang w:val="es-ES_tradnl"/>
              </w:rPr>
              <w:t xml:space="preserve">control </w:t>
            </w:r>
            <w:r w:rsidRPr="002A4214">
              <w:rPr>
                <w:rFonts w:ascii="Arial" w:hAnsi="Arial" w:cs="Arial"/>
                <w:b/>
                <w:spacing w:val="-2"/>
                <w:sz w:val="20"/>
                <w:szCs w:val="20"/>
                <w:lang w:val="es-ES_tradnl"/>
              </w:rPr>
              <w:t>tributario</w:t>
            </w:r>
          </w:p>
        </w:tc>
      </w:tr>
      <w:tr w:rsidR="00473BF2" w:rsidRPr="004B0FBB" w14:paraId="5AF21627" w14:textId="77777777" w:rsidTr="00D17973">
        <w:trPr>
          <w:trHeight w:val="20"/>
        </w:trPr>
        <w:tc>
          <w:tcPr>
            <w:tcW w:w="1111" w:type="pct"/>
            <w:tcBorders>
              <w:top w:val="single" w:sz="4" w:space="0" w:color="auto"/>
              <w:left w:val="single" w:sz="4" w:space="0" w:color="auto"/>
              <w:bottom w:val="single" w:sz="4" w:space="0" w:color="auto"/>
              <w:right w:val="single" w:sz="4" w:space="0" w:color="auto"/>
            </w:tcBorders>
          </w:tcPr>
          <w:p w14:paraId="4FAC4267" w14:textId="77777777" w:rsidR="00473BF2" w:rsidRPr="002A4214" w:rsidRDefault="00473BF2" w:rsidP="006B3B15">
            <w:pPr>
              <w:pStyle w:val="ListParagraph"/>
              <w:numPr>
                <w:ilvl w:val="2"/>
                <w:numId w:val="11"/>
              </w:numPr>
              <w:suppressAutoHyphens/>
              <w:spacing w:after="0" w:line="240" w:lineRule="auto"/>
              <w:ind w:left="525" w:hanging="525"/>
              <w:rPr>
                <w:rFonts w:ascii="Arial" w:hAnsi="Arial" w:cs="Arial"/>
                <w:sz w:val="20"/>
                <w:szCs w:val="20"/>
                <w:lang w:val="es-ES_tradnl"/>
              </w:rPr>
            </w:pPr>
            <w:r w:rsidRPr="002A4214">
              <w:rPr>
                <w:rFonts w:ascii="Arial" w:hAnsi="Arial" w:cs="Arial"/>
                <w:sz w:val="20"/>
                <w:szCs w:val="20"/>
                <w:lang w:val="es-ES_tradnl"/>
              </w:rPr>
              <w:t>Nuevo modelo de catastro vehicular, implementado</w:t>
            </w:r>
          </w:p>
        </w:tc>
        <w:tc>
          <w:tcPr>
            <w:tcW w:w="524" w:type="pct"/>
            <w:tcBorders>
              <w:top w:val="single" w:sz="4" w:space="0" w:color="auto"/>
              <w:left w:val="single" w:sz="4" w:space="0" w:color="auto"/>
              <w:bottom w:val="single" w:sz="4" w:space="0" w:color="auto"/>
              <w:right w:val="single" w:sz="4" w:space="0" w:color="auto"/>
            </w:tcBorders>
          </w:tcPr>
          <w:p w14:paraId="1E7C4DF9" w14:textId="77777777" w:rsidR="00473BF2" w:rsidRPr="002A4214"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Modelo</w:t>
            </w:r>
          </w:p>
        </w:tc>
        <w:tc>
          <w:tcPr>
            <w:tcW w:w="340" w:type="pct"/>
            <w:tcBorders>
              <w:top w:val="single" w:sz="4" w:space="0" w:color="auto"/>
              <w:left w:val="single" w:sz="4" w:space="0" w:color="auto"/>
              <w:bottom w:val="single" w:sz="4" w:space="0" w:color="auto"/>
              <w:right w:val="single" w:sz="4" w:space="0" w:color="auto"/>
            </w:tcBorders>
          </w:tcPr>
          <w:p w14:paraId="21C81A28" w14:textId="77777777" w:rsidR="00473BF2" w:rsidRPr="002A4214" w:rsidRDefault="00473BF2" w:rsidP="00D17973">
            <w:pPr>
              <w:suppressAutoHyphens/>
              <w:ind w:left="-140" w:right="-116"/>
              <w:contextualSpacing/>
              <w:jc w:val="center"/>
              <w:rPr>
                <w:rFonts w:ascii="Arial" w:hAnsi="Arial" w:cs="Arial"/>
                <w:sz w:val="20"/>
                <w:szCs w:val="20"/>
                <w:lang w:val="es-ES_tradnl"/>
              </w:rPr>
            </w:pPr>
            <w:r w:rsidRPr="002A4214">
              <w:rPr>
                <w:rFonts w:ascii="Arial" w:hAnsi="Arial" w:cs="Arial"/>
                <w:sz w:val="20"/>
                <w:szCs w:val="20"/>
                <w:lang w:val="es-ES_tradnl"/>
              </w:rPr>
              <w:t>0</w:t>
            </w:r>
          </w:p>
        </w:tc>
        <w:tc>
          <w:tcPr>
            <w:tcW w:w="339" w:type="pct"/>
            <w:tcBorders>
              <w:top w:val="single" w:sz="4" w:space="0" w:color="auto"/>
              <w:left w:val="single" w:sz="4" w:space="0" w:color="auto"/>
              <w:bottom w:val="single" w:sz="4" w:space="0" w:color="auto"/>
              <w:right w:val="single" w:sz="4" w:space="0" w:color="auto"/>
            </w:tcBorders>
          </w:tcPr>
          <w:p w14:paraId="14A03C10"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2021</w:t>
            </w:r>
          </w:p>
        </w:tc>
        <w:tc>
          <w:tcPr>
            <w:tcW w:w="277" w:type="pct"/>
            <w:tcBorders>
              <w:top w:val="single" w:sz="4" w:space="0" w:color="auto"/>
              <w:left w:val="single" w:sz="4" w:space="0" w:color="auto"/>
              <w:bottom w:val="single" w:sz="4" w:space="0" w:color="auto"/>
              <w:right w:val="single" w:sz="4" w:space="0" w:color="auto"/>
            </w:tcBorders>
          </w:tcPr>
          <w:p w14:paraId="622CE8E2"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6FEF1358"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41C610BA"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7" w:type="pct"/>
            <w:tcBorders>
              <w:top w:val="single" w:sz="4" w:space="0" w:color="auto"/>
              <w:left w:val="single" w:sz="4" w:space="0" w:color="auto"/>
              <w:bottom w:val="single" w:sz="4" w:space="0" w:color="auto"/>
              <w:right w:val="single" w:sz="4" w:space="0" w:color="auto"/>
            </w:tcBorders>
          </w:tcPr>
          <w:p w14:paraId="667C8FDA" w14:textId="0E748E3A"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278" w:type="pct"/>
            <w:tcBorders>
              <w:top w:val="single" w:sz="4" w:space="0" w:color="auto"/>
              <w:left w:val="single" w:sz="4" w:space="0" w:color="auto"/>
              <w:bottom w:val="single" w:sz="4" w:space="0" w:color="auto"/>
              <w:right w:val="single" w:sz="4" w:space="0" w:color="auto"/>
            </w:tcBorders>
          </w:tcPr>
          <w:p w14:paraId="53A787B2" w14:textId="28810CD5"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5D0D87E9"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802" w:type="pct"/>
            <w:tcBorders>
              <w:top w:val="single" w:sz="4" w:space="0" w:color="auto"/>
              <w:left w:val="single" w:sz="4" w:space="0" w:color="auto"/>
              <w:right w:val="single" w:sz="4" w:space="0" w:color="auto"/>
            </w:tcBorders>
          </w:tcPr>
          <w:p w14:paraId="6B23E416" w14:textId="77777777" w:rsidR="00473BF2" w:rsidRPr="002A4214" w:rsidRDefault="00473BF2" w:rsidP="00D17973">
            <w:pPr>
              <w:suppressAutoHyphens/>
              <w:contextualSpacing/>
              <w:rPr>
                <w:rFonts w:ascii="Arial" w:hAnsi="Arial" w:cs="Arial"/>
                <w:sz w:val="20"/>
                <w:szCs w:val="20"/>
                <w:lang w:val="es-ES_tradnl"/>
              </w:rPr>
            </w:pPr>
            <w:r>
              <w:rPr>
                <w:rFonts w:ascii="Arial" w:hAnsi="Arial" w:cs="Arial"/>
                <w:sz w:val="20"/>
                <w:szCs w:val="20"/>
                <w:lang w:val="es-ES_tradnl"/>
              </w:rPr>
              <w:t xml:space="preserve">Informe del </w:t>
            </w:r>
            <w:r w:rsidRPr="002A4214">
              <w:rPr>
                <w:rFonts w:ascii="Arial" w:hAnsi="Arial" w:cs="Arial"/>
                <w:sz w:val="20"/>
                <w:szCs w:val="20"/>
                <w:lang w:val="es-ES_tradnl"/>
              </w:rPr>
              <w:t>SRI. Se estima que la digitalización de procesos permitirá una reducción de emisiones de GEI</w:t>
            </w:r>
            <w:r w:rsidRPr="002A4214" w:rsidDel="005F7080">
              <w:rPr>
                <w:rFonts w:ascii="Arial" w:hAnsi="Arial" w:cs="Arial"/>
                <w:sz w:val="20"/>
                <w:szCs w:val="20"/>
                <w:lang w:val="es-ES_tradnl"/>
              </w:rPr>
              <w:t xml:space="preserve"> </w:t>
            </w:r>
            <w:r w:rsidRPr="002A4214">
              <w:rPr>
                <w:rFonts w:ascii="Arial" w:hAnsi="Arial" w:cs="Arial"/>
                <w:sz w:val="20"/>
                <w:szCs w:val="20"/>
                <w:lang w:val="es-ES_tradnl"/>
              </w:rPr>
              <w:t>de 4.171 TCO2 por año.</w:t>
            </w:r>
          </w:p>
        </w:tc>
      </w:tr>
      <w:tr w:rsidR="00473BF2" w:rsidRPr="006230FE" w14:paraId="6480D8AF" w14:textId="77777777" w:rsidTr="00D17973">
        <w:trPr>
          <w:trHeight w:val="20"/>
        </w:trPr>
        <w:tc>
          <w:tcPr>
            <w:tcW w:w="1111" w:type="pct"/>
            <w:tcBorders>
              <w:top w:val="single" w:sz="4" w:space="0" w:color="auto"/>
              <w:left w:val="single" w:sz="4" w:space="0" w:color="auto"/>
              <w:bottom w:val="single" w:sz="4" w:space="0" w:color="auto"/>
              <w:right w:val="single" w:sz="4" w:space="0" w:color="auto"/>
            </w:tcBorders>
          </w:tcPr>
          <w:p w14:paraId="1448C13E" w14:textId="77777777" w:rsidR="00473BF2" w:rsidRPr="002A4214" w:rsidRDefault="00473BF2" w:rsidP="006B3B15">
            <w:pPr>
              <w:pStyle w:val="ListParagraph"/>
              <w:numPr>
                <w:ilvl w:val="2"/>
                <w:numId w:val="11"/>
              </w:numPr>
              <w:suppressAutoHyphens/>
              <w:spacing w:after="0" w:line="240" w:lineRule="auto"/>
              <w:ind w:left="525" w:hanging="525"/>
              <w:rPr>
                <w:rFonts w:ascii="Arial" w:hAnsi="Arial" w:cs="Arial"/>
                <w:sz w:val="20"/>
                <w:szCs w:val="20"/>
                <w:lang w:val="es-ES_tradnl"/>
              </w:rPr>
            </w:pPr>
            <w:r w:rsidRPr="00F55168">
              <w:rPr>
                <w:rFonts w:ascii="Arial" w:hAnsi="Arial"/>
                <w:sz w:val="20"/>
                <w:lang w:val="es-ES_tradnl"/>
              </w:rPr>
              <w:t>Modelo de gestión de la información y CEL</w:t>
            </w:r>
            <w:r w:rsidRPr="002A4214">
              <w:rPr>
                <w:rFonts w:ascii="Arial" w:hAnsi="Arial" w:cs="Arial"/>
                <w:sz w:val="20"/>
                <w:szCs w:val="20"/>
                <w:lang w:val="es-ES_tradnl"/>
              </w:rPr>
              <w:t>,</w:t>
            </w:r>
            <w:r w:rsidRPr="00F55168">
              <w:rPr>
                <w:rFonts w:ascii="Arial" w:hAnsi="Arial"/>
                <w:sz w:val="20"/>
                <w:lang w:val="es-ES_tradnl"/>
              </w:rPr>
              <w:t xml:space="preserve"> repotenciado</w:t>
            </w:r>
          </w:p>
        </w:tc>
        <w:tc>
          <w:tcPr>
            <w:tcW w:w="524" w:type="pct"/>
            <w:tcBorders>
              <w:top w:val="single" w:sz="4" w:space="0" w:color="auto"/>
              <w:left w:val="single" w:sz="4" w:space="0" w:color="auto"/>
              <w:bottom w:val="single" w:sz="4" w:space="0" w:color="auto"/>
              <w:right w:val="single" w:sz="4" w:space="0" w:color="auto"/>
            </w:tcBorders>
          </w:tcPr>
          <w:p w14:paraId="462A30A7"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Modelo</w:t>
            </w:r>
          </w:p>
        </w:tc>
        <w:tc>
          <w:tcPr>
            <w:tcW w:w="340" w:type="pct"/>
            <w:tcBorders>
              <w:top w:val="single" w:sz="4" w:space="0" w:color="auto"/>
              <w:left w:val="single" w:sz="4" w:space="0" w:color="auto"/>
              <w:bottom w:val="single" w:sz="4" w:space="0" w:color="auto"/>
              <w:right w:val="single" w:sz="4" w:space="0" w:color="auto"/>
            </w:tcBorders>
          </w:tcPr>
          <w:p w14:paraId="5B995B4C"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0</w:t>
            </w:r>
          </w:p>
        </w:tc>
        <w:tc>
          <w:tcPr>
            <w:tcW w:w="339" w:type="pct"/>
            <w:tcBorders>
              <w:top w:val="single" w:sz="4" w:space="0" w:color="auto"/>
              <w:left w:val="single" w:sz="4" w:space="0" w:color="auto"/>
              <w:bottom w:val="single" w:sz="4" w:space="0" w:color="auto"/>
              <w:right w:val="single" w:sz="4" w:space="0" w:color="auto"/>
            </w:tcBorders>
          </w:tcPr>
          <w:p w14:paraId="25504A47"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2021</w:t>
            </w:r>
          </w:p>
        </w:tc>
        <w:tc>
          <w:tcPr>
            <w:tcW w:w="277" w:type="pct"/>
            <w:tcBorders>
              <w:top w:val="single" w:sz="4" w:space="0" w:color="auto"/>
              <w:left w:val="single" w:sz="4" w:space="0" w:color="auto"/>
              <w:bottom w:val="single" w:sz="4" w:space="0" w:color="auto"/>
              <w:right w:val="single" w:sz="4" w:space="0" w:color="auto"/>
            </w:tcBorders>
          </w:tcPr>
          <w:p w14:paraId="143E4D34"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35247B57"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539C7BF7"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7" w:type="pct"/>
            <w:tcBorders>
              <w:top w:val="single" w:sz="4" w:space="0" w:color="auto"/>
              <w:left w:val="single" w:sz="4" w:space="0" w:color="auto"/>
              <w:bottom w:val="single" w:sz="4" w:space="0" w:color="auto"/>
              <w:right w:val="single" w:sz="4" w:space="0" w:color="auto"/>
            </w:tcBorders>
          </w:tcPr>
          <w:p w14:paraId="354C97E2" w14:textId="79D5FEF9"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278" w:type="pct"/>
            <w:tcBorders>
              <w:top w:val="single" w:sz="4" w:space="0" w:color="auto"/>
              <w:left w:val="single" w:sz="4" w:space="0" w:color="auto"/>
              <w:bottom w:val="single" w:sz="4" w:space="0" w:color="auto"/>
              <w:right w:val="single" w:sz="4" w:space="0" w:color="auto"/>
            </w:tcBorders>
          </w:tcPr>
          <w:p w14:paraId="566B9B2F" w14:textId="21A38E1F"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792D2AFE"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802" w:type="pct"/>
            <w:tcBorders>
              <w:left w:val="single" w:sz="4" w:space="0" w:color="auto"/>
              <w:right w:val="single" w:sz="4" w:space="0" w:color="auto"/>
            </w:tcBorders>
          </w:tcPr>
          <w:p w14:paraId="54D75912" w14:textId="77777777" w:rsidR="00473BF2" w:rsidRPr="002A4214" w:rsidRDefault="00473BF2" w:rsidP="00D17973">
            <w:pPr>
              <w:suppressAutoHyphens/>
              <w:contextualSpacing/>
              <w:rPr>
                <w:rFonts w:ascii="Arial" w:hAnsi="Arial" w:cs="Arial"/>
                <w:sz w:val="20"/>
                <w:szCs w:val="20"/>
                <w:lang w:val="es-ES_tradnl"/>
              </w:rPr>
            </w:pPr>
          </w:p>
        </w:tc>
      </w:tr>
      <w:tr w:rsidR="00473BF2" w:rsidRPr="00CE6AAC" w14:paraId="4A6B0B6B" w14:textId="77777777" w:rsidTr="00D17973">
        <w:trPr>
          <w:trHeight w:val="20"/>
        </w:trPr>
        <w:tc>
          <w:tcPr>
            <w:tcW w:w="1111" w:type="pct"/>
            <w:tcBorders>
              <w:top w:val="single" w:sz="4" w:space="0" w:color="auto"/>
              <w:left w:val="single" w:sz="4" w:space="0" w:color="auto"/>
              <w:bottom w:val="single" w:sz="4" w:space="0" w:color="auto"/>
              <w:right w:val="single" w:sz="4" w:space="0" w:color="auto"/>
            </w:tcBorders>
          </w:tcPr>
          <w:p w14:paraId="3E05A6EA" w14:textId="77777777" w:rsidR="00473BF2" w:rsidRPr="00F55168" w:rsidRDefault="00473BF2" w:rsidP="006B3B15">
            <w:pPr>
              <w:pStyle w:val="ListParagraph"/>
              <w:numPr>
                <w:ilvl w:val="2"/>
                <w:numId w:val="11"/>
              </w:numPr>
              <w:suppressAutoHyphens/>
              <w:spacing w:after="0" w:line="240" w:lineRule="auto"/>
              <w:ind w:left="525" w:hanging="525"/>
              <w:rPr>
                <w:rFonts w:ascii="Arial" w:hAnsi="Arial"/>
                <w:sz w:val="20"/>
                <w:lang w:val="es-ES_tradnl"/>
              </w:rPr>
            </w:pPr>
            <w:r w:rsidRPr="00F55168">
              <w:rPr>
                <w:rFonts w:ascii="Arial" w:hAnsi="Arial"/>
                <w:sz w:val="20"/>
                <w:lang w:val="es-ES_tradnl"/>
              </w:rPr>
              <w:t>Sistema de gestión de casos y papeles de trabajo, implementado</w:t>
            </w:r>
          </w:p>
        </w:tc>
        <w:tc>
          <w:tcPr>
            <w:tcW w:w="524" w:type="pct"/>
            <w:tcBorders>
              <w:top w:val="single" w:sz="4" w:space="0" w:color="auto"/>
              <w:left w:val="single" w:sz="4" w:space="0" w:color="auto"/>
              <w:bottom w:val="single" w:sz="4" w:space="0" w:color="auto"/>
              <w:right w:val="single" w:sz="4" w:space="0" w:color="auto"/>
            </w:tcBorders>
          </w:tcPr>
          <w:p w14:paraId="79E123B7" w14:textId="77777777" w:rsidR="00473BF2" w:rsidRPr="002A4214"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Sistema</w:t>
            </w:r>
          </w:p>
        </w:tc>
        <w:tc>
          <w:tcPr>
            <w:tcW w:w="340" w:type="pct"/>
            <w:tcBorders>
              <w:top w:val="single" w:sz="4" w:space="0" w:color="auto"/>
              <w:left w:val="single" w:sz="4" w:space="0" w:color="auto"/>
              <w:bottom w:val="single" w:sz="4" w:space="0" w:color="auto"/>
              <w:right w:val="single" w:sz="4" w:space="0" w:color="auto"/>
            </w:tcBorders>
          </w:tcPr>
          <w:p w14:paraId="4D2412F9"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0</w:t>
            </w:r>
          </w:p>
        </w:tc>
        <w:tc>
          <w:tcPr>
            <w:tcW w:w="339" w:type="pct"/>
            <w:tcBorders>
              <w:top w:val="single" w:sz="4" w:space="0" w:color="auto"/>
              <w:left w:val="single" w:sz="4" w:space="0" w:color="auto"/>
              <w:bottom w:val="single" w:sz="4" w:space="0" w:color="auto"/>
              <w:right w:val="single" w:sz="4" w:space="0" w:color="auto"/>
            </w:tcBorders>
          </w:tcPr>
          <w:p w14:paraId="7BF8BF15"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2021</w:t>
            </w:r>
          </w:p>
        </w:tc>
        <w:tc>
          <w:tcPr>
            <w:tcW w:w="277" w:type="pct"/>
            <w:tcBorders>
              <w:top w:val="single" w:sz="4" w:space="0" w:color="auto"/>
              <w:left w:val="single" w:sz="4" w:space="0" w:color="auto"/>
              <w:bottom w:val="single" w:sz="4" w:space="0" w:color="auto"/>
              <w:right w:val="single" w:sz="4" w:space="0" w:color="auto"/>
            </w:tcBorders>
          </w:tcPr>
          <w:p w14:paraId="10C786A9"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5185C8F3"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147AFE07"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7" w:type="pct"/>
            <w:tcBorders>
              <w:top w:val="single" w:sz="4" w:space="0" w:color="auto"/>
              <w:left w:val="single" w:sz="4" w:space="0" w:color="auto"/>
              <w:bottom w:val="single" w:sz="4" w:space="0" w:color="auto"/>
              <w:right w:val="single" w:sz="4" w:space="0" w:color="auto"/>
            </w:tcBorders>
          </w:tcPr>
          <w:p w14:paraId="4D700DA9" w14:textId="1A8FF1E3"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278" w:type="pct"/>
            <w:tcBorders>
              <w:top w:val="single" w:sz="4" w:space="0" w:color="auto"/>
              <w:left w:val="single" w:sz="4" w:space="0" w:color="auto"/>
              <w:bottom w:val="single" w:sz="4" w:space="0" w:color="auto"/>
              <w:right w:val="single" w:sz="4" w:space="0" w:color="auto"/>
            </w:tcBorders>
          </w:tcPr>
          <w:p w14:paraId="5EC8F24C" w14:textId="1F3F54E7"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5E0428A5"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802" w:type="pct"/>
            <w:tcBorders>
              <w:left w:val="single" w:sz="4" w:space="0" w:color="auto"/>
              <w:right w:val="single" w:sz="4" w:space="0" w:color="auto"/>
            </w:tcBorders>
          </w:tcPr>
          <w:p w14:paraId="60983661" w14:textId="77777777" w:rsidR="00473BF2" w:rsidRPr="002A4214" w:rsidRDefault="00473BF2" w:rsidP="00D17973">
            <w:pPr>
              <w:suppressAutoHyphens/>
              <w:contextualSpacing/>
              <w:rPr>
                <w:rFonts w:ascii="Arial" w:hAnsi="Arial" w:cs="Arial"/>
                <w:sz w:val="20"/>
                <w:szCs w:val="20"/>
                <w:lang w:val="es-ES_tradnl"/>
              </w:rPr>
            </w:pPr>
          </w:p>
        </w:tc>
      </w:tr>
      <w:tr w:rsidR="00473BF2" w:rsidRPr="00CE6AAC" w14:paraId="787E18AC" w14:textId="77777777" w:rsidTr="00D17973">
        <w:trPr>
          <w:trHeight w:val="20"/>
        </w:trPr>
        <w:tc>
          <w:tcPr>
            <w:tcW w:w="1111" w:type="pct"/>
            <w:tcBorders>
              <w:top w:val="single" w:sz="4" w:space="0" w:color="auto"/>
              <w:left w:val="single" w:sz="4" w:space="0" w:color="auto"/>
              <w:bottom w:val="single" w:sz="4" w:space="0" w:color="auto"/>
              <w:right w:val="single" w:sz="4" w:space="0" w:color="auto"/>
            </w:tcBorders>
          </w:tcPr>
          <w:p w14:paraId="07A1DC18" w14:textId="77777777" w:rsidR="00473BF2" w:rsidRPr="00F55168" w:rsidRDefault="00473BF2" w:rsidP="006B3B15">
            <w:pPr>
              <w:pStyle w:val="ListParagraph"/>
              <w:numPr>
                <w:ilvl w:val="2"/>
                <w:numId w:val="11"/>
              </w:numPr>
              <w:suppressAutoHyphens/>
              <w:spacing w:after="0" w:line="240" w:lineRule="auto"/>
              <w:ind w:left="525" w:hanging="525"/>
              <w:rPr>
                <w:rFonts w:ascii="Arial" w:hAnsi="Arial"/>
                <w:sz w:val="20"/>
                <w:lang w:val="es-ES_tradnl"/>
              </w:rPr>
            </w:pPr>
            <w:r w:rsidRPr="00F55168">
              <w:rPr>
                <w:rFonts w:ascii="Arial" w:hAnsi="Arial"/>
                <w:sz w:val="20"/>
                <w:lang w:val="es-ES_tradnl"/>
              </w:rPr>
              <w:t xml:space="preserve">Sistema de </w:t>
            </w:r>
            <w:r>
              <w:rPr>
                <w:rFonts w:ascii="Arial" w:hAnsi="Arial" w:cs="Arial"/>
                <w:sz w:val="20"/>
                <w:szCs w:val="20"/>
                <w:lang w:val="es-ES_tradnl"/>
              </w:rPr>
              <w:t xml:space="preserve">procesos </w:t>
            </w:r>
            <w:r w:rsidRPr="00F55168">
              <w:rPr>
                <w:rFonts w:ascii="Arial" w:hAnsi="Arial"/>
                <w:sz w:val="20"/>
                <w:lang w:val="es-ES_tradnl"/>
              </w:rPr>
              <w:t>genéricos repotenciado</w:t>
            </w:r>
          </w:p>
        </w:tc>
        <w:tc>
          <w:tcPr>
            <w:tcW w:w="524" w:type="pct"/>
            <w:tcBorders>
              <w:top w:val="single" w:sz="4" w:space="0" w:color="auto"/>
              <w:left w:val="single" w:sz="4" w:space="0" w:color="auto"/>
              <w:bottom w:val="single" w:sz="4" w:space="0" w:color="auto"/>
              <w:right w:val="single" w:sz="4" w:space="0" w:color="auto"/>
            </w:tcBorders>
          </w:tcPr>
          <w:p w14:paraId="67853E7D" w14:textId="77777777" w:rsidR="00473BF2" w:rsidRPr="002A4214"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Sistema</w:t>
            </w:r>
          </w:p>
        </w:tc>
        <w:tc>
          <w:tcPr>
            <w:tcW w:w="340" w:type="pct"/>
            <w:tcBorders>
              <w:top w:val="single" w:sz="4" w:space="0" w:color="auto"/>
              <w:left w:val="single" w:sz="4" w:space="0" w:color="auto"/>
              <w:bottom w:val="single" w:sz="4" w:space="0" w:color="auto"/>
              <w:right w:val="single" w:sz="4" w:space="0" w:color="auto"/>
            </w:tcBorders>
          </w:tcPr>
          <w:p w14:paraId="7DBB1CF8" w14:textId="77777777" w:rsidR="00473BF2" w:rsidRPr="00F55168" w:rsidRDefault="00473BF2" w:rsidP="00D17973">
            <w:pPr>
              <w:suppressAutoHyphens/>
              <w:ind w:left="-140" w:right="-116"/>
              <w:contextualSpacing/>
              <w:jc w:val="center"/>
              <w:rPr>
                <w:rFonts w:ascii="Arial" w:hAnsi="Arial"/>
                <w:sz w:val="20"/>
                <w:lang w:val="es-ES_tradnl"/>
              </w:rPr>
            </w:pPr>
            <w:r>
              <w:rPr>
                <w:rFonts w:ascii="Arial" w:hAnsi="Arial" w:cs="Arial"/>
                <w:sz w:val="20"/>
                <w:szCs w:val="20"/>
                <w:lang w:val="es-ES_tradnl"/>
              </w:rPr>
              <w:t>0</w:t>
            </w:r>
          </w:p>
        </w:tc>
        <w:tc>
          <w:tcPr>
            <w:tcW w:w="339" w:type="pct"/>
            <w:tcBorders>
              <w:top w:val="single" w:sz="4" w:space="0" w:color="auto"/>
              <w:left w:val="single" w:sz="4" w:space="0" w:color="auto"/>
              <w:bottom w:val="single" w:sz="4" w:space="0" w:color="auto"/>
              <w:right w:val="single" w:sz="4" w:space="0" w:color="auto"/>
            </w:tcBorders>
          </w:tcPr>
          <w:p w14:paraId="0E5354F3" w14:textId="77777777" w:rsidR="00473BF2" w:rsidRPr="00F55168" w:rsidRDefault="00473BF2" w:rsidP="00D17973">
            <w:pPr>
              <w:suppressAutoHyphens/>
              <w:ind w:left="-140" w:right="-116"/>
              <w:contextualSpacing/>
              <w:jc w:val="center"/>
              <w:rPr>
                <w:rFonts w:ascii="Arial" w:hAnsi="Arial"/>
                <w:sz w:val="20"/>
                <w:lang w:val="es-ES_tradnl"/>
              </w:rPr>
            </w:pPr>
            <w:r>
              <w:rPr>
                <w:rFonts w:ascii="Arial" w:hAnsi="Arial" w:cs="Arial"/>
                <w:sz w:val="20"/>
                <w:szCs w:val="20"/>
                <w:lang w:val="es-ES_tradnl"/>
              </w:rPr>
              <w:t>2021</w:t>
            </w:r>
          </w:p>
        </w:tc>
        <w:tc>
          <w:tcPr>
            <w:tcW w:w="277" w:type="pct"/>
            <w:tcBorders>
              <w:top w:val="single" w:sz="4" w:space="0" w:color="auto"/>
              <w:left w:val="single" w:sz="4" w:space="0" w:color="auto"/>
              <w:bottom w:val="single" w:sz="4" w:space="0" w:color="auto"/>
              <w:right w:val="single" w:sz="4" w:space="0" w:color="auto"/>
            </w:tcBorders>
          </w:tcPr>
          <w:p w14:paraId="2DEEB5AF"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39BCD863"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1CC61154"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7" w:type="pct"/>
            <w:tcBorders>
              <w:top w:val="single" w:sz="4" w:space="0" w:color="auto"/>
              <w:left w:val="single" w:sz="4" w:space="0" w:color="auto"/>
              <w:bottom w:val="single" w:sz="4" w:space="0" w:color="auto"/>
              <w:right w:val="single" w:sz="4" w:space="0" w:color="auto"/>
            </w:tcBorders>
          </w:tcPr>
          <w:p w14:paraId="7593824D" w14:textId="5BA8E7AD"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278" w:type="pct"/>
            <w:tcBorders>
              <w:top w:val="single" w:sz="4" w:space="0" w:color="auto"/>
              <w:left w:val="single" w:sz="4" w:space="0" w:color="auto"/>
              <w:bottom w:val="single" w:sz="4" w:space="0" w:color="auto"/>
              <w:right w:val="single" w:sz="4" w:space="0" w:color="auto"/>
            </w:tcBorders>
          </w:tcPr>
          <w:p w14:paraId="36FACC6B" w14:textId="79CCB5CE"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4E80F5DE"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802" w:type="pct"/>
            <w:tcBorders>
              <w:left w:val="single" w:sz="4" w:space="0" w:color="auto"/>
              <w:right w:val="single" w:sz="4" w:space="0" w:color="auto"/>
            </w:tcBorders>
          </w:tcPr>
          <w:p w14:paraId="44652D0D" w14:textId="77777777" w:rsidR="00473BF2" w:rsidRPr="002A4214" w:rsidRDefault="00473BF2" w:rsidP="00D17973">
            <w:pPr>
              <w:suppressAutoHyphens/>
              <w:contextualSpacing/>
              <w:rPr>
                <w:rFonts w:ascii="Arial" w:hAnsi="Arial" w:cs="Arial"/>
                <w:sz w:val="20"/>
                <w:szCs w:val="20"/>
                <w:lang w:val="es-ES_tradnl"/>
              </w:rPr>
            </w:pPr>
          </w:p>
        </w:tc>
      </w:tr>
      <w:tr w:rsidR="00473BF2" w:rsidRPr="006230FE" w14:paraId="1A5FA1E1" w14:textId="77777777" w:rsidTr="00D17973">
        <w:trPr>
          <w:trHeight w:val="20"/>
        </w:trPr>
        <w:tc>
          <w:tcPr>
            <w:tcW w:w="1111" w:type="pct"/>
            <w:tcBorders>
              <w:top w:val="single" w:sz="4" w:space="0" w:color="auto"/>
              <w:left w:val="single" w:sz="4" w:space="0" w:color="auto"/>
              <w:bottom w:val="single" w:sz="4" w:space="0" w:color="auto"/>
              <w:right w:val="single" w:sz="4" w:space="0" w:color="auto"/>
            </w:tcBorders>
          </w:tcPr>
          <w:p w14:paraId="18856D3B" w14:textId="77777777" w:rsidR="00473BF2" w:rsidRPr="00F55168" w:rsidRDefault="00473BF2" w:rsidP="006B3B15">
            <w:pPr>
              <w:pStyle w:val="ListParagraph"/>
              <w:numPr>
                <w:ilvl w:val="2"/>
                <w:numId w:val="11"/>
              </w:numPr>
              <w:suppressAutoHyphens/>
              <w:spacing w:after="0" w:line="240" w:lineRule="auto"/>
              <w:ind w:left="525" w:hanging="525"/>
              <w:rPr>
                <w:rFonts w:ascii="Arial" w:hAnsi="Arial"/>
                <w:sz w:val="20"/>
                <w:lang w:val="es-ES_tradnl"/>
              </w:rPr>
            </w:pPr>
            <w:r w:rsidRPr="00F55168">
              <w:rPr>
                <w:rFonts w:ascii="Arial" w:hAnsi="Arial"/>
                <w:sz w:val="20"/>
                <w:lang w:val="es-ES_tradnl"/>
              </w:rPr>
              <w:lastRenderedPageBreak/>
              <w:t>Expediente integral del contribuyente, implementado</w:t>
            </w:r>
          </w:p>
        </w:tc>
        <w:tc>
          <w:tcPr>
            <w:tcW w:w="524" w:type="pct"/>
            <w:tcBorders>
              <w:top w:val="single" w:sz="4" w:space="0" w:color="auto"/>
              <w:left w:val="single" w:sz="4" w:space="0" w:color="auto"/>
              <w:bottom w:val="single" w:sz="4" w:space="0" w:color="auto"/>
              <w:right w:val="single" w:sz="4" w:space="0" w:color="auto"/>
            </w:tcBorders>
          </w:tcPr>
          <w:p w14:paraId="51BC35E4"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Modelo</w:t>
            </w:r>
          </w:p>
        </w:tc>
        <w:tc>
          <w:tcPr>
            <w:tcW w:w="340" w:type="pct"/>
            <w:tcBorders>
              <w:top w:val="single" w:sz="4" w:space="0" w:color="auto"/>
              <w:left w:val="single" w:sz="4" w:space="0" w:color="auto"/>
              <w:bottom w:val="single" w:sz="4" w:space="0" w:color="auto"/>
              <w:right w:val="single" w:sz="4" w:space="0" w:color="auto"/>
            </w:tcBorders>
          </w:tcPr>
          <w:p w14:paraId="3C6C5447"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0</w:t>
            </w:r>
          </w:p>
        </w:tc>
        <w:tc>
          <w:tcPr>
            <w:tcW w:w="339" w:type="pct"/>
            <w:tcBorders>
              <w:top w:val="single" w:sz="4" w:space="0" w:color="auto"/>
              <w:left w:val="single" w:sz="4" w:space="0" w:color="auto"/>
              <w:bottom w:val="single" w:sz="4" w:space="0" w:color="auto"/>
              <w:right w:val="single" w:sz="4" w:space="0" w:color="auto"/>
            </w:tcBorders>
          </w:tcPr>
          <w:p w14:paraId="22EA0994"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2021</w:t>
            </w:r>
          </w:p>
        </w:tc>
        <w:tc>
          <w:tcPr>
            <w:tcW w:w="277" w:type="pct"/>
            <w:tcBorders>
              <w:top w:val="single" w:sz="4" w:space="0" w:color="auto"/>
              <w:left w:val="single" w:sz="4" w:space="0" w:color="auto"/>
              <w:bottom w:val="single" w:sz="4" w:space="0" w:color="auto"/>
              <w:right w:val="single" w:sz="4" w:space="0" w:color="auto"/>
            </w:tcBorders>
          </w:tcPr>
          <w:p w14:paraId="077E27D2"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0DCA477C"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24250942"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7" w:type="pct"/>
            <w:tcBorders>
              <w:top w:val="single" w:sz="4" w:space="0" w:color="auto"/>
              <w:left w:val="single" w:sz="4" w:space="0" w:color="auto"/>
              <w:bottom w:val="single" w:sz="4" w:space="0" w:color="auto"/>
              <w:right w:val="single" w:sz="4" w:space="0" w:color="auto"/>
            </w:tcBorders>
          </w:tcPr>
          <w:p w14:paraId="3BE0FF12" w14:textId="3D67977F"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278" w:type="pct"/>
            <w:tcBorders>
              <w:top w:val="single" w:sz="4" w:space="0" w:color="auto"/>
              <w:left w:val="single" w:sz="4" w:space="0" w:color="auto"/>
              <w:bottom w:val="single" w:sz="4" w:space="0" w:color="auto"/>
              <w:right w:val="single" w:sz="4" w:space="0" w:color="auto"/>
            </w:tcBorders>
          </w:tcPr>
          <w:p w14:paraId="41A62410" w14:textId="4A2BC01F"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1DC26171"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802" w:type="pct"/>
            <w:tcBorders>
              <w:left w:val="single" w:sz="4" w:space="0" w:color="auto"/>
              <w:right w:val="single" w:sz="4" w:space="0" w:color="auto"/>
            </w:tcBorders>
          </w:tcPr>
          <w:p w14:paraId="4520E78B" w14:textId="77777777" w:rsidR="00473BF2" w:rsidRPr="002A4214" w:rsidRDefault="00473BF2" w:rsidP="00D17973">
            <w:pPr>
              <w:suppressAutoHyphens/>
              <w:contextualSpacing/>
              <w:rPr>
                <w:rFonts w:ascii="Arial" w:hAnsi="Arial" w:cs="Arial"/>
                <w:sz w:val="20"/>
                <w:szCs w:val="20"/>
                <w:lang w:val="es-ES_tradnl"/>
              </w:rPr>
            </w:pPr>
          </w:p>
        </w:tc>
      </w:tr>
      <w:tr w:rsidR="00473BF2" w:rsidRPr="00CE6AAC" w14:paraId="05E512A6" w14:textId="77777777" w:rsidTr="00D17973">
        <w:trPr>
          <w:trHeight w:val="20"/>
        </w:trPr>
        <w:tc>
          <w:tcPr>
            <w:tcW w:w="1111" w:type="pct"/>
            <w:tcBorders>
              <w:top w:val="single" w:sz="4" w:space="0" w:color="auto"/>
              <w:left w:val="single" w:sz="4" w:space="0" w:color="auto"/>
              <w:bottom w:val="single" w:sz="4" w:space="0" w:color="auto"/>
              <w:right w:val="single" w:sz="4" w:space="0" w:color="auto"/>
            </w:tcBorders>
          </w:tcPr>
          <w:p w14:paraId="61D1FB2B" w14:textId="77777777" w:rsidR="00473BF2" w:rsidRPr="00F55168" w:rsidRDefault="00473BF2" w:rsidP="006B3B15">
            <w:pPr>
              <w:pStyle w:val="ListParagraph"/>
              <w:numPr>
                <w:ilvl w:val="2"/>
                <w:numId w:val="11"/>
              </w:numPr>
              <w:suppressAutoHyphens/>
              <w:spacing w:after="0" w:line="240" w:lineRule="auto"/>
              <w:ind w:left="525" w:hanging="525"/>
              <w:rPr>
                <w:rFonts w:ascii="Arial" w:hAnsi="Arial"/>
                <w:sz w:val="20"/>
                <w:lang w:val="es-ES_tradnl"/>
              </w:rPr>
            </w:pPr>
            <w:r w:rsidRPr="00F55168">
              <w:rPr>
                <w:rFonts w:ascii="Arial" w:hAnsi="Arial"/>
                <w:sz w:val="20"/>
                <w:lang w:val="es-ES_tradnl"/>
              </w:rPr>
              <w:t xml:space="preserve">Modelo de </w:t>
            </w:r>
            <w:r>
              <w:rPr>
                <w:rFonts w:ascii="Arial" w:hAnsi="Arial" w:cs="Arial"/>
                <w:sz w:val="20"/>
                <w:szCs w:val="20"/>
                <w:lang w:val="es-ES_tradnl"/>
              </w:rPr>
              <w:t>GIR</w:t>
            </w:r>
            <w:r w:rsidRPr="00F55168">
              <w:rPr>
                <w:rFonts w:ascii="Arial" w:hAnsi="Arial"/>
                <w:sz w:val="20"/>
                <w:lang w:val="es-ES_tradnl"/>
              </w:rPr>
              <w:t>, implementado</w:t>
            </w:r>
          </w:p>
        </w:tc>
        <w:tc>
          <w:tcPr>
            <w:tcW w:w="524" w:type="pct"/>
            <w:tcBorders>
              <w:top w:val="single" w:sz="4" w:space="0" w:color="auto"/>
              <w:left w:val="single" w:sz="4" w:space="0" w:color="auto"/>
              <w:bottom w:val="single" w:sz="4" w:space="0" w:color="auto"/>
              <w:right w:val="single" w:sz="4" w:space="0" w:color="auto"/>
            </w:tcBorders>
          </w:tcPr>
          <w:p w14:paraId="4F9D96EF" w14:textId="77777777" w:rsidR="00473BF2" w:rsidRPr="002A4214"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Modelo</w:t>
            </w:r>
          </w:p>
        </w:tc>
        <w:tc>
          <w:tcPr>
            <w:tcW w:w="340" w:type="pct"/>
            <w:tcBorders>
              <w:top w:val="single" w:sz="4" w:space="0" w:color="auto"/>
              <w:left w:val="single" w:sz="4" w:space="0" w:color="auto"/>
              <w:bottom w:val="single" w:sz="4" w:space="0" w:color="auto"/>
              <w:right w:val="single" w:sz="4" w:space="0" w:color="auto"/>
            </w:tcBorders>
          </w:tcPr>
          <w:p w14:paraId="6BB42165"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0</w:t>
            </w:r>
          </w:p>
        </w:tc>
        <w:tc>
          <w:tcPr>
            <w:tcW w:w="339" w:type="pct"/>
            <w:tcBorders>
              <w:top w:val="single" w:sz="4" w:space="0" w:color="auto"/>
              <w:left w:val="single" w:sz="4" w:space="0" w:color="auto"/>
              <w:bottom w:val="single" w:sz="4" w:space="0" w:color="auto"/>
              <w:right w:val="single" w:sz="4" w:space="0" w:color="auto"/>
            </w:tcBorders>
          </w:tcPr>
          <w:p w14:paraId="7871FFF9"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2021</w:t>
            </w:r>
          </w:p>
        </w:tc>
        <w:tc>
          <w:tcPr>
            <w:tcW w:w="277" w:type="pct"/>
            <w:tcBorders>
              <w:top w:val="single" w:sz="4" w:space="0" w:color="auto"/>
              <w:left w:val="single" w:sz="4" w:space="0" w:color="auto"/>
              <w:bottom w:val="single" w:sz="4" w:space="0" w:color="auto"/>
              <w:right w:val="single" w:sz="4" w:space="0" w:color="auto"/>
            </w:tcBorders>
          </w:tcPr>
          <w:p w14:paraId="4875DD08"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6CAD5332"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505D9674"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7" w:type="pct"/>
            <w:tcBorders>
              <w:top w:val="single" w:sz="4" w:space="0" w:color="auto"/>
              <w:left w:val="single" w:sz="4" w:space="0" w:color="auto"/>
              <w:bottom w:val="single" w:sz="4" w:space="0" w:color="auto"/>
              <w:right w:val="single" w:sz="4" w:space="0" w:color="auto"/>
            </w:tcBorders>
          </w:tcPr>
          <w:p w14:paraId="3161D28F"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10D77971"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355A8E16"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802" w:type="pct"/>
            <w:tcBorders>
              <w:left w:val="single" w:sz="4" w:space="0" w:color="auto"/>
              <w:right w:val="single" w:sz="4" w:space="0" w:color="auto"/>
            </w:tcBorders>
          </w:tcPr>
          <w:p w14:paraId="6E09B802" w14:textId="77777777" w:rsidR="00473BF2" w:rsidRPr="002A4214" w:rsidRDefault="00473BF2" w:rsidP="00D17973">
            <w:pPr>
              <w:suppressAutoHyphens/>
              <w:contextualSpacing/>
              <w:rPr>
                <w:rFonts w:ascii="Arial" w:hAnsi="Arial" w:cs="Arial"/>
                <w:sz w:val="20"/>
                <w:szCs w:val="20"/>
                <w:lang w:val="es-ES_tradnl"/>
              </w:rPr>
            </w:pPr>
          </w:p>
        </w:tc>
      </w:tr>
      <w:tr w:rsidR="00473BF2" w:rsidRPr="00CE6AAC" w14:paraId="50EDB567" w14:textId="77777777" w:rsidTr="00D17973">
        <w:trPr>
          <w:trHeight w:val="20"/>
        </w:trPr>
        <w:tc>
          <w:tcPr>
            <w:tcW w:w="1111" w:type="pct"/>
            <w:tcBorders>
              <w:top w:val="single" w:sz="4" w:space="0" w:color="auto"/>
              <w:left w:val="single" w:sz="4" w:space="0" w:color="auto"/>
              <w:bottom w:val="single" w:sz="4" w:space="0" w:color="auto"/>
              <w:right w:val="single" w:sz="4" w:space="0" w:color="auto"/>
            </w:tcBorders>
          </w:tcPr>
          <w:p w14:paraId="40092FC3" w14:textId="77777777" w:rsidR="00473BF2" w:rsidRPr="002A4214" w:rsidRDefault="00473BF2" w:rsidP="006B3B15">
            <w:pPr>
              <w:pStyle w:val="ListParagraph"/>
              <w:numPr>
                <w:ilvl w:val="2"/>
                <w:numId w:val="11"/>
              </w:numPr>
              <w:suppressAutoHyphens/>
              <w:spacing w:after="0" w:line="240" w:lineRule="auto"/>
              <w:ind w:left="525" w:hanging="525"/>
              <w:rPr>
                <w:rFonts w:ascii="Arial" w:hAnsi="Arial" w:cs="Arial"/>
                <w:sz w:val="20"/>
                <w:szCs w:val="20"/>
                <w:lang w:val="es-ES_tradnl"/>
              </w:rPr>
            </w:pPr>
            <w:r w:rsidRPr="002A4214">
              <w:rPr>
                <w:rFonts w:ascii="Arial" w:hAnsi="Arial" w:cs="Arial"/>
                <w:sz w:val="20"/>
                <w:szCs w:val="20"/>
                <w:lang w:val="es-ES_tradnl"/>
              </w:rPr>
              <w:t>Modelo de gestión documental sin papeles implementado</w:t>
            </w:r>
          </w:p>
        </w:tc>
        <w:tc>
          <w:tcPr>
            <w:tcW w:w="524" w:type="pct"/>
            <w:tcBorders>
              <w:top w:val="single" w:sz="4" w:space="0" w:color="auto"/>
              <w:left w:val="single" w:sz="4" w:space="0" w:color="auto"/>
              <w:bottom w:val="single" w:sz="4" w:space="0" w:color="auto"/>
              <w:right w:val="single" w:sz="4" w:space="0" w:color="auto"/>
            </w:tcBorders>
          </w:tcPr>
          <w:p w14:paraId="3B7A344A"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Modelo</w:t>
            </w:r>
          </w:p>
        </w:tc>
        <w:tc>
          <w:tcPr>
            <w:tcW w:w="340" w:type="pct"/>
            <w:tcBorders>
              <w:top w:val="single" w:sz="4" w:space="0" w:color="auto"/>
              <w:left w:val="single" w:sz="4" w:space="0" w:color="auto"/>
              <w:bottom w:val="single" w:sz="4" w:space="0" w:color="auto"/>
              <w:right w:val="single" w:sz="4" w:space="0" w:color="auto"/>
            </w:tcBorders>
          </w:tcPr>
          <w:p w14:paraId="5A34DCAA" w14:textId="77777777" w:rsidR="00473BF2" w:rsidRPr="002A4214" w:rsidRDefault="00473BF2" w:rsidP="00D17973">
            <w:pPr>
              <w:suppressAutoHyphens/>
              <w:ind w:left="-140" w:right="-116"/>
              <w:contextualSpacing/>
              <w:jc w:val="center"/>
              <w:rPr>
                <w:rFonts w:ascii="Arial" w:hAnsi="Arial" w:cs="Arial"/>
                <w:sz w:val="20"/>
                <w:szCs w:val="20"/>
                <w:lang w:val="es-ES_tradnl"/>
              </w:rPr>
            </w:pPr>
            <w:r w:rsidRPr="00F55168">
              <w:rPr>
                <w:rFonts w:ascii="Arial" w:hAnsi="Arial"/>
                <w:sz w:val="20"/>
                <w:lang w:val="es-ES_tradnl"/>
              </w:rPr>
              <w:t>0</w:t>
            </w:r>
          </w:p>
        </w:tc>
        <w:tc>
          <w:tcPr>
            <w:tcW w:w="339" w:type="pct"/>
            <w:tcBorders>
              <w:top w:val="single" w:sz="4" w:space="0" w:color="auto"/>
              <w:left w:val="single" w:sz="4" w:space="0" w:color="auto"/>
              <w:bottom w:val="single" w:sz="4" w:space="0" w:color="auto"/>
              <w:right w:val="single" w:sz="4" w:space="0" w:color="auto"/>
            </w:tcBorders>
          </w:tcPr>
          <w:p w14:paraId="3902412C" w14:textId="77777777" w:rsidR="00473BF2" w:rsidRPr="002A4214" w:rsidRDefault="00473BF2" w:rsidP="00D17973">
            <w:pPr>
              <w:suppressAutoHyphens/>
              <w:ind w:left="-140" w:right="-116"/>
              <w:contextualSpacing/>
              <w:jc w:val="center"/>
              <w:rPr>
                <w:rFonts w:ascii="Arial" w:hAnsi="Arial" w:cs="Arial"/>
                <w:sz w:val="20"/>
                <w:szCs w:val="20"/>
                <w:lang w:val="es-ES_tradnl"/>
              </w:rPr>
            </w:pPr>
            <w:r w:rsidRPr="002A4214">
              <w:rPr>
                <w:rFonts w:ascii="Arial" w:hAnsi="Arial" w:cs="Arial"/>
                <w:sz w:val="20"/>
                <w:szCs w:val="20"/>
                <w:lang w:val="es-ES_tradnl"/>
              </w:rPr>
              <w:t>2021</w:t>
            </w:r>
          </w:p>
        </w:tc>
        <w:tc>
          <w:tcPr>
            <w:tcW w:w="277" w:type="pct"/>
            <w:tcBorders>
              <w:top w:val="single" w:sz="4" w:space="0" w:color="auto"/>
              <w:left w:val="single" w:sz="4" w:space="0" w:color="auto"/>
              <w:bottom w:val="single" w:sz="4" w:space="0" w:color="auto"/>
              <w:right w:val="single" w:sz="4" w:space="0" w:color="auto"/>
            </w:tcBorders>
          </w:tcPr>
          <w:p w14:paraId="268AFF8A"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3D7A20B5"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114595DA"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7" w:type="pct"/>
            <w:tcBorders>
              <w:top w:val="single" w:sz="4" w:space="0" w:color="auto"/>
              <w:left w:val="single" w:sz="4" w:space="0" w:color="auto"/>
              <w:bottom w:val="single" w:sz="4" w:space="0" w:color="auto"/>
              <w:right w:val="single" w:sz="4" w:space="0" w:color="auto"/>
            </w:tcBorders>
          </w:tcPr>
          <w:p w14:paraId="3592745C" w14:textId="0B764F10"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278" w:type="pct"/>
            <w:tcBorders>
              <w:top w:val="single" w:sz="4" w:space="0" w:color="auto"/>
              <w:left w:val="single" w:sz="4" w:space="0" w:color="auto"/>
              <w:bottom w:val="single" w:sz="4" w:space="0" w:color="auto"/>
              <w:right w:val="single" w:sz="4" w:space="0" w:color="auto"/>
            </w:tcBorders>
          </w:tcPr>
          <w:p w14:paraId="4E86AEAF" w14:textId="54C3DE92"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1FE8516F"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802" w:type="pct"/>
            <w:tcBorders>
              <w:left w:val="single" w:sz="4" w:space="0" w:color="auto"/>
              <w:right w:val="single" w:sz="4" w:space="0" w:color="auto"/>
            </w:tcBorders>
          </w:tcPr>
          <w:p w14:paraId="2E88CB58" w14:textId="77777777" w:rsidR="00473BF2" w:rsidRPr="002A4214" w:rsidRDefault="00473BF2" w:rsidP="00D17973">
            <w:pPr>
              <w:suppressAutoHyphens/>
              <w:contextualSpacing/>
              <w:rPr>
                <w:rFonts w:ascii="Arial" w:hAnsi="Arial" w:cs="Arial"/>
                <w:sz w:val="20"/>
                <w:szCs w:val="20"/>
                <w:lang w:val="es-ES_tradnl"/>
              </w:rPr>
            </w:pPr>
          </w:p>
        </w:tc>
      </w:tr>
      <w:tr w:rsidR="00473BF2" w:rsidRPr="006230FE" w14:paraId="488EE6C0" w14:textId="77777777" w:rsidTr="00D17973">
        <w:trPr>
          <w:trHeight w:val="647"/>
        </w:trPr>
        <w:tc>
          <w:tcPr>
            <w:tcW w:w="1111" w:type="pct"/>
            <w:tcBorders>
              <w:top w:val="single" w:sz="4" w:space="0" w:color="auto"/>
              <w:left w:val="single" w:sz="4" w:space="0" w:color="auto"/>
              <w:bottom w:val="single" w:sz="4" w:space="0" w:color="auto"/>
              <w:right w:val="single" w:sz="4" w:space="0" w:color="auto"/>
            </w:tcBorders>
          </w:tcPr>
          <w:p w14:paraId="4A55005E" w14:textId="77777777" w:rsidR="00473BF2" w:rsidRPr="00F55168" w:rsidRDefault="00473BF2" w:rsidP="006B3B15">
            <w:pPr>
              <w:pStyle w:val="ListParagraph"/>
              <w:numPr>
                <w:ilvl w:val="2"/>
                <w:numId w:val="11"/>
              </w:numPr>
              <w:suppressAutoHyphens/>
              <w:spacing w:after="0" w:line="240" w:lineRule="auto"/>
              <w:ind w:left="525" w:hanging="525"/>
              <w:rPr>
                <w:rFonts w:ascii="Arial" w:hAnsi="Arial"/>
                <w:sz w:val="20"/>
                <w:lang w:val="es-ES_tradnl"/>
              </w:rPr>
            </w:pPr>
            <w:r w:rsidRPr="00F55168">
              <w:rPr>
                <w:rFonts w:ascii="Arial" w:hAnsi="Arial"/>
                <w:sz w:val="20"/>
                <w:lang w:val="es-ES_tradnl"/>
              </w:rPr>
              <w:t>Modelo de gestión de la información, implementado</w:t>
            </w:r>
          </w:p>
        </w:tc>
        <w:tc>
          <w:tcPr>
            <w:tcW w:w="524" w:type="pct"/>
            <w:tcBorders>
              <w:top w:val="single" w:sz="4" w:space="0" w:color="auto"/>
              <w:left w:val="single" w:sz="4" w:space="0" w:color="auto"/>
              <w:bottom w:val="single" w:sz="4" w:space="0" w:color="auto"/>
              <w:right w:val="single" w:sz="4" w:space="0" w:color="auto"/>
            </w:tcBorders>
          </w:tcPr>
          <w:p w14:paraId="39FBE8B8"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Modelo</w:t>
            </w:r>
          </w:p>
        </w:tc>
        <w:tc>
          <w:tcPr>
            <w:tcW w:w="340" w:type="pct"/>
            <w:tcBorders>
              <w:top w:val="single" w:sz="4" w:space="0" w:color="auto"/>
              <w:left w:val="single" w:sz="4" w:space="0" w:color="auto"/>
              <w:bottom w:val="single" w:sz="4" w:space="0" w:color="auto"/>
              <w:right w:val="single" w:sz="4" w:space="0" w:color="auto"/>
            </w:tcBorders>
          </w:tcPr>
          <w:p w14:paraId="101BBB21"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0</w:t>
            </w:r>
          </w:p>
        </w:tc>
        <w:tc>
          <w:tcPr>
            <w:tcW w:w="339" w:type="pct"/>
            <w:tcBorders>
              <w:top w:val="single" w:sz="4" w:space="0" w:color="auto"/>
              <w:left w:val="single" w:sz="4" w:space="0" w:color="auto"/>
              <w:bottom w:val="single" w:sz="4" w:space="0" w:color="auto"/>
              <w:right w:val="single" w:sz="4" w:space="0" w:color="auto"/>
            </w:tcBorders>
          </w:tcPr>
          <w:p w14:paraId="12E6A421"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2021</w:t>
            </w:r>
          </w:p>
        </w:tc>
        <w:tc>
          <w:tcPr>
            <w:tcW w:w="277" w:type="pct"/>
            <w:tcBorders>
              <w:top w:val="single" w:sz="4" w:space="0" w:color="auto"/>
              <w:left w:val="single" w:sz="4" w:space="0" w:color="auto"/>
              <w:bottom w:val="single" w:sz="4" w:space="0" w:color="auto"/>
              <w:right w:val="single" w:sz="4" w:space="0" w:color="auto"/>
            </w:tcBorders>
          </w:tcPr>
          <w:p w14:paraId="35332FE0"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07C06C76"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7C0D944D"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7" w:type="pct"/>
            <w:tcBorders>
              <w:top w:val="single" w:sz="4" w:space="0" w:color="auto"/>
              <w:left w:val="single" w:sz="4" w:space="0" w:color="auto"/>
              <w:bottom w:val="single" w:sz="4" w:space="0" w:color="auto"/>
              <w:right w:val="single" w:sz="4" w:space="0" w:color="auto"/>
            </w:tcBorders>
          </w:tcPr>
          <w:p w14:paraId="2FFF38F9"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6D396A9E"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4EBC1826"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802" w:type="pct"/>
            <w:tcBorders>
              <w:left w:val="single" w:sz="4" w:space="0" w:color="auto"/>
              <w:right w:val="single" w:sz="4" w:space="0" w:color="auto"/>
            </w:tcBorders>
          </w:tcPr>
          <w:p w14:paraId="20F74140" w14:textId="77777777" w:rsidR="00473BF2" w:rsidRPr="002A4214" w:rsidRDefault="00473BF2" w:rsidP="00D17973">
            <w:pPr>
              <w:suppressAutoHyphens/>
              <w:contextualSpacing/>
              <w:rPr>
                <w:rFonts w:ascii="Arial" w:hAnsi="Arial" w:cs="Arial"/>
                <w:sz w:val="20"/>
                <w:szCs w:val="20"/>
                <w:lang w:val="es-ES_tradnl"/>
              </w:rPr>
            </w:pPr>
          </w:p>
        </w:tc>
      </w:tr>
      <w:tr w:rsidR="00473BF2" w:rsidRPr="00CE6AAC" w14:paraId="393AC07C" w14:textId="77777777" w:rsidTr="00D17973">
        <w:trPr>
          <w:trHeight w:val="20"/>
        </w:trPr>
        <w:tc>
          <w:tcPr>
            <w:tcW w:w="1111" w:type="pct"/>
            <w:tcBorders>
              <w:top w:val="single" w:sz="4" w:space="0" w:color="auto"/>
              <w:left w:val="single" w:sz="4" w:space="0" w:color="auto"/>
              <w:bottom w:val="single" w:sz="4" w:space="0" w:color="auto"/>
              <w:right w:val="single" w:sz="4" w:space="0" w:color="auto"/>
            </w:tcBorders>
          </w:tcPr>
          <w:p w14:paraId="2D373DED" w14:textId="77777777" w:rsidR="00473BF2" w:rsidRPr="002A4214" w:rsidRDefault="00473BF2" w:rsidP="006B3B15">
            <w:pPr>
              <w:pStyle w:val="ListParagraph"/>
              <w:numPr>
                <w:ilvl w:val="2"/>
                <w:numId w:val="11"/>
              </w:numPr>
              <w:suppressAutoHyphens/>
              <w:spacing w:after="0" w:line="240" w:lineRule="auto"/>
              <w:ind w:left="525" w:hanging="525"/>
              <w:rPr>
                <w:rFonts w:ascii="Arial" w:hAnsi="Arial" w:cs="Arial"/>
                <w:sz w:val="20"/>
                <w:szCs w:val="20"/>
                <w:lang w:val="es-ES_tradnl"/>
              </w:rPr>
            </w:pPr>
            <w:r w:rsidRPr="00F55168">
              <w:rPr>
                <w:rFonts w:ascii="Arial" w:hAnsi="Arial"/>
                <w:sz w:val="20"/>
                <w:lang w:val="es-ES_tradnl"/>
              </w:rPr>
              <w:t>Sistema de gestión del talento humano, implementado</w:t>
            </w:r>
          </w:p>
        </w:tc>
        <w:tc>
          <w:tcPr>
            <w:tcW w:w="524" w:type="pct"/>
            <w:tcBorders>
              <w:top w:val="single" w:sz="4" w:space="0" w:color="auto"/>
              <w:left w:val="single" w:sz="4" w:space="0" w:color="auto"/>
              <w:bottom w:val="single" w:sz="4" w:space="0" w:color="auto"/>
              <w:right w:val="single" w:sz="4" w:space="0" w:color="auto"/>
            </w:tcBorders>
          </w:tcPr>
          <w:p w14:paraId="3B4F6F56" w14:textId="77777777" w:rsidR="00473BF2" w:rsidRPr="002A4214"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Sistema</w:t>
            </w:r>
          </w:p>
        </w:tc>
        <w:tc>
          <w:tcPr>
            <w:tcW w:w="340" w:type="pct"/>
            <w:tcBorders>
              <w:top w:val="single" w:sz="4" w:space="0" w:color="auto"/>
              <w:left w:val="single" w:sz="4" w:space="0" w:color="auto"/>
              <w:bottom w:val="single" w:sz="4" w:space="0" w:color="auto"/>
              <w:right w:val="single" w:sz="4" w:space="0" w:color="auto"/>
            </w:tcBorders>
          </w:tcPr>
          <w:p w14:paraId="716EFF98"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0</w:t>
            </w:r>
          </w:p>
        </w:tc>
        <w:tc>
          <w:tcPr>
            <w:tcW w:w="339" w:type="pct"/>
            <w:tcBorders>
              <w:top w:val="single" w:sz="4" w:space="0" w:color="auto"/>
              <w:left w:val="single" w:sz="4" w:space="0" w:color="auto"/>
              <w:bottom w:val="single" w:sz="4" w:space="0" w:color="auto"/>
              <w:right w:val="single" w:sz="4" w:space="0" w:color="auto"/>
            </w:tcBorders>
          </w:tcPr>
          <w:p w14:paraId="4A5063C1" w14:textId="77777777" w:rsidR="00473BF2" w:rsidRPr="002A4214" w:rsidRDefault="00473BF2" w:rsidP="00D17973">
            <w:pPr>
              <w:suppressAutoHyphens/>
              <w:ind w:left="-140" w:right="-116"/>
              <w:contextualSpacing/>
              <w:jc w:val="center"/>
              <w:rPr>
                <w:rFonts w:ascii="Arial" w:hAnsi="Arial" w:cs="Arial"/>
                <w:sz w:val="20"/>
                <w:szCs w:val="20"/>
                <w:lang w:val="es-ES_tradnl"/>
              </w:rPr>
            </w:pPr>
            <w:r>
              <w:rPr>
                <w:rFonts w:ascii="Arial" w:hAnsi="Arial" w:cs="Arial"/>
                <w:sz w:val="20"/>
                <w:szCs w:val="20"/>
                <w:lang w:val="es-ES_tradnl"/>
              </w:rPr>
              <w:t>2021</w:t>
            </w:r>
          </w:p>
        </w:tc>
        <w:tc>
          <w:tcPr>
            <w:tcW w:w="277" w:type="pct"/>
            <w:tcBorders>
              <w:top w:val="single" w:sz="4" w:space="0" w:color="auto"/>
              <w:left w:val="single" w:sz="4" w:space="0" w:color="auto"/>
              <w:bottom w:val="single" w:sz="4" w:space="0" w:color="auto"/>
              <w:right w:val="single" w:sz="4" w:space="0" w:color="auto"/>
            </w:tcBorders>
          </w:tcPr>
          <w:p w14:paraId="090FAE92"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39A8C725"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8" w:type="pct"/>
            <w:tcBorders>
              <w:top w:val="single" w:sz="4" w:space="0" w:color="auto"/>
              <w:left w:val="single" w:sz="4" w:space="0" w:color="auto"/>
              <w:bottom w:val="single" w:sz="4" w:space="0" w:color="auto"/>
              <w:right w:val="single" w:sz="4" w:space="0" w:color="auto"/>
            </w:tcBorders>
          </w:tcPr>
          <w:p w14:paraId="1AECA172"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277" w:type="pct"/>
            <w:tcBorders>
              <w:top w:val="single" w:sz="4" w:space="0" w:color="auto"/>
              <w:left w:val="single" w:sz="4" w:space="0" w:color="auto"/>
              <w:bottom w:val="single" w:sz="4" w:space="0" w:color="auto"/>
              <w:right w:val="single" w:sz="4" w:space="0" w:color="auto"/>
            </w:tcBorders>
          </w:tcPr>
          <w:p w14:paraId="02FA6570" w14:textId="793E64FF"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278" w:type="pct"/>
            <w:tcBorders>
              <w:top w:val="single" w:sz="4" w:space="0" w:color="auto"/>
              <w:left w:val="single" w:sz="4" w:space="0" w:color="auto"/>
              <w:bottom w:val="single" w:sz="4" w:space="0" w:color="auto"/>
              <w:right w:val="single" w:sz="4" w:space="0" w:color="auto"/>
            </w:tcBorders>
          </w:tcPr>
          <w:p w14:paraId="5B12370D" w14:textId="69B5824C" w:rsidR="00473BF2" w:rsidRPr="002A4214" w:rsidRDefault="00856FAB"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0</w:t>
            </w:r>
          </w:p>
        </w:tc>
        <w:tc>
          <w:tcPr>
            <w:tcW w:w="496" w:type="pct"/>
            <w:tcBorders>
              <w:top w:val="single" w:sz="4" w:space="0" w:color="auto"/>
              <w:left w:val="single" w:sz="4" w:space="0" w:color="auto"/>
              <w:bottom w:val="single" w:sz="4" w:space="0" w:color="auto"/>
              <w:right w:val="single" w:sz="4" w:space="0" w:color="auto"/>
            </w:tcBorders>
            <w:shd w:val="clear" w:color="auto" w:fill="auto"/>
          </w:tcPr>
          <w:p w14:paraId="64D6E4DC"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1</w:t>
            </w:r>
          </w:p>
        </w:tc>
        <w:tc>
          <w:tcPr>
            <w:tcW w:w="802" w:type="pct"/>
            <w:tcBorders>
              <w:left w:val="single" w:sz="4" w:space="0" w:color="auto"/>
              <w:bottom w:val="single" w:sz="4" w:space="0" w:color="auto"/>
              <w:right w:val="single" w:sz="4" w:space="0" w:color="auto"/>
            </w:tcBorders>
          </w:tcPr>
          <w:p w14:paraId="2316B56C" w14:textId="77777777" w:rsidR="00473BF2" w:rsidRPr="002A4214" w:rsidRDefault="00473BF2" w:rsidP="00D17973">
            <w:pPr>
              <w:suppressAutoHyphens/>
              <w:contextualSpacing/>
              <w:rPr>
                <w:rFonts w:ascii="Arial" w:hAnsi="Arial" w:cs="Arial"/>
                <w:sz w:val="20"/>
                <w:szCs w:val="20"/>
                <w:lang w:val="es-ES_tradnl"/>
              </w:rPr>
            </w:pPr>
          </w:p>
        </w:tc>
      </w:tr>
      <w:tr w:rsidR="00473BF2" w:rsidRPr="004B0FBB" w14:paraId="2C254ACA" w14:textId="77777777" w:rsidTr="00D17973">
        <w:trPr>
          <w:trHeight w:val="20"/>
        </w:trPr>
        <w:tc>
          <w:tcPr>
            <w:tcW w:w="5000" w:type="pct"/>
            <w:gridSpan w:val="11"/>
            <w:tcBorders>
              <w:top w:val="single" w:sz="4" w:space="0" w:color="auto"/>
            </w:tcBorders>
            <w:shd w:val="clear" w:color="auto" w:fill="C2D69B"/>
            <w:vAlign w:val="center"/>
          </w:tcPr>
          <w:p w14:paraId="1DF71D21" w14:textId="77777777" w:rsidR="00473BF2" w:rsidRPr="002A4214" w:rsidRDefault="00473BF2" w:rsidP="00D17973">
            <w:pPr>
              <w:suppressAutoHyphens/>
              <w:spacing w:before="40" w:after="40"/>
              <w:rPr>
                <w:rFonts w:ascii="Arial" w:hAnsi="Arial" w:cs="Arial"/>
                <w:sz w:val="20"/>
                <w:szCs w:val="20"/>
                <w:lang w:val="es-ES_tradnl"/>
              </w:rPr>
            </w:pPr>
            <w:r w:rsidRPr="002A4214">
              <w:rPr>
                <w:rFonts w:ascii="Arial" w:eastAsia="Arial" w:hAnsi="Arial" w:cs="Arial"/>
                <w:b/>
                <w:color w:val="000000" w:themeColor="text1"/>
                <w:sz w:val="20"/>
                <w:szCs w:val="20"/>
                <w:lang w:val="es-ES_tradnl"/>
              </w:rPr>
              <w:t xml:space="preserve">Componente 2. </w:t>
            </w:r>
            <w:r w:rsidRPr="002A4214">
              <w:rPr>
                <w:rFonts w:ascii="Arial" w:hAnsi="Arial" w:cs="Arial"/>
                <w:b/>
                <w:bCs/>
                <w:color w:val="000000"/>
                <w:sz w:val="20"/>
                <w:szCs w:val="20"/>
                <w:lang w:val="es-BO"/>
              </w:rPr>
              <w:t xml:space="preserve">Fortalecimiento </w:t>
            </w:r>
            <w:r>
              <w:rPr>
                <w:rFonts w:ascii="Arial" w:hAnsi="Arial" w:cs="Arial"/>
                <w:b/>
                <w:bCs/>
                <w:color w:val="000000"/>
                <w:sz w:val="20"/>
                <w:szCs w:val="20"/>
                <w:lang w:val="es-BO"/>
              </w:rPr>
              <w:t>i</w:t>
            </w:r>
            <w:r w:rsidRPr="002A4214">
              <w:rPr>
                <w:rFonts w:ascii="Arial" w:hAnsi="Arial" w:cs="Arial"/>
                <w:b/>
                <w:bCs/>
                <w:color w:val="000000"/>
                <w:sz w:val="20"/>
                <w:szCs w:val="20"/>
                <w:lang w:val="es-BO"/>
              </w:rPr>
              <w:t>nstitucional del SENAE</w:t>
            </w:r>
          </w:p>
        </w:tc>
      </w:tr>
      <w:tr w:rsidR="00473BF2" w:rsidRPr="004B0FBB" w14:paraId="44153DFA" w14:textId="77777777" w:rsidTr="00D17973">
        <w:trPr>
          <w:trHeight w:val="20"/>
        </w:trPr>
        <w:tc>
          <w:tcPr>
            <w:tcW w:w="5000" w:type="pct"/>
            <w:gridSpan w:val="11"/>
            <w:shd w:val="clear" w:color="auto" w:fill="D6E3BC" w:themeFill="accent3" w:themeFillTint="66"/>
            <w:vAlign w:val="center"/>
          </w:tcPr>
          <w:p w14:paraId="2DB2EC05" w14:textId="77777777" w:rsidR="00473BF2" w:rsidRPr="002A4214" w:rsidRDefault="00473BF2" w:rsidP="00D17973">
            <w:pPr>
              <w:suppressAutoHyphens/>
              <w:spacing w:before="40" w:after="40"/>
              <w:ind w:left="720" w:hanging="720"/>
              <w:rPr>
                <w:rFonts w:ascii="Arial" w:hAnsi="Arial" w:cs="Arial"/>
                <w:b/>
                <w:spacing w:val="-2"/>
                <w:sz w:val="20"/>
                <w:szCs w:val="20"/>
                <w:lang w:val="es-ES_tradnl"/>
              </w:rPr>
            </w:pPr>
            <w:r w:rsidRPr="002A4214">
              <w:rPr>
                <w:rFonts w:ascii="Arial" w:hAnsi="Arial" w:cs="Arial"/>
                <w:b/>
                <w:spacing w:val="-2"/>
                <w:sz w:val="20"/>
                <w:szCs w:val="20"/>
                <w:lang w:val="es-ES_tradnl"/>
              </w:rPr>
              <w:t xml:space="preserve">Subcomponente 2.1 – </w:t>
            </w:r>
            <w:r w:rsidRPr="002A4214">
              <w:rPr>
                <w:rFonts w:ascii="Arial" w:hAnsi="Arial" w:cs="Arial"/>
                <w:b/>
                <w:bCs/>
                <w:sz w:val="20"/>
                <w:szCs w:val="20"/>
                <w:lang w:val="es-ES_tradnl"/>
              </w:rPr>
              <w:t>Modernización de la plataforma tecnológica</w:t>
            </w:r>
            <w:r w:rsidRPr="002A4214">
              <w:rPr>
                <w:rFonts w:ascii="Arial" w:hAnsi="Arial" w:cs="Arial"/>
                <w:b/>
                <w:spacing w:val="-2"/>
                <w:sz w:val="20"/>
                <w:szCs w:val="20"/>
                <w:lang w:val="es-ES_tradnl"/>
              </w:rPr>
              <w:t xml:space="preserve"> </w:t>
            </w:r>
          </w:p>
        </w:tc>
      </w:tr>
      <w:tr w:rsidR="007D6557" w:rsidRPr="004B0FBB" w14:paraId="54E7AD3C" w14:textId="77777777" w:rsidTr="00D17973">
        <w:trPr>
          <w:trHeight w:val="20"/>
        </w:trPr>
        <w:tc>
          <w:tcPr>
            <w:tcW w:w="1111" w:type="pct"/>
          </w:tcPr>
          <w:p w14:paraId="7DF78891" w14:textId="4113B4EC" w:rsidR="00473BF2" w:rsidRPr="007E6042" w:rsidRDefault="00473BF2" w:rsidP="006B3B15">
            <w:pPr>
              <w:pStyle w:val="ListParagraph"/>
              <w:numPr>
                <w:ilvl w:val="2"/>
                <w:numId w:val="19"/>
              </w:numPr>
              <w:suppressAutoHyphens/>
              <w:spacing w:after="0" w:line="240" w:lineRule="auto"/>
              <w:ind w:left="523" w:hanging="523"/>
              <w:rPr>
                <w:rFonts w:ascii="Arial" w:hAnsi="Arial"/>
                <w:sz w:val="20"/>
                <w:lang w:val="es-419"/>
              </w:rPr>
            </w:pPr>
            <w:r w:rsidRPr="007E6042">
              <w:rPr>
                <w:rFonts w:ascii="Arial" w:hAnsi="Arial"/>
                <w:sz w:val="20"/>
                <w:lang w:val="es-419"/>
              </w:rPr>
              <w:t xml:space="preserve">Sistema aduanero mejorado e integrado, con plataforma basada en </w:t>
            </w:r>
            <w:proofErr w:type="spellStart"/>
            <w:r w:rsidRPr="007E6042">
              <w:rPr>
                <w:rFonts w:ascii="Arial" w:hAnsi="Arial"/>
                <w:i/>
                <w:sz w:val="20"/>
                <w:lang w:val="es-419"/>
              </w:rPr>
              <w:t>big</w:t>
            </w:r>
            <w:proofErr w:type="spellEnd"/>
            <w:r w:rsidRPr="007E6042">
              <w:rPr>
                <w:rFonts w:ascii="Arial" w:hAnsi="Arial"/>
                <w:i/>
                <w:sz w:val="20"/>
                <w:lang w:val="es-419"/>
              </w:rPr>
              <w:t xml:space="preserve"> data</w:t>
            </w:r>
            <w:r w:rsidRPr="007E6042">
              <w:rPr>
                <w:rFonts w:ascii="Arial" w:hAnsi="Arial"/>
                <w:sz w:val="20"/>
                <w:lang w:val="es-419"/>
              </w:rPr>
              <w:t xml:space="preserve"> e inteligencia artificial, implementada y plataforma de </w:t>
            </w:r>
            <w:r w:rsidRPr="007E6042">
              <w:rPr>
                <w:rFonts w:ascii="Arial" w:hAnsi="Arial"/>
                <w:i/>
                <w:sz w:val="20"/>
                <w:lang w:val="es-419"/>
              </w:rPr>
              <w:t xml:space="preserve">Data </w:t>
            </w:r>
            <w:proofErr w:type="spellStart"/>
            <w:r w:rsidRPr="007E6042">
              <w:rPr>
                <w:rFonts w:ascii="Arial" w:hAnsi="Arial"/>
                <w:i/>
                <w:sz w:val="20"/>
                <w:lang w:val="es-419"/>
              </w:rPr>
              <w:t>Warehouse</w:t>
            </w:r>
            <w:proofErr w:type="spellEnd"/>
            <w:r w:rsidRPr="007E6042">
              <w:rPr>
                <w:rFonts w:ascii="Arial" w:hAnsi="Arial"/>
                <w:i/>
                <w:sz w:val="20"/>
                <w:lang w:val="es-419"/>
              </w:rPr>
              <w:t xml:space="preserve"> </w:t>
            </w:r>
            <w:r w:rsidRPr="007E6042">
              <w:rPr>
                <w:rFonts w:ascii="Arial" w:hAnsi="Arial"/>
                <w:sz w:val="20"/>
                <w:lang w:val="es-419"/>
              </w:rPr>
              <w:t>y</w:t>
            </w:r>
            <w:r w:rsidRPr="007E6042">
              <w:rPr>
                <w:rFonts w:ascii="Arial" w:hAnsi="Arial"/>
                <w:i/>
                <w:sz w:val="20"/>
                <w:lang w:val="es-419"/>
              </w:rPr>
              <w:t xml:space="preserve"> </w:t>
            </w:r>
            <w:proofErr w:type="gramStart"/>
            <w:r w:rsidRPr="007E6042">
              <w:rPr>
                <w:rFonts w:ascii="Arial" w:hAnsi="Arial"/>
                <w:i/>
                <w:sz w:val="20"/>
                <w:lang w:val="es-419"/>
              </w:rPr>
              <w:t xml:space="preserve">Business </w:t>
            </w:r>
            <w:proofErr w:type="spellStart"/>
            <w:r w:rsidRPr="007E6042">
              <w:rPr>
                <w:rFonts w:ascii="Arial" w:hAnsi="Arial"/>
                <w:i/>
                <w:sz w:val="20"/>
                <w:lang w:val="es-419"/>
              </w:rPr>
              <w:t>Intelligence</w:t>
            </w:r>
            <w:proofErr w:type="spellEnd"/>
            <w:proofErr w:type="gramEnd"/>
            <w:r w:rsidRPr="007E6042">
              <w:rPr>
                <w:rFonts w:ascii="Arial" w:hAnsi="Arial"/>
                <w:sz w:val="20"/>
                <w:lang w:val="es-419"/>
              </w:rPr>
              <w:t xml:space="preserve"> implementada</w:t>
            </w:r>
          </w:p>
        </w:tc>
        <w:tc>
          <w:tcPr>
            <w:tcW w:w="524" w:type="pct"/>
            <w:shd w:val="clear" w:color="auto" w:fill="auto"/>
          </w:tcPr>
          <w:p w14:paraId="1C3F2055" w14:textId="77777777" w:rsidR="00473BF2" w:rsidRPr="002A4214"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Sistema</w:t>
            </w:r>
          </w:p>
        </w:tc>
        <w:tc>
          <w:tcPr>
            <w:tcW w:w="340" w:type="pct"/>
            <w:shd w:val="clear" w:color="auto" w:fill="FFFFFF" w:themeFill="background1"/>
          </w:tcPr>
          <w:p w14:paraId="3CC827E2" w14:textId="77777777" w:rsidR="00473BF2" w:rsidRPr="0060384E"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339" w:type="pct"/>
            <w:shd w:val="clear" w:color="auto" w:fill="auto"/>
          </w:tcPr>
          <w:p w14:paraId="65AEDC1F" w14:textId="77777777" w:rsidR="00473BF2" w:rsidRPr="0060384E" w:rsidRDefault="00473BF2" w:rsidP="00D17973">
            <w:pPr>
              <w:suppressAutoHyphens/>
              <w:jc w:val="center"/>
              <w:rPr>
                <w:rFonts w:ascii="Arial" w:hAnsi="Arial" w:cs="Arial"/>
                <w:sz w:val="20"/>
                <w:szCs w:val="20"/>
                <w:lang w:val="es-ES_tradnl"/>
              </w:rPr>
            </w:pPr>
            <w:r w:rsidRPr="0060384E">
              <w:rPr>
                <w:rFonts w:ascii="Arial" w:hAnsi="Arial" w:cs="Arial"/>
                <w:sz w:val="20"/>
                <w:szCs w:val="20"/>
                <w:lang w:val="es-ES_tradnl"/>
              </w:rPr>
              <w:t>2021</w:t>
            </w:r>
          </w:p>
        </w:tc>
        <w:tc>
          <w:tcPr>
            <w:tcW w:w="277" w:type="pct"/>
            <w:shd w:val="clear" w:color="auto" w:fill="FFFFFF" w:themeFill="background1"/>
          </w:tcPr>
          <w:p w14:paraId="003F74FF" w14:textId="77777777" w:rsidR="00473BF2" w:rsidRPr="0060384E" w:rsidRDefault="00473BF2" w:rsidP="00D17973">
            <w:pPr>
              <w:suppressAutoHyphens/>
              <w:jc w:val="center"/>
              <w:rPr>
                <w:rFonts w:ascii="Arial" w:hAnsi="Arial" w:cs="Arial"/>
                <w:sz w:val="20"/>
                <w:szCs w:val="20"/>
                <w:lang w:val="es-ES_tradnl"/>
              </w:rPr>
            </w:pPr>
            <w:r w:rsidRPr="0060384E">
              <w:rPr>
                <w:rFonts w:ascii="Arial" w:hAnsi="Arial" w:cs="Arial"/>
                <w:sz w:val="20"/>
                <w:szCs w:val="20"/>
                <w:lang w:val="es-ES_tradnl"/>
              </w:rPr>
              <w:t>0</w:t>
            </w:r>
          </w:p>
        </w:tc>
        <w:tc>
          <w:tcPr>
            <w:tcW w:w="278" w:type="pct"/>
            <w:shd w:val="clear" w:color="auto" w:fill="FFFFFF" w:themeFill="background1"/>
          </w:tcPr>
          <w:p w14:paraId="1D78050C" w14:textId="73547A98" w:rsidR="00473BF2" w:rsidRPr="002A4214" w:rsidRDefault="00D77F99"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auto"/>
          </w:tcPr>
          <w:p w14:paraId="20666FDC" w14:textId="77777777" w:rsidR="00473BF2" w:rsidRPr="004266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7" w:type="pct"/>
            <w:shd w:val="clear" w:color="auto" w:fill="FFFFFF" w:themeFill="background1"/>
          </w:tcPr>
          <w:p w14:paraId="14DE0C43"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FFFFFF" w:themeFill="background1"/>
          </w:tcPr>
          <w:p w14:paraId="258928CE" w14:textId="0AF00305" w:rsidR="00473BF2" w:rsidRPr="002A4214" w:rsidRDefault="00D77F99" w:rsidP="00D17973">
            <w:pPr>
              <w:suppressAutoHyphens/>
              <w:jc w:val="center"/>
              <w:rPr>
                <w:rFonts w:ascii="Arial" w:hAnsi="Arial" w:cs="Arial"/>
                <w:sz w:val="20"/>
                <w:szCs w:val="20"/>
                <w:lang w:val="es-ES_tradnl"/>
              </w:rPr>
            </w:pPr>
            <w:r>
              <w:rPr>
                <w:rFonts w:ascii="Arial" w:hAnsi="Arial" w:cs="Arial"/>
                <w:sz w:val="20"/>
                <w:szCs w:val="20"/>
                <w:lang w:val="es-ES_tradnl"/>
              </w:rPr>
              <w:t>1</w:t>
            </w:r>
          </w:p>
        </w:tc>
        <w:tc>
          <w:tcPr>
            <w:tcW w:w="496" w:type="pct"/>
            <w:shd w:val="clear" w:color="auto" w:fill="FFFFFF" w:themeFill="background1"/>
          </w:tcPr>
          <w:p w14:paraId="19EF1EBC"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1</w:t>
            </w:r>
          </w:p>
        </w:tc>
        <w:tc>
          <w:tcPr>
            <w:tcW w:w="802" w:type="pct"/>
          </w:tcPr>
          <w:p w14:paraId="057AD91C" w14:textId="77777777" w:rsidR="00473BF2" w:rsidRPr="002A4214" w:rsidRDefault="00473BF2" w:rsidP="00D17973">
            <w:pPr>
              <w:suppressAutoHyphens/>
              <w:spacing w:beforeLines="20" w:before="48" w:afterLines="20" w:after="48"/>
              <w:rPr>
                <w:rFonts w:ascii="Arial" w:hAnsi="Arial" w:cs="Arial"/>
                <w:sz w:val="20"/>
                <w:szCs w:val="20"/>
                <w:lang w:val="es-ES_tradnl"/>
              </w:rPr>
            </w:pPr>
            <w:r>
              <w:rPr>
                <w:rFonts w:ascii="Arial" w:hAnsi="Arial" w:cs="Arial"/>
                <w:sz w:val="20"/>
                <w:szCs w:val="20"/>
                <w:lang w:val="es-ES_tradnl"/>
              </w:rPr>
              <w:t>Informe del S</w:t>
            </w:r>
            <w:r w:rsidRPr="002A4214">
              <w:rPr>
                <w:rFonts w:ascii="Arial" w:hAnsi="Arial" w:cs="Arial"/>
                <w:sz w:val="20"/>
                <w:szCs w:val="20"/>
                <w:lang w:val="es-ES_tradnl"/>
              </w:rPr>
              <w:t>ENAE, incluyendo requisitos de equipos con etiqueta de eficiencia energética</w:t>
            </w:r>
            <w:r>
              <w:rPr>
                <w:rFonts w:ascii="Arial" w:hAnsi="Arial" w:cs="Arial"/>
                <w:sz w:val="20"/>
                <w:szCs w:val="20"/>
                <w:lang w:val="es-ES_tradnl"/>
              </w:rPr>
              <w:t>.</w:t>
            </w:r>
          </w:p>
        </w:tc>
      </w:tr>
      <w:tr w:rsidR="007D6557" w:rsidRPr="00CE6AAC" w14:paraId="7DC5A21F" w14:textId="77777777" w:rsidTr="00D17973">
        <w:trPr>
          <w:trHeight w:val="20"/>
        </w:trPr>
        <w:tc>
          <w:tcPr>
            <w:tcW w:w="1111" w:type="pct"/>
          </w:tcPr>
          <w:p w14:paraId="56EDBB20" w14:textId="77777777" w:rsidR="00473BF2" w:rsidRPr="002A4214" w:rsidRDefault="00473BF2" w:rsidP="006B3B15">
            <w:pPr>
              <w:pStyle w:val="ListParagraph"/>
              <w:numPr>
                <w:ilvl w:val="2"/>
                <w:numId w:val="19"/>
              </w:numPr>
              <w:suppressAutoHyphens/>
              <w:spacing w:after="0" w:line="240" w:lineRule="auto"/>
              <w:ind w:left="523" w:hanging="523"/>
              <w:rPr>
                <w:rFonts w:ascii="Arial" w:hAnsi="Arial" w:cs="Arial"/>
                <w:sz w:val="20"/>
                <w:szCs w:val="20"/>
                <w:lang w:val="es-ES_tradnl"/>
              </w:rPr>
            </w:pPr>
            <w:r w:rsidRPr="002A4214">
              <w:rPr>
                <w:rFonts w:ascii="Arial" w:hAnsi="Arial" w:cs="Arial"/>
                <w:sz w:val="20"/>
                <w:szCs w:val="20"/>
                <w:lang w:val="es-ES_tradnl"/>
              </w:rPr>
              <w:t>Plan de renovación de infraestructura tecnológica, implementado</w:t>
            </w:r>
          </w:p>
        </w:tc>
        <w:tc>
          <w:tcPr>
            <w:tcW w:w="524" w:type="pct"/>
            <w:shd w:val="clear" w:color="auto" w:fill="FFFFFF" w:themeFill="background1"/>
          </w:tcPr>
          <w:p w14:paraId="79309CC7" w14:textId="77777777" w:rsidR="00473BF2" w:rsidRPr="002A4214" w:rsidDel="00306BD0"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Plan</w:t>
            </w:r>
          </w:p>
        </w:tc>
        <w:tc>
          <w:tcPr>
            <w:tcW w:w="340" w:type="pct"/>
            <w:shd w:val="clear" w:color="auto" w:fill="FFFFFF" w:themeFill="background1"/>
          </w:tcPr>
          <w:p w14:paraId="58FB7C8C" w14:textId="77777777" w:rsidR="00473BF2" w:rsidRPr="002A4214" w:rsidDel="00306BD0"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339" w:type="pct"/>
            <w:shd w:val="clear" w:color="auto" w:fill="FFFFFF" w:themeFill="background1"/>
          </w:tcPr>
          <w:p w14:paraId="42E5E33F" w14:textId="77777777" w:rsidR="00473BF2" w:rsidRPr="002A4214" w:rsidDel="00306BD0"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2021</w:t>
            </w:r>
          </w:p>
        </w:tc>
        <w:tc>
          <w:tcPr>
            <w:tcW w:w="277" w:type="pct"/>
            <w:shd w:val="clear" w:color="auto" w:fill="FFFFFF" w:themeFill="background1"/>
          </w:tcPr>
          <w:p w14:paraId="084BC04E"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FFFFFF" w:themeFill="background1"/>
          </w:tcPr>
          <w:p w14:paraId="5D1D30B3"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1</w:t>
            </w:r>
          </w:p>
        </w:tc>
        <w:tc>
          <w:tcPr>
            <w:tcW w:w="278" w:type="pct"/>
            <w:shd w:val="clear" w:color="auto" w:fill="auto"/>
          </w:tcPr>
          <w:p w14:paraId="43E21DFE" w14:textId="77777777" w:rsidR="00473BF2" w:rsidRPr="004266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7" w:type="pct"/>
            <w:shd w:val="clear" w:color="auto" w:fill="FFFFFF" w:themeFill="background1"/>
          </w:tcPr>
          <w:p w14:paraId="54A56061"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FFFFFF" w:themeFill="background1"/>
          </w:tcPr>
          <w:p w14:paraId="676F5189"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496" w:type="pct"/>
            <w:shd w:val="clear" w:color="auto" w:fill="FFFFFF" w:themeFill="background1"/>
          </w:tcPr>
          <w:p w14:paraId="3497EEFB" w14:textId="77777777" w:rsidR="00473BF2" w:rsidRPr="002A4214" w:rsidDel="00306BD0"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1</w:t>
            </w:r>
          </w:p>
        </w:tc>
        <w:tc>
          <w:tcPr>
            <w:tcW w:w="802" w:type="pct"/>
          </w:tcPr>
          <w:p w14:paraId="43B7D07A" w14:textId="77777777" w:rsidR="00473BF2" w:rsidRPr="002A4214" w:rsidRDefault="00473BF2" w:rsidP="00D17973">
            <w:pPr>
              <w:suppressAutoHyphens/>
              <w:spacing w:beforeLines="20" w:before="48" w:afterLines="20" w:after="48"/>
              <w:rPr>
                <w:rFonts w:ascii="Arial" w:hAnsi="Arial" w:cs="Arial"/>
                <w:sz w:val="20"/>
                <w:szCs w:val="20"/>
                <w:lang w:val="es-ES_tradnl"/>
              </w:rPr>
            </w:pPr>
          </w:p>
        </w:tc>
      </w:tr>
      <w:tr w:rsidR="007D6557" w:rsidRPr="00CE6AAC" w14:paraId="70CA95C6" w14:textId="77777777" w:rsidTr="00D17973">
        <w:trPr>
          <w:trHeight w:val="20"/>
        </w:trPr>
        <w:tc>
          <w:tcPr>
            <w:tcW w:w="1111" w:type="pct"/>
          </w:tcPr>
          <w:p w14:paraId="21E97C3F" w14:textId="77777777" w:rsidR="00473BF2" w:rsidRPr="002A4214" w:rsidRDefault="00473BF2" w:rsidP="006B3B15">
            <w:pPr>
              <w:pStyle w:val="ListParagraph"/>
              <w:numPr>
                <w:ilvl w:val="2"/>
                <w:numId w:val="19"/>
              </w:numPr>
              <w:suppressAutoHyphens/>
              <w:spacing w:after="0" w:line="240" w:lineRule="auto"/>
              <w:ind w:left="523" w:hanging="523"/>
              <w:rPr>
                <w:rFonts w:ascii="Arial" w:hAnsi="Arial" w:cs="Arial"/>
                <w:sz w:val="20"/>
                <w:szCs w:val="20"/>
                <w:lang w:val="es-ES_tradnl"/>
              </w:rPr>
            </w:pPr>
            <w:r w:rsidRPr="00F55168">
              <w:rPr>
                <w:rFonts w:ascii="Arial" w:hAnsi="Arial"/>
                <w:sz w:val="20"/>
                <w:lang w:val="es-ES_tradnl"/>
              </w:rPr>
              <w:t xml:space="preserve">Modelo de </w:t>
            </w:r>
            <w:r w:rsidRPr="002A4214">
              <w:rPr>
                <w:rFonts w:ascii="Arial" w:hAnsi="Arial" w:cs="Arial"/>
                <w:sz w:val="20"/>
                <w:szCs w:val="20"/>
                <w:lang w:val="es-ES_tradnl"/>
              </w:rPr>
              <w:t>GIR</w:t>
            </w:r>
            <w:r w:rsidRPr="00F55168">
              <w:rPr>
                <w:rFonts w:ascii="Arial" w:hAnsi="Arial"/>
                <w:sz w:val="20"/>
                <w:lang w:val="es-ES_tradnl"/>
              </w:rPr>
              <w:t>, implementado</w:t>
            </w:r>
          </w:p>
        </w:tc>
        <w:tc>
          <w:tcPr>
            <w:tcW w:w="524" w:type="pct"/>
            <w:shd w:val="clear" w:color="auto" w:fill="FFFFFF" w:themeFill="background1"/>
          </w:tcPr>
          <w:p w14:paraId="15502F77" w14:textId="77777777" w:rsidR="00473BF2" w:rsidRPr="002A4214" w:rsidDel="00306BD0"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Modelo</w:t>
            </w:r>
          </w:p>
        </w:tc>
        <w:tc>
          <w:tcPr>
            <w:tcW w:w="340" w:type="pct"/>
            <w:shd w:val="clear" w:color="auto" w:fill="FFFFFF" w:themeFill="background1"/>
          </w:tcPr>
          <w:p w14:paraId="4039B302" w14:textId="77777777" w:rsidR="00473BF2" w:rsidRPr="002A4214" w:rsidDel="00306BD0"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339" w:type="pct"/>
            <w:shd w:val="clear" w:color="auto" w:fill="FFFFFF" w:themeFill="background1"/>
          </w:tcPr>
          <w:p w14:paraId="00953836" w14:textId="77777777" w:rsidR="00473BF2" w:rsidRPr="002A4214" w:rsidDel="00306BD0" w:rsidRDefault="00473BF2" w:rsidP="00D17973">
            <w:pPr>
              <w:suppressAutoHyphens/>
              <w:jc w:val="center"/>
              <w:rPr>
                <w:rFonts w:ascii="Arial" w:hAnsi="Arial" w:cs="Arial"/>
                <w:sz w:val="20"/>
                <w:szCs w:val="20"/>
                <w:lang w:val="es-ES_tradnl"/>
              </w:rPr>
            </w:pPr>
            <w:r w:rsidRPr="002A4214">
              <w:rPr>
                <w:rFonts w:ascii="Arial" w:hAnsi="Arial" w:cs="Arial"/>
                <w:sz w:val="20"/>
                <w:szCs w:val="20"/>
                <w:lang w:val="es-ES_tradnl"/>
              </w:rPr>
              <w:t>2021</w:t>
            </w:r>
          </w:p>
        </w:tc>
        <w:tc>
          <w:tcPr>
            <w:tcW w:w="277" w:type="pct"/>
            <w:shd w:val="clear" w:color="auto" w:fill="FFFFFF" w:themeFill="background1"/>
          </w:tcPr>
          <w:p w14:paraId="779A12FB"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FFFFFF" w:themeFill="background1"/>
          </w:tcPr>
          <w:p w14:paraId="6CD71D32" w14:textId="34B09C93" w:rsidR="00473BF2" w:rsidRPr="002A4214" w:rsidRDefault="00D77F99" w:rsidP="00D17973">
            <w:pPr>
              <w:suppressAutoHyphens/>
              <w:jc w:val="center"/>
              <w:rPr>
                <w:rFonts w:ascii="Arial" w:hAnsi="Arial" w:cs="Arial"/>
                <w:sz w:val="20"/>
                <w:szCs w:val="20"/>
                <w:lang w:val="es-ES_tradnl"/>
              </w:rPr>
            </w:pPr>
            <w:r>
              <w:rPr>
                <w:rFonts w:ascii="Arial" w:hAnsi="Arial" w:cs="Arial"/>
                <w:sz w:val="20"/>
                <w:szCs w:val="20"/>
                <w:lang w:val="es-ES_tradnl"/>
              </w:rPr>
              <w:t>1</w:t>
            </w:r>
          </w:p>
        </w:tc>
        <w:tc>
          <w:tcPr>
            <w:tcW w:w="278" w:type="pct"/>
            <w:shd w:val="clear" w:color="auto" w:fill="auto"/>
          </w:tcPr>
          <w:p w14:paraId="1387EFD8" w14:textId="77777777" w:rsidR="00473BF2" w:rsidRPr="004266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7" w:type="pct"/>
            <w:shd w:val="clear" w:color="auto" w:fill="FFFFFF" w:themeFill="background1"/>
          </w:tcPr>
          <w:p w14:paraId="6108DB80"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FFFFFF" w:themeFill="background1"/>
          </w:tcPr>
          <w:p w14:paraId="2BD9B9E2" w14:textId="7673915C" w:rsidR="00473BF2" w:rsidRPr="002A4214" w:rsidRDefault="00D77F99"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496" w:type="pct"/>
            <w:shd w:val="clear" w:color="auto" w:fill="FFFFFF" w:themeFill="background1"/>
          </w:tcPr>
          <w:p w14:paraId="5ABCDAA8" w14:textId="77777777" w:rsidR="00473BF2" w:rsidRPr="002A4214" w:rsidDel="00306BD0"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1</w:t>
            </w:r>
          </w:p>
        </w:tc>
        <w:tc>
          <w:tcPr>
            <w:tcW w:w="802" w:type="pct"/>
          </w:tcPr>
          <w:p w14:paraId="1A1D4AC8" w14:textId="77777777" w:rsidR="00473BF2" w:rsidRPr="002A4214" w:rsidRDefault="00473BF2" w:rsidP="00D17973">
            <w:pPr>
              <w:suppressAutoHyphens/>
              <w:spacing w:beforeLines="20" w:before="48" w:afterLines="20" w:after="48"/>
              <w:rPr>
                <w:rFonts w:ascii="Arial" w:hAnsi="Arial" w:cs="Arial"/>
                <w:sz w:val="20"/>
                <w:szCs w:val="20"/>
                <w:lang w:val="es-ES_tradnl"/>
              </w:rPr>
            </w:pPr>
          </w:p>
        </w:tc>
      </w:tr>
      <w:tr w:rsidR="00473BF2" w:rsidRPr="004B0FBB" w14:paraId="1539706B" w14:textId="77777777" w:rsidTr="00D17973">
        <w:trPr>
          <w:trHeight w:val="20"/>
        </w:trPr>
        <w:tc>
          <w:tcPr>
            <w:tcW w:w="5000" w:type="pct"/>
            <w:gridSpan w:val="11"/>
            <w:shd w:val="clear" w:color="auto" w:fill="D6E3BC" w:themeFill="accent3" w:themeFillTint="66"/>
            <w:vAlign w:val="center"/>
          </w:tcPr>
          <w:p w14:paraId="26E0B2D6" w14:textId="77777777" w:rsidR="00473BF2" w:rsidRPr="002A4214" w:rsidRDefault="00473BF2" w:rsidP="00D17973">
            <w:pPr>
              <w:suppressAutoHyphens/>
              <w:spacing w:before="40" w:after="40"/>
              <w:rPr>
                <w:rFonts w:ascii="Arial" w:hAnsi="Arial" w:cs="Arial"/>
                <w:b/>
                <w:spacing w:val="-2"/>
                <w:sz w:val="20"/>
                <w:szCs w:val="20"/>
                <w:lang w:val="es-ES_tradnl"/>
              </w:rPr>
            </w:pPr>
            <w:r w:rsidRPr="002A4214">
              <w:rPr>
                <w:rFonts w:ascii="Arial" w:hAnsi="Arial" w:cs="Arial"/>
                <w:b/>
                <w:spacing w:val="-2"/>
                <w:sz w:val="20"/>
                <w:szCs w:val="20"/>
                <w:lang w:val="es-ES_tradnl"/>
              </w:rPr>
              <w:t>Subcomponente 2.2 - Fortalecimiento de los procesos operativos del SENAE</w:t>
            </w:r>
          </w:p>
        </w:tc>
      </w:tr>
      <w:tr w:rsidR="00997D18" w:rsidRPr="004B0FBB" w14:paraId="7FB83917" w14:textId="77777777" w:rsidTr="00D17973">
        <w:trPr>
          <w:trHeight w:val="70"/>
        </w:trPr>
        <w:tc>
          <w:tcPr>
            <w:tcW w:w="1111" w:type="pct"/>
          </w:tcPr>
          <w:p w14:paraId="579A86F2" w14:textId="77777777" w:rsidR="00473BF2" w:rsidRPr="002A4214" w:rsidRDefault="00473BF2" w:rsidP="006B3B15">
            <w:pPr>
              <w:pStyle w:val="ListParagraph"/>
              <w:numPr>
                <w:ilvl w:val="2"/>
                <w:numId w:val="20"/>
              </w:numPr>
              <w:suppressAutoHyphens/>
              <w:spacing w:after="0" w:line="240" w:lineRule="auto"/>
              <w:ind w:left="523" w:hanging="523"/>
              <w:rPr>
                <w:rFonts w:ascii="Arial" w:hAnsi="Arial" w:cs="Arial"/>
                <w:sz w:val="20"/>
                <w:szCs w:val="20"/>
                <w:lang w:val="es-ES_tradnl"/>
              </w:rPr>
            </w:pPr>
            <w:r w:rsidRPr="002A4214">
              <w:rPr>
                <w:rFonts w:ascii="Arial" w:hAnsi="Arial" w:cs="Arial"/>
                <w:sz w:val="20"/>
                <w:szCs w:val="20"/>
                <w:lang w:val="es-ES_tradnl"/>
              </w:rPr>
              <w:t>Unidades móviles terrestres, adquiridas</w:t>
            </w:r>
          </w:p>
        </w:tc>
        <w:tc>
          <w:tcPr>
            <w:tcW w:w="524" w:type="pct"/>
            <w:shd w:val="clear" w:color="auto" w:fill="FFFFFF" w:themeFill="background1"/>
          </w:tcPr>
          <w:p w14:paraId="5E37D617" w14:textId="77777777" w:rsidR="00473BF2" w:rsidRPr="00B107C5" w:rsidRDefault="00473BF2" w:rsidP="00D17973">
            <w:pPr>
              <w:suppressAutoHyphens/>
              <w:contextualSpacing/>
              <w:jc w:val="center"/>
              <w:rPr>
                <w:rFonts w:ascii="Arial" w:hAnsi="Arial" w:cs="Arial"/>
                <w:sz w:val="20"/>
                <w:szCs w:val="20"/>
                <w:lang w:val="es-ES_tradnl"/>
              </w:rPr>
            </w:pPr>
            <w:r w:rsidRPr="00B107C5">
              <w:rPr>
                <w:rFonts w:ascii="Arial" w:hAnsi="Arial" w:cs="Arial"/>
                <w:sz w:val="20"/>
                <w:szCs w:val="20"/>
                <w:lang w:val="es-ES_tradnl"/>
              </w:rPr>
              <w:t>Vehículos</w:t>
            </w:r>
          </w:p>
        </w:tc>
        <w:tc>
          <w:tcPr>
            <w:tcW w:w="340" w:type="pct"/>
            <w:shd w:val="clear" w:color="auto" w:fill="FFFFFF" w:themeFill="background1"/>
          </w:tcPr>
          <w:p w14:paraId="1F1D2AF1" w14:textId="77777777" w:rsidR="00473BF2" w:rsidRPr="00B107C5"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339" w:type="pct"/>
            <w:shd w:val="clear" w:color="auto" w:fill="FFFFFF" w:themeFill="background1"/>
          </w:tcPr>
          <w:p w14:paraId="3D051952" w14:textId="77777777" w:rsidR="00473BF2" w:rsidRPr="00B107C5" w:rsidRDefault="00473BF2" w:rsidP="00D17973">
            <w:pPr>
              <w:suppressAutoHyphens/>
              <w:jc w:val="center"/>
              <w:rPr>
                <w:rFonts w:ascii="Arial" w:hAnsi="Arial" w:cs="Arial"/>
                <w:sz w:val="20"/>
                <w:szCs w:val="20"/>
                <w:lang w:val="es-ES_tradnl"/>
              </w:rPr>
            </w:pPr>
            <w:r w:rsidRPr="00B107C5">
              <w:rPr>
                <w:rFonts w:ascii="Arial" w:hAnsi="Arial" w:cs="Arial"/>
                <w:sz w:val="20"/>
                <w:szCs w:val="20"/>
                <w:lang w:val="es-ES_tradnl"/>
              </w:rPr>
              <w:t>2021</w:t>
            </w:r>
          </w:p>
        </w:tc>
        <w:tc>
          <w:tcPr>
            <w:tcW w:w="277" w:type="pct"/>
            <w:shd w:val="clear" w:color="auto" w:fill="FFFFFF" w:themeFill="background1"/>
          </w:tcPr>
          <w:p w14:paraId="07A93A5B" w14:textId="77777777" w:rsidR="00473BF2" w:rsidRPr="00B107C5"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FFFFFF" w:themeFill="background1"/>
          </w:tcPr>
          <w:p w14:paraId="02306731" w14:textId="77777777" w:rsidR="00473BF2" w:rsidRPr="00B107C5" w:rsidRDefault="00473BF2" w:rsidP="00D17973">
            <w:pPr>
              <w:suppressAutoHyphens/>
              <w:jc w:val="center"/>
              <w:rPr>
                <w:rFonts w:ascii="Arial" w:hAnsi="Arial" w:cs="Arial"/>
                <w:sz w:val="20"/>
                <w:szCs w:val="20"/>
                <w:lang w:val="es-ES_tradnl"/>
              </w:rPr>
            </w:pPr>
            <w:r w:rsidRPr="00B107C5">
              <w:rPr>
                <w:rFonts w:ascii="Arial" w:hAnsi="Arial" w:cs="Arial"/>
                <w:sz w:val="20"/>
                <w:szCs w:val="20"/>
                <w:lang w:val="es-ES_tradnl"/>
              </w:rPr>
              <w:t>15</w:t>
            </w:r>
          </w:p>
        </w:tc>
        <w:tc>
          <w:tcPr>
            <w:tcW w:w="278" w:type="pct"/>
            <w:shd w:val="clear" w:color="auto" w:fill="FFFFFF" w:themeFill="background1"/>
          </w:tcPr>
          <w:p w14:paraId="15F363C6" w14:textId="77777777" w:rsidR="00473BF2" w:rsidRPr="00B107C5" w:rsidRDefault="00473BF2" w:rsidP="00D17973">
            <w:pPr>
              <w:suppressAutoHyphens/>
              <w:jc w:val="center"/>
              <w:rPr>
                <w:rFonts w:ascii="Arial" w:hAnsi="Arial" w:cs="Arial"/>
                <w:sz w:val="20"/>
                <w:szCs w:val="20"/>
                <w:lang w:val="es-ES_tradnl"/>
              </w:rPr>
            </w:pPr>
            <w:r w:rsidRPr="00B107C5">
              <w:rPr>
                <w:rFonts w:ascii="Arial" w:hAnsi="Arial" w:cs="Arial"/>
                <w:sz w:val="20"/>
                <w:szCs w:val="20"/>
                <w:lang w:val="es-ES_tradnl"/>
              </w:rPr>
              <w:t>10</w:t>
            </w:r>
          </w:p>
        </w:tc>
        <w:tc>
          <w:tcPr>
            <w:tcW w:w="277" w:type="pct"/>
            <w:shd w:val="clear" w:color="auto" w:fill="FFFFFF" w:themeFill="background1"/>
          </w:tcPr>
          <w:p w14:paraId="35475369" w14:textId="77777777" w:rsidR="00473BF2" w:rsidRPr="00B107C5"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FFFFFF" w:themeFill="background1"/>
          </w:tcPr>
          <w:p w14:paraId="0C57C1A2" w14:textId="77777777" w:rsidR="00473BF2" w:rsidRPr="00B107C5"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496" w:type="pct"/>
            <w:shd w:val="clear" w:color="auto" w:fill="FFFFFF" w:themeFill="background1"/>
          </w:tcPr>
          <w:p w14:paraId="1DAC1934" w14:textId="77777777" w:rsidR="00473BF2" w:rsidRPr="00B107C5" w:rsidRDefault="00473BF2" w:rsidP="00D17973">
            <w:pPr>
              <w:suppressAutoHyphens/>
              <w:jc w:val="center"/>
              <w:rPr>
                <w:rFonts w:ascii="Arial" w:hAnsi="Arial" w:cs="Arial"/>
                <w:sz w:val="20"/>
                <w:szCs w:val="20"/>
                <w:lang w:val="es-ES_tradnl"/>
              </w:rPr>
            </w:pPr>
            <w:r w:rsidRPr="00B107C5">
              <w:rPr>
                <w:rFonts w:ascii="Arial" w:hAnsi="Arial" w:cs="Arial"/>
                <w:sz w:val="20"/>
                <w:szCs w:val="20"/>
                <w:lang w:val="es-ES_tradnl"/>
              </w:rPr>
              <w:t>35</w:t>
            </w:r>
          </w:p>
        </w:tc>
        <w:tc>
          <w:tcPr>
            <w:tcW w:w="802" w:type="pct"/>
          </w:tcPr>
          <w:p w14:paraId="6E4F9FF4" w14:textId="77777777" w:rsidR="00473BF2" w:rsidRPr="002A4214" w:rsidRDefault="00473BF2" w:rsidP="00D17973">
            <w:pPr>
              <w:suppressAutoHyphens/>
              <w:spacing w:beforeLines="20" w:before="48" w:afterLines="20" w:after="48"/>
              <w:rPr>
                <w:rFonts w:ascii="Arial" w:hAnsi="Arial" w:cs="Arial"/>
                <w:sz w:val="20"/>
                <w:szCs w:val="20"/>
                <w:lang w:val="es-ES_tradnl"/>
              </w:rPr>
            </w:pPr>
            <w:r>
              <w:rPr>
                <w:rFonts w:ascii="Arial" w:hAnsi="Arial" w:cs="Arial"/>
                <w:sz w:val="20"/>
                <w:szCs w:val="20"/>
                <w:lang w:val="es-ES_tradnl"/>
              </w:rPr>
              <w:t xml:space="preserve">Informe del </w:t>
            </w:r>
            <w:r w:rsidRPr="002A4214">
              <w:rPr>
                <w:rFonts w:ascii="Arial" w:hAnsi="Arial" w:cs="Arial"/>
                <w:sz w:val="20"/>
                <w:szCs w:val="20"/>
                <w:lang w:val="es-ES_tradnl"/>
              </w:rPr>
              <w:t xml:space="preserve">SENAE, incluyendo sustitución </w:t>
            </w:r>
            <w:r w:rsidRPr="002A4214">
              <w:rPr>
                <w:rFonts w:ascii="Arial" w:hAnsi="Arial" w:cs="Arial"/>
                <w:sz w:val="20"/>
                <w:szCs w:val="20"/>
                <w:lang w:val="es-ES_tradnl"/>
              </w:rPr>
              <w:lastRenderedPageBreak/>
              <w:t>de vehículos por otros menos contaminantes</w:t>
            </w:r>
            <w:r>
              <w:rPr>
                <w:rFonts w:ascii="Arial" w:hAnsi="Arial" w:cs="Arial"/>
                <w:sz w:val="20"/>
                <w:szCs w:val="20"/>
                <w:lang w:val="es-ES_tradnl"/>
              </w:rPr>
              <w:t>.</w:t>
            </w:r>
          </w:p>
        </w:tc>
      </w:tr>
      <w:tr w:rsidR="00711B3C" w:rsidRPr="00CE6AAC" w14:paraId="40FBAC24" w14:textId="77777777" w:rsidTr="00D17973">
        <w:trPr>
          <w:trHeight w:val="20"/>
        </w:trPr>
        <w:tc>
          <w:tcPr>
            <w:tcW w:w="1111" w:type="pct"/>
          </w:tcPr>
          <w:p w14:paraId="59732575" w14:textId="77777777" w:rsidR="00473BF2" w:rsidRPr="00F55168" w:rsidRDefault="00473BF2" w:rsidP="006B3B15">
            <w:pPr>
              <w:pStyle w:val="ListParagraph"/>
              <w:numPr>
                <w:ilvl w:val="2"/>
                <w:numId w:val="20"/>
              </w:numPr>
              <w:suppressAutoHyphens/>
              <w:spacing w:after="0" w:line="240" w:lineRule="auto"/>
              <w:ind w:left="523" w:hanging="523"/>
              <w:rPr>
                <w:rFonts w:ascii="Arial" w:hAnsi="Arial"/>
                <w:sz w:val="20"/>
                <w:lang w:val="es-ES_tradnl"/>
              </w:rPr>
            </w:pPr>
            <w:r w:rsidRPr="002A4214">
              <w:rPr>
                <w:rFonts w:ascii="Arial" w:hAnsi="Arial" w:cs="Arial"/>
                <w:sz w:val="20"/>
                <w:szCs w:val="20"/>
                <w:lang w:val="es-ES_tradnl"/>
              </w:rPr>
              <w:lastRenderedPageBreak/>
              <w:t>Equipo de seguridad, protección y control, adquirido</w:t>
            </w:r>
          </w:p>
        </w:tc>
        <w:tc>
          <w:tcPr>
            <w:tcW w:w="524" w:type="pct"/>
            <w:shd w:val="clear" w:color="auto" w:fill="FFFFFF" w:themeFill="background1"/>
          </w:tcPr>
          <w:p w14:paraId="3170EE51" w14:textId="77777777" w:rsidR="00473BF2" w:rsidRPr="00F55168" w:rsidRDefault="00473BF2" w:rsidP="00D17973">
            <w:pPr>
              <w:suppressAutoHyphens/>
              <w:contextualSpacing/>
              <w:jc w:val="center"/>
              <w:rPr>
                <w:rFonts w:ascii="Arial" w:hAnsi="Arial"/>
                <w:sz w:val="20"/>
                <w:lang w:val="es-ES_tradnl"/>
              </w:rPr>
            </w:pPr>
            <w:r w:rsidRPr="00B107C5">
              <w:rPr>
                <w:rFonts w:ascii="Arial" w:hAnsi="Arial" w:cs="Arial"/>
                <w:sz w:val="20"/>
                <w:szCs w:val="20"/>
                <w:lang w:val="es-CO"/>
              </w:rPr>
              <w:t>Equipamiento</w:t>
            </w:r>
          </w:p>
        </w:tc>
        <w:tc>
          <w:tcPr>
            <w:tcW w:w="340" w:type="pct"/>
            <w:shd w:val="clear" w:color="auto" w:fill="FFFFFF" w:themeFill="background1"/>
          </w:tcPr>
          <w:p w14:paraId="54737A15" w14:textId="77777777" w:rsidR="00473BF2" w:rsidRPr="00B107C5"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339" w:type="pct"/>
            <w:shd w:val="clear" w:color="auto" w:fill="FFFFFF" w:themeFill="background1"/>
          </w:tcPr>
          <w:p w14:paraId="6D1F5D9B" w14:textId="77777777" w:rsidR="00473BF2" w:rsidRPr="00B107C5" w:rsidRDefault="00473BF2" w:rsidP="00D17973">
            <w:pPr>
              <w:suppressAutoHyphens/>
              <w:jc w:val="center"/>
              <w:rPr>
                <w:rFonts w:ascii="Arial" w:hAnsi="Arial" w:cs="Arial"/>
                <w:sz w:val="20"/>
                <w:szCs w:val="20"/>
                <w:lang w:val="es-ES_tradnl"/>
              </w:rPr>
            </w:pPr>
            <w:r w:rsidRPr="00B107C5">
              <w:rPr>
                <w:rFonts w:ascii="Arial" w:hAnsi="Arial" w:cs="Arial"/>
                <w:sz w:val="20"/>
                <w:szCs w:val="20"/>
                <w:lang w:val="es-ES_tradnl"/>
              </w:rPr>
              <w:t>2021</w:t>
            </w:r>
          </w:p>
        </w:tc>
        <w:tc>
          <w:tcPr>
            <w:tcW w:w="277" w:type="pct"/>
            <w:shd w:val="clear" w:color="auto" w:fill="FFFFFF" w:themeFill="background1"/>
          </w:tcPr>
          <w:p w14:paraId="6756E550" w14:textId="77777777" w:rsidR="00473BF2" w:rsidRPr="00F55168" w:rsidRDefault="00473BF2" w:rsidP="00D17973">
            <w:pPr>
              <w:suppressAutoHyphens/>
              <w:jc w:val="center"/>
              <w:rPr>
                <w:rFonts w:ascii="Arial" w:hAnsi="Arial"/>
                <w:sz w:val="20"/>
                <w:lang w:val="es-ES_tradnl"/>
              </w:rPr>
            </w:pPr>
            <w:r>
              <w:rPr>
                <w:rFonts w:ascii="Arial" w:hAnsi="Arial"/>
                <w:sz w:val="20"/>
                <w:lang w:val="es-ES_tradnl"/>
              </w:rPr>
              <w:t>0</w:t>
            </w:r>
          </w:p>
        </w:tc>
        <w:tc>
          <w:tcPr>
            <w:tcW w:w="278" w:type="pct"/>
            <w:shd w:val="clear" w:color="auto" w:fill="FFFFFF" w:themeFill="background1"/>
          </w:tcPr>
          <w:p w14:paraId="0BA81E62" w14:textId="77777777" w:rsidR="00473BF2" w:rsidRPr="00F55168" w:rsidRDefault="00473BF2" w:rsidP="00D17973">
            <w:pPr>
              <w:suppressAutoHyphens/>
              <w:jc w:val="center"/>
              <w:rPr>
                <w:rFonts w:ascii="Arial" w:hAnsi="Arial"/>
                <w:sz w:val="20"/>
                <w:lang w:val="es-ES_tradnl"/>
              </w:rPr>
            </w:pPr>
            <w:r w:rsidRPr="00F55168">
              <w:rPr>
                <w:rFonts w:ascii="Arial" w:hAnsi="Arial"/>
                <w:sz w:val="20"/>
                <w:lang w:val="es-ES_tradnl"/>
              </w:rPr>
              <w:t>0</w:t>
            </w:r>
          </w:p>
        </w:tc>
        <w:tc>
          <w:tcPr>
            <w:tcW w:w="278" w:type="pct"/>
            <w:shd w:val="clear" w:color="auto" w:fill="FFFFFF" w:themeFill="background1"/>
          </w:tcPr>
          <w:p w14:paraId="4BA253CB" w14:textId="4A9C6E15" w:rsidR="00473BF2" w:rsidRPr="00F55168" w:rsidRDefault="00C10DB4" w:rsidP="00D17973">
            <w:pPr>
              <w:suppressAutoHyphens/>
              <w:jc w:val="center"/>
              <w:rPr>
                <w:rFonts w:ascii="Arial" w:hAnsi="Arial"/>
                <w:sz w:val="20"/>
                <w:lang w:val="es-ES_tradnl"/>
              </w:rPr>
            </w:pPr>
            <w:r>
              <w:rPr>
                <w:rFonts w:ascii="Arial" w:hAnsi="Arial"/>
                <w:sz w:val="20"/>
                <w:lang w:val="es-ES_tradnl"/>
              </w:rPr>
              <w:t>0</w:t>
            </w:r>
          </w:p>
        </w:tc>
        <w:tc>
          <w:tcPr>
            <w:tcW w:w="277" w:type="pct"/>
            <w:shd w:val="clear" w:color="auto" w:fill="FFFFFF" w:themeFill="background1"/>
          </w:tcPr>
          <w:p w14:paraId="2D756372" w14:textId="6E37F89D" w:rsidR="00473BF2" w:rsidRPr="00F55168" w:rsidRDefault="00C10DB4" w:rsidP="00D17973">
            <w:pPr>
              <w:suppressAutoHyphens/>
              <w:jc w:val="center"/>
              <w:rPr>
                <w:rFonts w:ascii="Arial" w:hAnsi="Arial"/>
                <w:sz w:val="20"/>
                <w:lang w:val="es-ES_tradnl"/>
              </w:rPr>
            </w:pPr>
            <w:r>
              <w:rPr>
                <w:rFonts w:ascii="Arial" w:hAnsi="Arial"/>
                <w:sz w:val="20"/>
                <w:lang w:val="es-ES_tradnl"/>
              </w:rPr>
              <w:t>1</w:t>
            </w:r>
          </w:p>
        </w:tc>
        <w:tc>
          <w:tcPr>
            <w:tcW w:w="278" w:type="pct"/>
            <w:shd w:val="clear" w:color="auto" w:fill="FFFFFF" w:themeFill="background1"/>
          </w:tcPr>
          <w:p w14:paraId="0B74D7F2" w14:textId="77777777" w:rsidR="00473BF2" w:rsidRPr="00F55168" w:rsidRDefault="00473BF2" w:rsidP="00D17973">
            <w:pPr>
              <w:suppressAutoHyphens/>
              <w:jc w:val="center"/>
              <w:rPr>
                <w:rFonts w:ascii="Arial" w:hAnsi="Arial"/>
                <w:sz w:val="20"/>
                <w:lang w:val="es-ES_tradnl"/>
              </w:rPr>
            </w:pPr>
            <w:r>
              <w:rPr>
                <w:rFonts w:ascii="Arial" w:hAnsi="Arial"/>
                <w:sz w:val="20"/>
                <w:lang w:val="es-ES_tradnl"/>
              </w:rPr>
              <w:t>0</w:t>
            </w:r>
          </w:p>
        </w:tc>
        <w:tc>
          <w:tcPr>
            <w:tcW w:w="496" w:type="pct"/>
            <w:shd w:val="clear" w:color="auto" w:fill="FFFFFF" w:themeFill="background1"/>
          </w:tcPr>
          <w:p w14:paraId="1C8D15FD" w14:textId="77777777" w:rsidR="00473BF2" w:rsidRPr="00B107C5" w:rsidRDefault="00473BF2" w:rsidP="00D17973">
            <w:pPr>
              <w:suppressAutoHyphens/>
              <w:jc w:val="center"/>
              <w:rPr>
                <w:rFonts w:ascii="Arial" w:hAnsi="Arial" w:cs="Arial"/>
                <w:sz w:val="20"/>
                <w:szCs w:val="20"/>
                <w:lang w:val="es-ES_tradnl"/>
              </w:rPr>
            </w:pPr>
            <w:r w:rsidRPr="00B107C5">
              <w:rPr>
                <w:rFonts w:ascii="Arial" w:hAnsi="Arial" w:cs="Arial"/>
                <w:sz w:val="20"/>
                <w:szCs w:val="20"/>
                <w:lang w:val="es-ES_tradnl"/>
              </w:rPr>
              <w:t>1</w:t>
            </w:r>
          </w:p>
        </w:tc>
        <w:tc>
          <w:tcPr>
            <w:tcW w:w="802" w:type="pct"/>
          </w:tcPr>
          <w:p w14:paraId="6B9151CA" w14:textId="77777777" w:rsidR="00473BF2" w:rsidRPr="00F55168" w:rsidRDefault="00473BF2" w:rsidP="00D17973">
            <w:pPr>
              <w:suppressAutoHyphens/>
              <w:spacing w:beforeLines="20" w:before="48" w:afterLines="20" w:after="48"/>
              <w:rPr>
                <w:rFonts w:ascii="Arial" w:hAnsi="Arial"/>
                <w:sz w:val="20"/>
                <w:lang w:val="es-ES_tradnl"/>
              </w:rPr>
            </w:pPr>
          </w:p>
        </w:tc>
      </w:tr>
      <w:tr w:rsidR="00711B3C" w:rsidRPr="00CE6AAC" w14:paraId="04370A03" w14:textId="77777777" w:rsidTr="00D17973">
        <w:trPr>
          <w:trHeight w:val="20"/>
        </w:trPr>
        <w:tc>
          <w:tcPr>
            <w:tcW w:w="1111" w:type="pct"/>
          </w:tcPr>
          <w:p w14:paraId="1207C15D" w14:textId="77777777" w:rsidR="00473BF2" w:rsidRPr="002A4214" w:rsidRDefault="00473BF2" w:rsidP="006B3B15">
            <w:pPr>
              <w:pStyle w:val="ListParagraph"/>
              <w:numPr>
                <w:ilvl w:val="2"/>
                <w:numId w:val="20"/>
              </w:numPr>
              <w:suppressAutoHyphens/>
              <w:spacing w:after="0" w:line="240" w:lineRule="auto"/>
              <w:ind w:left="523" w:hanging="523"/>
              <w:rPr>
                <w:rFonts w:ascii="Arial" w:hAnsi="Arial" w:cs="Arial"/>
                <w:sz w:val="20"/>
                <w:szCs w:val="20"/>
                <w:lang w:val="es-ES_tradnl"/>
              </w:rPr>
            </w:pPr>
            <w:r w:rsidRPr="002A4214">
              <w:rPr>
                <w:rFonts w:ascii="Arial" w:hAnsi="Arial" w:cs="Arial"/>
                <w:sz w:val="20"/>
                <w:szCs w:val="20"/>
                <w:lang w:val="es-ES_tradnl"/>
              </w:rPr>
              <w:t>Laboratorio aduanero modernizado</w:t>
            </w:r>
          </w:p>
        </w:tc>
        <w:tc>
          <w:tcPr>
            <w:tcW w:w="524" w:type="pct"/>
            <w:shd w:val="clear" w:color="auto" w:fill="FFFFFF" w:themeFill="background1"/>
          </w:tcPr>
          <w:p w14:paraId="4E91CFEC" w14:textId="77777777" w:rsidR="00473BF2" w:rsidRPr="00B107C5" w:rsidRDefault="00473BF2" w:rsidP="00D17973">
            <w:pPr>
              <w:suppressAutoHyphens/>
              <w:contextualSpacing/>
              <w:jc w:val="center"/>
              <w:rPr>
                <w:rFonts w:ascii="Arial" w:hAnsi="Arial" w:cs="Arial"/>
                <w:sz w:val="20"/>
                <w:szCs w:val="20"/>
                <w:lang w:val="es-CO"/>
              </w:rPr>
            </w:pPr>
          </w:p>
        </w:tc>
        <w:tc>
          <w:tcPr>
            <w:tcW w:w="340" w:type="pct"/>
            <w:shd w:val="clear" w:color="auto" w:fill="FFFFFF" w:themeFill="background1"/>
          </w:tcPr>
          <w:p w14:paraId="4AE260FB" w14:textId="77777777" w:rsidR="00473BF2" w:rsidRPr="00B107C5"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339" w:type="pct"/>
            <w:shd w:val="clear" w:color="auto" w:fill="FFFFFF" w:themeFill="background1"/>
          </w:tcPr>
          <w:p w14:paraId="69AF6BA0" w14:textId="77777777" w:rsidR="00473BF2" w:rsidRPr="00B107C5" w:rsidRDefault="00473BF2" w:rsidP="00D17973">
            <w:pPr>
              <w:suppressAutoHyphens/>
              <w:jc w:val="center"/>
              <w:rPr>
                <w:rFonts w:ascii="Arial" w:hAnsi="Arial" w:cs="Arial"/>
                <w:sz w:val="20"/>
                <w:szCs w:val="20"/>
                <w:lang w:val="es-ES_tradnl"/>
              </w:rPr>
            </w:pPr>
            <w:r w:rsidRPr="00B107C5">
              <w:rPr>
                <w:rFonts w:ascii="Arial" w:hAnsi="Arial" w:cs="Arial"/>
                <w:sz w:val="20"/>
                <w:szCs w:val="20"/>
                <w:lang w:val="es-ES_tradnl"/>
              </w:rPr>
              <w:t>2021</w:t>
            </w:r>
          </w:p>
        </w:tc>
        <w:tc>
          <w:tcPr>
            <w:tcW w:w="277" w:type="pct"/>
            <w:shd w:val="clear" w:color="auto" w:fill="FFFFFF" w:themeFill="background1"/>
          </w:tcPr>
          <w:p w14:paraId="09C0CF4A" w14:textId="77777777" w:rsidR="00473BF2" w:rsidRPr="00F55168" w:rsidRDefault="00473BF2" w:rsidP="00D17973">
            <w:pPr>
              <w:suppressAutoHyphens/>
              <w:jc w:val="center"/>
              <w:rPr>
                <w:rFonts w:ascii="Arial" w:hAnsi="Arial"/>
                <w:sz w:val="20"/>
                <w:lang w:val="es-ES_tradnl"/>
              </w:rPr>
            </w:pPr>
            <w:r>
              <w:rPr>
                <w:rFonts w:ascii="Arial" w:hAnsi="Arial"/>
                <w:sz w:val="20"/>
                <w:lang w:val="es-ES_tradnl"/>
              </w:rPr>
              <w:t>0</w:t>
            </w:r>
          </w:p>
        </w:tc>
        <w:tc>
          <w:tcPr>
            <w:tcW w:w="278" w:type="pct"/>
            <w:shd w:val="clear" w:color="auto" w:fill="FFFFFF" w:themeFill="background1"/>
          </w:tcPr>
          <w:p w14:paraId="44DD0E84" w14:textId="77777777" w:rsidR="00473BF2" w:rsidRPr="00F55168" w:rsidRDefault="00473BF2" w:rsidP="00D17973">
            <w:pPr>
              <w:suppressAutoHyphens/>
              <w:jc w:val="center"/>
              <w:rPr>
                <w:rFonts w:ascii="Arial" w:hAnsi="Arial"/>
                <w:sz w:val="20"/>
                <w:lang w:val="es-ES_tradnl"/>
              </w:rPr>
            </w:pPr>
            <w:r w:rsidRPr="00F55168">
              <w:rPr>
                <w:rFonts w:ascii="Arial" w:hAnsi="Arial"/>
                <w:sz w:val="20"/>
                <w:lang w:val="es-ES_tradnl"/>
              </w:rPr>
              <w:t>0</w:t>
            </w:r>
          </w:p>
        </w:tc>
        <w:tc>
          <w:tcPr>
            <w:tcW w:w="278" w:type="pct"/>
            <w:shd w:val="clear" w:color="auto" w:fill="FFFFFF" w:themeFill="background1"/>
          </w:tcPr>
          <w:p w14:paraId="6F82C67A" w14:textId="744988D5" w:rsidR="00473BF2" w:rsidRPr="00F55168" w:rsidRDefault="00C10DB4" w:rsidP="00D17973">
            <w:pPr>
              <w:suppressAutoHyphens/>
              <w:jc w:val="center"/>
              <w:rPr>
                <w:rFonts w:ascii="Arial" w:hAnsi="Arial"/>
                <w:sz w:val="20"/>
                <w:lang w:val="es-ES_tradnl"/>
              </w:rPr>
            </w:pPr>
            <w:r>
              <w:rPr>
                <w:rFonts w:ascii="Arial" w:hAnsi="Arial"/>
                <w:sz w:val="20"/>
                <w:lang w:val="es-ES_tradnl"/>
              </w:rPr>
              <w:t>0</w:t>
            </w:r>
          </w:p>
        </w:tc>
        <w:tc>
          <w:tcPr>
            <w:tcW w:w="277" w:type="pct"/>
            <w:shd w:val="clear" w:color="auto" w:fill="FFFFFF" w:themeFill="background1"/>
          </w:tcPr>
          <w:p w14:paraId="07051F13" w14:textId="77777777" w:rsidR="00473BF2" w:rsidRPr="00F55168" w:rsidRDefault="00473BF2" w:rsidP="00D17973">
            <w:pPr>
              <w:suppressAutoHyphens/>
              <w:jc w:val="center"/>
              <w:rPr>
                <w:rFonts w:ascii="Arial" w:hAnsi="Arial"/>
                <w:sz w:val="20"/>
                <w:lang w:val="es-ES_tradnl"/>
              </w:rPr>
            </w:pPr>
            <w:r>
              <w:rPr>
                <w:rFonts w:ascii="Arial" w:hAnsi="Arial"/>
                <w:sz w:val="20"/>
                <w:lang w:val="es-ES_tradnl"/>
              </w:rPr>
              <w:t>0</w:t>
            </w:r>
          </w:p>
        </w:tc>
        <w:tc>
          <w:tcPr>
            <w:tcW w:w="278" w:type="pct"/>
            <w:shd w:val="clear" w:color="auto" w:fill="FFFFFF" w:themeFill="background1"/>
          </w:tcPr>
          <w:p w14:paraId="6A85CCFA" w14:textId="44133F80" w:rsidR="00473BF2" w:rsidRPr="00F55168" w:rsidRDefault="00C10DB4" w:rsidP="00D17973">
            <w:pPr>
              <w:suppressAutoHyphens/>
              <w:jc w:val="center"/>
              <w:rPr>
                <w:rFonts w:ascii="Arial" w:hAnsi="Arial"/>
                <w:sz w:val="20"/>
                <w:lang w:val="es-ES_tradnl"/>
              </w:rPr>
            </w:pPr>
            <w:r>
              <w:rPr>
                <w:rFonts w:ascii="Arial" w:hAnsi="Arial"/>
                <w:sz w:val="20"/>
                <w:lang w:val="es-ES_tradnl"/>
              </w:rPr>
              <w:t>1</w:t>
            </w:r>
          </w:p>
        </w:tc>
        <w:tc>
          <w:tcPr>
            <w:tcW w:w="496" w:type="pct"/>
            <w:shd w:val="clear" w:color="auto" w:fill="FFFFFF" w:themeFill="background1"/>
          </w:tcPr>
          <w:p w14:paraId="2A15920D" w14:textId="77777777" w:rsidR="00473BF2" w:rsidRPr="00B107C5" w:rsidRDefault="00473BF2" w:rsidP="00D17973">
            <w:pPr>
              <w:suppressAutoHyphens/>
              <w:jc w:val="center"/>
              <w:rPr>
                <w:rFonts w:ascii="Arial" w:hAnsi="Arial" w:cs="Arial"/>
                <w:sz w:val="20"/>
                <w:szCs w:val="20"/>
                <w:lang w:val="es-ES_tradnl"/>
              </w:rPr>
            </w:pPr>
            <w:r w:rsidRPr="00B107C5">
              <w:rPr>
                <w:rFonts w:ascii="Arial" w:hAnsi="Arial" w:cs="Arial"/>
                <w:sz w:val="20"/>
                <w:szCs w:val="20"/>
                <w:lang w:val="es-ES_tradnl"/>
              </w:rPr>
              <w:t>1</w:t>
            </w:r>
          </w:p>
        </w:tc>
        <w:tc>
          <w:tcPr>
            <w:tcW w:w="802" w:type="pct"/>
          </w:tcPr>
          <w:p w14:paraId="1890C089" w14:textId="77777777" w:rsidR="00473BF2" w:rsidRPr="00F55168" w:rsidRDefault="00473BF2" w:rsidP="00D17973">
            <w:pPr>
              <w:suppressAutoHyphens/>
              <w:spacing w:beforeLines="20" w:before="48" w:afterLines="20" w:after="48"/>
              <w:rPr>
                <w:rFonts w:ascii="Arial" w:hAnsi="Arial"/>
                <w:sz w:val="20"/>
                <w:lang w:val="es-ES_tradnl"/>
              </w:rPr>
            </w:pPr>
          </w:p>
        </w:tc>
      </w:tr>
      <w:tr w:rsidR="00473BF2" w:rsidRPr="004B0FBB" w14:paraId="47ADD0CD" w14:textId="77777777" w:rsidTr="00D17973">
        <w:trPr>
          <w:trHeight w:val="20"/>
        </w:trPr>
        <w:tc>
          <w:tcPr>
            <w:tcW w:w="5000" w:type="pct"/>
            <w:gridSpan w:val="11"/>
            <w:shd w:val="clear" w:color="auto" w:fill="D6E3BC" w:themeFill="accent3" w:themeFillTint="66"/>
            <w:vAlign w:val="center"/>
          </w:tcPr>
          <w:p w14:paraId="4E87B815" w14:textId="77777777" w:rsidR="00473BF2" w:rsidRPr="002A4214" w:rsidRDefault="00473BF2" w:rsidP="00D17973">
            <w:pPr>
              <w:suppressAutoHyphens/>
              <w:spacing w:before="40" w:after="40"/>
              <w:rPr>
                <w:rFonts w:ascii="Arial" w:hAnsi="Arial" w:cs="Arial"/>
                <w:b/>
                <w:spacing w:val="-2"/>
                <w:sz w:val="20"/>
                <w:szCs w:val="20"/>
                <w:lang w:val="es-ES_tradnl"/>
              </w:rPr>
            </w:pPr>
            <w:r w:rsidRPr="002A4214">
              <w:rPr>
                <w:rFonts w:ascii="Arial" w:hAnsi="Arial" w:cs="Arial"/>
                <w:b/>
                <w:spacing w:val="-2"/>
                <w:sz w:val="20"/>
                <w:szCs w:val="20"/>
                <w:lang w:val="es-ES_tradnl"/>
              </w:rPr>
              <w:t>Subcomponente 2.3 - Fortalecimiento del talento humano</w:t>
            </w:r>
          </w:p>
        </w:tc>
      </w:tr>
      <w:tr w:rsidR="00473BF2" w:rsidRPr="00CE6AAC" w14:paraId="6C8EB05D" w14:textId="77777777" w:rsidTr="00D17973">
        <w:trPr>
          <w:trHeight w:val="20"/>
        </w:trPr>
        <w:tc>
          <w:tcPr>
            <w:tcW w:w="1111" w:type="pct"/>
          </w:tcPr>
          <w:p w14:paraId="723013C6" w14:textId="77777777" w:rsidR="00473BF2" w:rsidRPr="002A4214" w:rsidRDefault="00473BF2" w:rsidP="006B3B15">
            <w:pPr>
              <w:pStyle w:val="ListParagraph"/>
              <w:numPr>
                <w:ilvl w:val="2"/>
                <w:numId w:val="17"/>
              </w:numPr>
              <w:suppressAutoHyphens/>
              <w:spacing w:after="0" w:line="240" w:lineRule="auto"/>
              <w:ind w:left="523" w:hanging="523"/>
              <w:rPr>
                <w:rFonts w:ascii="Arial" w:hAnsi="Arial" w:cs="Arial"/>
                <w:sz w:val="20"/>
                <w:szCs w:val="20"/>
                <w:lang w:val="es-ES_tradnl"/>
              </w:rPr>
            </w:pPr>
            <w:r w:rsidRPr="002A4214">
              <w:rPr>
                <w:rFonts w:ascii="Arial" w:hAnsi="Arial" w:cs="Arial"/>
                <w:sz w:val="20"/>
                <w:szCs w:val="20"/>
                <w:lang w:val="es-ES_tradnl"/>
              </w:rPr>
              <w:t xml:space="preserve">Sistema integral de gestión de </w:t>
            </w:r>
            <w:r>
              <w:rPr>
                <w:rFonts w:ascii="Arial" w:hAnsi="Arial" w:cs="Arial"/>
                <w:sz w:val="20"/>
                <w:szCs w:val="20"/>
                <w:lang w:val="es-ES_tradnl"/>
              </w:rPr>
              <w:t>t</w:t>
            </w:r>
            <w:r w:rsidRPr="002A4214">
              <w:rPr>
                <w:rFonts w:ascii="Arial" w:hAnsi="Arial" w:cs="Arial"/>
                <w:sz w:val="20"/>
                <w:szCs w:val="20"/>
                <w:lang w:val="es-ES_tradnl"/>
              </w:rPr>
              <w:t xml:space="preserve">alento </w:t>
            </w:r>
            <w:r>
              <w:rPr>
                <w:rFonts w:ascii="Arial" w:hAnsi="Arial" w:cs="Arial"/>
                <w:sz w:val="20"/>
                <w:szCs w:val="20"/>
                <w:lang w:val="es-ES_tradnl"/>
              </w:rPr>
              <w:t>h</w:t>
            </w:r>
            <w:r w:rsidRPr="002A4214">
              <w:rPr>
                <w:rFonts w:ascii="Arial" w:hAnsi="Arial" w:cs="Arial"/>
                <w:sz w:val="20"/>
                <w:szCs w:val="20"/>
                <w:lang w:val="es-ES_tradnl"/>
              </w:rPr>
              <w:t>umano implementado</w:t>
            </w:r>
          </w:p>
        </w:tc>
        <w:tc>
          <w:tcPr>
            <w:tcW w:w="524" w:type="pct"/>
            <w:shd w:val="clear" w:color="auto" w:fill="FFFFFF" w:themeFill="background1"/>
          </w:tcPr>
          <w:p w14:paraId="397381D3" w14:textId="77777777" w:rsidR="00473BF2" w:rsidRPr="002A4214" w:rsidRDefault="00473BF2" w:rsidP="00D17973">
            <w:pPr>
              <w:suppressAutoHyphens/>
              <w:contextualSpacing/>
              <w:jc w:val="center"/>
              <w:rPr>
                <w:rFonts w:ascii="Arial" w:hAnsi="Arial" w:cs="Arial"/>
                <w:sz w:val="20"/>
                <w:szCs w:val="20"/>
                <w:lang w:val="es-ES_tradnl"/>
              </w:rPr>
            </w:pPr>
            <w:r w:rsidRPr="002A4214">
              <w:rPr>
                <w:rFonts w:ascii="Arial" w:hAnsi="Arial" w:cs="Arial"/>
                <w:sz w:val="20"/>
                <w:szCs w:val="20"/>
                <w:lang w:val="es-ES_tradnl"/>
              </w:rPr>
              <w:t>Sistema</w:t>
            </w:r>
          </w:p>
        </w:tc>
        <w:tc>
          <w:tcPr>
            <w:tcW w:w="340" w:type="pct"/>
            <w:shd w:val="clear" w:color="auto" w:fill="FFFFFF" w:themeFill="background1"/>
          </w:tcPr>
          <w:p w14:paraId="1F484EE6" w14:textId="77777777" w:rsidR="00473BF2" w:rsidRPr="0060384E" w:rsidRDefault="00473BF2" w:rsidP="00D17973">
            <w:pPr>
              <w:suppressAutoHyphens/>
              <w:jc w:val="center"/>
              <w:rPr>
                <w:rFonts w:ascii="Arial" w:hAnsi="Arial" w:cs="Arial"/>
                <w:sz w:val="20"/>
                <w:szCs w:val="20"/>
                <w:lang w:val="es-ES_tradnl"/>
              </w:rPr>
            </w:pPr>
            <w:r w:rsidRPr="0060384E">
              <w:rPr>
                <w:rFonts w:ascii="Arial" w:hAnsi="Arial" w:cs="Arial"/>
                <w:sz w:val="20"/>
                <w:szCs w:val="20"/>
                <w:lang w:val="es-ES_tradnl"/>
              </w:rPr>
              <w:t>0</w:t>
            </w:r>
          </w:p>
        </w:tc>
        <w:tc>
          <w:tcPr>
            <w:tcW w:w="339" w:type="pct"/>
            <w:shd w:val="clear" w:color="auto" w:fill="FFFFFF" w:themeFill="background1"/>
          </w:tcPr>
          <w:p w14:paraId="34079FD4" w14:textId="2C10A996" w:rsidR="00473BF2" w:rsidRPr="0060384E"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7" w:type="pct"/>
            <w:shd w:val="clear" w:color="auto" w:fill="FFFFFF" w:themeFill="background1"/>
          </w:tcPr>
          <w:p w14:paraId="238B4C6D" w14:textId="77777777" w:rsidR="00473BF2" w:rsidRPr="0060384E"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FFFFFF" w:themeFill="background1"/>
          </w:tcPr>
          <w:p w14:paraId="31FFC538" w14:textId="77777777" w:rsidR="00473BF2" w:rsidRPr="0060384E" w:rsidRDefault="00473BF2" w:rsidP="00D17973">
            <w:pPr>
              <w:suppressAutoHyphens/>
              <w:jc w:val="center"/>
              <w:rPr>
                <w:rFonts w:ascii="Arial" w:hAnsi="Arial" w:cs="Arial"/>
                <w:sz w:val="20"/>
                <w:szCs w:val="20"/>
                <w:lang w:val="es-ES_tradnl"/>
              </w:rPr>
            </w:pPr>
            <w:r w:rsidRPr="0060384E">
              <w:rPr>
                <w:rFonts w:ascii="Arial" w:hAnsi="Arial" w:cs="Arial"/>
                <w:sz w:val="20"/>
                <w:szCs w:val="20"/>
                <w:lang w:val="es-ES_tradnl"/>
              </w:rPr>
              <w:t>0</w:t>
            </w:r>
          </w:p>
        </w:tc>
        <w:tc>
          <w:tcPr>
            <w:tcW w:w="278" w:type="pct"/>
            <w:shd w:val="clear" w:color="auto" w:fill="FFFFFF" w:themeFill="background1"/>
          </w:tcPr>
          <w:p w14:paraId="3C3DC418" w14:textId="3177EF89" w:rsidR="00473BF2" w:rsidRPr="0060384E" w:rsidRDefault="00C10DB4"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7" w:type="pct"/>
            <w:shd w:val="clear" w:color="auto" w:fill="FFFFFF" w:themeFill="background1"/>
          </w:tcPr>
          <w:p w14:paraId="2898A2E3" w14:textId="77777777" w:rsidR="00473BF2" w:rsidRPr="0060384E"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shd w:val="clear" w:color="auto" w:fill="FFFFFF" w:themeFill="background1"/>
          </w:tcPr>
          <w:p w14:paraId="02ADB3F6" w14:textId="612D3309" w:rsidR="00473BF2" w:rsidRPr="0060384E" w:rsidRDefault="00C10DB4" w:rsidP="00D17973">
            <w:pPr>
              <w:suppressAutoHyphens/>
              <w:jc w:val="center"/>
              <w:rPr>
                <w:rFonts w:ascii="Arial" w:hAnsi="Arial" w:cs="Arial"/>
                <w:sz w:val="20"/>
                <w:szCs w:val="20"/>
                <w:lang w:val="es-ES_tradnl"/>
              </w:rPr>
            </w:pPr>
            <w:r>
              <w:rPr>
                <w:rFonts w:ascii="Arial" w:hAnsi="Arial" w:cs="Arial"/>
                <w:sz w:val="20"/>
                <w:szCs w:val="20"/>
                <w:lang w:val="es-ES_tradnl"/>
              </w:rPr>
              <w:t>1</w:t>
            </w:r>
          </w:p>
        </w:tc>
        <w:tc>
          <w:tcPr>
            <w:tcW w:w="496" w:type="pct"/>
            <w:shd w:val="clear" w:color="auto" w:fill="FFFFFF" w:themeFill="background1"/>
          </w:tcPr>
          <w:p w14:paraId="5CDDA182" w14:textId="77777777" w:rsidR="00473BF2" w:rsidRPr="0060384E" w:rsidRDefault="00473BF2" w:rsidP="00D17973">
            <w:pPr>
              <w:suppressAutoHyphens/>
              <w:jc w:val="center"/>
              <w:rPr>
                <w:rFonts w:ascii="Arial" w:hAnsi="Arial" w:cs="Arial"/>
                <w:sz w:val="20"/>
                <w:szCs w:val="20"/>
                <w:lang w:val="es-ES_tradnl"/>
              </w:rPr>
            </w:pPr>
            <w:r w:rsidRPr="0060384E">
              <w:rPr>
                <w:rFonts w:ascii="Arial" w:hAnsi="Arial" w:cs="Arial"/>
                <w:sz w:val="20"/>
                <w:szCs w:val="20"/>
                <w:lang w:val="es-ES_tradnl"/>
              </w:rPr>
              <w:t>1</w:t>
            </w:r>
          </w:p>
        </w:tc>
        <w:tc>
          <w:tcPr>
            <w:tcW w:w="802" w:type="pct"/>
            <w:vMerge w:val="restart"/>
          </w:tcPr>
          <w:p w14:paraId="3D89DA76" w14:textId="77777777" w:rsidR="00473BF2" w:rsidRPr="002A4214" w:rsidRDefault="00473BF2" w:rsidP="00D17973">
            <w:pPr>
              <w:suppressAutoHyphens/>
              <w:spacing w:beforeLines="20" w:before="48" w:afterLines="20" w:after="48"/>
              <w:rPr>
                <w:rFonts w:ascii="Arial" w:hAnsi="Arial" w:cs="Arial"/>
                <w:sz w:val="20"/>
                <w:szCs w:val="20"/>
                <w:lang w:val="es-ES_tradnl"/>
              </w:rPr>
            </w:pPr>
            <w:r>
              <w:rPr>
                <w:rFonts w:ascii="Arial" w:hAnsi="Arial" w:cs="Arial"/>
                <w:sz w:val="20"/>
                <w:szCs w:val="20"/>
                <w:lang w:val="es-ES_tradnl"/>
              </w:rPr>
              <w:t xml:space="preserve">Informe del </w:t>
            </w:r>
            <w:r w:rsidRPr="002A4214">
              <w:rPr>
                <w:rFonts w:ascii="Arial" w:hAnsi="Arial" w:cs="Arial"/>
                <w:sz w:val="20"/>
                <w:szCs w:val="20"/>
                <w:lang w:val="es-ES_tradnl"/>
              </w:rPr>
              <w:t>SENAE.</w:t>
            </w:r>
          </w:p>
        </w:tc>
      </w:tr>
      <w:tr w:rsidR="00473BF2" w:rsidRPr="00CE6AAC" w14:paraId="1DB3DD7F" w14:textId="77777777" w:rsidTr="00D17973">
        <w:trPr>
          <w:trHeight w:val="20"/>
        </w:trPr>
        <w:tc>
          <w:tcPr>
            <w:tcW w:w="1111" w:type="pct"/>
          </w:tcPr>
          <w:p w14:paraId="3910D546" w14:textId="77777777" w:rsidR="00473BF2" w:rsidRPr="002A4214" w:rsidRDefault="00473BF2" w:rsidP="006B3B15">
            <w:pPr>
              <w:pStyle w:val="ListParagraph"/>
              <w:numPr>
                <w:ilvl w:val="2"/>
                <w:numId w:val="17"/>
              </w:numPr>
              <w:suppressAutoHyphens/>
              <w:spacing w:after="0" w:line="240" w:lineRule="auto"/>
              <w:ind w:left="523" w:hanging="523"/>
              <w:rPr>
                <w:rFonts w:ascii="Arial" w:hAnsi="Arial" w:cs="Arial"/>
                <w:sz w:val="20"/>
                <w:szCs w:val="20"/>
                <w:lang w:val="es-ES_tradnl"/>
              </w:rPr>
            </w:pPr>
            <w:r w:rsidRPr="002A4214">
              <w:rPr>
                <w:rFonts w:ascii="Arial" w:hAnsi="Arial" w:cs="Arial"/>
                <w:sz w:val="20"/>
                <w:szCs w:val="20"/>
              </w:rPr>
              <w:t>Funcionarios de SENAE con nuevas capacidades incorporadas</w:t>
            </w:r>
          </w:p>
        </w:tc>
        <w:tc>
          <w:tcPr>
            <w:tcW w:w="524" w:type="pct"/>
          </w:tcPr>
          <w:p w14:paraId="55D2B113" w14:textId="77777777" w:rsidR="00473BF2" w:rsidRPr="002A4214" w:rsidRDefault="00473BF2" w:rsidP="00D17973">
            <w:pPr>
              <w:suppressAutoHyphens/>
              <w:contextualSpacing/>
              <w:jc w:val="center"/>
              <w:rPr>
                <w:rFonts w:ascii="Arial" w:hAnsi="Arial" w:cs="Arial"/>
                <w:sz w:val="20"/>
                <w:szCs w:val="20"/>
                <w:lang w:val="es-ES_tradnl"/>
              </w:rPr>
            </w:pPr>
            <w:r>
              <w:rPr>
                <w:rFonts w:ascii="Arial" w:hAnsi="Arial" w:cs="Arial"/>
                <w:sz w:val="20"/>
                <w:szCs w:val="20"/>
                <w:lang w:val="es-ES_tradnl"/>
              </w:rPr>
              <w:t xml:space="preserve">Funcionarios </w:t>
            </w:r>
          </w:p>
        </w:tc>
        <w:tc>
          <w:tcPr>
            <w:tcW w:w="340" w:type="pct"/>
          </w:tcPr>
          <w:p w14:paraId="0EE00D28"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339" w:type="pct"/>
            <w:shd w:val="clear" w:color="auto" w:fill="FFFFFF" w:themeFill="background1"/>
          </w:tcPr>
          <w:p w14:paraId="4465768C" w14:textId="1646AFE5"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7" w:type="pct"/>
          </w:tcPr>
          <w:p w14:paraId="0381A97C"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tcPr>
          <w:p w14:paraId="204FBE9C"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tcPr>
          <w:p w14:paraId="2E5021DE" w14:textId="1E0BB910" w:rsidR="00473BF2" w:rsidRPr="002A4214" w:rsidRDefault="00C10DB4"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7" w:type="pct"/>
          </w:tcPr>
          <w:p w14:paraId="53300828" w14:textId="77777777" w:rsidR="00473BF2" w:rsidRPr="002A4214" w:rsidRDefault="00473BF2" w:rsidP="00D17973">
            <w:pPr>
              <w:suppressAutoHyphens/>
              <w:jc w:val="center"/>
              <w:rPr>
                <w:rFonts w:ascii="Arial" w:hAnsi="Arial" w:cs="Arial"/>
                <w:sz w:val="20"/>
                <w:szCs w:val="20"/>
                <w:lang w:val="es-ES_tradnl"/>
              </w:rPr>
            </w:pPr>
            <w:r>
              <w:rPr>
                <w:rFonts w:ascii="Arial" w:hAnsi="Arial" w:cs="Arial"/>
                <w:sz w:val="20"/>
                <w:szCs w:val="20"/>
                <w:lang w:val="es-ES_tradnl"/>
              </w:rPr>
              <w:t>0</w:t>
            </w:r>
          </w:p>
        </w:tc>
        <w:tc>
          <w:tcPr>
            <w:tcW w:w="278" w:type="pct"/>
          </w:tcPr>
          <w:p w14:paraId="74B5BD72" w14:textId="42C757A8" w:rsidR="00473BF2" w:rsidRPr="002A4214" w:rsidRDefault="00C10DB4" w:rsidP="00D17973">
            <w:pPr>
              <w:suppressAutoHyphens/>
              <w:jc w:val="center"/>
              <w:rPr>
                <w:rFonts w:ascii="Arial" w:hAnsi="Arial" w:cs="Arial"/>
                <w:sz w:val="20"/>
                <w:szCs w:val="20"/>
                <w:lang w:val="es-ES_tradnl"/>
              </w:rPr>
            </w:pPr>
            <w:r>
              <w:rPr>
                <w:rFonts w:ascii="Arial" w:hAnsi="Arial" w:cs="Arial"/>
                <w:sz w:val="20"/>
                <w:szCs w:val="20"/>
                <w:lang w:val="es-ES_tradnl"/>
              </w:rPr>
              <w:t>1</w:t>
            </w:r>
          </w:p>
        </w:tc>
        <w:tc>
          <w:tcPr>
            <w:tcW w:w="496" w:type="pct"/>
          </w:tcPr>
          <w:p w14:paraId="7B31B339" w14:textId="77777777" w:rsidR="00473BF2" w:rsidRPr="002A4214" w:rsidRDefault="00473BF2" w:rsidP="00D17973">
            <w:pPr>
              <w:suppressAutoHyphens/>
              <w:jc w:val="center"/>
              <w:rPr>
                <w:rFonts w:ascii="Arial" w:hAnsi="Arial" w:cs="Arial"/>
                <w:sz w:val="20"/>
                <w:szCs w:val="20"/>
                <w:lang w:val="es-ES_tradnl"/>
              </w:rPr>
            </w:pPr>
            <w:r w:rsidRPr="002A4214">
              <w:rPr>
                <w:rFonts w:ascii="Arial" w:hAnsi="Arial" w:cs="Arial"/>
                <w:sz w:val="20"/>
                <w:szCs w:val="20"/>
                <w:lang w:val="es-ES_tradnl"/>
              </w:rPr>
              <w:t>1</w:t>
            </w:r>
          </w:p>
        </w:tc>
        <w:tc>
          <w:tcPr>
            <w:tcW w:w="802" w:type="pct"/>
            <w:vMerge/>
          </w:tcPr>
          <w:p w14:paraId="3CB598CE" w14:textId="77777777" w:rsidR="00473BF2" w:rsidRPr="002A4214" w:rsidRDefault="00473BF2" w:rsidP="00D17973">
            <w:pPr>
              <w:suppressAutoHyphens/>
              <w:spacing w:beforeLines="20" w:before="48" w:afterLines="20" w:after="48"/>
              <w:rPr>
                <w:rFonts w:ascii="Arial" w:hAnsi="Arial" w:cs="Arial"/>
                <w:sz w:val="20"/>
                <w:szCs w:val="20"/>
                <w:lang w:val="es-ES_tradnl"/>
              </w:rPr>
            </w:pPr>
          </w:p>
        </w:tc>
      </w:tr>
    </w:tbl>
    <w:p w14:paraId="05E87704" w14:textId="77777777" w:rsidR="003A46D4" w:rsidRPr="008225AF" w:rsidRDefault="003A46D4" w:rsidP="003A46D4">
      <w:pPr>
        <w:jc w:val="center"/>
        <w:rPr>
          <w:lang w:val="es-ES_tradnl"/>
        </w:rPr>
      </w:pPr>
    </w:p>
    <w:p w14:paraId="4D3964F2" w14:textId="254CEA17" w:rsidR="0052561D" w:rsidRDefault="00E6337D" w:rsidP="00A71AC8">
      <w:pPr>
        <w:pStyle w:val="Paragraph"/>
        <w:numPr>
          <w:ilvl w:val="0"/>
          <w:numId w:val="0"/>
        </w:numPr>
        <w:spacing w:before="240" w:after="240"/>
        <w:jc w:val="center"/>
        <w:rPr>
          <w:rFonts w:ascii="Arial" w:hAnsi="Arial" w:cs="Arial"/>
          <w:b/>
          <w:sz w:val="22"/>
          <w:szCs w:val="18"/>
        </w:rPr>
      </w:pPr>
      <w:r w:rsidRPr="00EE5C0E">
        <w:rPr>
          <w:rFonts w:ascii="Arial" w:hAnsi="Arial" w:cs="Arial"/>
          <w:b/>
          <w:sz w:val="22"/>
          <w:szCs w:val="18"/>
        </w:rPr>
        <w:t>Cuadro 2. Costo de los productos por año (US$)</w:t>
      </w:r>
    </w:p>
    <w:p w14:paraId="264F889B" w14:textId="5761067C" w:rsidR="0068618C" w:rsidRDefault="0068618C" w:rsidP="005F29BC">
      <w:pPr>
        <w:pStyle w:val="Paragraph"/>
        <w:numPr>
          <w:ilvl w:val="0"/>
          <w:numId w:val="0"/>
        </w:numPr>
        <w:jc w:val="center"/>
        <w:rPr>
          <w:rFonts w:ascii="Arial" w:hAnsi="Arial" w:cs="Arial"/>
          <w:b/>
          <w:sz w:val="22"/>
          <w:szCs w:val="18"/>
        </w:rPr>
      </w:pPr>
      <w:r>
        <w:rPr>
          <w:rFonts w:ascii="Arial" w:hAnsi="Arial" w:cs="Arial"/>
          <w:b/>
          <w:sz w:val="22"/>
          <w:szCs w:val="18"/>
        </w:rPr>
        <w:t>Versión 2. En cada año se consideran los montos totales (</w:t>
      </w:r>
      <w:proofErr w:type="spellStart"/>
      <w:r>
        <w:rPr>
          <w:rFonts w:ascii="Arial" w:hAnsi="Arial" w:cs="Arial"/>
          <w:b/>
          <w:sz w:val="22"/>
          <w:szCs w:val="18"/>
        </w:rPr>
        <w:t>BID</w:t>
      </w:r>
      <w:r w:rsidR="00E1169E">
        <w:rPr>
          <w:rFonts w:ascii="Arial" w:hAnsi="Arial" w:cs="Arial"/>
          <w:b/>
          <w:sz w:val="22"/>
          <w:szCs w:val="18"/>
        </w:rPr>
        <w:t>+KIF</w:t>
      </w:r>
      <w:r w:rsidR="00470EB1">
        <w:rPr>
          <w:rFonts w:ascii="Arial" w:hAnsi="Arial" w:cs="Arial"/>
          <w:b/>
          <w:sz w:val="22"/>
          <w:szCs w:val="18"/>
        </w:rPr>
        <w:t>+Local</w:t>
      </w:r>
      <w:proofErr w:type="spellEnd"/>
      <w:r>
        <w:rPr>
          <w:rFonts w:ascii="Arial" w:hAnsi="Arial" w:cs="Arial"/>
          <w:b/>
          <w:sz w:val="22"/>
          <w:szCs w:val="18"/>
        </w:rPr>
        <w:t>)</w:t>
      </w:r>
    </w:p>
    <w:tbl>
      <w:tblPr>
        <w:tblW w:w="4626" w:type="pct"/>
        <w:jc w:val="center"/>
        <w:tblCellMar>
          <w:left w:w="70" w:type="dxa"/>
          <w:right w:w="70" w:type="dxa"/>
        </w:tblCellMar>
        <w:tblLook w:val="04A0" w:firstRow="1" w:lastRow="0" w:firstColumn="1" w:lastColumn="0" w:noHBand="0" w:noVBand="1"/>
      </w:tblPr>
      <w:tblGrid>
        <w:gridCol w:w="4328"/>
        <w:gridCol w:w="941"/>
        <w:gridCol w:w="1240"/>
        <w:gridCol w:w="1042"/>
        <w:gridCol w:w="1042"/>
        <w:gridCol w:w="1042"/>
        <w:gridCol w:w="1394"/>
        <w:gridCol w:w="943"/>
      </w:tblGrid>
      <w:tr w:rsidR="00A80EE6" w:rsidRPr="0068618C" w14:paraId="7F2076E0" w14:textId="77777777" w:rsidTr="005F29BC">
        <w:trPr>
          <w:trHeight w:val="495"/>
          <w:tblHeader/>
          <w:jc w:val="center"/>
        </w:trPr>
        <w:tc>
          <w:tcPr>
            <w:tcW w:w="1808" w:type="pct"/>
            <w:tcBorders>
              <w:top w:val="single" w:sz="8" w:space="0" w:color="auto"/>
              <w:left w:val="single" w:sz="8" w:space="0" w:color="auto"/>
              <w:bottom w:val="single" w:sz="8" w:space="0" w:color="auto"/>
              <w:right w:val="single" w:sz="8" w:space="0" w:color="auto"/>
            </w:tcBorders>
            <w:shd w:val="clear" w:color="000000" w:fill="D9D9D9"/>
            <w:vAlign w:val="center"/>
            <w:hideMark/>
          </w:tcPr>
          <w:p w14:paraId="3A2EF6E6" w14:textId="77777777" w:rsidR="00A80EE6" w:rsidRPr="0068618C" w:rsidRDefault="00A80EE6" w:rsidP="0068618C">
            <w:pPr>
              <w:jc w:val="center"/>
              <w:rPr>
                <w:rFonts w:ascii="Arial" w:hAnsi="Arial" w:cs="Arial"/>
                <w:b/>
                <w:bCs/>
                <w:color w:val="000000"/>
                <w:sz w:val="18"/>
                <w:szCs w:val="18"/>
                <w:lang w:val="es-GT" w:eastAsia="es-GT"/>
              </w:rPr>
            </w:pPr>
            <w:r w:rsidRPr="0068618C">
              <w:rPr>
                <w:rFonts w:ascii="Arial" w:hAnsi="Arial" w:cs="Arial"/>
                <w:b/>
                <w:bCs/>
                <w:color w:val="000000"/>
                <w:sz w:val="18"/>
                <w:szCs w:val="18"/>
                <w:lang w:val="es-ES_tradnl" w:eastAsia="es-GT"/>
              </w:rPr>
              <w:t>Productos</w:t>
            </w:r>
          </w:p>
        </w:tc>
        <w:tc>
          <w:tcPr>
            <w:tcW w:w="393" w:type="pct"/>
            <w:tcBorders>
              <w:top w:val="single" w:sz="8" w:space="0" w:color="auto"/>
              <w:left w:val="nil"/>
              <w:bottom w:val="single" w:sz="8" w:space="0" w:color="auto"/>
              <w:right w:val="single" w:sz="8" w:space="0" w:color="auto"/>
            </w:tcBorders>
            <w:shd w:val="clear" w:color="000000" w:fill="D9D9D9"/>
            <w:vAlign w:val="center"/>
            <w:hideMark/>
          </w:tcPr>
          <w:p w14:paraId="36C2A820" w14:textId="77777777" w:rsidR="00A80EE6" w:rsidRPr="0068618C" w:rsidRDefault="00A80EE6" w:rsidP="0068618C">
            <w:pPr>
              <w:jc w:val="center"/>
              <w:rPr>
                <w:rFonts w:ascii="Arial" w:hAnsi="Arial" w:cs="Arial"/>
                <w:b/>
                <w:bCs/>
                <w:color w:val="000000"/>
                <w:sz w:val="18"/>
                <w:szCs w:val="18"/>
                <w:lang w:val="es-GT" w:eastAsia="es-GT"/>
              </w:rPr>
            </w:pPr>
            <w:r w:rsidRPr="0068618C">
              <w:rPr>
                <w:rFonts w:ascii="Arial" w:hAnsi="Arial" w:cs="Arial"/>
                <w:b/>
                <w:bCs/>
                <w:color w:val="000000"/>
                <w:sz w:val="18"/>
                <w:szCs w:val="18"/>
                <w:lang w:val="es-ES_tradnl" w:eastAsia="es-GT"/>
              </w:rPr>
              <w:footnoteReference w:customMarkFollows="1" w:id="9"/>
              <w:t>Año 1</w:t>
            </w:r>
          </w:p>
        </w:tc>
        <w:tc>
          <w:tcPr>
            <w:tcW w:w="518" w:type="pct"/>
            <w:tcBorders>
              <w:top w:val="single" w:sz="8" w:space="0" w:color="auto"/>
              <w:left w:val="nil"/>
              <w:bottom w:val="single" w:sz="8" w:space="0" w:color="auto"/>
              <w:right w:val="single" w:sz="8" w:space="0" w:color="auto"/>
            </w:tcBorders>
            <w:shd w:val="clear" w:color="000000" w:fill="D9D9D9"/>
            <w:vAlign w:val="center"/>
            <w:hideMark/>
          </w:tcPr>
          <w:p w14:paraId="64B8B3E8" w14:textId="77777777" w:rsidR="00A80EE6" w:rsidRPr="0068618C" w:rsidRDefault="00A80EE6" w:rsidP="0068618C">
            <w:pPr>
              <w:jc w:val="center"/>
              <w:rPr>
                <w:rFonts w:ascii="Arial" w:hAnsi="Arial" w:cs="Arial"/>
                <w:b/>
                <w:bCs/>
                <w:color w:val="000000"/>
                <w:sz w:val="18"/>
                <w:szCs w:val="18"/>
                <w:lang w:val="es-GT" w:eastAsia="es-GT"/>
              </w:rPr>
            </w:pPr>
            <w:r w:rsidRPr="0068618C">
              <w:rPr>
                <w:rFonts w:ascii="Arial" w:hAnsi="Arial" w:cs="Arial"/>
                <w:b/>
                <w:bCs/>
                <w:color w:val="000000"/>
                <w:sz w:val="18"/>
                <w:szCs w:val="18"/>
                <w:lang w:val="es-ES_tradnl" w:eastAsia="es-GT"/>
              </w:rPr>
              <w:t>Año 2</w:t>
            </w:r>
          </w:p>
        </w:tc>
        <w:tc>
          <w:tcPr>
            <w:tcW w:w="435" w:type="pct"/>
            <w:tcBorders>
              <w:top w:val="single" w:sz="8" w:space="0" w:color="auto"/>
              <w:left w:val="nil"/>
              <w:bottom w:val="single" w:sz="8" w:space="0" w:color="auto"/>
              <w:right w:val="single" w:sz="8" w:space="0" w:color="auto"/>
            </w:tcBorders>
            <w:shd w:val="clear" w:color="000000" w:fill="D9D9D9"/>
            <w:vAlign w:val="center"/>
            <w:hideMark/>
          </w:tcPr>
          <w:p w14:paraId="1CDAB4C8" w14:textId="77777777" w:rsidR="00A80EE6" w:rsidRPr="0068618C" w:rsidRDefault="00A80EE6" w:rsidP="0068618C">
            <w:pPr>
              <w:jc w:val="center"/>
              <w:rPr>
                <w:rFonts w:ascii="Arial" w:hAnsi="Arial" w:cs="Arial"/>
                <w:b/>
                <w:bCs/>
                <w:color w:val="000000"/>
                <w:sz w:val="18"/>
                <w:szCs w:val="18"/>
                <w:lang w:val="es-GT" w:eastAsia="es-GT"/>
              </w:rPr>
            </w:pPr>
            <w:r w:rsidRPr="0068618C">
              <w:rPr>
                <w:rFonts w:ascii="Arial" w:hAnsi="Arial" w:cs="Arial"/>
                <w:b/>
                <w:bCs/>
                <w:color w:val="000000"/>
                <w:sz w:val="18"/>
                <w:szCs w:val="18"/>
                <w:lang w:val="es-ES_tradnl" w:eastAsia="es-GT"/>
              </w:rPr>
              <w:t>Año 3</w:t>
            </w:r>
          </w:p>
        </w:tc>
        <w:tc>
          <w:tcPr>
            <w:tcW w:w="435" w:type="pct"/>
            <w:tcBorders>
              <w:top w:val="single" w:sz="8" w:space="0" w:color="auto"/>
              <w:left w:val="nil"/>
              <w:bottom w:val="single" w:sz="8" w:space="0" w:color="auto"/>
              <w:right w:val="single" w:sz="8" w:space="0" w:color="auto"/>
            </w:tcBorders>
            <w:shd w:val="clear" w:color="000000" w:fill="D9D9D9"/>
            <w:vAlign w:val="center"/>
            <w:hideMark/>
          </w:tcPr>
          <w:p w14:paraId="0D562CE8" w14:textId="77777777" w:rsidR="00A80EE6" w:rsidRPr="0068618C" w:rsidRDefault="00A80EE6" w:rsidP="0068618C">
            <w:pPr>
              <w:jc w:val="center"/>
              <w:rPr>
                <w:rFonts w:ascii="Arial" w:hAnsi="Arial" w:cs="Arial"/>
                <w:b/>
                <w:bCs/>
                <w:color w:val="000000"/>
                <w:sz w:val="18"/>
                <w:szCs w:val="18"/>
                <w:lang w:val="es-GT" w:eastAsia="es-GT"/>
              </w:rPr>
            </w:pPr>
            <w:r w:rsidRPr="0068618C">
              <w:rPr>
                <w:rFonts w:ascii="Arial" w:hAnsi="Arial" w:cs="Arial"/>
                <w:b/>
                <w:bCs/>
                <w:color w:val="000000"/>
                <w:sz w:val="18"/>
                <w:szCs w:val="18"/>
                <w:lang w:val="es-ES_tradnl" w:eastAsia="es-GT"/>
              </w:rPr>
              <w:t>Año 4</w:t>
            </w:r>
          </w:p>
        </w:tc>
        <w:tc>
          <w:tcPr>
            <w:tcW w:w="435" w:type="pct"/>
            <w:tcBorders>
              <w:top w:val="single" w:sz="8" w:space="0" w:color="auto"/>
              <w:left w:val="nil"/>
              <w:bottom w:val="single" w:sz="8" w:space="0" w:color="auto"/>
              <w:right w:val="single" w:sz="8" w:space="0" w:color="auto"/>
            </w:tcBorders>
            <w:shd w:val="clear" w:color="000000" w:fill="D9D9D9"/>
            <w:vAlign w:val="center"/>
            <w:hideMark/>
          </w:tcPr>
          <w:p w14:paraId="3E05885D" w14:textId="77777777" w:rsidR="00A80EE6" w:rsidRPr="0068618C" w:rsidRDefault="00A80EE6" w:rsidP="0068618C">
            <w:pPr>
              <w:jc w:val="center"/>
              <w:rPr>
                <w:rFonts w:ascii="Arial" w:hAnsi="Arial" w:cs="Arial"/>
                <w:b/>
                <w:bCs/>
                <w:color w:val="000000"/>
                <w:sz w:val="18"/>
                <w:szCs w:val="18"/>
                <w:lang w:val="es-GT" w:eastAsia="es-GT"/>
              </w:rPr>
            </w:pPr>
            <w:r w:rsidRPr="0068618C">
              <w:rPr>
                <w:rFonts w:ascii="Arial" w:hAnsi="Arial" w:cs="Arial"/>
                <w:b/>
                <w:bCs/>
                <w:color w:val="000000"/>
                <w:sz w:val="18"/>
                <w:szCs w:val="18"/>
                <w:lang w:val="es-ES_tradnl" w:eastAsia="es-GT"/>
              </w:rPr>
              <w:t>Año 5</w:t>
            </w:r>
          </w:p>
        </w:tc>
        <w:tc>
          <w:tcPr>
            <w:tcW w:w="582" w:type="pct"/>
            <w:tcBorders>
              <w:top w:val="single" w:sz="8" w:space="0" w:color="auto"/>
              <w:left w:val="nil"/>
              <w:bottom w:val="single" w:sz="8" w:space="0" w:color="auto"/>
              <w:right w:val="single" w:sz="8" w:space="0" w:color="auto"/>
            </w:tcBorders>
            <w:shd w:val="clear" w:color="000000" w:fill="D9D9D9"/>
            <w:vAlign w:val="center"/>
            <w:hideMark/>
          </w:tcPr>
          <w:p w14:paraId="5A983626" w14:textId="5529A6F7" w:rsidR="00A80EE6" w:rsidRPr="0068618C" w:rsidRDefault="00A80EE6" w:rsidP="0068618C">
            <w:pPr>
              <w:jc w:val="center"/>
              <w:rPr>
                <w:rFonts w:ascii="Arial" w:hAnsi="Arial" w:cs="Arial"/>
                <w:b/>
                <w:bCs/>
                <w:color w:val="000000"/>
                <w:sz w:val="18"/>
                <w:szCs w:val="18"/>
                <w:lang w:val="es-GT" w:eastAsia="es-GT"/>
              </w:rPr>
            </w:pPr>
            <w:proofErr w:type="gramStart"/>
            <w:r w:rsidRPr="0068618C">
              <w:rPr>
                <w:rFonts w:ascii="Arial" w:hAnsi="Arial" w:cs="Arial"/>
                <w:b/>
                <w:bCs/>
                <w:color w:val="000000"/>
                <w:sz w:val="18"/>
                <w:szCs w:val="18"/>
                <w:lang w:val="es-ES_tradnl" w:eastAsia="es-GT"/>
              </w:rPr>
              <w:t>Total</w:t>
            </w:r>
            <w:proofErr w:type="gramEnd"/>
            <w:r w:rsidRPr="0068618C">
              <w:rPr>
                <w:rFonts w:ascii="Arial" w:hAnsi="Arial" w:cs="Arial"/>
                <w:b/>
                <w:bCs/>
                <w:color w:val="000000"/>
                <w:sz w:val="18"/>
                <w:szCs w:val="18"/>
                <w:lang w:val="es-ES_tradnl" w:eastAsia="es-GT"/>
              </w:rPr>
              <w:t xml:space="preserve"> BID</w:t>
            </w:r>
            <w:r>
              <w:rPr>
                <w:rFonts w:ascii="Arial" w:hAnsi="Arial" w:cs="Arial"/>
                <w:b/>
                <w:bCs/>
                <w:color w:val="000000"/>
                <w:sz w:val="18"/>
                <w:szCs w:val="18"/>
                <w:lang w:val="es-ES_tradnl" w:eastAsia="es-GT"/>
              </w:rPr>
              <w:t>+KIF</w:t>
            </w:r>
          </w:p>
        </w:tc>
        <w:tc>
          <w:tcPr>
            <w:tcW w:w="393" w:type="pct"/>
            <w:tcBorders>
              <w:top w:val="single" w:sz="8" w:space="0" w:color="auto"/>
              <w:left w:val="nil"/>
              <w:bottom w:val="single" w:sz="8" w:space="0" w:color="auto"/>
              <w:right w:val="single" w:sz="8" w:space="0" w:color="auto"/>
            </w:tcBorders>
            <w:shd w:val="clear" w:color="000000" w:fill="D9D9D9"/>
            <w:vAlign w:val="center"/>
            <w:hideMark/>
          </w:tcPr>
          <w:p w14:paraId="1C62388F" w14:textId="40429E16" w:rsidR="00A80EE6" w:rsidRPr="0068618C" w:rsidRDefault="00A80EE6" w:rsidP="0068618C">
            <w:pPr>
              <w:jc w:val="center"/>
              <w:rPr>
                <w:rFonts w:ascii="Arial" w:hAnsi="Arial" w:cs="Arial"/>
                <w:b/>
                <w:bCs/>
                <w:color w:val="000000"/>
                <w:sz w:val="18"/>
                <w:szCs w:val="18"/>
                <w:lang w:val="es-GT" w:eastAsia="es-GT"/>
              </w:rPr>
            </w:pPr>
            <w:proofErr w:type="gramStart"/>
            <w:r w:rsidRPr="0068618C">
              <w:rPr>
                <w:rFonts w:ascii="Arial" w:hAnsi="Arial" w:cs="Arial"/>
                <w:b/>
                <w:bCs/>
                <w:color w:val="000000"/>
                <w:sz w:val="18"/>
                <w:szCs w:val="18"/>
                <w:lang w:val="es-ES_tradnl" w:eastAsia="es-GT"/>
              </w:rPr>
              <w:t>Total</w:t>
            </w:r>
            <w:proofErr w:type="gramEnd"/>
            <w:r w:rsidRPr="0068618C">
              <w:rPr>
                <w:rFonts w:ascii="Arial" w:hAnsi="Arial" w:cs="Arial"/>
                <w:b/>
                <w:bCs/>
                <w:color w:val="000000"/>
                <w:sz w:val="18"/>
                <w:szCs w:val="18"/>
                <w:lang w:val="es-ES_tradnl" w:eastAsia="es-GT"/>
              </w:rPr>
              <w:t xml:space="preserve"> </w:t>
            </w:r>
            <w:r>
              <w:rPr>
                <w:rFonts w:ascii="Arial" w:hAnsi="Arial" w:cs="Arial"/>
                <w:b/>
                <w:bCs/>
                <w:color w:val="000000"/>
                <w:sz w:val="18"/>
                <w:szCs w:val="18"/>
                <w:lang w:val="es-ES_tradnl" w:eastAsia="es-GT"/>
              </w:rPr>
              <w:t>Aporte Local</w:t>
            </w:r>
          </w:p>
        </w:tc>
      </w:tr>
      <w:tr w:rsidR="0068618C" w:rsidRPr="004B0FBB" w14:paraId="33F24C2D" w14:textId="77777777" w:rsidTr="005F29BC">
        <w:trPr>
          <w:trHeight w:val="315"/>
          <w:jc w:val="center"/>
        </w:trPr>
        <w:tc>
          <w:tcPr>
            <w:tcW w:w="5000" w:type="pct"/>
            <w:gridSpan w:val="8"/>
            <w:tcBorders>
              <w:top w:val="single" w:sz="8" w:space="0" w:color="auto"/>
              <w:left w:val="single" w:sz="8" w:space="0" w:color="auto"/>
              <w:bottom w:val="single" w:sz="8" w:space="0" w:color="auto"/>
              <w:right w:val="single" w:sz="8" w:space="0" w:color="000000"/>
            </w:tcBorders>
            <w:shd w:val="clear" w:color="000000" w:fill="C2D69B"/>
            <w:vAlign w:val="center"/>
            <w:hideMark/>
          </w:tcPr>
          <w:p w14:paraId="1B7D60AB" w14:textId="6BB8C4B8" w:rsidR="0068618C" w:rsidRPr="0068618C" w:rsidRDefault="00C707C7" w:rsidP="0068618C">
            <w:pPr>
              <w:rPr>
                <w:rFonts w:ascii="Arial" w:hAnsi="Arial" w:cs="Arial"/>
                <w:b/>
                <w:bCs/>
                <w:color w:val="000000"/>
                <w:sz w:val="18"/>
                <w:szCs w:val="18"/>
                <w:lang w:val="es-GT" w:eastAsia="es-GT"/>
              </w:rPr>
            </w:pPr>
            <w:r w:rsidRPr="00C707C7">
              <w:rPr>
                <w:rFonts w:ascii="Arial" w:hAnsi="Arial" w:cs="Arial"/>
                <w:b/>
                <w:bCs/>
                <w:color w:val="000000"/>
                <w:sz w:val="18"/>
                <w:szCs w:val="18"/>
                <w:lang w:val="es-GT" w:eastAsia="es-GT"/>
              </w:rPr>
              <w:t xml:space="preserve">Componente 1. Fortalecimiento </w:t>
            </w:r>
            <w:r w:rsidR="00032264">
              <w:rPr>
                <w:rFonts w:ascii="Arial" w:hAnsi="Arial" w:cs="Arial"/>
                <w:b/>
                <w:bCs/>
                <w:color w:val="000000"/>
                <w:sz w:val="18"/>
                <w:szCs w:val="18"/>
                <w:lang w:val="es-GT" w:eastAsia="es-GT"/>
              </w:rPr>
              <w:t>i</w:t>
            </w:r>
            <w:r w:rsidRPr="00C707C7">
              <w:rPr>
                <w:rFonts w:ascii="Arial" w:hAnsi="Arial" w:cs="Arial"/>
                <w:b/>
                <w:bCs/>
                <w:color w:val="000000"/>
                <w:sz w:val="18"/>
                <w:szCs w:val="18"/>
                <w:lang w:val="es-GT" w:eastAsia="es-GT"/>
              </w:rPr>
              <w:t>nstitucional del SRI</w:t>
            </w:r>
          </w:p>
        </w:tc>
      </w:tr>
      <w:tr w:rsidR="0068618C" w:rsidRPr="004B0FBB" w14:paraId="3575B124" w14:textId="77777777" w:rsidTr="005F29BC">
        <w:trPr>
          <w:trHeight w:val="315"/>
          <w:jc w:val="center"/>
        </w:trPr>
        <w:tc>
          <w:tcPr>
            <w:tcW w:w="5000" w:type="pct"/>
            <w:gridSpan w:val="8"/>
            <w:tcBorders>
              <w:top w:val="single" w:sz="8" w:space="0" w:color="auto"/>
              <w:left w:val="single" w:sz="8" w:space="0" w:color="auto"/>
              <w:bottom w:val="single" w:sz="8" w:space="0" w:color="auto"/>
              <w:right w:val="single" w:sz="8" w:space="0" w:color="000000"/>
            </w:tcBorders>
            <w:shd w:val="clear" w:color="000000" w:fill="C2D69B"/>
            <w:vAlign w:val="center"/>
            <w:hideMark/>
          </w:tcPr>
          <w:p w14:paraId="71611BD5" w14:textId="2A5FACE6" w:rsidR="0068618C" w:rsidRPr="0068618C" w:rsidRDefault="00C707C7" w:rsidP="0068618C">
            <w:pPr>
              <w:rPr>
                <w:rFonts w:ascii="Arial" w:hAnsi="Arial" w:cs="Arial"/>
                <w:b/>
                <w:bCs/>
                <w:color w:val="000000"/>
                <w:sz w:val="18"/>
                <w:szCs w:val="18"/>
                <w:lang w:val="es-GT" w:eastAsia="es-GT"/>
              </w:rPr>
            </w:pPr>
            <w:r w:rsidRPr="00C707C7">
              <w:rPr>
                <w:rFonts w:ascii="Arial" w:hAnsi="Arial" w:cs="Arial"/>
                <w:b/>
                <w:bCs/>
                <w:color w:val="000000"/>
                <w:sz w:val="18"/>
                <w:szCs w:val="18"/>
                <w:lang w:val="es-GT" w:eastAsia="es-GT"/>
              </w:rPr>
              <w:t>Subcomponente 1.1 – Migración al CDS-CNT</w:t>
            </w:r>
          </w:p>
        </w:tc>
      </w:tr>
      <w:tr w:rsidR="00A80EE6" w:rsidRPr="0068618C" w14:paraId="30FFAECB"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7F19882B" w14:textId="3378B651" w:rsidR="00A80EE6" w:rsidRPr="0068618C" w:rsidRDefault="00A80EE6" w:rsidP="0081746E">
            <w:pPr>
              <w:ind w:firstLineChars="10" w:firstLine="18"/>
              <w:rPr>
                <w:rFonts w:ascii="Arial" w:hAnsi="Arial" w:cs="Arial"/>
                <w:color w:val="000000"/>
                <w:sz w:val="18"/>
                <w:szCs w:val="18"/>
                <w:lang w:val="es-GT" w:eastAsia="es-GT"/>
              </w:rPr>
            </w:pPr>
            <w:r w:rsidRPr="0068618C">
              <w:rPr>
                <w:rFonts w:ascii="Arial" w:hAnsi="Arial" w:cs="Arial"/>
                <w:color w:val="000000"/>
                <w:sz w:val="18"/>
                <w:szCs w:val="18"/>
                <w:lang w:val="es-GT" w:eastAsia="es-GT"/>
              </w:rPr>
              <w:t>1.1</w:t>
            </w:r>
            <w:r>
              <w:rPr>
                <w:rFonts w:ascii="Arial" w:hAnsi="Arial" w:cs="Arial"/>
                <w:color w:val="000000"/>
                <w:sz w:val="18"/>
                <w:szCs w:val="18"/>
                <w:lang w:val="es-GT" w:eastAsia="es-GT"/>
              </w:rPr>
              <w:t>.1</w:t>
            </w:r>
            <w:r w:rsidRPr="0068618C">
              <w:rPr>
                <w:rFonts w:ascii="Arial" w:hAnsi="Arial" w:cs="Arial"/>
                <w:color w:val="000000"/>
                <w:sz w:val="18"/>
                <w:szCs w:val="18"/>
                <w:lang w:val="es-GT" w:eastAsia="es-GT"/>
              </w:rPr>
              <w:t xml:space="preserve"> </w:t>
            </w:r>
            <w:r>
              <w:rPr>
                <w:rFonts w:ascii="Arial" w:hAnsi="Arial" w:cs="Arial"/>
                <w:color w:val="000000"/>
                <w:sz w:val="18"/>
                <w:szCs w:val="18"/>
                <w:lang w:val="es-GT" w:eastAsia="es-GT"/>
              </w:rPr>
              <w:t>Plan de acondicionamiento del espacio arrendado en el CDS-CNT y migración de los EPI.</w:t>
            </w:r>
          </w:p>
        </w:tc>
        <w:tc>
          <w:tcPr>
            <w:tcW w:w="393" w:type="pct"/>
            <w:tcBorders>
              <w:top w:val="nil"/>
              <w:left w:val="nil"/>
              <w:bottom w:val="single" w:sz="8" w:space="0" w:color="auto"/>
              <w:right w:val="single" w:sz="8" w:space="0" w:color="auto"/>
            </w:tcBorders>
            <w:shd w:val="clear" w:color="auto" w:fill="auto"/>
            <w:hideMark/>
          </w:tcPr>
          <w:p w14:paraId="1189CE83" w14:textId="56B78011" w:rsidR="00A80EE6" w:rsidRPr="0068618C" w:rsidRDefault="00A80EE6" w:rsidP="00467D79">
            <w:pPr>
              <w:jc w:val="right"/>
              <w:rPr>
                <w:rFonts w:ascii="Arial" w:hAnsi="Arial" w:cs="Arial"/>
                <w:color w:val="000000"/>
                <w:sz w:val="18"/>
                <w:szCs w:val="18"/>
                <w:lang w:val="es-GT" w:eastAsia="es-GT"/>
              </w:rPr>
            </w:pPr>
            <w:r w:rsidRPr="00581875">
              <w:rPr>
                <w:rFonts w:ascii="Arial" w:hAnsi="Arial" w:cs="Arial"/>
                <w:color w:val="000000"/>
                <w:sz w:val="18"/>
                <w:szCs w:val="18"/>
                <w:lang w:val="es-GT" w:eastAsia="es-GT"/>
              </w:rPr>
              <w:t>266</w:t>
            </w:r>
            <w:r>
              <w:rPr>
                <w:rFonts w:ascii="Arial" w:hAnsi="Arial" w:cs="Arial"/>
                <w:color w:val="000000"/>
                <w:sz w:val="18"/>
                <w:szCs w:val="18"/>
                <w:lang w:val="es-GT" w:eastAsia="es-GT"/>
              </w:rPr>
              <w:t>.</w:t>
            </w:r>
            <w:r w:rsidRPr="00581875">
              <w:rPr>
                <w:rFonts w:ascii="Arial" w:hAnsi="Arial" w:cs="Arial"/>
                <w:color w:val="000000"/>
                <w:sz w:val="18"/>
                <w:szCs w:val="18"/>
                <w:lang w:val="es-GT" w:eastAsia="es-GT"/>
              </w:rPr>
              <w:t>471</w:t>
            </w:r>
          </w:p>
        </w:tc>
        <w:tc>
          <w:tcPr>
            <w:tcW w:w="518" w:type="pct"/>
            <w:tcBorders>
              <w:top w:val="nil"/>
              <w:left w:val="nil"/>
              <w:bottom w:val="single" w:sz="8" w:space="0" w:color="auto"/>
              <w:right w:val="single" w:sz="8" w:space="0" w:color="auto"/>
            </w:tcBorders>
            <w:shd w:val="clear" w:color="auto" w:fill="auto"/>
            <w:hideMark/>
          </w:tcPr>
          <w:p w14:paraId="6EC438DA" w14:textId="58B8F05B" w:rsidR="00A80EE6" w:rsidRPr="0068618C" w:rsidRDefault="00A80EE6"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w:t>
            </w:r>
            <w:r w:rsidRPr="00581875">
              <w:rPr>
                <w:rFonts w:ascii="Arial" w:hAnsi="Arial" w:cs="Arial"/>
                <w:color w:val="000000"/>
                <w:sz w:val="18"/>
                <w:szCs w:val="18"/>
                <w:lang w:val="es-GT" w:eastAsia="es-GT"/>
              </w:rPr>
              <w:t>837</w:t>
            </w:r>
            <w:r>
              <w:rPr>
                <w:rFonts w:ascii="Arial" w:hAnsi="Arial" w:cs="Arial"/>
                <w:color w:val="000000"/>
                <w:sz w:val="18"/>
                <w:szCs w:val="18"/>
                <w:lang w:val="es-GT" w:eastAsia="es-GT"/>
              </w:rPr>
              <w:t>.</w:t>
            </w:r>
            <w:r w:rsidRPr="00581875">
              <w:rPr>
                <w:rFonts w:ascii="Arial" w:hAnsi="Arial" w:cs="Arial"/>
                <w:color w:val="000000"/>
                <w:sz w:val="18"/>
                <w:szCs w:val="18"/>
                <w:lang w:val="es-GT" w:eastAsia="es-GT"/>
              </w:rPr>
              <w:t>671</w:t>
            </w:r>
          </w:p>
        </w:tc>
        <w:tc>
          <w:tcPr>
            <w:tcW w:w="435" w:type="pct"/>
            <w:tcBorders>
              <w:top w:val="nil"/>
              <w:left w:val="nil"/>
              <w:bottom w:val="single" w:sz="8" w:space="0" w:color="auto"/>
              <w:right w:val="single" w:sz="8" w:space="0" w:color="auto"/>
            </w:tcBorders>
            <w:shd w:val="clear" w:color="auto" w:fill="auto"/>
            <w:hideMark/>
          </w:tcPr>
          <w:p w14:paraId="78C5E50C" w14:textId="466EA81F" w:rsidR="00A80EE6" w:rsidRPr="0068618C" w:rsidRDefault="00A80EE6"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435" w:type="pct"/>
            <w:tcBorders>
              <w:top w:val="nil"/>
              <w:left w:val="nil"/>
              <w:bottom w:val="single" w:sz="8" w:space="0" w:color="auto"/>
              <w:right w:val="single" w:sz="8" w:space="0" w:color="auto"/>
            </w:tcBorders>
            <w:shd w:val="clear" w:color="auto" w:fill="auto"/>
            <w:hideMark/>
          </w:tcPr>
          <w:p w14:paraId="5AF10641" w14:textId="1E348382" w:rsidR="00A80EE6" w:rsidRPr="0068618C" w:rsidRDefault="00A80EE6" w:rsidP="00467D79">
            <w:pPr>
              <w:jc w:val="right"/>
              <w:rPr>
                <w:rFonts w:ascii="Arial" w:hAnsi="Arial" w:cs="Arial"/>
                <w:color w:val="000000"/>
                <w:sz w:val="18"/>
                <w:szCs w:val="18"/>
                <w:lang w:val="es-GT" w:eastAsia="es-GT"/>
              </w:rPr>
            </w:pPr>
            <w:r w:rsidRPr="000F77DE">
              <w:rPr>
                <w:rFonts w:ascii="Arial" w:hAnsi="Arial" w:cs="Arial"/>
                <w:color w:val="000000"/>
                <w:sz w:val="18"/>
                <w:szCs w:val="18"/>
                <w:lang w:val="es-GT" w:eastAsia="es-GT"/>
              </w:rPr>
              <w:t>-</w:t>
            </w:r>
          </w:p>
        </w:tc>
        <w:tc>
          <w:tcPr>
            <w:tcW w:w="435" w:type="pct"/>
            <w:tcBorders>
              <w:top w:val="nil"/>
              <w:left w:val="nil"/>
              <w:bottom w:val="single" w:sz="8" w:space="0" w:color="auto"/>
              <w:right w:val="single" w:sz="8" w:space="0" w:color="auto"/>
            </w:tcBorders>
            <w:shd w:val="clear" w:color="auto" w:fill="auto"/>
            <w:hideMark/>
          </w:tcPr>
          <w:p w14:paraId="6B89C00E" w14:textId="5FA5C853" w:rsidR="00A80EE6" w:rsidRPr="0068618C" w:rsidRDefault="00A80EE6" w:rsidP="00467D79">
            <w:pPr>
              <w:jc w:val="right"/>
              <w:rPr>
                <w:rFonts w:ascii="Arial" w:hAnsi="Arial" w:cs="Arial"/>
                <w:color w:val="000000"/>
                <w:sz w:val="18"/>
                <w:szCs w:val="18"/>
                <w:lang w:val="es-GT" w:eastAsia="es-GT"/>
              </w:rPr>
            </w:pPr>
            <w:r w:rsidRPr="000F77DE">
              <w:rPr>
                <w:rFonts w:ascii="Arial" w:hAnsi="Arial" w:cs="Arial"/>
                <w:color w:val="000000"/>
                <w:sz w:val="18"/>
                <w:szCs w:val="18"/>
                <w:lang w:val="es-GT" w:eastAsia="es-GT"/>
              </w:rPr>
              <w:t>-</w:t>
            </w:r>
          </w:p>
        </w:tc>
        <w:tc>
          <w:tcPr>
            <w:tcW w:w="582" w:type="pct"/>
            <w:tcBorders>
              <w:top w:val="nil"/>
              <w:left w:val="nil"/>
              <w:bottom w:val="single" w:sz="8" w:space="0" w:color="auto"/>
              <w:right w:val="single" w:sz="8" w:space="0" w:color="auto"/>
            </w:tcBorders>
            <w:shd w:val="clear" w:color="auto" w:fill="auto"/>
            <w:hideMark/>
          </w:tcPr>
          <w:p w14:paraId="534BE802" w14:textId="23C32EEE" w:rsidR="00A80EE6" w:rsidRPr="0068618C" w:rsidRDefault="00A80EE6" w:rsidP="00467D79">
            <w:pPr>
              <w:jc w:val="right"/>
              <w:rPr>
                <w:rFonts w:ascii="Arial" w:hAnsi="Arial" w:cs="Arial"/>
                <w:color w:val="000000"/>
                <w:sz w:val="18"/>
                <w:szCs w:val="18"/>
                <w:lang w:val="es-GT" w:eastAsia="es-GT"/>
              </w:rPr>
            </w:pPr>
            <w:r w:rsidRPr="00F50B8F">
              <w:rPr>
                <w:rFonts w:ascii="Arial" w:hAnsi="Arial" w:cs="Arial"/>
                <w:color w:val="000000"/>
                <w:sz w:val="18"/>
                <w:szCs w:val="18"/>
                <w:lang w:val="es-GT" w:eastAsia="es-GT"/>
              </w:rPr>
              <w:t>1</w:t>
            </w:r>
            <w:r>
              <w:rPr>
                <w:rFonts w:ascii="Arial" w:hAnsi="Arial" w:cs="Arial"/>
                <w:color w:val="000000"/>
                <w:sz w:val="18"/>
                <w:szCs w:val="18"/>
                <w:lang w:val="es-GT" w:eastAsia="es-GT"/>
              </w:rPr>
              <w:t>.</w:t>
            </w:r>
            <w:r w:rsidRPr="00F50B8F">
              <w:rPr>
                <w:rFonts w:ascii="Arial" w:hAnsi="Arial" w:cs="Arial"/>
                <w:color w:val="000000"/>
                <w:sz w:val="18"/>
                <w:szCs w:val="18"/>
                <w:lang w:val="es-GT" w:eastAsia="es-GT"/>
              </w:rPr>
              <w:t>104</w:t>
            </w:r>
            <w:r>
              <w:rPr>
                <w:rFonts w:ascii="Arial" w:hAnsi="Arial" w:cs="Arial"/>
                <w:color w:val="000000"/>
                <w:sz w:val="18"/>
                <w:szCs w:val="18"/>
                <w:lang w:val="es-GT" w:eastAsia="es-GT"/>
              </w:rPr>
              <w:t>.</w:t>
            </w:r>
            <w:r w:rsidRPr="00F50B8F">
              <w:rPr>
                <w:rFonts w:ascii="Arial" w:hAnsi="Arial" w:cs="Arial"/>
                <w:color w:val="000000"/>
                <w:sz w:val="18"/>
                <w:szCs w:val="18"/>
                <w:lang w:val="es-GT" w:eastAsia="es-GT"/>
              </w:rPr>
              <w:t>143</w:t>
            </w:r>
          </w:p>
        </w:tc>
        <w:tc>
          <w:tcPr>
            <w:tcW w:w="393" w:type="pct"/>
            <w:tcBorders>
              <w:top w:val="nil"/>
              <w:left w:val="nil"/>
              <w:bottom w:val="single" w:sz="8" w:space="0" w:color="auto"/>
              <w:right w:val="single" w:sz="8" w:space="0" w:color="auto"/>
            </w:tcBorders>
            <w:shd w:val="clear" w:color="auto" w:fill="auto"/>
            <w:vAlign w:val="center"/>
            <w:hideMark/>
          </w:tcPr>
          <w:p w14:paraId="22106F9E" w14:textId="41B394A4" w:rsidR="00A80EE6" w:rsidRPr="0068618C" w:rsidRDefault="00A80EE6" w:rsidP="00581875">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r>
      <w:tr w:rsidR="0068618C" w:rsidRPr="00581875" w14:paraId="72900F58" w14:textId="77777777" w:rsidTr="005F29BC">
        <w:trPr>
          <w:trHeight w:val="315"/>
          <w:jc w:val="center"/>
        </w:trPr>
        <w:tc>
          <w:tcPr>
            <w:tcW w:w="5000" w:type="pct"/>
            <w:gridSpan w:val="8"/>
            <w:tcBorders>
              <w:top w:val="single" w:sz="8" w:space="0" w:color="auto"/>
              <w:left w:val="single" w:sz="8" w:space="0" w:color="auto"/>
              <w:bottom w:val="single" w:sz="8" w:space="0" w:color="auto"/>
              <w:right w:val="single" w:sz="8" w:space="0" w:color="000000"/>
            </w:tcBorders>
            <w:shd w:val="clear" w:color="000000" w:fill="C2D69B"/>
            <w:vAlign w:val="center"/>
            <w:hideMark/>
          </w:tcPr>
          <w:p w14:paraId="11653432" w14:textId="4EFCE5AF" w:rsidR="0068618C" w:rsidRPr="0068618C" w:rsidRDefault="00C707C7" w:rsidP="0068618C">
            <w:pPr>
              <w:rPr>
                <w:rFonts w:ascii="Arial" w:hAnsi="Arial" w:cs="Arial"/>
                <w:b/>
                <w:bCs/>
                <w:color w:val="000000"/>
                <w:sz w:val="18"/>
                <w:szCs w:val="18"/>
                <w:lang w:val="es-GT" w:eastAsia="es-GT"/>
              </w:rPr>
            </w:pPr>
            <w:r w:rsidRPr="00C707C7">
              <w:rPr>
                <w:rFonts w:ascii="Arial" w:hAnsi="Arial" w:cs="Arial"/>
                <w:b/>
                <w:bCs/>
                <w:color w:val="000000"/>
                <w:sz w:val="18"/>
                <w:szCs w:val="18"/>
                <w:lang w:val="es-GT" w:eastAsia="es-GT"/>
              </w:rPr>
              <w:t xml:space="preserve">Subcomponente 1.2 - Renovación </w:t>
            </w:r>
            <w:r w:rsidR="00032264">
              <w:rPr>
                <w:rFonts w:ascii="Arial" w:hAnsi="Arial" w:cs="Arial"/>
                <w:b/>
                <w:bCs/>
                <w:color w:val="000000"/>
                <w:sz w:val="18"/>
                <w:szCs w:val="18"/>
                <w:lang w:val="es-GT" w:eastAsia="es-GT"/>
              </w:rPr>
              <w:t>t</w:t>
            </w:r>
            <w:r w:rsidRPr="00C707C7">
              <w:rPr>
                <w:rFonts w:ascii="Arial" w:hAnsi="Arial" w:cs="Arial"/>
                <w:b/>
                <w:bCs/>
                <w:color w:val="000000"/>
                <w:sz w:val="18"/>
                <w:szCs w:val="18"/>
                <w:lang w:val="es-GT" w:eastAsia="es-GT"/>
              </w:rPr>
              <w:t>ecnológica</w:t>
            </w:r>
          </w:p>
        </w:tc>
      </w:tr>
      <w:tr w:rsidR="00A80EE6" w:rsidRPr="0068618C" w14:paraId="281BFB0A" w14:textId="77777777" w:rsidTr="005F29BC">
        <w:trPr>
          <w:trHeight w:val="49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1BA9911E" w14:textId="58A1F51C" w:rsidR="00A80EE6" w:rsidRPr="0068618C" w:rsidRDefault="00A80EE6" w:rsidP="0081746E">
            <w:pPr>
              <w:rPr>
                <w:rFonts w:ascii="Arial" w:hAnsi="Arial" w:cs="Arial"/>
                <w:color w:val="000000"/>
                <w:sz w:val="18"/>
                <w:szCs w:val="18"/>
                <w:lang w:val="es-GT" w:eastAsia="es-GT"/>
              </w:rPr>
            </w:pPr>
            <w:r w:rsidRPr="0068618C">
              <w:rPr>
                <w:rFonts w:ascii="Arial" w:hAnsi="Arial" w:cs="Arial"/>
                <w:color w:val="000000"/>
                <w:sz w:val="18"/>
                <w:szCs w:val="18"/>
                <w:lang w:val="es-GT" w:eastAsia="es-GT"/>
              </w:rPr>
              <w:t>1.2</w:t>
            </w:r>
            <w:r>
              <w:rPr>
                <w:rFonts w:ascii="Arial" w:hAnsi="Arial" w:cs="Arial"/>
                <w:color w:val="000000"/>
                <w:sz w:val="18"/>
                <w:szCs w:val="18"/>
                <w:lang w:val="es-GT" w:eastAsia="es-GT"/>
              </w:rPr>
              <w:t>.1</w:t>
            </w:r>
            <w:r w:rsidRPr="0068618C">
              <w:rPr>
                <w:rFonts w:ascii="Arial" w:hAnsi="Arial" w:cs="Arial"/>
                <w:color w:val="000000"/>
                <w:sz w:val="18"/>
                <w:szCs w:val="18"/>
                <w:lang w:val="es-GT" w:eastAsia="es-GT"/>
              </w:rPr>
              <w:t xml:space="preserve"> </w:t>
            </w:r>
            <w:r w:rsidRPr="00733DE3">
              <w:rPr>
                <w:rFonts w:ascii="Arial" w:hAnsi="Arial" w:cs="Arial"/>
                <w:color w:val="000000"/>
                <w:sz w:val="18"/>
                <w:szCs w:val="18"/>
                <w:lang w:val="es-GT" w:eastAsia="es-GT"/>
              </w:rPr>
              <w:t>Plan de equipamiento para comunicaciones, seguridad e infraestructura de aplicaciones y automatización de procesos tecnológicos</w:t>
            </w:r>
            <w:r w:rsidRPr="0068618C">
              <w:rPr>
                <w:rFonts w:ascii="Arial" w:hAnsi="Arial" w:cs="Arial"/>
                <w:color w:val="000000"/>
                <w:sz w:val="18"/>
                <w:szCs w:val="18"/>
                <w:lang w:val="es-GT" w:eastAsia="es-GT"/>
              </w:rPr>
              <w:t>.</w:t>
            </w:r>
          </w:p>
        </w:tc>
        <w:tc>
          <w:tcPr>
            <w:tcW w:w="393" w:type="pct"/>
            <w:tcBorders>
              <w:top w:val="nil"/>
              <w:left w:val="nil"/>
              <w:bottom w:val="single" w:sz="8" w:space="0" w:color="auto"/>
              <w:right w:val="single" w:sz="8" w:space="0" w:color="auto"/>
            </w:tcBorders>
            <w:shd w:val="clear" w:color="auto" w:fill="auto"/>
            <w:hideMark/>
          </w:tcPr>
          <w:p w14:paraId="5330DFF9" w14:textId="2907CCE3" w:rsidR="00A80EE6" w:rsidRPr="0068618C" w:rsidRDefault="00A80EE6" w:rsidP="00467D79">
            <w:pPr>
              <w:jc w:val="right"/>
              <w:rPr>
                <w:rFonts w:ascii="Arial" w:hAnsi="Arial" w:cs="Arial"/>
                <w:color w:val="000000"/>
                <w:sz w:val="18"/>
                <w:szCs w:val="18"/>
                <w:lang w:val="es-GT" w:eastAsia="es-GT"/>
              </w:rPr>
            </w:pPr>
            <w:r w:rsidRPr="00733DE3">
              <w:rPr>
                <w:rFonts w:ascii="Arial" w:hAnsi="Arial" w:cs="Arial"/>
                <w:color w:val="000000"/>
                <w:sz w:val="18"/>
                <w:szCs w:val="18"/>
                <w:lang w:val="es-GT" w:eastAsia="es-GT"/>
              </w:rPr>
              <w:t>1</w:t>
            </w:r>
            <w:r>
              <w:rPr>
                <w:rFonts w:ascii="Arial" w:hAnsi="Arial" w:cs="Arial"/>
                <w:color w:val="000000"/>
                <w:sz w:val="18"/>
                <w:szCs w:val="18"/>
                <w:lang w:val="es-GT" w:eastAsia="es-GT"/>
              </w:rPr>
              <w:t>.</w:t>
            </w:r>
            <w:r w:rsidRPr="00733DE3">
              <w:rPr>
                <w:rFonts w:ascii="Arial" w:hAnsi="Arial" w:cs="Arial"/>
                <w:color w:val="000000"/>
                <w:sz w:val="18"/>
                <w:szCs w:val="18"/>
                <w:lang w:val="es-GT" w:eastAsia="es-GT"/>
              </w:rPr>
              <w:t>020</w:t>
            </w:r>
            <w:r>
              <w:rPr>
                <w:rFonts w:ascii="Arial" w:hAnsi="Arial" w:cs="Arial"/>
                <w:color w:val="000000"/>
                <w:sz w:val="18"/>
                <w:szCs w:val="18"/>
                <w:lang w:val="es-GT" w:eastAsia="es-GT"/>
              </w:rPr>
              <w:t>.</w:t>
            </w:r>
            <w:r w:rsidRPr="00733DE3">
              <w:rPr>
                <w:rFonts w:ascii="Arial" w:hAnsi="Arial" w:cs="Arial"/>
                <w:color w:val="000000"/>
                <w:sz w:val="18"/>
                <w:szCs w:val="18"/>
                <w:lang w:val="es-GT" w:eastAsia="es-GT"/>
              </w:rPr>
              <w:t>630</w:t>
            </w:r>
          </w:p>
        </w:tc>
        <w:tc>
          <w:tcPr>
            <w:tcW w:w="518" w:type="pct"/>
            <w:tcBorders>
              <w:top w:val="nil"/>
              <w:left w:val="nil"/>
              <w:bottom w:val="single" w:sz="8" w:space="0" w:color="auto"/>
              <w:right w:val="single" w:sz="8" w:space="0" w:color="auto"/>
            </w:tcBorders>
            <w:shd w:val="clear" w:color="auto" w:fill="auto"/>
            <w:hideMark/>
          </w:tcPr>
          <w:p w14:paraId="150D3684" w14:textId="27761F11" w:rsidR="00A80EE6" w:rsidRPr="0068618C" w:rsidRDefault="00A80EE6"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w:t>
            </w:r>
            <w:r>
              <w:rPr>
                <w:rFonts w:ascii="Arial" w:hAnsi="Arial" w:cs="Arial"/>
                <w:color w:val="000000"/>
                <w:sz w:val="18"/>
                <w:szCs w:val="18"/>
                <w:lang w:val="es-GT" w:eastAsia="es-GT"/>
              </w:rPr>
              <w:t>7.469.339</w:t>
            </w:r>
          </w:p>
        </w:tc>
        <w:tc>
          <w:tcPr>
            <w:tcW w:w="435" w:type="pct"/>
            <w:tcBorders>
              <w:top w:val="nil"/>
              <w:left w:val="nil"/>
              <w:bottom w:val="single" w:sz="8" w:space="0" w:color="auto"/>
              <w:right w:val="single" w:sz="8" w:space="0" w:color="auto"/>
            </w:tcBorders>
            <w:shd w:val="clear" w:color="auto" w:fill="auto"/>
            <w:hideMark/>
          </w:tcPr>
          <w:p w14:paraId="36F11E60" w14:textId="417B1753" w:rsidR="00A80EE6" w:rsidRPr="0068618C" w:rsidRDefault="00A80EE6" w:rsidP="00467D79">
            <w:pPr>
              <w:jc w:val="right"/>
              <w:rPr>
                <w:rFonts w:ascii="Arial" w:hAnsi="Arial" w:cs="Arial"/>
                <w:color w:val="000000"/>
                <w:sz w:val="18"/>
                <w:szCs w:val="18"/>
                <w:lang w:val="es-GT" w:eastAsia="es-GT"/>
              </w:rPr>
            </w:pPr>
            <w:r>
              <w:rPr>
                <w:rFonts w:ascii="Arial" w:hAnsi="Arial" w:cs="Arial"/>
                <w:color w:val="000000"/>
                <w:sz w:val="18"/>
                <w:szCs w:val="18"/>
                <w:lang w:val="es-GT" w:eastAsia="es-GT"/>
              </w:rPr>
              <w:t>12.403.399</w:t>
            </w:r>
          </w:p>
        </w:tc>
        <w:tc>
          <w:tcPr>
            <w:tcW w:w="435" w:type="pct"/>
            <w:tcBorders>
              <w:top w:val="nil"/>
              <w:left w:val="nil"/>
              <w:bottom w:val="single" w:sz="8" w:space="0" w:color="auto"/>
              <w:right w:val="single" w:sz="8" w:space="0" w:color="auto"/>
            </w:tcBorders>
            <w:shd w:val="clear" w:color="auto" w:fill="auto"/>
            <w:hideMark/>
          </w:tcPr>
          <w:p w14:paraId="5B271A19" w14:textId="52DD6953" w:rsidR="00A80EE6" w:rsidRPr="0068618C" w:rsidRDefault="00A80EE6" w:rsidP="00467D79">
            <w:pPr>
              <w:jc w:val="right"/>
              <w:rPr>
                <w:rFonts w:ascii="Arial" w:hAnsi="Arial" w:cs="Arial"/>
                <w:color w:val="000000"/>
                <w:sz w:val="18"/>
                <w:szCs w:val="18"/>
                <w:lang w:val="es-GT" w:eastAsia="es-GT"/>
              </w:rPr>
            </w:pPr>
            <w:r w:rsidRPr="00733DE3">
              <w:rPr>
                <w:rFonts w:ascii="Arial" w:hAnsi="Arial" w:cs="Arial"/>
                <w:color w:val="000000"/>
                <w:sz w:val="18"/>
                <w:szCs w:val="18"/>
                <w:lang w:val="es-GT" w:eastAsia="es-GT"/>
              </w:rPr>
              <w:t>14</w:t>
            </w:r>
            <w:r>
              <w:rPr>
                <w:rFonts w:ascii="Arial" w:hAnsi="Arial" w:cs="Arial"/>
                <w:color w:val="000000"/>
                <w:sz w:val="18"/>
                <w:szCs w:val="18"/>
                <w:lang w:val="es-GT" w:eastAsia="es-GT"/>
              </w:rPr>
              <w:t>.</w:t>
            </w:r>
            <w:r w:rsidRPr="00733DE3">
              <w:rPr>
                <w:rFonts w:ascii="Arial" w:hAnsi="Arial" w:cs="Arial"/>
                <w:color w:val="000000"/>
                <w:sz w:val="18"/>
                <w:szCs w:val="18"/>
                <w:lang w:val="es-GT" w:eastAsia="es-GT"/>
              </w:rPr>
              <w:t>300</w:t>
            </w:r>
            <w:r>
              <w:rPr>
                <w:rFonts w:ascii="Arial" w:hAnsi="Arial" w:cs="Arial"/>
                <w:color w:val="000000"/>
                <w:sz w:val="18"/>
                <w:szCs w:val="18"/>
                <w:lang w:val="es-GT" w:eastAsia="es-GT"/>
              </w:rPr>
              <w:t>.</w:t>
            </w:r>
            <w:r w:rsidRPr="00733DE3">
              <w:rPr>
                <w:rFonts w:ascii="Arial" w:hAnsi="Arial" w:cs="Arial"/>
                <w:color w:val="000000"/>
                <w:sz w:val="18"/>
                <w:szCs w:val="18"/>
                <w:lang w:val="es-GT" w:eastAsia="es-GT"/>
              </w:rPr>
              <w:t>794</w:t>
            </w:r>
          </w:p>
        </w:tc>
        <w:tc>
          <w:tcPr>
            <w:tcW w:w="435" w:type="pct"/>
            <w:tcBorders>
              <w:top w:val="nil"/>
              <w:left w:val="nil"/>
              <w:bottom w:val="single" w:sz="8" w:space="0" w:color="auto"/>
              <w:right w:val="single" w:sz="8" w:space="0" w:color="auto"/>
            </w:tcBorders>
            <w:shd w:val="clear" w:color="auto" w:fill="auto"/>
          </w:tcPr>
          <w:p w14:paraId="06210707" w14:textId="1249EFCD" w:rsidR="00A80EE6" w:rsidRPr="0068618C" w:rsidRDefault="00A80EE6" w:rsidP="00467D79">
            <w:pPr>
              <w:jc w:val="right"/>
              <w:rPr>
                <w:rFonts w:ascii="Arial" w:hAnsi="Arial" w:cs="Arial"/>
                <w:color w:val="000000"/>
                <w:sz w:val="18"/>
                <w:szCs w:val="18"/>
                <w:lang w:val="es-GT" w:eastAsia="es-GT"/>
              </w:rPr>
            </w:pPr>
            <w:r w:rsidRPr="00733DE3">
              <w:rPr>
                <w:rFonts w:ascii="Arial" w:hAnsi="Arial" w:cs="Arial"/>
                <w:color w:val="000000"/>
                <w:sz w:val="18"/>
                <w:szCs w:val="18"/>
                <w:lang w:val="es-GT" w:eastAsia="es-GT"/>
              </w:rPr>
              <w:t>1</w:t>
            </w:r>
            <w:r>
              <w:rPr>
                <w:rFonts w:ascii="Arial" w:hAnsi="Arial" w:cs="Arial"/>
                <w:color w:val="000000"/>
                <w:sz w:val="18"/>
                <w:szCs w:val="18"/>
                <w:lang w:val="es-GT" w:eastAsia="es-GT"/>
              </w:rPr>
              <w:t>.</w:t>
            </w:r>
            <w:r w:rsidRPr="00733DE3">
              <w:rPr>
                <w:rFonts w:ascii="Arial" w:hAnsi="Arial" w:cs="Arial"/>
                <w:color w:val="000000"/>
                <w:sz w:val="18"/>
                <w:szCs w:val="18"/>
                <w:lang w:val="es-GT" w:eastAsia="es-GT"/>
              </w:rPr>
              <w:t>020</w:t>
            </w:r>
            <w:r>
              <w:rPr>
                <w:rFonts w:ascii="Arial" w:hAnsi="Arial" w:cs="Arial"/>
                <w:color w:val="000000"/>
                <w:sz w:val="18"/>
                <w:szCs w:val="18"/>
                <w:lang w:val="es-GT" w:eastAsia="es-GT"/>
              </w:rPr>
              <w:t>.</w:t>
            </w:r>
            <w:r w:rsidRPr="00733DE3">
              <w:rPr>
                <w:rFonts w:ascii="Arial" w:hAnsi="Arial" w:cs="Arial"/>
                <w:color w:val="000000"/>
                <w:sz w:val="18"/>
                <w:szCs w:val="18"/>
                <w:lang w:val="es-GT" w:eastAsia="es-GT"/>
              </w:rPr>
              <w:t>630</w:t>
            </w:r>
          </w:p>
        </w:tc>
        <w:tc>
          <w:tcPr>
            <w:tcW w:w="582" w:type="pct"/>
            <w:tcBorders>
              <w:top w:val="nil"/>
              <w:left w:val="nil"/>
              <w:bottom w:val="single" w:sz="8" w:space="0" w:color="auto"/>
              <w:right w:val="single" w:sz="8" w:space="0" w:color="auto"/>
            </w:tcBorders>
            <w:shd w:val="clear" w:color="auto" w:fill="auto"/>
            <w:hideMark/>
          </w:tcPr>
          <w:p w14:paraId="2A5E87AB" w14:textId="73347FD1" w:rsidR="00A80EE6" w:rsidRPr="0068618C" w:rsidRDefault="00A80EE6" w:rsidP="00467D79">
            <w:pPr>
              <w:jc w:val="right"/>
              <w:rPr>
                <w:rFonts w:ascii="Arial" w:hAnsi="Arial" w:cs="Arial"/>
                <w:color w:val="000000"/>
                <w:sz w:val="18"/>
                <w:szCs w:val="18"/>
                <w:lang w:val="es-GT" w:eastAsia="es-GT"/>
              </w:rPr>
            </w:pPr>
            <w:r>
              <w:rPr>
                <w:rFonts w:ascii="Arial" w:hAnsi="Arial" w:cs="Arial"/>
                <w:color w:val="000000"/>
                <w:sz w:val="18"/>
                <w:szCs w:val="18"/>
                <w:lang w:val="es-GT" w:eastAsia="es-GT"/>
              </w:rPr>
              <w:t>35.036.241</w:t>
            </w:r>
          </w:p>
        </w:tc>
        <w:tc>
          <w:tcPr>
            <w:tcW w:w="393" w:type="pct"/>
            <w:tcBorders>
              <w:top w:val="nil"/>
              <w:left w:val="nil"/>
              <w:bottom w:val="single" w:sz="8" w:space="0" w:color="auto"/>
              <w:right w:val="single" w:sz="8" w:space="0" w:color="auto"/>
            </w:tcBorders>
            <w:shd w:val="clear" w:color="auto" w:fill="auto"/>
            <w:hideMark/>
          </w:tcPr>
          <w:p w14:paraId="07876E30" w14:textId="7ADBE84A" w:rsidR="00A80EE6" w:rsidRPr="0068618C" w:rsidRDefault="00A80EE6" w:rsidP="00467D79">
            <w:pPr>
              <w:jc w:val="right"/>
              <w:rPr>
                <w:rFonts w:ascii="Arial" w:hAnsi="Arial" w:cs="Arial"/>
                <w:color w:val="000000"/>
                <w:sz w:val="18"/>
                <w:szCs w:val="18"/>
                <w:lang w:val="es-GT" w:eastAsia="es-GT"/>
              </w:rPr>
            </w:pPr>
            <w:r>
              <w:rPr>
                <w:rFonts w:ascii="Arial" w:hAnsi="Arial" w:cs="Arial"/>
                <w:color w:val="000000"/>
                <w:sz w:val="18"/>
                <w:szCs w:val="18"/>
                <w:lang w:val="es-GT" w:eastAsia="es-GT"/>
              </w:rPr>
              <w:t>-</w:t>
            </w:r>
          </w:p>
        </w:tc>
      </w:tr>
      <w:tr w:rsidR="0068618C" w:rsidRPr="004B0FBB" w14:paraId="7FC81350" w14:textId="77777777" w:rsidTr="005F29BC">
        <w:trPr>
          <w:trHeight w:val="315"/>
          <w:jc w:val="center"/>
        </w:trPr>
        <w:tc>
          <w:tcPr>
            <w:tcW w:w="5000" w:type="pct"/>
            <w:gridSpan w:val="8"/>
            <w:tcBorders>
              <w:top w:val="single" w:sz="8" w:space="0" w:color="auto"/>
              <w:left w:val="single" w:sz="8" w:space="0" w:color="auto"/>
              <w:bottom w:val="single" w:sz="8" w:space="0" w:color="auto"/>
              <w:right w:val="single" w:sz="8" w:space="0" w:color="000000"/>
            </w:tcBorders>
            <w:shd w:val="clear" w:color="000000" w:fill="C2D69B"/>
            <w:vAlign w:val="center"/>
            <w:hideMark/>
          </w:tcPr>
          <w:p w14:paraId="7B3372CD" w14:textId="5F4E693D" w:rsidR="0068618C" w:rsidRPr="0068618C" w:rsidRDefault="00C707C7" w:rsidP="0068618C">
            <w:pPr>
              <w:rPr>
                <w:rFonts w:ascii="Arial" w:hAnsi="Arial" w:cs="Arial"/>
                <w:b/>
                <w:bCs/>
                <w:color w:val="000000"/>
                <w:sz w:val="18"/>
                <w:szCs w:val="18"/>
                <w:lang w:val="es-GT" w:eastAsia="es-GT"/>
              </w:rPr>
            </w:pPr>
            <w:r w:rsidRPr="00C707C7">
              <w:rPr>
                <w:rFonts w:ascii="Arial" w:hAnsi="Arial" w:cs="Arial"/>
                <w:b/>
                <w:bCs/>
                <w:color w:val="000000"/>
                <w:sz w:val="18"/>
                <w:szCs w:val="18"/>
                <w:lang w:val="es-GT" w:eastAsia="es-GT"/>
              </w:rPr>
              <w:t>Subcomponente 1.3 - Innovación y mejora en los procesos de cumplimiento tributario</w:t>
            </w:r>
          </w:p>
        </w:tc>
      </w:tr>
      <w:tr w:rsidR="00AA64D8" w:rsidRPr="0068618C" w14:paraId="045178BA"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3999D32F" w14:textId="5E2822EC" w:rsidR="00AA64D8" w:rsidRPr="0068618C" w:rsidRDefault="00AA64D8" w:rsidP="00467D79">
            <w:pPr>
              <w:ind w:firstLineChars="10" w:firstLine="18"/>
              <w:rPr>
                <w:rFonts w:ascii="Arial" w:hAnsi="Arial" w:cs="Arial"/>
                <w:color w:val="000000"/>
                <w:sz w:val="18"/>
                <w:szCs w:val="18"/>
                <w:lang w:val="es-GT" w:eastAsia="es-GT"/>
              </w:rPr>
            </w:pPr>
            <w:r w:rsidRPr="00733DE3">
              <w:rPr>
                <w:rFonts w:ascii="Arial" w:hAnsi="Arial" w:cs="Arial"/>
                <w:color w:val="000000"/>
                <w:sz w:val="18"/>
                <w:szCs w:val="18"/>
                <w:lang w:val="es-GT" w:eastAsia="es-GT"/>
              </w:rPr>
              <w:t>1.3.1</w:t>
            </w:r>
            <w:r w:rsidRPr="00733DE3">
              <w:rPr>
                <w:rFonts w:ascii="Arial" w:hAnsi="Arial" w:cs="Arial"/>
                <w:color w:val="000000"/>
                <w:sz w:val="18"/>
                <w:szCs w:val="18"/>
                <w:lang w:val="es-GT" w:eastAsia="es-GT"/>
              </w:rPr>
              <w:tab/>
              <w:t>Nuevo modelo de catastro vehicular</w:t>
            </w:r>
          </w:p>
        </w:tc>
        <w:tc>
          <w:tcPr>
            <w:tcW w:w="393" w:type="pct"/>
            <w:tcBorders>
              <w:top w:val="nil"/>
              <w:left w:val="nil"/>
              <w:bottom w:val="single" w:sz="8" w:space="0" w:color="auto"/>
              <w:right w:val="single" w:sz="8" w:space="0" w:color="auto"/>
            </w:tcBorders>
            <w:shd w:val="clear" w:color="auto" w:fill="auto"/>
            <w:vAlign w:val="center"/>
            <w:hideMark/>
          </w:tcPr>
          <w:p w14:paraId="5D4773EF" w14:textId="44D0A8CD" w:rsidR="00AA64D8" w:rsidRPr="0068618C" w:rsidRDefault="00AA64D8" w:rsidP="006C5081">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hideMark/>
          </w:tcPr>
          <w:p w14:paraId="19378B11" w14:textId="35E04EC7" w:rsidR="00AA64D8" w:rsidRPr="0068618C" w:rsidRDefault="00AA64D8"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124</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167</w:t>
            </w:r>
          </w:p>
        </w:tc>
        <w:tc>
          <w:tcPr>
            <w:tcW w:w="435" w:type="pct"/>
            <w:tcBorders>
              <w:top w:val="nil"/>
              <w:left w:val="nil"/>
              <w:bottom w:val="single" w:sz="8" w:space="0" w:color="auto"/>
              <w:right w:val="single" w:sz="8" w:space="0" w:color="auto"/>
            </w:tcBorders>
            <w:shd w:val="clear" w:color="auto" w:fill="auto"/>
            <w:hideMark/>
          </w:tcPr>
          <w:p w14:paraId="02DECC98" w14:textId="667D5327" w:rsidR="00AA64D8" w:rsidRPr="0068618C" w:rsidRDefault="00AA64D8"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397</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269</w:t>
            </w:r>
          </w:p>
        </w:tc>
        <w:tc>
          <w:tcPr>
            <w:tcW w:w="435" w:type="pct"/>
            <w:tcBorders>
              <w:top w:val="nil"/>
              <w:left w:val="nil"/>
              <w:bottom w:val="single" w:sz="8" w:space="0" w:color="auto"/>
              <w:right w:val="single" w:sz="8" w:space="0" w:color="auto"/>
            </w:tcBorders>
            <w:shd w:val="clear" w:color="auto" w:fill="auto"/>
            <w:hideMark/>
          </w:tcPr>
          <w:p w14:paraId="385B8649" w14:textId="26270E6A" w:rsidR="00AA64D8" w:rsidRPr="0068618C" w:rsidRDefault="00AA64D8"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133</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164</w:t>
            </w:r>
          </w:p>
        </w:tc>
        <w:tc>
          <w:tcPr>
            <w:tcW w:w="435" w:type="pct"/>
            <w:tcBorders>
              <w:top w:val="nil"/>
              <w:left w:val="nil"/>
              <w:bottom w:val="single" w:sz="8" w:space="0" w:color="auto"/>
              <w:right w:val="single" w:sz="8" w:space="0" w:color="auto"/>
            </w:tcBorders>
            <w:shd w:val="clear" w:color="auto" w:fill="auto"/>
            <w:hideMark/>
          </w:tcPr>
          <w:p w14:paraId="2A3B78AA" w14:textId="13E89DFC" w:rsidR="00AA64D8" w:rsidRPr="0068618C" w:rsidRDefault="00AA64D8"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82" w:type="pct"/>
            <w:tcBorders>
              <w:top w:val="nil"/>
              <w:left w:val="nil"/>
              <w:bottom w:val="single" w:sz="8" w:space="0" w:color="auto"/>
              <w:right w:val="single" w:sz="8" w:space="0" w:color="auto"/>
            </w:tcBorders>
            <w:shd w:val="clear" w:color="auto" w:fill="auto"/>
            <w:hideMark/>
          </w:tcPr>
          <w:p w14:paraId="6ED4B2A4" w14:textId="7039A2A1" w:rsidR="00AA64D8" w:rsidRPr="0068618C" w:rsidRDefault="00AA64D8"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654</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601</w:t>
            </w:r>
          </w:p>
        </w:tc>
        <w:tc>
          <w:tcPr>
            <w:tcW w:w="393" w:type="pct"/>
            <w:tcBorders>
              <w:top w:val="nil"/>
              <w:left w:val="nil"/>
              <w:bottom w:val="single" w:sz="8" w:space="0" w:color="auto"/>
              <w:right w:val="single" w:sz="8" w:space="0" w:color="auto"/>
            </w:tcBorders>
            <w:shd w:val="clear" w:color="auto" w:fill="auto"/>
            <w:vAlign w:val="center"/>
            <w:hideMark/>
          </w:tcPr>
          <w:p w14:paraId="70D62188" w14:textId="77777777" w:rsidR="00AA64D8" w:rsidRPr="0068618C" w:rsidRDefault="00AA64D8" w:rsidP="0068618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   </w:t>
            </w:r>
          </w:p>
        </w:tc>
      </w:tr>
      <w:tr w:rsidR="00AA64D8" w:rsidRPr="0068618C" w14:paraId="55687398"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343385F1" w14:textId="03D2191A" w:rsidR="00AA64D8" w:rsidRPr="0068618C" w:rsidRDefault="00AA64D8" w:rsidP="00467D79">
            <w:pPr>
              <w:ind w:firstLineChars="10" w:firstLine="18"/>
              <w:rPr>
                <w:rFonts w:ascii="Arial" w:hAnsi="Arial" w:cs="Arial"/>
                <w:color w:val="000000"/>
                <w:sz w:val="18"/>
                <w:szCs w:val="18"/>
                <w:lang w:val="es-GT" w:eastAsia="es-GT"/>
              </w:rPr>
            </w:pPr>
            <w:r w:rsidRPr="00733DE3">
              <w:rPr>
                <w:rFonts w:ascii="Arial" w:hAnsi="Arial" w:cs="Arial"/>
                <w:color w:val="000000"/>
                <w:sz w:val="18"/>
                <w:szCs w:val="18"/>
                <w:lang w:val="es-GT" w:eastAsia="es-GT"/>
              </w:rPr>
              <w:t>1.3.2</w:t>
            </w:r>
            <w:r w:rsidRPr="00733DE3">
              <w:rPr>
                <w:rFonts w:ascii="Arial" w:hAnsi="Arial" w:cs="Arial"/>
                <w:color w:val="000000"/>
                <w:sz w:val="18"/>
                <w:szCs w:val="18"/>
                <w:lang w:val="es-GT" w:eastAsia="es-GT"/>
              </w:rPr>
              <w:tab/>
              <w:t>Modelo de gestión de la información y CEL</w:t>
            </w:r>
          </w:p>
        </w:tc>
        <w:tc>
          <w:tcPr>
            <w:tcW w:w="393" w:type="pct"/>
            <w:tcBorders>
              <w:top w:val="nil"/>
              <w:left w:val="nil"/>
              <w:bottom w:val="single" w:sz="8" w:space="0" w:color="auto"/>
              <w:right w:val="single" w:sz="8" w:space="0" w:color="auto"/>
            </w:tcBorders>
            <w:shd w:val="clear" w:color="auto" w:fill="auto"/>
            <w:vAlign w:val="center"/>
            <w:hideMark/>
          </w:tcPr>
          <w:p w14:paraId="37A647B7" w14:textId="2E19B32B" w:rsidR="00AA64D8" w:rsidRPr="0068618C" w:rsidRDefault="00AA64D8" w:rsidP="006C5081">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hideMark/>
          </w:tcPr>
          <w:p w14:paraId="011A172B" w14:textId="2A686590" w:rsidR="00AA64D8" w:rsidRPr="0068618C" w:rsidRDefault="00AA64D8"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433</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397</w:t>
            </w:r>
          </w:p>
        </w:tc>
        <w:tc>
          <w:tcPr>
            <w:tcW w:w="435" w:type="pct"/>
            <w:tcBorders>
              <w:top w:val="nil"/>
              <w:left w:val="nil"/>
              <w:bottom w:val="single" w:sz="8" w:space="0" w:color="auto"/>
              <w:right w:val="single" w:sz="8" w:space="0" w:color="auto"/>
            </w:tcBorders>
            <w:shd w:val="clear" w:color="auto" w:fill="auto"/>
            <w:hideMark/>
          </w:tcPr>
          <w:p w14:paraId="60F77E5F" w14:textId="68787C15" w:rsidR="00AA64D8" w:rsidRPr="0068618C" w:rsidRDefault="00AA64D8"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523</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650</w:t>
            </w:r>
          </w:p>
        </w:tc>
        <w:tc>
          <w:tcPr>
            <w:tcW w:w="435" w:type="pct"/>
            <w:tcBorders>
              <w:top w:val="nil"/>
              <w:left w:val="nil"/>
              <w:bottom w:val="single" w:sz="8" w:space="0" w:color="auto"/>
              <w:right w:val="single" w:sz="8" w:space="0" w:color="auto"/>
            </w:tcBorders>
            <w:shd w:val="clear" w:color="auto" w:fill="auto"/>
            <w:hideMark/>
          </w:tcPr>
          <w:p w14:paraId="11B7F3BC" w14:textId="246CFE73" w:rsidR="00AA64D8" w:rsidRPr="0068618C" w:rsidRDefault="00AA64D8"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157</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990</w:t>
            </w:r>
          </w:p>
        </w:tc>
        <w:tc>
          <w:tcPr>
            <w:tcW w:w="435" w:type="pct"/>
            <w:tcBorders>
              <w:top w:val="nil"/>
              <w:left w:val="nil"/>
              <w:bottom w:val="single" w:sz="8" w:space="0" w:color="auto"/>
              <w:right w:val="single" w:sz="8" w:space="0" w:color="auto"/>
            </w:tcBorders>
            <w:shd w:val="clear" w:color="auto" w:fill="auto"/>
            <w:hideMark/>
          </w:tcPr>
          <w:p w14:paraId="590E1D7B" w14:textId="2AFB3F5B" w:rsidR="00AA64D8" w:rsidRPr="0068618C" w:rsidRDefault="00AA64D8"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82" w:type="pct"/>
            <w:tcBorders>
              <w:top w:val="nil"/>
              <w:left w:val="nil"/>
              <w:bottom w:val="single" w:sz="8" w:space="0" w:color="auto"/>
              <w:right w:val="single" w:sz="8" w:space="0" w:color="auto"/>
            </w:tcBorders>
            <w:shd w:val="clear" w:color="auto" w:fill="auto"/>
            <w:hideMark/>
          </w:tcPr>
          <w:p w14:paraId="45F9D453" w14:textId="7D14E698" w:rsidR="00AA64D8" w:rsidRPr="0068618C" w:rsidRDefault="00AA64D8" w:rsidP="00467D79">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1</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115</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036</w:t>
            </w:r>
          </w:p>
        </w:tc>
        <w:tc>
          <w:tcPr>
            <w:tcW w:w="393" w:type="pct"/>
            <w:tcBorders>
              <w:top w:val="nil"/>
              <w:left w:val="nil"/>
              <w:bottom w:val="single" w:sz="8" w:space="0" w:color="auto"/>
              <w:right w:val="single" w:sz="8" w:space="0" w:color="auto"/>
            </w:tcBorders>
            <w:shd w:val="clear" w:color="auto" w:fill="auto"/>
            <w:vAlign w:val="center"/>
            <w:hideMark/>
          </w:tcPr>
          <w:p w14:paraId="1C534E98" w14:textId="77777777" w:rsidR="00AA64D8" w:rsidRPr="0068618C" w:rsidRDefault="00AA64D8" w:rsidP="0068618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   </w:t>
            </w:r>
          </w:p>
        </w:tc>
      </w:tr>
      <w:tr w:rsidR="00AA64D8" w:rsidRPr="0068618C" w14:paraId="39FFF9B2"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2C869E6E" w14:textId="3BC02433" w:rsidR="00AA64D8" w:rsidRPr="0068618C" w:rsidRDefault="00AA64D8" w:rsidP="00467D79">
            <w:pPr>
              <w:ind w:firstLineChars="10" w:firstLine="18"/>
              <w:rPr>
                <w:rFonts w:ascii="Arial" w:hAnsi="Arial" w:cs="Arial"/>
                <w:color w:val="000000"/>
                <w:sz w:val="18"/>
                <w:szCs w:val="18"/>
                <w:lang w:val="es-GT" w:eastAsia="es-GT"/>
              </w:rPr>
            </w:pPr>
            <w:r w:rsidRPr="00733DE3">
              <w:rPr>
                <w:rFonts w:ascii="Arial" w:hAnsi="Arial" w:cs="Arial"/>
                <w:color w:val="000000"/>
                <w:sz w:val="18"/>
                <w:szCs w:val="18"/>
                <w:lang w:val="es-GT" w:eastAsia="es-GT"/>
              </w:rPr>
              <w:t>1.3.3</w:t>
            </w:r>
            <w:r w:rsidRPr="00733DE3">
              <w:rPr>
                <w:rFonts w:ascii="Arial" w:hAnsi="Arial" w:cs="Arial"/>
                <w:color w:val="000000"/>
                <w:sz w:val="18"/>
                <w:szCs w:val="18"/>
                <w:lang w:val="es-GT" w:eastAsia="es-GT"/>
              </w:rPr>
              <w:tab/>
              <w:t>Sistema de gestión de casos y papeles de trabajo</w:t>
            </w:r>
          </w:p>
        </w:tc>
        <w:tc>
          <w:tcPr>
            <w:tcW w:w="393" w:type="pct"/>
            <w:tcBorders>
              <w:top w:val="nil"/>
              <w:left w:val="nil"/>
              <w:bottom w:val="single" w:sz="8" w:space="0" w:color="auto"/>
              <w:right w:val="single" w:sz="8" w:space="0" w:color="auto"/>
            </w:tcBorders>
            <w:shd w:val="clear" w:color="auto" w:fill="auto"/>
            <w:vAlign w:val="center"/>
            <w:hideMark/>
          </w:tcPr>
          <w:p w14:paraId="4378B32F" w14:textId="31696D80"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w:t>
            </w:r>
            <w:r>
              <w:rPr>
                <w:rFonts w:ascii="Arial" w:hAnsi="Arial" w:cs="Arial"/>
                <w:color w:val="000000"/>
                <w:sz w:val="18"/>
                <w:szCs w:val="18"/>
                <w:lang w:val="es-GT" w:eastAsia="es-GT"/>
              </w:rPr>
              <w:t>1.101.678</w:t>
            </w:r>
            <w:r w:rsidRPr="0068618C">
              <w:rPr>
                <w:rFonts w:ascii="Arial" w:hAnsi="Arial" w:cs="Arial"/>
                <w:color w:val="000000"/>
                <w:sz w:val="18"/>
                <w:szCs w:val="18"/>
                <w:lang w:val="es-GT" w:eastAsia="es-GT"/>
              </w:rPr>
              <w:t xml:space="preserve"> </w:t>
            </w:r>
          </w:p>
        </w:tc>
        <w:tc>
          <w:tcPr>
            <w:tcW w:w="518" w:type="pct"/>
            <w:tcBorders>
              <w:top w:val="nil"/>
              <w:left w:val="nil"/>
              <w:bottom w:val="single" w:sz="8" w:space="0" w:color="auto"/>
              <w:right w:val="single" w:sz="8" w:space="0" w:color="auto"/>
            </w:tcBorders>
            <w:shd w:val="clear" w:color="auto" w:fill="auto"/>
            <w:vAlign w:val="center"/>
            <w:hideMark/>
          </w:tcPr>
          <w:p w14:paraId="087EE805" w14:textId="04725B43"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704</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242 </w:t>
            </w:r>
          </w:p>
        </w:tc>
        <w:tc>
          <w:tcPr>
            <w:tcW w:w="435" w:type="pct"/>
            <w:tcBorders>
              <w:top w:val="nil"/>
              <w:left w:val="nil"/>
              <w:bottom w:val="single" w:sz="8" w:space="0" w:color="auto"/>
              <w:right w:val="single" w:sz="8" w:space="0" w:color="auto"/>
            </w:tcBorders>
            <w:shd w:val="clear" w:color="auto" w:fill="auto"/>
            <w:vAlign w:val="center"/>
            <w:hideMark/>
          </w:tcPr>
          <w:p w14:paraId="0797C869" w14:textId="3223BCDB"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704</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242 </w:t>
            </w:r>
          </w:p>
        </w:tc>
        <w:tc>
          <w:tcPr>
            <w:tcW w:w="435" w:type="pct"/>
            <w:tcBorders>
              <w:top w:val="nil"/>
              <w:left w:val="nil"/>
              <w:bottom w:val="single" w:sz="8" w:space="0" w:color="auto"/>
              <w:right w:val="single" w:sz="8" w:space="0" w:color="auto"/>
            </w:tcBorders>
            <w:shd w:val="clear" w:color="auto" w:fill="auto"/>
            <w:vAlign w:val="center"/>
            <w:hideMark/>
          </w:tcPr>
          <w:p w14:paraId="64F00749" w14:textId="2010FB25"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559</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772 </w:t>
            </w:r>
          </w:p>
        </w:tc>
        <w:tc>
          <w:tcPr>
            <w:tcW w:w="435" w:type="pct"/>
            <w:tcBorders>
              <w:top w:val="nil"/>
              <w:left w:val="nil"/>
              <w:bottom w:val="single" w:sz="8" w:space="0" w:color="auto"/>
              <w:right w:val="single" w:sz="8" w:space="0" w:color="auto"/>
            </w:tcBorders>
            <w:shd w:val="clear" w:color="auto" w:fill="auto"/>
            <w:vAlign w:val="center"/>
            <w:hideMark/>
          </w:tcPr>
          <w:p w14:paraId="67545CA0" w14:textId="342A4A31" w:rsidR="00AA64D8" w:rsidRPr="0068618C" w:rsidRDefault="00AA64D8" w:rsidP="006C5081">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82" w:type="pct"/>
            <w:tcBorders>
              <w:top w:val="nil"/>
              <w:left w:val="nil"/>
              <w:bottom w:val="single" w:sz="8" w:space="0" w:color="auto"/>
              <w:right w:val="single" w:sz="8" w:space="0" w:color="auto"/>
            </w:tcBorders>
            <w:shd w:val="clear" w:color="auto" w:fill="auto"/>
            <w:vAlign w:val="center"/>
            <w:hideMark/>
          </w:tcPr>
          <w:p w14:paraId="28412A11" w14:textId="6C8B8420" w:rsidR="00AA64D8" w:rsidRPr="0068618C" w:rsidRDefault="00AA64D8" w:rsidP="0068618C">
            <w:pPr>
              <w:jc w:val="right"/>
              <w:rPr>
                <w:rFonts w:ascii="Arial" w:hAnsi="Arial" w:cs="Arial"/>
                <w:color w:val="000000"/>
                <w:sz w:val="18"/>
                <w:szCs w:val="18"/>
                <w:lang w:val="es-GT" w:eastAsia="es-GT"/>
              </w:rPr>
            </w:pPr>
            <w:r>
              <w:rPr>
                <w:rFonts w:ascii="Arial" w:hAnsi="Arial" w:cs="Arial"/>
                <w:color w:val="000000"/>
                <w:sz w:val="18"/>
                <w:szCs w:val="18"/>
                <w:lang w:val="es-GT" w:eastAsia="es-GT"/>
              </w:rPr>
              <w:t>3.069.934</w:t>
            </w:r>
            <w:r w:rsidRPr="0068618C">
              <w:rPr>
                <w:rFonts w:ascii="Arial" w:hAnsi="Arial" w:cs="Arial"/>
                <w:color w:val="000000"/>
                <w:sz w:val="18"/>
                <w:szCs w:val="18"/>
                <w:lang w:val="es-GT" w:eastAsia="es-GT"/>
              </w:rPr>
              <w:t xml:space="preserve"> </w:t>
            </w:r>
          </w:p>
        </w:tc>
        <w:tc>
          <w:tcPr>
            <w:tcW w:w="393" w:type="pct"/>
            <w:tcBorders>
              <w:top w:val="nil"/>
              <w:left w:val="nil"/>
              <w:bottom w:val="single" w:sz="8" w:space="0" w:color="auto"/>
              <w:right w:val="single" w:sz="8" w:space="0" w:color="auto"/>
            </w:tcBorders>
            <w:shd w:val="clear" w:color="auto" w:fill="auto"/>
            <w:vAlign w:val="center"/>
            <w:hideMark/>
          </w:tcPr>
          <w:p w14:paraId="66F79DAC" w14:textId="77777777" w:rsidR="00AA64D8" w:rsidRPr="0068618C" w:rsidRDefault="00AA64D8" w:rsidP="0068618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   </w:t>
            </w:r>
          </w:p>
        </w:tc>
      </w:tr>
      <w:tr w:rsidR="00AA64D8" w:rsidRPr="0068618C" w14:paraId="7B1640C0"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0259571B" w14:textId="5F0BFB4B" w:rsidR="00AA64D8" w:rsidRPr="0068618C" w:rsidRDefault="00AA64D8" w:rsidP="00467D79">
            <w:pPr>
              <w:ind w:firstLineChars="10" w:firstLine="18"/>
              <w:rPr>
                <w:rFonts w:ascii="Arial" w:hAnsi="Arial" w:cs="Arial"/>
                <w:color w:val="000000"/>
                <w:sz w:val="18"/>
                <w:szCs w:val="18"/>
                <w:lang w:val="es-GT" w:eastAsia="es-GT"/>
              </w:rPr>
            </w:pPr>
            <w:r w:rsidRPr="00733DE3">
              <w:rPr>
                <w:rFonts w:ascii="Arial" w:hAnsi="Arial" w:cs="Arial"/>
                <w:color w:val="000000"/>
                <w:sz w:val="18"/>
                <w:szCs w:val="18"/>
                <w:lang w:val="es-GT" w:eastAsia="es-GT"/>
              </w:rPr>
              <w:t>1.3.4</w:t>
            </w:r>
            <w:r w:rsidRPr="00733DE3">
              <w:rPr>
                <w:rFonts w:ascii="Arial" w:hAnsi="Arial" w:cs="Arial"/>
                <w:color w:val="000000"/>
                <w:sz w:val="18"/>
                <w:szCs w:val="18"/>
                <w:lang w:val="es-GT" w:eastAsia="es-GT"/>
              </w:rPr>
              <w:tab/>
              <w:t>Sistema de procesos genéricos</w:t>
            </w:r>
          </w:p>
        </w:tc>
        <w:tc>
          <w:tcPr>
            <w:tcW w:w="393" w:type="pct"/>
            <w:tcBorders>
              <w:top w:val="nil"/>
              <w:left w:val="nil"/>
              <w:bottom w:val="single" w:sz="8" w:space="0" w:color="auto"/>
              <w:right w:val="single" w:sz="8" w:space="0" w:color="auto"/>
            </w:tcBorders>
            <w:shd w:val="clear" w:color="auto" w:fill="auto"/>
            <w:vAlign w:val="center"/>
            <w:hideMark/>
          </w:tcPr>
          <w:p w14:paraId="386F67B3" w14:textId="0DC36ABC"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528</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225 </w:t>
            </w:r>
          </w:p>
        </w:tc>
        <w:tc>
          <w:tcPr>
            <w:tcW w:w="518" w:type="pct"/>
            <w:tcBorders>
              <w:top w:val="nil"/>
              <w:left w:val="nil"/>
              <w:bottom w:val="single" w:sz="8" w:space="0" w:color="auto"/>
              <w:right w:val="single" w:sz="8" w:space="0" w:color="auto"/>
            </w:tcBorders>
            <w:shd w:val="clear" w:color="auto" w:fill="auto"/>
            <w:vAlign w:val="center"/>
            <w:hideMark/>
          </w:tcPr>
          <w:p w14:paraId="24E9FD0C" w14:textId="1CE2636C"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650</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088 </w:t>
            </w:r>
          </w:p>
        </w:tc>
        <w:tc>
          <w:tcPr>
            <w:tcW w:w="435" w:type="pct"/>
            <w:tcBorders>
              <w:top w:val="nil"/>
              <w:left w:val="nil"/>
              <w:bottom w:val="single" w:sz="8" w:space="0" w:color="auto"/>
              <w:right w:val="single" w:sz="8" w:space="0" w:color="auto"/>
            </w:tcBorders>
            <w:shd w:val="clear" w:color="auto" w:fill="auto"/>
            <w:vAlign w:val="center"/>
            <w:hideMark/>
          </w:tcPr>
          <w:p w14:paraId="3F9D769F" w14:textId="340CF7C2"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650</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088 </w:t>
            </w:r>
          </w:p>
        </w:tc>
        <w:tc>
          <w:tcPr>
            <w:tcW w:w="435" w:type="pct"/>
            <w:tcBorders>
              <w:top w:val="nil"/>
              <w:left w:val="nil"/>
              <w:bottom w:val="single" w:sz="8" w:space="0" w:color="auto"/>
              <w:right w:val="single" w:sz="8" w:space="0" w:color="auto"/>
            </w:tcBorders>
            <w:shd w:val="clear" w:color="auto" w:fill="auto"/>
            <w:vAlign w:val="center"/>
            <w:hideMark/>
          </w:tcPr>
          <w:p w14:paraId="16DC939F" w14:textId="708998ED"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519</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156 </w:t>
            </w:r>
          </w:p>
        </w:tc>
        <w:tc>
          <w:tcPr>
            <w:tcW w:w="435" w:type="pct"/>
            <w:tcBorders>
              <w:top w:val="nil"/>
              <w:left w:val="nil"/>
              <w:bottom w:val="single" w:sz="8" w:space="0" w:color="auto"/>
              <w:right w:val="single" w:sz="8" w:space="0" w:color="auto"/>
            </w:tcBorders>
            <w:shd w:val="clear" w:color="auto" w:fill="auto"/>
            <w:vAlign w:val="center"/>
            <w:hideMark/>
          </w:tcPr>
          <w:p w14:paraId="2717F6C8" w14:textId="21CFFFE7" w:rsidR="00AA64D8" w:rsidRPr="0068618C" w:rsidRDefault="00AA64D8" w:rsidP="006C5081">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82" w:type="pct"/>
            <w:tcBorders>
              <w:top w:val="nil"/>
              <w:left w:val="nil"/>
              <w:bottom w:val="single" w:sz="8" w:space="0" w:color="auto"/>
              <w:right w:val="single" w:sz="8" w:space="0" w:color="auto"/>
            </w:tcBorders>
            <w:shd w:val="clear" w:color="auto" w:fill="auto"/>
            <w:vAlign w:val="center"/>
            <w:hideMark/>
          </w:tcPr>
          <w:p w14:paraId="7C0741E7" w14:textId="080F4D9E"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2</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347</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557 </w:t>
            </w:r>
          </w:p>
        </w:tc>
        <w:tc>
          <w:tcPr>
            <w:tcW w:w="393" w:type="pct"/>
            <w:tcBorders>
              <w:top w:val="nil"/>
              <w:left w:val="nil"/>
              <w:bottom w:val="single" w:sz="8" w:space="0" w:color="auto"/>
              <w:right w:val="single" w:sz="8" w:space="0" w:color="auto"/>
            </w:tcBorders>
            <w:shd w:val="clear" w:color="auto" w:fill="auto"/>
            <w:vAlign w:val="center"/>
            <w:hideMark/>
          </w:tcPr>
          <w:p w14:paraId="3D784191" w14:textId="77777777" w:rsidR="00AA64D8" w:rsidRPr="0068618C" w:rsidRDefault="00AA64D8" w:rsidP="0068618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   </w:t>
            </w:r>
          </w:p>
        </w:tc>
      </w:tr>
      <w:tr w:rsidR="00AA64D8" w:rsidRPr="0068618C" w14:paraId="20811188"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1FAC4DAF" w14:textId="1176DCAC" w:rsidR="00AA64D8" w:rsidRPr="0068618C" w:rsidRDefault="00AA64D8" w:rsidP="00467D79">
            <w:pPr>
              <w:ind w:firstLineChars="10" w:firstLine="18"/>
              <w:rPr>
                <w:rFonts w:ascii="Arial" w:hAnsi="Arial" w:cs="Arial"/>
                <w:color w:val="000000"/>
                <w:sz w:val="18"/>
                <w:szCs w:val="18"/>
                <w:lang w:val="es-GT" w:eastAsia="es-GT"/>
              </w:rPr>
            </w:pPr>
            <w:r w:rsidRPr="00733DE3">
              <w:rPr>
                <w:rFonts w:ascii="Arial" w:hAnsi="Arial" w:cs="Arial"/>
                <w:color w:val="000000"/>
                <w:sz w:val="18"/>
                <w:szCs w:val="18"/>
                <w:lang w:val="es-GT" w:eastAsia="es-GT"/>
              </w:rPr>
              <w:t>1.3.5</w:t>
            </w:r>
            <w:r w:rsidRPr="00733DE3">
              <w:rPr>
                <w:rFonts w:ascii="Arial" w:hAnsi="Arial" w:cs="Arial"/>
                <w:color w:val="000000"/>
                <w:sz w:val="18"/>
                <w:szCs w:val="18"/>
                <w:lang w:val="es-GT" w:eastAsia="es-GT"/>
              </w:rPr>
              <w:tab/>
              <w:t>Expediente integral del contribuyente</w:t>
            </w:r>
          </w:p>
        </w:tc>
        <w:tc>
          <w:tcPr>
            <w:tcW w:w="393" w:type="pct"/>
            <w:tcBorders>
              <w:top w:val="nil"/>
              <w:left w:val="nil"/>
              <w:bottom w:val="single" w:sz="8" w:space="0" w:color="auto"/>
              <w:right w:val="single" w:sz="8" w:space="0" w:color="auto"/>
            </w:tcBorders>
            <w:shd w:val="clear" w:color="auto" w:fill="auto"/>
            <w:vAlign w:val="center"/>
            <w:hideMark/>
          </w:tcPr>
          <w:p w14:paraId="302CF689" w14:textId="4E2160FE"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507</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917 </w:t>
            </w:r>
          </w:p>
        </w:tc>
        <w:tc>
          <w:tcPr>
            <w:tcW w:w="518" w:type="pct"/>
            <w:tcBorders>
              <w:top w:val="nil"/>
              <w:left w:val="nil"/>
              <w:bottom w:val="single" w:sz="8" w:space="0" w:color="auto"/>
              <w:right w:val="single" w:sz="8" w:space="0" w:color="auto"/>
            </w:tcBorders>
            <w:shd w:val="clear" w:color="auto" w:fill="auto"/>
            <w:vAlign w:val="center"/>
            <w:hideMark/>
          </w:tcPr>
          <w:p w14:paraId="47FAB5F1" w14:textId="7192CBC2"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623</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010 </w:t>
            </w:r>
          </w:p>
        </w:tc>
        <w:tc>
          <w:tcPr>
            <w:tcW w:w="435" w:type="pct"/>
            <w:tcBorders>
              <w:top w:val="nil"/>
              <w:left w:val="nil"/>
              <w:bottom w:val="single" w:sz="8" w:space="0" w:color="auto"/>
              <w:right w:val="single" w:sz="8" w:space="0" w:color="auto"/>
            </w:tcBorders>
            <w:shd w:val="clear" w:color="auto" w:fill="auto"/>
            <w:vAlign w:val="center"/>
            <w:hideMark/>
          </w:tcPr>
          <w:p w14:paraId="7822C606" w14:textId="279FC95D"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623</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010 </w:t>
            </w:r>
          </w:p>
        </w:tc>
        <w:tc>
          <w:tcPr>
            <w:tcW w:w="435" w:type="pct"/>
            <w:tcBorders>
              <w:top w:val="nil"/>
              <w:left w:val="nil"/>
              <w:bottom w:val="single" w:sz="8" w:space="0" w:color="auto"/>
              <w:right w:val="single" w:sz="8" w:space="0" w:color="auto"/>
            </w:tcBorders>
            <w:shd w:val="clear" w:color="auto" w:fill="auto"/>
            <w:vAlign w:val="center"/>
            <w:hideMark/>
          </w:tcPr>
          <w:p w14:paraId="6913CE76" w14:textId="37FCC03D" w:rsidR="00AA64D8" w:rsidRPr="0068618C" w:rsidRDefault="00AA64D8" w:rsidP="003F644F">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485</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309 </w:t>
            </w:r>
          </w:p>
        </w:tc>
        <w:tc>
          <w:tcPr>
            <w:tcW w:w="435" w:type="pct"/>
            <w:tcBorders>
              <w:top w:val="nil"/>
              <w:left w:val="nil"/>
              <w:bottom w:val="single" w:sz="8" w:space="0" w:color="auto"/>
              <w:right w:val="single" w:sz="8" w:space="0" w:color="auto"/>
            </w:tcBorders>
            <w:shd w:val="clear" w:color="auto" w:fill="auto"/>
            <w:vAlign w:val="center"/>
            <w:hideMark/>
          </w:tcPr>
          <w:p w14:paraId="37E46F7E" w14:textId="2D00E500" w:rsidR="00AA64D8" w:rsidRPr="0068618C" w:rsidRDefault="00AA64D8" w:rsidP="006C5081">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82" w:type="pct"/>
            <w:tcBorders>
              <w:top w:val="nil"/>
              <w:left w:val="nil"/>
              <w:bottom w:val="single" w:sz="8" w:space="0" w:color="auto"/>
              <w:right w:val="single" w:sz="8" w:space="0" w:color="auto"/>
            </w:tcBorders>
            <w:shd w:val="clear" w:color="auto" w:fill="auto"/>
            <w:vAlign w:val="center"/>
            <w:hideMark/>
          </w:tcPr>
          <w:p w14:paraId="4595AA8E" w14:textId="046F7D7F"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2</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239</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247 </w:t>
            </w:r>
          </w:p>
        </w:tc>
        <w:tc>
          <w:tcPr>
            <w:tcW w:w="393" w:type="pct"/>
            <w:tcBorders>
              <w:top w:val="nil"/>
              <w:left w:val="nil"/>
              <w:bottom w:val="single" w:sz="8" w:space="0" w:color="auto"/>
              <w:right w:val="single" w:sz="8" w:space="0" w:color="auto"/>
            </w:tcBorders>
            <w:shd w:val="clear" w:color="auto" w:fill="auto"/>
            <w:vAlign w:val="center"/>
            <w:hideMark/>
          </w:tcPr>
          <w:p w14:paraId="19BCE621" w14:textId="77777777" w:rsidR="00AA64D8" w:rsidRPr="0068618C" w:rsidRDefault="00AA64D8" w:rsidP="0068618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   </w:t>
            </w:r>
          </w:p>
        </w:tc>
      </w:tr>
      <w:tr w:rsidR="00AA64D8" w:rsidRPr="0068618C" w14:paraId="67DE90D7"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53B6F2D1" w14:textId="3CC4A780" w:rsidR="00AA64D8" w:rsidRPr="0068618C" w:rsidRDefault="00AA64D8" w:rsidP="00467D79">
            <w:pPr>
              <w:ind w:firstLineChars="10" w:firstLine="18"/>
              <w:rPr>
                <w:rFonts w:ascii="Arial" w:hAnsi="Arial" w:cs="Arial"/>
                <w:color w:val="000000"/>
                <w:sz w:val="18"/>
                <w:szCs w:val="18"/>
                <w:lang w:val="es-GT" w:eastAsia="es-GT"/>
              </w:rPr>
            </w:pPr>
            <w:r w:rsidRPr="00733DE3">
              <w:rPr>
                <w:rFonts w:ascii="Arial" w:hAnsi="Arial" w:cs="Arial"/>
                <w:color w:val="000000"/>
                <w:sz w:val="18"/>
                <w:szCs w:val="18"/>
                <w:lang w:val="es-GT" w:eastAsia="es-GT"/>
              </w:rPr>
              <w:t>1.3.6</w:t>
            </w:r>
            <w:r w:rsidRPr="00733DE3">
              <w:rPr>
                <w:rFonts w:ascii="Arial" w:hAnsi="Arial" w:cs="Arial"/>
                <w:color w:val="000000"/>
                <w:sz w:val="18"/>
                <w:szCs w:val="18"/>
                <w:lang w:val="es-GT" w:eastAsia="es-GT"/>
              </w:rPr>
              <w:tab/>
              <w:t>Modelo de GIR</w:t>
            </w:r>
          </w:p>
        </w:tc>
        <w:tc>
          <w:tcPr>
            <w:tcW w:w="393" w:type="pct"/>
            <w:tcBorders>
              <w:top w:val="nil"/>
              <w:left w:val="nil"/>
              <w:bottom w:val="single" w:sz="8" w:space="0" w:color="auto"/>
              <w:right w:val="single" w:sz="8" w:space="0" w:color="auto"/>
            </w:tcBorders>
            <w:shd w:val="clear" w:color="auto" w:fill="auto"/>
            <w:vAlign w:val="center"/>
            <w:hideMark/>
          </w:tcPr>
          <w:p w14:paraId="2C8E1877" w14:textId="5F5AA04E" w:rsidR="00AA64D8" w:rsidRPr="0068618C" w:rsidRDefault="00AA64D8" w:rsidP="006C5081">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vAlign w:val="center"/>
            <w:hideMark/>
          </w:tcPr>
          <w:p w14:paraId="624D4D38" w14:textId="32C4C321" w:rsidR="00AA64D8" w:rsidRPr="0068618C" w:rsidRDefault="00AA64D8" w:rsidP="006C5081">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435" w:type="pct"/>
            <w:tcBorders>
              <w:top w:val="nil"/>
              <w:left w:val="nil"/>
              <w:bottom w:val="single" w:sz="8" w:space="0" w:color="auto"/>
              <w:right w:val="single" w:sz="8" w:space="0" w:color="auto"/>
            </w:tcBorders>
            <w:shd w:val="clear" w:color="auto" w:fill="auto"/>
            <w:vAlign w:val="center"/>
            <w:hideMark/>
          </w:tcPr>
          <w:p w14:paraId="4A983BD4" w14:textId="442E1DDE"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354</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392 </w:t>
            </w:r>
          </w:p>
        </w:tc>
        <w:tc>
          <w:tcPr>
            <w:tcW w:w="435" w:type="pct"/>
            <w:tcBorders>
              <w:top w:val="nil"/>
              <w:left w:val="nil"/>
              <w:bottom w:val="single" w:sz="8" w:space="0" w:color="auto"/>
              <w:right w:val="single" w:sz="8" w:space="0" w:color="auto"/>
            </w:tcBorders>
            <w:shd w:val="clear" w:color="auto" w:fill="auto"/>
            <w:vAlign w:val="center"/>
            <w:hideMark/>
          </w:tcPr>
          <w:p w14:paraId="4D3C0FBA" w14:textId="383CB859"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331</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799 </w:t>
            </w:r>
          </w:p>
        </w:tc>
        <w:tc>
          <w:tcPr>
            <w:tcW w:w="435" w:type="pct"/>
            <w:tcBorders>
              <w:top w:val="nil"/>
              <w:left w:val="nil"/>
              <w:bottom w:val="single" w:sz="8" w:space="0" w:color="auto"/>
              <w:right w:val="single" w:sz="8" w:space="0" w:color="auto"/>
            </w:tcBorders>
            <w:shd w:val="clear" w:color="auto" w:fill="auto"/>
            <w:vAlign w:val="center"/>
            <w:hideMark/>
          </w:tcPr>
          <w:p w14:paraId="14343900" w14:textId="0C78FAFD"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13</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539 </w:t>
            </w:r>
          </w:p>
        </w:tc>
        <w:tc>
          <w:tcPr>
            <w:tcW w:w="582" w:type="pct"/>
            <w:tcBorders>
              <w:top w:val="nil"/>
              <w:left w:val="nil"/>
              <w:bottom w:val="single" w:sz="8" w:space="0" w:color="auto"/>
              <w:right w:val="single" w:sz="8" w:space="0" w:color="auto"/>
            </w:tcBorders>
            <w:shd w:val="clear" w:color="auto" w:fill="auto"/>
            <w:vAlign w:val="center"/>
            <w:hideMark/>
          </w:tcPr>
          <w:p w14:paraId="2E83C3B8" w14:textId="1841686C"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699</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730 </w:t>
            </w:r>
          </w:p>
        </w:tc>
        <w:tc>
          <w:tcPr>
            <w:tcW w:w="393" w:type="pct"/>
            <w:tcBorders>
              <w:top w:val="nil"/>
              <w:left w:val="nil"/>
              <w:bottom w:val="single" w:sz="8" w:space="0" w:color="auto"/>
              <w:right w:val="single" w:sz="8" w:space="0" w:color="auto"/>
            </w:tcBorders>
            <w:shd w:val="clear" w:color="auto" w:fill="auto"/>
            <w:vAlign w:val="center"/>
            <w:hideMark/>
          </w:tcPr>
          <w:p w14:paraId="0FF8256A" w14:textId="77777777" w:rsidR="00AA64D8" w:rsidRPr="0068618C" w:rsidRDefault="00AA64D8" w:rsidP="0068618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   </w:t>
            </w:r>
          </w:p>
        </w:tc>
      </w:tr>
      <w:tr w:rsidR="00AA64D8" w:rsidRPr="0068618C" w14:paraId="4565BA17"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0D2BC874" w14:textId="2379F57E" w:rsidR="00AA64D8" w:rsidRPr="0068618C" w:rsidRDefault="00AA64D8" w:rsidP="00467D79">
            <w:pPr>
              <w:ind w:firstLineChars="10" w:firstLine="18"/>
              <w:rPr>
                <w:rFonts w:ascii="Arial" w:hAnsi="Arial" w:cs="Arial"/>
                <w:color w:val="000000"/>
                <w:sz w:val="18"/>
                <w:szCs w:val="18"/>
                <w:lang w:val="es-GT" w:eastAsia="es-GT"/>
              </w:rPr>
            </w:pPr>
            <w:r w:rsidRPr="00733DE3">
              <w:rPr>
                <w:rFonts w:ascii="Arial" w:hAnsi="Arial" w:cs="Arial"/>
                <w:color w:val="000000"/>
                <w:sz w:val="18"/>
                <w:szCs w:val="18"/>
                <w:lang w:val="es-GT" w:eastAsia="es-GT"/>
              </w:rPr>
              <w:t>1.3.</w:t>
            </w:r>
            <w:r>
              <w:rPr>
                <w:rFonts w:ascii="Arial" w:hAnsi="Arial" w:cs="Arial"/>
                <w:color w:val="000000"/>
                <w:sz w:val="18"/>
                <w:szCs w:val="18"/>
                <w:lang w:val="es-GT" w:eastAsia="es-GT"/>
              </w:rPr>
              <w:t>7</w:t>
            </w:r>
            <w:r w:rsidRPr="00733DE3">
              <w:rPr>
                <w:rFonts w:ascii="Arial" w:hAnsi="Arial" w:cs="Arial"/>
                <w:color w:val="000000"/>
                <w:sz w:val="18"/>
                <w:szCs w:val="18"/>
                <w:lang w:val="es-GT" w:eastAsia="es-GT"/>
              </w:rPr>
              <w:tab/>
              <w:t>Modelo de gestión documental sin papeles</w:t>
            </w:r>
          </w:p>
        </w:tc>
        <w:tc>
          <w:tcPr>
            <w:tcW w:w="393" w:type="pct"/>
            <w:tcBorders>
              <w:top w:val="nil"/>
              <w:left w:val="nil"/>
              <w:bottom w:val="single" w:sz="8" w:space="0" w:color="auto"/>
              <w:right w:val="single" w:sz="8" w:space="0" w:color="auto"/>
            </w:tcBorders>
            <w:shd w:val="clear" w:color="auto" w:fill="auto"/>
            <w:vAlign w:val="center"/>
            <w:hideMark/>
          </w:tcPr>
          <w:p w14:paraId="63B5B419" w14:textId="204FA6AB"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704</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228 </w:t>
            </w:r>
          </w:p>
        </w:tc>
        <w:tc>
          <w:tcPr>
            <w:tcW w:w="518" w:type="pct"/>
            <w:tcBorders>
              <w:top w:val="nil"/>
              <w:left w:val="nil"/>
              <w:bottom w:val="single" w:sz="8" w:space="0" w:color="auto"/>
              <w:right w:val="single" w:sz="8" w:space="0" w:color="auto"/>
            </w:tcBorders>
            <w:shd w:val="clear" w:color="auto" w:fill="auto"/>
            <w:vAlign w:val="center"/>
            <w:hideMark/>
          </w:tcPr>
          <w:p w14:paraId="4CCB187F" w14:textId="3470D10B" w:rsidR="00AA64D8" w:rsidRPr="0068618C" w:rsidRDefault="00AA64D8" w:rsidP="0068618C">
            <w:pPr>
              <w:jc w:val="right"/>
              <w:rPr>
                <w:rFonts w:ascii="Arial" w:hAnsi="Arial" w:cs="Arial"/>
                <w:color w:val="000000"/>
                <w:sz w:val="18"/>
                <w:szCs w:val="18"/>
                <w:lang w:val="es-GT" w:eastAsia="es-GT"/>
              </w:rPr>
            </w:pPr>
            <w:r>
              <w:rPr>
                <w:rFonts w:ascii="Arial" w:hAnsi="Arial" w:cs="Arial"/>
                <w:color w:val="000000"/>
                <w:sz w:val="18"/>
                <w:szCs w:val="18"/>
                <w:lang w:val="es-GT" w:eastAsia="es-GT"/>
              </w:rPr>
              <w:t>1.426.630</w:t>
            </w:r>
            <w:r w:rsidRPr="0068618C">
              <w:rPr>
                <w:rFonts w:ascii="Arial" w:hAnsi="Arial" w:cs="Arial"/>
                <w:color w:val="000000"/>
                <w:sz w:val="18"/>
                <w:szCs w:val="18"/>
                <w:lang w:val="es-GT" w:eastAsia="es-GT"/>
              </w:rPr>
              <w:t xml:space="preserve"> </w:t>
            </w:r>
          </w:p>
        </w:tc>
        <w:tc>
          <w:tcPr>
            <w:tcW w:w="435" w:type="pct"/>
            <w:tcBorders>
              <w:top w:val="nil"/>
              <w:left w:val="nil"/>
              <w:bottom w:val="single" w:sz="8" w:space="0" w:color="auto"/>
              <w:right w:val="single" w:sz="8" w:space="0" w:color="auto"/>
            </w:tcBorders>
            <w:shd w:val="clear" w:color="auto" w:fill="auto"/>
            <w:vAlign w:val="center"/>
            <w:hideMark/>
          </w:tcPr>
          <w:p w14:paraId="26778BD1" w14:textId="2E599DAE"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884</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758 </w:t>
            </w:r>
          </w:p>
        </w:tc>
        <w:tc>
          <w:tcPr>
            <w:tcW w:w="435" w:type="pct"/>
            <w:tcBorders>
              <w:top w:val="nil"/>
              <w:left w:val="nil"/>
              <w:bottom w:val="single" w:sz="8" w:space="0" w:color="auto"/>
              <w:right w:val="single" w:sz="8" w:space="0" w:color="auto"/>
            </w:tcBorders>
            <w:shd w:val="clear" w:color="auto" w:fill="auto"/>
            <w:vAlign w:val="center"/>
            <w:hideMark/>
          </w:tcPr>
          <w:p w14:paraId="533B95EF" w14:textId="3F02D635"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695</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159 </w:t>
            </w:r>
          </w:p>
        </w:tc>
        <w:tc>
          <w:tcPr>
            <w:tcW w:w="435" w:type="pct"/>
            <w:tcBorders>
              <w:top w:val="nil"/>
              <w:left w:val="nil"/>
              <w:bottom w:val="single" w:sz="8" w:space="0" w:color="auto"/>
              <w:right w:val="single" w:sz="8" w:space="0" w:color="auto"/>
            </w:tcBorders>
            <w:shd w:val="clear" w:color="auto" w:fill="auto"/>
            <w:vAlign w:val="center"/>
            <w:hideMark/>
          </w:tcPr>
          <w:p w14:paraId="2FF3D6D4" w14:textId="3021ADF8" w:rsidR="00AA64D8" w:rsidRPr="0068618C" w:rsidRDefault="00AA64D8" w:rsidP="006C5081">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82" w:type="pct"/>
            <w:tcBorders>
              <w:top w:val="nil"/>
              <w:left w:val="nil"/>
              <w:bottom w:val="single" w:sz="8" w:space="0" w:color="auto"/>
              <w:right w:val="single" w:sz="8" w:space="0" w:color="auto"/>
            </w:tcBorders>
            <w:shd w:val="clear" w:color="auto" w:fill="auto"/>
            <w:vAlign w:val="center"/>
            <w:hideMark/>
          </w:tcPr>
          <w:p w14:paraId="7D95B421" w14:textId="105CB55C" w:rsidR="00AA64D8" w:rsidRPr="0068618C" w:rsidRDefault="00AA64D8" w:rsidP="0068618C">
            <w:pPr>
              <w:jc w:val="right"/>
              <w:rPr>
                <w:rFonts w:ascii="Arial" w:hAnsi="Arial" w:cs="Arial"/>
                <w:color w:val="000000"/>
                <w:sz w:val="18"/>
                <w:szCs w:val="18"/>
                <w:lang w:val="es-GT" w:eastAsia="es-GT"/>
              </w:rPr>
            </w:pPr>
            <w:r>
              <w:rPr>
                <w:rFonts w:ascii="Arial" w:hAnsi="Arial" w:cs="Arial"/>
                <w:color w:val="000000"/>
                <w:sz w:val="18"/>
                <w:szCs w:val="18"/>
                <w:lang w:val="es-GT" w:eastAsia="es-GT"/>
              </w:rPr>
              <w:t>3.710.776</w:t>
            </w:r>
            <w:r w:rsidRPr="0068618C">
              <w:rPr>
                <w:rFonts w:ascii="Arial" w:hAnsi="Arial" w:cs="Arial"/>
                <w:color w:val="000000"/>
                <w:sz w:val="18"/>
                <w:szCs w:val="18"/>
                <w:lang w:val="es-GT" w:eastAsia="es-GT"/>
              </w:rPr>
              <w:t xml:space="preserve"> </w:t>
            </w:r>
          </w:p>
        </w:tc>
        <w:tc>
          <w:tcPr>
            <w:tcW w:w="393" w:type="pct"/>
            <w:tcBorders>
              <w:top w:val="nil"/>
              <w:left w:val="nil"/>
              <w:bottom w:val="single" w:sz="8" w:space="0" w:color="auto"/>
              <w:right w:val="single" w:sz="8" w:space="0" w:color="auto"/>
            </w:tcBorders>
            <w:shd w:val="clear" w:color="auto" w:fill="auto"/>
            <w:vAlign w:val="center"/>
            <w:hideMark/>
          </w:tcPr>
          <w:p w14:paraId="732C548A" w14:textId="77777777" w:rsidR="00AA64D8" w:rsidRPr="0068618C" w:rsidRDefault="00AA64D8" w:rsidP="0068618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   </w:t>
            </w:r>
          </w:p>
        </w:tc>
      </w:tr>
      <w:tr w:rsidR="00AA64D8" w:rsidRPr="0068618C" w14:paraId="7271CD72"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48CB2CB3" w14:textId="57CA80D4" w:rsidR="00AA64D8" w:rsidRPr="0068618C" w:rsidRDefault="00AA64D8" w:rsidP="00467D79">
            <w:pPr>
              <w:ind w:firstLineChars="10" w:firstLine="18"/>
              <w:rPr>
                <w:rFonts w:ascii="Arial" w:hAnsi="Arial" w:cs="Arial"/>
                <w:color w:val="000000"/>
                <w:sz w:val="18"/>
                <w:szCs w:val="18"/>
                <w:lang w:val="es-GT" w:eastAsia="es-GT"/>
              </w:rPr>
            </w:pPr>
            <w:r w:rsidRPr="00733DE3">
              <w:rPr>
                <w:rFonts w:ascii="Arial" w:hAnsi="Arial" w:cs="Arial"/>
                <w:color w:val="000000"/>
                <w:sz w:val="18"/>
                <w:szCs w:val="18"/>
                <w:lang w:val="es-GT" w:eastAsia="es-GT"/>
              </w:rPr>
              <w:t>1.3.8</w:t>
            </w:r>
            <w:r w:rsidRPr="00733DE3">
              <w:rPr>
                <w:rFonts w:ascii="Arial" w:hAnsi="Arial" w:cs="Arial"/>
                <w:color w:val="000000"/>
                <w:sz w:val="18"/>
                <w:szCs w:val="18"/>
                <w:lang w:val="es-GT" w:eastAsia="es-GT"/>
              </w:rPr>
              <w:tab/>
              <w:t>Modelo de gestión de la información</w:t>
            </w:r>
          </w:p>
        </w:tc>
        <w:tc>
          <w:tcPr>
            <w:tcW w:w="393" w:type="pct"/>
            <w:tcBorders>
              <w:top w:val="nil"/>
              <w:left w:val="nil"/>
              <w:bottom w:val="single" w:sz="8" w:space="0" w:color="auto"/>
              <w:right w:val="single" w:sz="8" w:space="0" w:color="auto"/>
            </w:tcBorders>
            <w:shd w:val="clear" w:color="auto" w:fill="auto"/>
            <w:vAlign w:val="center"/>
            <w:hideMark/>
          </w:tcPr>
          <w:p w14:paraId="357E97DC" w14:textId="0EBD19FD" w:rsidR="00AA64D8" w:rsidRPr="0068618C" w:rsidRDefault="00AA64D8" w:rsidP="006C5081">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vAlign w:val="center"/>
            <w:hideMark/>
          </w:tcPr>
          <w:p w14:paraId="54949BAD" w14:textId="507C0BAD"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446</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921 </w:t>
            </w:r>
          </w:p>
        </w:tc>
        <w:tc>
          <w:tcPr>
            <w:tcW w:w="435" w:type="pct"/>
            <w:tcBorders>
              <w:top w:val="nil"/>
              <w:left w:val="nil"/>
              <w:bottom w:val="single" w:sz="8" w:space="0" w:color="auto"/>
              <w:right w:val="single" w:sz="8" w:space="0" w:color="auto"/>
            </w:tcBorders>
            <w:shd w:val="clear" w:color="auto" w:fill="auto"/>
            <w:vAlign w:val="center"/>
            <w:hideMark/>
          </w:tcPr>
          <w:p w14:paraId="642523FF" w14:textId="37DC37CE" w:rsidR="00AA64D8" w:rsidRPr="0068618C" w:rsidRDefault="00AA64D8" w:rsidP="0068618C">
            <w:pPr>
              <w:jc w:val="right"/>
              <w:rPr>
                <w:rFonts w:ascii="Arial" w:hAnsi="Arial" w:cs="Arial"/>
                <w:color w:val="000000"/>
                <w:sz w:val="18"/>
                <w:szCs w:val="18"/>
                <w:lang w:val="es-GT" w:eastAsia="es-GT"/>
              </w:rPr>
            </w:pPr>
            <w:r w:rsidRPr="006C5081">
              <w:rPr>
                <w:rFonts w:ascii="Arial" w:hAnsi="Arial" w:cs="Arial"/>
                <w:color w:val="000000"/>
                <w:sz w:val="18"/>
                <w:szCs w:val="18"/>
                <w:lang w:val="es-GT" w:eastAsia="es-GT"/>
              </w:rPr>
              <w:t>1</w:t>
            </w:r>
            <w:r>
              <w:rPr>
                <w:rFonts w:ascii="Arial" w:hAnsi="Arial" w:cs="Arial"/>
                <w:color w:val="000000"/>
                <w:sz w:val="18"/>
                <w:szCs w:val="18"/>
                <w:lang w:val="es-GT" w:eastAsia="es-GT"/>
              </w:rPr>
              <w:t>.</w:t>
            </w:r>
            <w:r w:rsidRPr="006C5081">
              <w:rPr>
                <w:rFonts w:ascii="Arial" w:hAnsi="Arial" w:cs="Arial"/>
                <w:color w:val="000000"/>
                <w:sz w:val="18"/>
                <w:szCs w:val="18"/>
                <w:lang w:val="es-GT" w:eastAsia="es-GT"/>
              </w:rPr>
              <w:t>478</w:t>
            </w:r>
            <w:r>
              <w:rPr>
                <w:rFonts w:ascii="Arial" w:hAnsi="Arial" w:cs="Arial"/>
                <w:color w:val="000000"/>
                <w:sz w:val="18"/>
                <w:szCs w:val="18"/>
                <w:lang w:val="es-GT" w:eastAsia="es-GT"/>
              </w:rPr>
              <w:t>.</w:t>
            </w:r>
            <w:r w:rsidRPr="006C5081">
              <w:rPr>
                <w:rFonts w:ascii="Arial" w:hAnsi="Arial" w:cs="Arial"/>
                <w:color w:val="000000"/>
                <w:sz w:val="18"/>
                <w:szCs w:val="18"/>
                <w:lang w:val="es-GT" w:eastAsia="es-GT"/>
              </w:rPr>
              <w:t>999</w:t>
            </w:r>
          </w:p>
        </w:tc>
        <w:tc>
          <w:tcPr>
            <w:tcW w:w="435" w:type="pct"/>
            <w:tcBorders>
              <w:top w:val="nil"/>
              <w:left w:val="nil"/>
              <w:bottom w:val="single" w:sz="8" w:space="0" w:color="auto"/>
              <w:right w:val="single" w:sz="8" w:space="0" w:color="auto"/>
            </w:tcBorders>
            <w:shd w:val="clear" w:color="auto" w:fill="auto"/>
            <w:vAlign w:val="center"/>
            <w:hideMark/>
          </w:tcPr>
          <w:p w14:paraId="7FE2D9E8" w14:textId="6D964B27" w:rsidR="00AA64D8" w:rsidRPr="0068618C" w:rsidRDefault="00AA64D8" w:rsidP="0068618C">
            <w:pPr>
              <w:jc w:val="right"/>
              <w:rPr>
                <w:rFonts w:ascii="Arial" w:hAnsi="Arial" w:cs="Arial"/>
                <w:color w:val="000000"/>
                <w:sz w:val="18"/>
                <w:szCs w:val="18"/>
                <w:lang w:val="es-GT" w:eastAsia="es-GT"/>
              </w:rPr>
            </w:pPr>
            <w:r w:rsidRPr="006C5081">
              <w:rPr>
                <w:rFonts w:ascii="Arial" w:hAnsi="Arial" w:cs="Arial"/>
                <w:color w:val="000000"/>
                <w:sz w:val="18"/>
                <w:szCs w:val="18"/>
                <w:lang w:val="es-GT" w:eastAsia="es-GT"/>
              </w:rPr>
              <w:t>1</w:t>
            </w:r>
            <w:r>
              <w:rPr>
                <w:rFonts w:ascii="Arial" w:hAnsi="Arial" w:cs="Arial"/>
                <w:color w:val="000000"/>
                <w:sz w:val="18"/>
                <w:szCs w:val="18"/>
                <w:lang w:val="es-GT" w:eastAsia="es-GT"/>
              </w:rPr>
              <w:t>.</w:t>
            </w:r>
            <w:r w:rsidRPr="006C5081">
              <w:rPr>
                <w:rFonts w:ascii="Arial" w:hAnsi="Arial" w:cs="Arial"/>
                <w:color w:val="000000"/>
                <w:sz w:val="18"/>
                <w:szCs w:val="18"/>
                <w:lang w:val="es-GT" w:eastAsia="es-GT"/>
              </w:rPr>
              <w:t>050</w:t>
            </w:r>
            <w:r>
              <w:rPr>
                <w:rFonts w:ascii="Arial" w:hAnsi="Arial" w:cs="Arial"/>
                <w:color w:val="000000"/>
                <w:sz w:val="18"/>
                <w:szCs w:val="18"/>
                <w:lang w:val="es-GT" w:eastAsia="es-GT"/>
              </w:rPr>
              <w:t>.</w:t>
            </w:r>
            <w:r w:rsidRPr="006C5081">
              <w:rPr>
                <w:rFonts w:ascii="Arial" w:hAnsi="Arial" w:cs="Arial"/>
                <w:color w:val="000000"/>
                <w:sz w:val="18"/>
                <w:szCs w:val="18"/>
                <w:lang w:val="es-GT" w:eastAsia="es-GT"/>
              </w:rPr>
              <w:t>158</w:t>
            </w:r>
          </w:p>
        </w:tc>
        <w:tc>
          <w:tcPr>
            <w:tcW w:w="435" w:type="pct"/>
            <w:tcBorders>
              <w:top w:val="nil"/>
              <w:left w:val="nil"/>
              <w:bottom w:val="single" w:sz="8" w:space="0" w:color="auto"/>
              <w:right w:val="single" w:sz="8" w:space="0" w:color="auto"/>
            </w:tcBorders>
            <w:shd w:val="clear" w:color="auto" w:fill="auto"/>
            <w:vAlign w:val="center"/>
            <w:hideMark/>
          </w:tcPr>
          <w:p w14:paraId="3CCE852E" w14:textId="2E10BB20" w:rsidR="00AA64D8" w:rsidRPr="0068618C" w:rsidRDefault="00AA64D8" w:rsidP="0068618C">
            <w:pPr>
              <w:jc w:val="right"/>
              <w:rPr>
                <w:rFonts w:ascii="Arial" w:hAnsi="Arial" w:cs="Arial"/>
                <w:color w:val="000000"/>
                <w:sz w:val="18"/>
                <w:szCs w:val="18"/>
                <w:lang w:val="es-GT" w:eastAsia="es-GT"/>
              </w:rPr>
            </w:pPr>
            <w:r w:rsidRPr="006C5081">
              <w:rPr>
                <w:rFonts w:ascii="Arial" w:hAnsi="Arial" w:cs="Arial"/>
                <w:color w:val="000000"/>
                <w:sz w:val="18"/>
                <w:szCs w:val="18"/>
                <w:lang w:val="es-GT" w:eastAsia="es-GT"/>
              </w:rPr>
              <w:t>1</w:t>
            </w:r>
            <w:r>
              <w:rPr>
                <w:rFonts w:ascii="Arial" w:hAnsi="Arial" w:cs="Arial"/>
                <w:color w:val="000000"/>
                <w:sz w:val="18"/>
                <w:szCs w:val="18"/>
                <w:lang w:val="es-GT" w:eastAsia="es-GT"/>
              </w:rPr>
              <w:t>.</w:t>
            </w:r>
            <w:r w:rsidRPr="006C5081">
              <w:rPr>
                <w:rFonts w:ascii="Arial" w:hAnsi="Arial" w:cs="Arial"/>
                <w:color w:val="000000"/>
                <w:sz w:val="18"/>
                <w:szCs w:val="18"/>
                <w:lang w:val="es-GT" w:eastAsia="es-GT"/>
              </w:rPr>
              <w:t>400</w:t>
            </w:r>
            <w:r>
              <w:rPr>
                <w:rFonts w:ascii="Arial" w:hAnsi="Arial" w:cs="Arial"/>
                <w:color w:val="000000"/>
                <w:sz w:val="18"/>
                <w:szCs w:val="18"/>
                <w:lang w:val="es-GT" w:eastAsia="es-GT"/>
              </w:rPr>
              <w:t>.</w:t>
            </w:r>
            <w:r w:rsidRPr="006C5081">
              <w:rPr>
                <w:rFonts w:ascii="Arial" w:hAnsi="Arial" w:cs="Arial"/>
                <w:color w:val="000000"/>
                <w:sz w:val="18"/>
                <w:szCs w:val="18"/>
                <w:lang w:val="es-GT" w:eastAsia="es-GT"/>
              </w:rPr>
              <w:t>211</w:t>
            </w:r>
          </w:p>
        </w:tc>
        <w:tc>
          <w:tcPr>
            <w:tcW w:w="582" w:type="pct"/>
            <w:tcBorders>
              <w:top w:val="nil"/>
              <w:left w:val="nil"/>
              <w:bottom w:val="single" w:sz="8" w:space="0" w:color="auto"/>
              <w:right w:val="single" w:sz="8" w:space="0" w:color="auto"/>
            </w:tcBorders>
            <w:shd w:val="clear" w:color="auto" w:fill="auto"/>
            <w:vAlign w:val="center"/>
            <w:hideMark/>
          </w:tcPr>
          <w:p w14:paraId="418A3413" w14:textId="178B1E2D" w:rsidR="00AA64D8" w:rsidRPr="0068618C" w:rsidRDefault="00AA64D8" w:rsidP="0068618C">
            <w:pPr>
              <w:jc w:val="right"/>
              <w:rPr>
                <w:rFonts w:ascii="Arial" w:hAnsi="Arial" w:cs="Arial"/>
                <w:color w:val="000000"/>
                <w:sz w:val="18"/>
                <w:szCs w:val="18"/>
                <w:lang w:val="es-GT" w:eastAsia="es-GT"/>
              </w:rPr>
            </w:pPr>
            <w:r w:rsidRPr="006C5081">
              <w:rPr>
                <w:rFonts w:ascii="Arial" w:hAnsi="Arial" w:cs="Arial"/>
                <w:color w:val="000000"/>
                <w:sz w:val="18"/>
                <w:szCs w:val="18"/>
                <w:lang w:val="es-GT" w:eastAsia="es-GT"/>
              </w:rPr>
              <w:t>4</w:t>
            </w:r>
            <w:r>
              <w:rPr>
                <w:rFonts w:ascii="Arial" w:hAnsi="Arial" w:cs="Arial"/>
                <w:color w:val="000000"/>
                <w:sz w:val="18"/>
                <w:szCs w:val="18"/>
                <w:lang w:val="es-GT" w:eastAsia="es-GT"/>
              </w:rPr>
              <w:t>.</w:t>
            </w:r>
            <w:r w:rsidRPr="006C5081">
              <w:rPr>
                <w:rFonts w:ascii="Arial" w:hAnsi="Arial" w:cs="Arial"/>
                <w:color w:val="000000"/>
                <w:sz w:val="18"/>
                <w:szCs w:val="18"/>
                <w:lang w:val="es-GT" w:eastAsia="es-GT"/>
              </w:rPr>
              <w:t>376</w:t>
            </w:r>
            <w:r>
              <w:rPr>
                <w:rFonts w:ascii="Arial" w:hAnsi="Arial" w:cs="Arial"/>
                <w:color w:val="000000"/>
                <w:sz w:val="18"/>
                <w:szCs w:val="18"/>
                <w:lang w:val="es-GT" w:eastAsia="es-GT"/>
              </w:rPr>
              <w:t>.</w:t>
            </w:r>
            <w:r w:rsidRPr="006C5081">
              <w:rPr>
                <w:rFonts w:ascii="Arial" w:hAnsi="Arial" w:cs="Arial"/>
                <w:color w:val="000000"/>
                <w:sz w:val="18"/>
                <w:szCs w:val="18"/>
                <w:lang w:val="es-GT" w:eastAsia="es-GT"/>
              </w:rPr>
              <w:t>289</w:t>
            </w:r>
          </w:p>
        </w:tc>
        <w:tc>
          <w:tcPr>
            <w:tcW w:w="393" w:type="pct"/>
            <w:tcBorders>
              <w:top w:val="nil"/>
              <w:left w:val="nil"/>
              <w:bottom w:val="single" w:sz="8" w:space="0" w:color="auto"/>
              <w:right w:val="single" w:sz="8" w:space="0" w:color="auto"/>
            </w:tcBorders>
            <w:shd w:val="clear" w:color="auto" w:fill="auto"/>
            <w:vAlign w:val="center"/>
            <w:hideMark/>
          </w:tcPr>
          <w:p w14:paraId="6DFC83EF" w14:textId="77777777" w:rsidR="00AA64D8" w:rsidRPr="0068618C" w:rsidRDefault="00AA64D8" w:rsidP="0068618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   </w:t>
            </w:r>
          </w:p>
        </w:tc>
      </w:tr>
      <w:tr w:rsidR="00AA64D8" w:rsidRPr="0068618C" w14:paraId="3CF43A65"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3B295B93" w14:textId="7A30F461" w:rsidR="00AA64D8" w:rsidRPr="0068618C" w:rsidRDefault="00AA64D8" w:rsidP="00467D79">
            <w:pPr>
              <w:ind w:firstLineChars="10" w:firstLine="18"/>
              <w:rPr>
                <w:rFonts w:ascii="Arial" w:hAnsi="Arial" w:cs="Arial"/>
                <w:color w:val="000000"/>
                <w:sz w:val="18"/>
                <w:szCs w:val="18"/>
                <w:lang w:val="es-GT" w:eastAsia="es-GT"/>
              </w:rPr>
            </w:pPr>
            <w:r w:rsidRPr="00733DE3">
              <w:rPr>
                <w:rFonts w:ascii="Arial" w:hAnsi="Arial" w:cs="Arial"/>
                <w:color w:val="000000"/>
                <w:sz w:val="18"/>
                <w:szCs w:val="18"/>
                <w:lang w:val="es-GT" w:eastAsia="es-GT"/>
              </w:rPr>
              <w:t>1.3.9</w:t>
            </w:r>
            <w:r w:rsidRPr="00733DE3">
              <w:rPr>
                <w:rFonts w:ascii="Arial" w:hAnsi="Arial" w:cs="Arial"/>
                <w:color w:val="000000"/>
                <w:sz w:val="18"/>
                <w:szCs w:val="18"/>
                <w:lang w:val="es-GT" w:eastAsia="es-GT"/>
              </w:rPr>
              <w:tab/>
              <w:t>Sistema de gestión del talento humano</w:t>
            </w:r>
          </w:p>
        </w:tc>
        <w:tc>
          <w:tcPr>
            <w:tcW w:w="393" w:type="pct"/>
            <w:tcBorders>
              <w:top w:val="nil"/>
              <w:left w:val="nil"/>
              <w:bottom w:val="single" w:sz="8" w:space="0" w:color="auto"/>
              <w:right w:val="single" w:sz="8" w:space="0" w:color="auto"/>
            </w:tcBorders>
            <w:shd w:val="clear" w:color="auto" w:fill="auto"/>
            <w:vAlign w:val="center"/>
            <w:hideMark/>
          </w:tcPr>
          <w:p w14:paraId="3CAADA4A" w14:textId="431C177D" w:rsidR="00AA64D8" w:rsidRPr="0068618C" w:rsidRDefault="00AA64D8" w:rsidP="006C5081">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vAlign w:val="center"/>
            <w:hideMark/>
          </w:tcPr>
          <w:p w14:paraId="01851218" w14:textId="4F115799"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162</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546 </w:t>
            </w:r>
          </w:p>
        </w:tc>
        <w:tc>
          <w:tcPr>
            <w:tcW w:w="435" w:type="pct"/>
            <w:tcBorders>
              <w:top w:val="nil"/>
              <w:left w:val="nil"/>
              <w:bottom w:val="single" w:sz="8" w:space="0" w:color="auto"/>
              <w:right w:val="single" w:sz="8" w:space="0" w:color="auto"/>
            </w:tcBorders>
            <w:shd w:val="clear" w:color="auto" w:fill="auto"/>
            <w:vAlign w:val="center"/>
            <w:hideMark/>
          </w:tcPr>
          <w:p w14:paraId="6913C196" w14:textId="675A6BB6"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487</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547 </w:t>
            </w:r>
          </w:p>
        </w:tc>
        <w:tc>
          <w:tcPr>
            <w:tcW w:w="435" w:type="pct"/>
            <w:tcBorders>
              <w:top w:val="nil"/>
              <w:left w:val="nil"/>
              <w:bottom w:val="single" w:sz="8" w:space="0" w:color="auto"/>
              <w:right w:val="single" w:sz="8" w:space="0" w:color="auto"/>
            </w:tcBorders>
            <w:shd w:val="clear" w:color="auto" w:fill="auto"/>
            <w:vAlign w:val="center"/>
            <w:hideMark/>
          </w:tcPr>
          <w:p w14:paraId="35F69167" w14:textId="12E30ADF"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397</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250 </w:t>
            </w:r>
          </w:p>
        </w:tc>
        <w:tc>
          <w:tcPr>
            <w:tcW w:w="435" w:type="pct"/>
            <w:tcBorders>
              <w:top w:val="nil"/>
              <w:left w:val="nil"/>
              <w:bottom w:val="single" w:sz="8" w:space="0" w:color="auto"/>
              <w:right w:val="single" w:sz="8" w:space="0" w:color="auto"/>
            </w:tcBorders>
            <w:shd w:val="clear" w:color="auto" w:fill="auto"/>
            <w:vAlign w:val="center"/>
            <w:hideMark/>
          </w:tcPr>
          <w:p w14:paraId="4F34EFAA" w14:textId="2FC0003E" w:rsidR="00AA64D8" w:rsidRPr="0068618C" w:rsidRDefault="00AA64D8" w:rsidP="006C5081">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82" w:type="pct"/>
            <w:tcBorders>
              <w:top w:val="nil"/>
              <w:left w:val="nil"/>
              <w:bottom w:val="single" w:sz="8" w:space="0" w:color="auto"/>
              <w:right w:val="single" w:sz="8" w:space="0" w:color="auto"/>
            </w:tcBorders>
            <w:shd w:val="clear" w:color="auto" w:fill="auto"/>
            <w:vAlign w:val="center"/>
            <w:hideMark/>
          </w:tcPr>
          <w:p w14:paraId="30C4090C" w14:textId="3FD060DA" w:rsidR="00AA64D8" w:rsidRPr="0068618C" w:rsidRDefault="00AA64D8" w:rsidP="0068618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1</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047</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343 </w:t>
            </w:r>
          </w:p>
        </w:tc>
        <w:tc>
          <w:tcPr>
            <w:tcW w:w="393" w:type="pct"/>
            <w:tcBorders>
              <w:top w:val="nil"/>
              <w:left w:val="nil"/>
              <w:bottom w:val="single" w:sz="8" w:space="0" w:color="auto"/>
              <w:right w:val="single" w:sz="8" w:space="0" w:color="auto"/>
            </w:tcBorders>
            <w:shd w:val="clear" w:color="auto" w:fill="auto"/>
            <w:vAlign w:val="center"/>
            <w:hideMark/>
          </w:tcPr>
          <w:p w14:paraId="6B9BE01B" w14:textId="77777777" w:rsidR="00AA64D8" w:rsidRPr="0068618C" w:rsidRDefault="00AA64D8" w:rsidP="0068618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   </w:t>
            </w:r>
          </w:p>
        </w:tc>
      </w:tr>
      <w:tr w:rsidR="0068618C" w:rsidRPr="004B0FBB" w14:paraId="16E90D55" w14:textId="77777777" w:rsidTr="005F29BC">
        <w:trPr>
          <w:trHeight w:val="315"/>
          <w:jc w:val="center"/>
        </w:trPr>
        <w:tc>
          <w:tcPr>
            <w:tcW w:w="5000" w:type="pct"/>
            <w:gridSpan w:val="8"/>
            <w:tcBorders>
              <w:top w:val="single" w:sz="8" w:space="0" w:color="auto"/>
              <w:left w:val="single" w:sz="8" w:space="0" w:color="auto"/>
              <w:bottom w:val="single" w:sz="8" w:space="0" w:color="auto"/>
              <w:right w:val="single" w:sz="8" w:space="0" w:color="000000"/>
            </w:tcBorders>
            <w:shd w:val="clear" w:color="000000" w:fill="C2D69B"/>
            <w:vAlign w:val="center"/>
            <w:hideMark/>
          </w:tcPr>
          <w:p w14:paraId="293CA740" w14:textId="1835C764" w:rsidR="0068618C" w:rsidRPr="0068618C" w:rsidRDefault="00C707C7" w:rsidP="0068618C">
            <w:pPr>
              <w:rPr>
                <w:rFonts w:ascii="Arial" w:hAnsi="Arial" w:cs="Arial"/>
                <w:b/>
                <w:bCs/>
                <w:color w:val="000000"/>
                <w:sz w:val="18"/>
                <w:szCs w:val="18"/>
                <w:lang w:val="es-GT" w:eastAsia="es-GT"/>
              </w:rPr>
            </w:pPr>
            <w:r w:rsidRPr="00C707C7">
              <w:rPr>
                <w:rFonts w:ascii="Arial" w:hAnsi="Arial" w:cs="Arial"/>
                <w:b/>
                <w:bCs/>
                <w:color w:val="000000"/>
                <w:sz w:val="18"/>
                <w:szCs w:val="18"/>
                <w:lang w:val="es-GT" w:eastAsia="es-GT"/>
              </w:rPr>
              <w:t xml:space="preserve">Componente 2. Fortalecimiento </w:t>
            </w:r>
            <w:r w:rsidR="00F42A6D">
              <w:rPr>
                <w:rFonts w:ascii="Arial" w:hAnsi="Arial" w:cs="Arial"/>
                <w:b/>
                <w:bCs/>
                <w:color w:val="000000"/>
                <w:sz w:val="18"/>
                <w:szCs w:val="18"/>
                <w:lang w:val="es-GT" w:eastAsia="es-GT"/>
              </w:rPr>
              <w:t>i</w:t>
            </w:r>
            <w:r w:rsidRPr="00C707C7">
              <w:rPr>
                <w:rFonts w:ascii="Arial" w:hAnsi="Arial" w:cs="Arial"/>
                <w:b/>
                <w:bCs/>
                <w:color w:val="000000"/>
                <w:sz w:val="18"/>
                <w:szCs w:val="18"/>
                <w:lang w:val="es-GT" w:eastAsia="es-GT"/>
              </w:rPr>
              <w:t>nstitucional del SENAE</w:t>
            </w:r>
          </w:p>
        </w:tc>
      </w:tr>
      <w:tr w:rsidR="0068618C" w:rsidRPr="004B0FBB" w14:paraId="78921978" w14:textId="77777777" w:rsidTr="005F29BC">
        <w:trPr>
          <w:trHeight w:val="315"/>
          <w:jc w:val="center"/>
        </w:trPr>
        <w:tc>
          <w:tcPr>
            <w:tcW w:w="5000" w:type="pct"/>
            <w:gridSpan w:val="8"/>
            <w:tcBorders>
              <w:top w:val="single" w:sz="8" w:space="0" w:color="auto"/>
              <w:left w:val="single" w:sz="8" w:space="0" w:color="auto"/>
              <w:bottom w:val="single" w:sz="8" w:space="0" w:color="auto"/>
              <w:right w:val="single" w:sz="8" w:space="0" w:color="000000"/>
            </w:tcBorders>
            <w:shd w:val="clear" w:color="000000" w:fill="C2D69B"/>
            <w:vAlign w:val="center"/>
            <w:hideMark/>
          </w:tcPr>
          <w:p w14:paraId="05B12982" w14:textId="4340D581" w:rsidR="0068618C" w:rsidRPr="0068618C" w:rsidRDefault="00C707C7" w:rsidP="0068618C">
            <w:pPr>
              <w:rPr>
                <w:rFonts w:ascii="Arial" w:hAnsi="Arial" w:cs="Arial"/>
                <w:b/>
                <w:bCs/>
                <w:color w:val="000000"/>
                <w:sz w:val="18"/>
                <w:szCs w:val="18"/>
                <w:lang w:val="es-GT" w:eastAsia="es-GT"/>
              </w:rPr>
            </w:pPr>
            <w:r w:rsidRPr="00C707C7">
              <w:rPr>
                <w:rFonts w:ascii="Arial" w:hAnsi="Arial" w:cs="Arial"/>
                <w:b/>
                <w:bCs/>
                <w:color w:val="000000"/>
                <w:sz w:val="18"/>
                <w:szCs w:val="18"/>
                <w:lang w:val="es-GT" w:eastAsia="es-GT"/>
              </w:rPr>
              <w:t>Subcomponente 2.1 – Modernización de la plataforma tecnológica</w:t>
            </w:r>
          </w:p>
        </w:tc>
      </w:tr>
      <w:tr w:rsidR="00AA64D8" w:rsidRPr="0068618C" w14:paraId="6C94DC8E"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17E8081B" w14:textId="42FCB74A" w:rsidR="00AA64D8" w:rsidRPr="0068618C" w:rsidRDefault="00AA64D8" w:rsidP="007D1CA1">
            <w:pPr>
              <w:ind w:firstLineChars="10" w:firstLine="18"/>
              <w:rPr>
                <w:rFonts w:ascii="Arial" w:hAnsi="Arial" w:cs="Arial"/>
                <w:color w:val="000000"/>
                <w:sz w:val="18"/>
                <w:szCs w:val="18"/>
                <w:lang w:val="es-GT" w:eastAsia="es-GT"/>
              </w:rPr>
            </w:pPr>
            <w:r w:rsidRPr="00C707C7">
              <w:rPr>
                <w:rFonts w:ascii="Arial" w:hAnsi="Arial" w:cs="Arial"/>
                <w:color w:val="000000"/>
                <w:sz w:val="18"/>
                <w:szCs w:val="18"/>
                <w:lang w:val="es-GT" w:eastAsia="es-GT"/>
              </w:rPr>
              <w:t>2.1.1</w:t>
            </w:r>
            <w:r w:rsidRPr="00C707C7">
              <w:rPr>
                <w:rFonts w:ascii="Arial" w:hAnsi="Arial" w:cs="Arial"/>
                <w:color w:val="000000"/>
                <w:sz w:val="18"/>
                <w:szCs w:val="18"/>
                <w:lang w:val="es-GT" w:eastAsia="es-GT"/>
              </w:rPr>
              <w:tab/>
              <w:t xml:space="preserve">Sistema aduanero mejorado e integrado, con Plataforma basada en </w:t>
            </w:r>
            <w:proofErr w:type="spellStart"/>
            <w:r w:rsidRPr="00C707C7">
              <w:rPr>
                <w:rFonts w:ascii="Arial" w:hAnsi="Arial" w:cs="Arial"/>
                <w:color w:val="000000"/>
                <w:sz w:val="18"/>
                <w:szCs w:val="18"/>
                <w:lang w:val="es-GT" w:eastAsia="es-GT"/>
              </w:rPr>
              <w:t>big</w:t>
            </w:r>
            <w:proofErr w:type="spellEnd"/>
            <w:r w:rsidRPr="00C707C7">
              <w:rPr>
                <w:rFonts w:ascii="Arial" w:hAnsi="Arial" w:cs="Arial"/>
                <w:color w:val="000000"/>
                <w:sz w:val="18"/>
                <w:szCs w:val="18"/>
                <w:lang w:val="es-GT" w:eastAsia="es-GT"/>
              </w:rPr>
              <w:t xml:space="preserve"> data e inteligencia artificial, implementada y plataforma de Data </w:t>
            </w:r>
            <w:proofErr w:type="spellStart"/>
            <w:r w:rsidRPr="00C707C7">
              <w:rPr>
                <w:rFonts w:ascii="Arial" w:hAnsi="Arial" w:cs="Arial"/>
                <w:color w:val="000000"/>
                <w:sz w:val="18"/>
                <w:szCs w:val="18"/>
                <w:lang w:val="es-GT" w:eastAsia="es-GT"/>
              </w:rPr>
              <w:t>Warehouse</w:t>
            </w:r>
            <w:proofErr w:type="spellEnd"/>
            <w:r w:rsidRPr="00C707C7">
              <w:rPr>
                <w:rFonts w:ascii="Arial" w:hAnsi="Arial" w:cs="Arial"/>
                <w:color w:val="000000"/>
                <w:sz w:val="18"/>
                <w:szCs w:val="18"/>
                <w:lang w:val="es-GT" w:eastAsia="es-GT"/>
              </w:rPr>
              <w:t xml:space="preserve"> y </w:t>
            </w:r>
            <w:proofErr w:type="gramStart"/>
            <w:r w:rsidRPr="00C707C7">
              <w:rPr>
                <w:rFonts w:ascii="Arial" w:hAnsi="Arial" w:cs="Arial"/>
                <w:color w:val="000000"/>
                <w:sz w:val="18"/>
                <w:szCs w:val="18"/>
                <w:lang w:val="es-GT" w:eastAsia="es-GT"/>
              </w:rPr>
              <w:t xml:space="preserve">Business </w:t>
            </w:r>
            <w:proofErr w:type="spellStart"/>
            <w:r w:rsidRPr="00C707C7">
              <w:rPr>
                <w:rFonts w:ascii="Arial" w:hAnsi="Arial" w:cs="Arial"/>
                <w:color w:val="000000"/>
                <w:sz w:val="18"/>
                <w:szCs w:val="18"/>
                <w:lang w:val="es-GT" w:eastAsia="es-GT"/>
              </w:rPr>
              <w:t>Intelligence</w:t>
            </w:r>
            <w:proofErr w:type="spellEnd"/>
            <w:proofErr w:type="gramEnd"/>
          </w:p>
        </w:tc>
        <w:tc>
          <w:tcPr>
            <w:tcW w:w="393" w:type="pct"/>
            <w:tcBorders>
              <w:top w:val="nil"/>
              <w:left w:val="nil"/>
              <w:bottom w:val="single" w:sz="8" w:space="0" w:color="auto"/>
              <w:right w:val="single" w:sz="8" w:space="0" w:color="auto"/>
            </w:tcBorders>
            <w:shd w:val="clear" w:color="auto" w:fill="auto"/>
            <w:vAlign w:val="center"/>
            <w:hideMark/>
          </w:tcPr>
          <w:p w14:paraId="3B8BC2DC" w14:textId="38206EA0" w:rsidR="00AA64D8" w:rsidRPr="0068618C" w:rsidRDefault="00AA64D8" w:rsidP="00B96E1C">
            <w:pPr>
              <w:jc w:val="right"/>
              <w:rPr>
                <w:rFonts w:ascii="Arial" w:hAnsi="Arial" w:cs="Arial"/>
                <w:color w:val="000000"/>
                <w:sz w:val="18"/>
                <w:szCs w:val="18"/>
                <w:lang w:val="es-GT" w:eastAsia="es-GT"/>
              </w:rPr>
            </w:pPr>
            <w:r w:rsidRPr="006E05FC">
              <w:rPr>
                <w:rFonts w:ascii="Arial" w:hAnsi="Arial" w:cs="Arial"/>
                <w:color w:val="000000"/>
                <w:sz w:val="18"/>
                <w:szCs w:val="18"/>
                <w:lang w:val="es-GT" w:eastAsia="es-GT"/>
              </w:rPr>
              <w:t>67</w:t>
            </w:r>
            <w:r>
              <w:rPr>
                <w:rFonts w:ascii="Arial" w:hAnsi="Arial" w:cs="Arial"/>
                <w:color w:val="000000"/>
                <w:sz w:val="18"/>
                <w:szCs w:val="18"/>
                <w:lang w:val="es-GT" w:eastAsia="es-GT"/>
              </w:rPr>
              <w:t>.</w:t>
            </w:r>
            <w:r w:rsidRPr="006E05FC">
              <w:rPr>
                <w:rFonts w:ascii="Arial" w:hAnsi="Arial" w:cs="Arial"/>
                <w:color w:val="000000"/>
                <w:sz w:val="18"/>
                <w:szCs w:val="18"/>
                <w:lang w:val="es-GT" w:eastAsia="es-GT"/>
              </w:rPr>
              <w:t>193</w:t>
            </w:r>
          </w:p>
        </w:tc>
        <w:tc>
          <w:tcPr>
            <w:tcW w:w="518" w:type="pct"/>
            <w:tcBorders>
              <w:top w:val="nil"/>
              <w:left w:val="nil"/>
              <w:bottom w:val="single" w:sz="8" w:space="0" w:color="auto"/>
              <w:right w:val="single" w:sz="8" w:space="0" w:color="auto"/>
            </w:tcBorders>
            <w:shd w:val="clear" w:color="auto" w:fill="auto"/>
            <w:vAlign w:val="center"/>
            <w:hideMark/>
          </w:tcPr>
          <w:p w14:paraId="7BBF3D99" w14:textId="164CDF1C" w:rsidR="00AA64D8" w:rsidRPr="0068618C" w:rsidRDefault="00AA64D8" w:rsidP="006E05FC">
            <w:pPr>
              <w:jc w:val="right"/>
              <w:rPr>
                <w:rFonts w:ascii="Arial" w:hAnsi="Arial" w:cs="Arial"/>
                <w:color w:val="000000"/>
                <w:sz w:val="18"/>
                <w:szCs w:val="18"/>
                <w:lang w:val="es-GT" w:eastAsia="es-GT"/>
              </w:rPr>
            </w:pPr>
            <w:r>
              <w:rPr>
                <w:rFonts w:ascii="Arial" w:hAnsi="Arial" w:cs="Arial"/>
                <w:color w:val="000000"/>
                <w:sz w:val="18"/>
                <w:szCs w:val="18"/>
                <w:lang w:val="es-GT" w:eastAsia="es-GT"/>
              </w:rPr>
              <w:t>3.418.274</w:t>
            </w:r>
          </w:p>
        </w:tc>
        <w:tc>
          <w:tcPr>
            <w:tcW w:w="435" w:type="pct"/>
            <w:tcBorders>
              <w:top w:val="nil"/>
              <w:left w:val="nil"/>
              <w:bottom w:val="single" w:sz="8" w:space="0" w:color="auto"/>
              <w:right w:val="single" w:sz="8" w:space="0" w:color="auto"/>
            </w:tcBorders>
            <w:shd w:val="clear" w:color="auto" w:fill="auto"/>
            <w:vAlign w:val="center"/>
            <w:hideMark/>
          </w:tcPr>
          <w:p w14:paraId="72AB01F4" w14:textId="37B3E84F" w:rsidR="00AA64D8" w:rsidRPr="0068618C" w:rsidRDefault="00AA64D8" w:rsidP="006E05FC">
            <w:pPr>
              <w:jc w:val="right"/>
              <w:rPr>
                <w:rFonts w:ascii="Arial" w:hAnsi="Arial" w:cs="Arial"/>
                <w:color w:val="000000"/>
                <w:sz w:val="18"/>
                <w:szCs w:val="18"/>
                <w:lang w:val="es-GT" w:eastAsia="es-GT"/>
              </w:rPr>
            </w:pPr>
            <w:r>
              <w:rPr>
                <w:rFonts w:ascii="Arial" w:hAnsi="Arial" w:cs="Arial"/>
                <w:color w:val="000000"/>
                <w:sz w:val="18"/>
                <w:szCs w:val="18"/>
                <w:lang w:val="es-GT" w:eastAsia="es-GT"/>
              </w:rPr>
              <w:t>5.829.845</w:t>
            </w:r>
          </w:p>
        </w:tc>
        <w:tc>
          <w:tcPr>
            <w:tcW w:w="435" w:type="pct"/>
            <w:tcBorders>
              <w:top w:val="nil"/>
              <w:left w:val="nil"/>
              <w:bottom w:val="single" w:sz="8" w:space="0" w:color="auto"/>
              <w:right w:val="single" w:sz="8" w:space="0" w:color="auto"/>
            </w:tcBorders>
            <w:shd w:val="clear" w:color="auto" w:fill="auto"/>
            <w:vAlign w:val="center"/>
            <w:hideMark/>
          </w:tcPr>
          <w:p w14:paraId="2576D2B9" w14:textId="4E10E5FE" w:rsidR="00AA64D8" w:rsidRPr="0068618C" w:rsidRDefault="00AA64D8" w:rsidP="006E05FC">
            <w:pPr>
              <w:jc w:val="center"/>
              <w:rPr>
                <w:rFonts w:ascii="Arial" w:hAnsi="Arial" w:cs="Arial"/>
                <w:color w:val="000000"/>
                <w:sz w:val="18"/>
                <w:szCs w:val="18"/>
                <w:lang w:val="es-GT" w:eastAsia="es-GT"/>
              </w:rPr>
            </w:pPr>
            <w:r>
              <w:rPr>
                <w:rFonts w:ascii="Arial" w:hAnsi="Arial" w:cs="Arial"/>
                <w:color w:val="000000"/>
                <w:sz w:val="18"/>
                <w:szCs w:val="18"/>
                <w:lang w:val="es-GT" w:eastAsia="es-GT"/>
              </w:rPr>
              <w:t>5.829,845</w:t>
            </w:r>
          </w:p>
        </w:tc>
        <w:tc>
          <w:tcPr>
            <w:tcW w:w="435" w:type="pct"/>
            <w:tcBorders>
              <w:top w:val="nil"/>
              <w:left w:val="nil"/>
              <w:bottom w:val="single" w:sz="8" w:space="0" w:color="auto"/>
              <w:right w:val="single" w:sz="8" w:space="0" w:color="auto"/>
            </w:tcBorders>
            <w:shd w:val="clear" w:color="auto" w:fill="auto"/>
            <w:vAlign w:val="center"/>
            <w:hideMark/>
          </w:tcPr>
          <w:p w14:paraId="5A7EB808" w14:textId="1DD34DBD" w:rsidR="00AA64D8" w:rsidRPr="0068618C" w:rsidRDefault="00AA64D8" w:rsidP="006E05FC">
            <w:pPr>
              <w:jc w:val="center"/>
              <w:rPr>
                <w:rFonts w:ascii="Arial" w:hAnsi="Arial" w:cs="Arial"/>
                <w:color w:val="000000"/>
                <w:sz w:val="18"/>
                <w:szCs w:val="18"/>
                <w:lang w:val="es-GT" w:eastAsia="es-GT"/>
              </w:rPr>
            </w:pPr>
            <w:r>
              <w:rPr>
                <w:rFonts w:ascii="Arial" w:hAnsi="Arial" w:cs="Arial"/>
                <w:color w:val="000000"/>
                <w:sz w:val="18"/>
                <w:szCs w:val="18"/>
                <w:lang w:val="es-GT" w:eastAsia="es-GT"/>
              </w:rPr>
              <w:t>1.182.907</w:t>
            </w:r>
          </w:p>
        </w:tc>
        <w:tc>
          <w:tcPr>
            <w:tcW w:w="582" w:type="pct"/>
            <w:tcBorders>
              <w:top w:val="nil"/>
              <w:left w:val="nil"/>
              <w:bottom w:val="single" w:sz="8" w:space="0" w:color="auto"/>
              <w:right w:val="single" w:sz="8" w:space="0" w:color="auto"/>
            </w:tcBorders>
            <w:shd w:val="clear" w:color="auto" w:fill="auto"/>
            <w:vAlign w:val="center"/>
            <w:hideMark/>
          </w:tcPr>
          <w:p w14:paraId="1AFA28AC" w14:textId="00230487" w:rsidR="00AA64D8" w:rsidRPr="0068618C" w:rsidRDefault="00AA64D8" w:rsidP="006E05FC">
            <w:pPr>
              <w:jc w:val="right"/>
              <w:rPr>
                <w:rFonts w:ascii="Arial" w:hAnsi="Arial" w:cs="Arial"/>
                <w:color w:val="000000"/>
                <w:sz w:val="18"/>
                <w:szCs w:val="18"/>
                <w:lang w:val="es-GT" w:eastAsia="es-GT"/>
              </w:rPr>
            </w:pPr>
            <w:r>
              <w:rPr>
                <w:rFonts w:ascii="Arial" w:hAnsi="Arial" w:cs="Arial"/>
                <w:color w:val="000000"/>
                <w:sz w:val="18"/>
                <w:szCs w:val="18"/>
                <w:lang w:val="es-GT" w:eastAsia="es-GT"/>
              </w:rPr>
              <w:t>14.776.213</w:t>
            </w:r>
          </w:p>
        </w:tc>
        <w:tc>
          <w:tcPr>
            <w:tcW w:w="393" w:type="pct"/>
            <w:tcBorders>
              <w:top w:val="nil"/>
              <w:left w:val="nil"/>
              <w:bottom w:val="single" w:sz="8" w:space="0" w:color="auto"/>
              <w:right w:val="single" w:sz="8" w:space="0" w:color="auto"/>
            </w:tcBorders>
            <w:shd w:val="clear" w:color="auto" w:fill="auto"/>
            <w:vAlign w:val="center"/>
            <w:hideMark/>
          </w:tcPr>
          <w:p w14:paraId="09F70137" w14:textId="0E0A9E5E"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r>
      <w:tr w:rsidR="00AA64D8" w:rsidRPr="0068618C" w14:paraId="658390C1" w14:textId="77777777" w:rsidTr="005F29BC">
        <w:trPr>
          <w:trHeight w:val="49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7B01921D" w14:textId="2D5B772B" w:rsidR="00AA64D8" w:rsidRPr="0068618C" w:rsidRDefault="00AA64D8" w:rsidP="007D1CA1">
            <w:pPr>
              <w:ind w:firstLineChars="10" w:firstLine="18"/>
              <w:rPr>
                <w:rFonts w:ascii="Arial" w:hAnsi="Arial" w:cs="Arial"/>
                <w:color w:val="000000"/>
                <w:sz w:val="18"/>
                <w:szCs w:val="18"/>
                <w:lang w:val="es-GT" w:eastAsia="es-GT"/>
              </w:rPr>
            </w:pPr>
            <w:r w:rsidRPr="00C707C7">
              <w:rPr>
                <w:rFonts w:ascii="Arial" w:hAnsi="Arial" w:cs="Arial"/>
                <w:color w:val="000000"/>
                <w:sz w:val="18"/>
                <w:szCs w:val="18"/>
                <w:lang w:val="es-GT" w:eastAsia="es-GT"/>
              </w:rPr>
              <w:t>2.1.2</w:t>
            </w:r>
            <w:r w:rsidRPr="00C707C7">
              <w:rPr>
                <w:rFonts w:ascii="Arial" w:hAnsi="Arial" w:cs="Arial"/>
                <w:color w:val="000000"/>
                <w:sz w:val="18"/>
                <w:szCs w:val="18"/>
                <w:lang w:val="es-GT" w:eastAsia="es-GT"/>
              </w:rPr>
              <w:tab/>
              <w:t>Plan de renovación de infraestructura tecnológica</w:t>
            </w:r>
          </w:p>
        </w:tc>
        <w:tc>
          <w:tcPr>
            <w:tcW w:w="393" w:type="pct"/>
            <w:tcBorders>
              <w:top w:val="nil"/>
              <w:left w:val="nil"/>
              <w:bottom w:val="single" w:sz="8" w:space="0" w:color="auto"/>
              <w:right w:val="single" w:sz="8" w:space="0" w:color="auto"/>
            </w:tcBorders>
            <w:shd w:val="clear" w:color="auto" w:fill="auto"/>
            <w:vAlign w:val="center"/>
            <w:hideMark/>
          </w:tcPr>
          <w:p w14:paraId="064F5362" w14:textId="308902FF" w:rsidR="00AA64D8" w:rsidRPr="0068618C" w:rsidRDefault="00AA64D8" w:rsidP="00B96E1C">
            <w:pPr>
              <w:jc w:val="center"/>
              <w:rPr>
                <w:rFonts w:ascii="Arial" w:hAnsi="Arial" w:cs="Arial"/>
                <w:color w:val="000000"/>
                <w:sz w:val="18"/>
                <w:szCs w:val="18"/>
                <w:lang w:val="es-GT" w:eastAsia="es-GT"/>
              </w:rPr>
            </w:pPr>
            <w:r>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vAlign w:val="center"/>
            <w:hideMark/>
          </w:tcPr>
          <w:p w14:paraId="2C3E78FF" w14:textId="7EE0B14F" w:rsidR="00AA64D8" w:rsidRPr="0068618C" w:rsidRDefault="00AA64D8" w:rsidP="006E05FC">
            <w:pPr>
              <w:jc w:val="right"/>
              <w:rPr>
                <w:rFonts w:ascii="Arial" w:hAnsi="Arial" w:cs="Arial"/>
                <w:color w:val="000000"/>
                <w:sz w:val="18"/>
                <w:szCs w:val="18"/>
                <w:lang w:val="es-GT" w:eastAsia="es-GT"/>
              </w:rPr>
            </w:pPr>
            <w:r>
              <w:rPr>
                <w:rFonts w:ascii="Arial" w:hAnsi="Arial" w:cs="Arial"/>
                <w:color w:val="000000"/>
                <w:sz w:val="18"/>
                <w:szCs w:val="18"/>
                <w:lang w:val="es-GT" w:eastAsia="es-GT"/>
              </w:rPr>
              <w:t>384.476</w:t>
            </w:r>
          </w:p>
        </w:tc>
        <w:tc>
          <w:tcPr>
            <w:tcW w:w="435" w:type="pct"/>
            <w:tcBorders>
              <w:top w:val="nil"/>
              <w:left w:val="nil"/>
              <w:bottom w:val="single" w:sz="8" w:space="0" w:color="auto"/>
              <w:right w:val="single" w:sz="8" w:space="0" w:color="auto"/>
            </w:tcBorders>
            <w:shd w:val="clear" w:color="auto" w:fill="auto"/>
            <w:vAlign w:val="center"/>
            <w:hideMark/>
          </w:tcPr>
          <w:p w14:paraId="73B4906C" w14:textId="0CFF2388" w:rsidR="00AA64D8" w:rsidRPr="0068618C" w:rsidRDefault="00AA64D8" w:rsidP="006E05FC">
            <w:pPr>
              <w:jc w:val="center"/>
              <w:rPr>
                <w:rFonts w:ascii="Arial" w:hAnsi="Arial" w:cs="Arial"/>
                <w:color w:val="000000"/>
                <w:sz w:val="18"/>
                <w:szCs w:val="18"/>
                <w:lang w:val="es-GT" w:eastAsia="es-GT"/>
              </w:rPr>
            </w:pPr>
            <w:r>
              <w:rPr>
                <w:rFonts w:ascii="Arial" w:hAnsi="Arial" w:cs="Arial"/>
                <w:color w:val="000000"/>
                <w:sz w:val="18"/>
                <w:szCs w:val="18"/>
                <w:lang w:val="es-GT" w:eastAsia="es-GT"/>
              </w:rPr>
              <w:t>1.025.268</w:t>
            </w:r>
          </w:p>
        </w:tc>
        <w:tc>
          <w:tcPr>
            <w:tcW w:w="435" w:type="pct"/>
            <w:tcBorders>
              <w:top w:val="nil"/>
              <w:left w:val="nil"/>
              <w:bottom w:val="single" w:sz="8" w:space="0" w:color="auto"/>
              <w:right w:val="single" w:sz="8" w:space="0" w:color="auto"/>
            </w:tcBorders>
            <w:shd w:val="clear" w:color="auto" w:fill="auto"/>
            <w:vAlign w:val="center"/>
            <w:hideMark/>
          </w:tcPr>
          <w:p w14:paraId="71156B81" w14:textId="3302C763" w:rsidR="00AA64D8" w:rsidRPr="0068618C" w:rsidRDefault="00AA64D8" w:rsidP="006E05FC">
            <w:pPr>
              <w:jc w:val="center"/>
              <w:rPr>
                <w:rFonts w:ascii="Arial" w:hAnsi="Arial" w:cs="Arial"/>
                <w:color w:val="000000"/>
                <w:sz w:val="18"/>
                <w:szCs w:val="18"/>
                <w:lang w:val="es-GT" w:eastAsia="es-GT"/>
              </w:rPr>
            </w:pPr>
            <w:r>
              <w:rPr>
                <w:rFonts w:ascii="Arial" w:hAnsi="Arial" w:cs="Arial"/>
                <w:color w:val="000000"/>
                <w:sz w:val="18"/>
                <w:szCs w:val="18"/>
                <w:lang w:val="es-GT" w:eastAsia="es-GT"/>
              </w:rPr>
              <w:t>1.025.268</w:t>
            </w:r>
          </w:p>
        </w:tc>
        <w:tc>
          <w:tcPr>
            <w:tcW w:w="435" w:type="pct"/>
            <w:tcBorders>
              <w:top w:val="nil"/>
              <w:left w:val="nil"/>
              <w:bottom w:val="single" w:sz="8" w:space="0" w:color="auto"/>
              <w:right w:val="single" w:sz="8" w:space="0" w:color="auto"/>
            </w:tcBorders>
            <w:shd w:val="clear" w:color="auto" w:fill="auto"/>
            <w:vAlign w:val="center"/>
            <w:hideMark/>
          </w:tcPr>
          <w:p w14:paraId="5DCA1FD5" w14:textId="0CA7F689" w:rsidR="00AA64D8" w:rsidRPr="0068618C" w:rsidRDefault="00AA64D8" w:rsidP="006E05FC">
            <w:pPr>
              <w:jc w:val="center"/>
              <w:rPr>
                <w:rFonts w:ascii="Arial" w:hAnsi="Arial" w:cs="Arial"/>
                <w:color w:val="000000"/>
                <w:sz w:val="18"/>
                <w:szCs w:val="18"/>
                <w:lang w:val="es-GT" w:eastAsia="es-GT"/>
              </w:rPr>
            </w:pPr>
            <w:r>
              <w:rPr>
                <w:rFonts w:ascii="Arial" w:hAnsi="Arial" w:cs="Arial"/>
                <w:color w:val="000000"/>
                <w:sz w:val="18"/>
                <w:szCs w:val="18"/>
                <w:lang w:val="es-GT" w:eastAsia="es-GT"/>
              </w:rPr>
              <w:t>128.159</w:t>
            </w:r>
          </w:p>
        </w:tc>
        <w:tc>
          <w:tcPr>
            <w:tcW w:w="582" w:type="pct"/>
            <w:tcBorders>
              <w:top w:val="nil"/>
              <w:left w:val="nil"/>
              <w:bottom w:val="single" w:sz="8" w:space="0" w:color="auto"/>
              <w:right w:val="single" w:sz="8" w:space="0" w:color="auto"/>
            </w:tcBorders>
            <w:shd w:val="clear" w:color="auto" w:fill="auto"/>
            <w:vAlign w:val="center"/>
            <w:hideMark/>
          </w:tcPr>
          <w:p w14:paraId="4D9A5B13" w14:textId="184D8833" w:rsidR="00AA64D8" w:rsidRPr="0068618C" w:rsidRDefault="00AA64D8" w:rsidP="006E05FC">
            <w:pPr>
              <w:jc w:val="right"/>
              <w:rPr>
                <w:rFonts w:ascii="Arial" w:hAnsi="Arial" w:cs="Arial"/>
                <w:color w:val="000000"/>
                <w:sz w:val="18"/>
                <w:szCs w:val="18"/>
                <w:lang w:val="es-GT" w:eastAsia="es-GT"/>
              </w:rPr>
            </w:pPr>
            <w:r>
              <w:rPr>
                <w:rFonts w:ascii="Arial" w:hAnsi="Arial" w:cs="Arial"/>
                <w:color w:val="000000"/>
                <w:sz w:val="18"/>
                <w:szCs w:val="18"/>
                <w:lang w:val="es-GT" w:eastAsia="es-GT"/>
              </w:rPr>
              <w:t>2.563.171</w:t>
            </w:r>
          </w:p>
        </w:tc>
        <w:tc>
          <w:tcPr>
            <w:tcW w:w="393" w:type="pct"/>
            <w:tcBorders>
              <w:top w:val="nil"/>
              <w:left w:val="nil"/>
              <w:bottom w:val="single" w:sz="8" w:space="0" w:color="auto"/>
              <w:right w:val="single" w:sz="8" w:space="0" w:color="auto"/>
            </w:tcBorders>
            <w:shd w:val="clear" w:color="auto" w:fill="auto"/>
            <w:vAlign w:val="center"/>
            <w:hideMark/>
          </w:tcPr>
          <w:p w14:paraId="35A4D227" w14:textId="718ED1AE" w:rsidR="00AA64D8" w:rsidRPr="0068618C" w:rsidRDefault="00AA64D8" w:rsidP="006E05FC">
            <w:pPr>
              <w:jc w:val="center"/>
              <w:rPr>
                <w:rFonts w:ascii="Arial" w:hAnsi="Arial" w:cs="Arial"/>
                <w:color w:val="000000"/>
                <w:sz w:val="18"/>
                <w:szCs w:val="18"/>
                <w:lang w:val="es-GT" w:eastAsia="es-GT"/>
              </w:rPr>
            </w:pPr>
            <w:r>
              <w:rPr>
                <w:rFonts w:ascii="Arial" w:hAnsi="Arial" w:cs="Arial"/>
                <w:color w:val="000000"/>
                <w:sz w:val="18"/>
                <w:szCs w:val="18"/>
                <w:lang w:val="es-GT" w:eastAsia="es-GT"/>
              </w:rPr>
              <w:t>-</w:t>
            </w:r>
          </w:p>
        </w:tc>
      </w:tr>
      <w:tr w:rsidR="00AA64D8" w:rsidRPr="0068618C" w14:paraId="2E241392" w14:textId="77777777" w:rsidTr="005F29BC">
        <w:trPr>
          <w:trHeight w:val="49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3038871C" w14:textId="010112E3" w:rsidR="00AA64D8" w:rsidRPr="0068618C" w:rsidRDefault="00AA64D8" w:rsidP="007D1CA1">
            <w:pPr>
              <w:ind w:firstLineChars="10" w:firstLine="18"/>
              <w:rPr>
                <w:rFonts w:ascii="Arial" w:hAnsi="Arial" w:cs="Arial"/>
                <w:color w:val="000000"/>
                <w:sz w:val="18"/>
                <w:szCs w:val="18"/>
                <w:lang w:val="es-GT" w:eastAsia="es-GT"/>
              </w:rPr>
            </w:pPr>
            <w:r w:rsidRPr="00C707C7">
              <w:rPr>
                <w:rFonts w:ascii="Arial" w:hAnsi="Arial" w:cs="Arial"/>
                <w:color w:val="000000"/>
                <w:sz w:val="18"/>
                <w:szCs w:val="18"/>
                <w:lang w:val="es-GT" w:eastAsia="es-GT"/>
              </w:rPr>
              <w:t>2.1.3</w:t>
            </w:r>
            <w:r w:rsidRPr="00C707C7">
              <w:rPr>
                <w:rFonts w:ascii="Arial" w:hAnsi="Arial" w:cs="Arial"/>
                <w:color w:val="000000"/>
                <w:sz w:val="18"/>
                <w:szCs w:val="18"/>
                <w:lang w:val="es-GT" w:eastAsia="es-GT"/>
              </w:rPr>
              <w:tab/>
              <w:t>Modelo de GIR</w:t>
            </w:r>
          </w:p>
        </w:tc>
        <w:tc>
          <w:tcPr>
            <w:tcW w:w="393" w:type="pct"/>
            <w:tcBorders>
              <w:top w:val="nil"/>
              <w:left w:val="nil"/>
              <w:bottom w:val="single" w:sz="8" w:space="0" w:color="auto"/>
              <w:right w:val="single" w:sz="8" w:space="0" w:color="auto"/>
            </w:tcBorders>
            <w:shd w:val="clear" w:color="auto" w:fill="auto"/>
            <w:vAlign w:val="center"/>
            <w:hideMark/>
          </w:tcPr>
          <w:p w14:paraId="03A410B9" w14:textId="2DCE69DE" w:rsidR="00AA64D8" w:rsidRPr="0068618C" w:rsidRDefault="00AA64D8" w:rsidP="00B96E1C">
            <w:pPr>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w:t>
            </w:r>
            <w:r w:rsidRPr="006E05FC">
              <w:rPr>
                <w:rFonts w:ascii="Arial" w:hAnsi="Arial" w:cs="Arial"/>
                <w:color w:val="000000"/>
                <w:sz w:val="18"/>
                <w:szCs w:val="18"/>
                <w:lang w:val="es-GT" w:eastAsia="es-GT"/>
              </w:rPr>
              <w:t>16</w:t>
            </w:r>
            <w:r>
              <w:rPr>
                <w:rFonts w:ascii="Arial" w:hAnsi="Arial" w:cs="Arial"/>
                <w:color w:val="000000"/>
                <w:sz w:val="18"/>
                <w:szCs w:val="18"/>
                <w:lang w:val="es-GT" w:eastAsia="es-GT"/>
              </w:rPr>
              <w:t>.</w:t>
            </w:r>
            <w:r w:rsidRPr="006E05FC">
              <w:rPr>
                <w:rFonts w:ascii="Arial" w:hAnsi="Arial" w:cs="Arial"/>
                <w:color w:val="000000"/>
                <w:sz w:val="18"/>
                <w:szCs w:val="18"/>
                <w:lang w:val="es-GT" w:eastAsia="es-GT"/>
              </w:rPr>
              <w:t>800</w:t>
            </w:r>
            <w:r w:rsidRPr="0068618C">
              <w:rPr>
                <w:rFonts w:ascii="Arial" w:hAnsi="Arial" w:cs="Arial"/>
                <w:color w:val="000000"/>
                <w:sz w:val="18"/>
                <w:szCs w:val="18"/>
                <w:lang w:val="es-GT" w:eastAsia="es-GT"/>
              </w:rPr>
              <w:t xml:space="preserve">  </w:t>
            </w:r>
          </w:p>
        </w:tc>
        <w:tc>
          <w:tcPr>
            <w:tcW w:w="518" w:type="pct"/>
            <w:tcBorders>
              <w:top w:val="nil"/>
              <w:left w:val="nil"/>
              <w:bottom w:val="single" w:sz="8" w:space="0" w:color="auto"/>
              <w:right w:val="single" w:sz="8" w:space="0" w:color="auto"/>
            </w:tcBorders>
            <w:shd w:val="clear" w:color="auto" w:fill="auto"/>
            <w:vAlign w:val="center"/>
            <w:hideMark/>
          </w:tcPr>
          <w:p w14:paraId="48222AA0" w14:textId="62C028BC" w:rsidR="00AA64D8" w:rsidRPr="0068618C" w:rsidRDefault="00AA64D8" w:rsidP="006E05F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 xml:space="preserve">     </w:t>
            </w:r>
            <w:r w:rsidRPr="006E05FC">
              <w:rPr>
                <w:rFonts w:ascii="Arial" w:hAnsi="Arial" w:cs="Arial"/>
                <w:color w:val="000000"/>
                <w:sz w:val="18"/>
                <w:szCs w:val="18"/>
                <w:lang w:val="es-GT" w:eastAsia="es-GT"/>
              </w:rPr>
              <w:t>16</w:t>
            </w:r>
            <w:r>
              <w:rPr>
                <w:rFonts w:ascii="Arial" w:hAnsi="Arial" w:cs="Arial"/>
                <w:color w:val="000000"/>
                <w:sz w:val="18"/>
                <w:szCs w:val="18"/>
                <w:lang w:val="es-GT" w:eastAsia="es-GT"/>
              </w:rPr>
              <w:t>.</w:t>
            </w:r>
            <w:r w:rsidRPr="006E05FC">
              <w:rPr>
                <w:rFonts w:ascii="Arial" w:hAnsi="Arial" w:cs="Arial"/>
                <w:color w:val="000000"/>
                <w:sz w:val="18"/>
                <w:szCs w:val="18"/>
                <w:lang w:val="es-GT" w:eastAsia="es-GT"/>
              </w:rPr>
              <w:t>800</w:t>
            </w:r>
            <w:r w:rsidRPr="0068618C">
              <w:rPr>
                <w:rFonts w:ascii="Arial" w:hAnsi="Arial" w:cs="Arial"/>
                <w:color w:val="000000"/>
                <w:sz w:val="18"/>
                <w:szCs w:val="18"/>
                <w:lang w:val="es-GT" w:eastAsia="es-GT"/>
              </w:rPr>
              <w:t xml:space="preserve">  </w:t>
            </w:r>
          </w:p>
        </w:tc>
        <w:tc>
          <w:tcPr>
            <w:tcW w:w="435" w:type="pct"/>
            <w:tcBorders>
              <w:top w:val="nil"/>
              <w:left w:val="nil"/>
              <w:bottom w:val="single" w:sz="8" w:space="0" w:color="auto"/>
              <w:right w:val="single" w:sz="8" w:space="0" w:color="auto"/>
            </w:tcBorders>
            <w:shd w:val="clear" w:color="auto" w:fill="auto"/>
            <w:vAlign w:val="center"/>
            <w:hideMark/>
          </w:tcPr>
          <w:p w14:paraId="61CA1669" w14:textId="3265F120"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435" w:type="pct"/>
            <w:tcBorders>
              <w:top w:val="nil"/>
              <w:left w:val="nil"/>
              <w:bottom w:val="single" w:sz="8" w:space="0" w:color="auto"/>
              <w:right w:val="single" w:sz="8" w:space="0" w:color="auto"/>
            </w:tcBorders>
            <w:shd w:val="clear" w:color="auto" w:fill="auto"/>
            <w:vAlign w:val="center"/>
            <w:hideMark/>
          </w:tcPr>
          <w:p w14:paraId="20CAB5A1" w14:textId="0BE02907"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435" w:type="pct"/>
            <w:tcBorders>
              <w:top w:val="nil"/>
              <w:left w:val="nil"/>
              <w:bottom w:val="single" w:sz="8" w:space="0" w:color="auto"/>
              <w:right w:val="single" w:sz="8" w:space="0" w:color="auto"/>
            </w:tcBorders>
            <w:shd w:val="clear" w:color="auto" w:fill="auto"/>
            <w:vAlign w:val="center"/>
            <w:hideMark/>
          </w:tcPr>
          <w:p w14:paraId="1BA6A227" w14:textId="3192A133"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82" w:type="pct"/>
            <w:tcBorders>
              <w:top w:val="nil"/>
              <w:left w:val="nil"/>
              <w:bottom w:val="single" w:sz="8" w:space="0" w:color="auto"/>
              <w:right w:val="single" w:sz="8" w:space="0" w:color="auto"/>
            </w:tcBorders>
            <w:shd w:val="clear" w:color="auto" w:fill="auto"/>
            <w:vAlign w:val="center"/>
            <w:hideMark/>
          </w:tcPr>
          <w:p w14:paraId="24DB401D" w14:textId="00E7B241" w:rsidR="00AA64D8" w:rsidRPr="0068618C" w:rsidRDefault="00AA64D8" w:rsidP="006E05FC">
            <w:pPr>
              <w:jc w:val="right"/>
              <w:rPr>
                <w:rFonts w:ascii="Arial" w:hAnsi="Arial" w:cs="Arial"/>
                <w:color w:val="000000"/>
                <w:sz w:val="18"/>
                <w:szCs w:val="18"/>
                <w:lang w:val="es-GT" w:eastAsia="es-GT"/>
              </w:rPr>
            </w:pPr>
            <w:r w:rsidRPr="006E05FC">
              <w:rPr>
                <w:rFonts w:ascii="Arial" w:hAnsi="Arial" w:cs="Arial"/>
                <w:color w:val="000000"/>
                <w:sz w:val="18"/>
                <w:szCs w:val="18"/>
                <w:lang w:val="es-GT" w:eastAsia="es-GT"/>
              </w:rPr>
              <w:t>33</w:t>
            </w:r>
            <w:r>
              <w:rPr>
                <w:rFonts w:ascii="Arial" w:hAnsi="Arial" w:cs="Arial"/>
                <w:color w:val="000000"/>
                <w:sz w:val="18"/>
                <w:szCs w:val="18"/>
                <w:lang w:val="es-GT" w:eastAsia="es-GT"/>
              </w:rPr>
              <w:t>.</w:t>
            </w:r>
            <w:r w:rsidRPr="006E05FC">
              <w:rPr>
                <w:rFonts w:ascii="Arial" w:hAnsi="Arial" w:cs="Arial"/>
                <w:color w:val="000000"/>
                <w:sz w:val="18"/>
                <w:szCs w:val="18"/>
                <w:lang w:val="es-GT" w:eastAsia="es-GT"/>
              </w:rPr>
              <w:t>600</w:t>
            </w:r>
          </w:p>
        </w:tc>
        <w:tc>
          <w:tcPr>
            <w:tcW w:w="393" w:type="pct"/>
            <w:tcBorders>
              <w:top w:val="nil"/>
              <w:left w:val="nil"/>
              <w:bottom w:val="single" w:sz="8" w:space="0" w:color="auto"/>
              <w:right w:val="single" w:sz="8" w:space="0" w:color="auto"/>
            </w:tcBorders>
            <w:shd w:val="clear" w:color="auto" w:fill="auto"/>
            <w:vAlign w:val="center"/>
            <w:hideMark/>
          </w:tcPr>
          <w:p w14:paraId="0A375E4C" w14:textId="628722F6"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r>
      <w:tr w:rsidR="006E05FC" w:rsidRPr="004B0FBB" w14:paraId="3B01F9F5" w14:textId="77777777" w:rsidTr="005F29BC">
        <w:trPr>
          <w:trHeight w:val="315"/>
          <w:jc w:val="center"/>
        </w:trPr>
        <w:tc>
          <w:tcPr>
            <w:tcW w:w="5000" w:type="pct"/>
            <w:gridSpan w:val="8"/>
            <w:tcBorders>
              <w:top w:val="single" w:sz="8" w:space="0" w:color="auto"/>
              <w:left w:val="single" w:sz="8" w:space="0" w:color="auto"/>
              <w:bottom w:val="single" w:sz="8" w:space="0" w:color="auto"/>
              <w:right w:val="single" w:sz="8" w:space="0" w:color="000000"/>
            </w:tcBorders>
            <w:shd w:val="clear" w:color="000000" w:fill="C2D69B"/>
            <w:vAlign w:val="center"/>
            <w:hideMark/>
          </w:tcPr>
          <w:p w14:paraId="0EE9D0F5" w14:textId="5BAFEDDB" w:rsidR="006E05FC" w:rsidRPr="0068618C" w:rsidRDefault="006E05FC" w:rsidP="006E05FC">
            <w:pPr>
              <w:rPr>
                <w:rFonts w:ascii="Arial" w:hAnsi="Arial" w:cs="Arial"/>
                <w:b/>
                <w:bCs/>
                <w:color w:val="000000"/>
                <w:sz w:val="18"/>
                <w:szCs w:val="18"/>
                <w:lang w:val="es-GT" w:eastAsia="es-GT"/>
              </w:rPr>
            </w:pPr>
            <w:r w:rsidRPr="00C707C7">
              <w:rPr>
                <w:rFonts w:ascii="Arial" w:hAnsi="Arial" w:cs="Arial"/>
                <w:b/>
                <w:bCs/>
                <w:color w:val="000000"/>
                <w:sz w:val="18"/>
                <w:szCs w:val="18"/>
                <w:lang w:val="es-GT" w:eastAsia="es-GT"/>
              </w:rPr>
              <w:t>Subcomponente 2.2 - Fortalecimiento de los procesos operativos del SENAE</w:t>
            </w:r>
          </w:p>
        </w:tc>
      </w:tr>
      <w:tr w:rsidR="00AA64D8" w:rsidRPr="0068618C" w14:paraId="01C011A7"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55DEF342" w14:textId="75C1BC9E" w:rsidR="00AA64D8" w:rsidRPr="0068618C" w:rsidRDefault="00AA64D8" w:rsidP="007D1CA1">
            <w:pPr>
              <w:ind w:firstLineChars="10" w:firstLine="18"/>
              <w:rPr>
                <w:rFonts w:ascii="Arial" w:hAnsi="Arial" w:cs="Arial"/>
                <w:color w:val="000000"/>
                <w:sz w:val="18"/>
                <w:szCs w:val="18"/>
                <w:lang w:val="es-GT" w:eastAsia="es-GT"/>
              </w:rPr>
            </w:pPr>
            <w:r w:rsidRPr="00C707C7">
              <w:rPr>
                <w:rFonts w:ascii="Arial" w:hAnsi="Arial" w:cs="Arial"/>
                <w:color w:val="000000"/>
                <w:sz w:val="18"/>
                <w:szCs w:val="18"/>
                <w:lang w:val="es-GT" w:eastAsia="es-GT"/>
              </w:rPr>
              <w:t>2.2.1</w:t>
            </w:r>
            <w:r w:rsidRPr="00C707C7">
              <w:rPr>
                <w:rFonts w:ascii="Arial" w:hAnsi="Arial" w:cs="Arial"/>
                <w:color w:val="000000"/>
                <w:sz w:val="18"/>
                <w:szCs w:val="18"/>
                <w:lang w:val="es-GT" w:eastAsia="es-GT"/>
              </w:rPr>
              <w:tab/>
              <w:t>Unidades móviles terrestres</w:t>
            </w:r>
          </w:p>
        </w:tc>
        <w:tc>
          <w:tcPr>
            <w:tcW w:w="393" w:type="pct"/>
            <w:tcBorders>
              <w:top w:val="nil"/>
              <w:left w:val="nil"/>
              <w:bottom w:val="single" w:sz="8" w:space="0" w:color="auto"/>
              <w:right w:val="single" w:sz="8" w:space="0" w:color="auto"/>
            </w:tcBorders>
            <w:shd w:val="clear" w:color="auto" w:fill="auto"/>
            <w:vAlign w:val="center"/>
            <w:hideMark/>
          </w:tcPr>
          <w:p w14:paraId="65272136" w14:textId="246DF7A8" w:rsidR="00AA64D8" w:rsidRPr="0068618C" w:rsidRDefault="00AA64D8" w:rsidP="00B96E1C">
            <w:pPr>
              <w:jc w:val="center"/>
              <w:rPr>
                <w:rFonts w:ascii="Arial" w:hAnsi="Arial" w:cs="Arial"/>
                <w:color w:val="000000"/>
                <w:sz w:val="18"/>
                <w:szCs w:val="18"/>
                <w:lang w:val="es-GT" w:eastAsia="es-GT"/>
              </w:rPr>
            </w:pPr>
            <w:r>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vAlign w:val="center"/>
            <w:hideMark/>
          </w:tcPr>
          <w:p w14:paraId="29320696" w14:textId="53AE280D" w:rsidR="00AA64D8" w:rsidRPr="0068618C" w:rsidRDefault="00AA64D8" w:rsidP="006E05FC">
            <w:pPr>
              <w:jc w:val="right"/>
              <w:rPr>
                <w:rFonts w:ascii="Arial" w:hAnsi="Arial" w:cs="Arial"/>
                <w:color w:val="000000"/>
                <w:sz w:val="18"/>
                <w:szCs w:val="18"/>
                <w:lang w:val="es-GT" w:eastAsia="es-GT"/>
              </w:rPr>
            </w:pPr>
            <w:r w:rsidRPr="003C708D">
              <w:rPr>
                <w:rFonts w:ascii="Arial" w:hAnsi="Arial" w:cs="Arial"/>
                <w:color w:val="000000"/>
                <w:sz w:val="18"/>
                <w:szCs w:val="18"/>
                <w:lang w:val="es-GT" w:eastAsia="es-GT"/>
              </w:rPr>
              <w:t>627</w:t>
            </w:r>
            <w:r>
              <w:rPr>
                <w:rFonts w:ascii="Arial" w:hAnsi="Arial" w:cs="Arial"/>
                <w:color w:val="000000"/>
                <w:sz w:val="18"/>
                <w:szCs w:val="18"/>
                <w:lang w:val="es-GT" w:eastAsia="es-GT"/>
              </w:rPr>
              <w:t>.</w:t>
            </w:r>
            <w:r w:rsidRPr="003C708D">
              <w:rPr>
                <w:rFonts w:ascii="Arial" w:hAnsi="Arial" w:cs="Arial"/>
                <w:color w:val="000000"/>
                <w:sz w:val="18"/>
                <w:szCs w:val="18"/>
                <w:lang w:val="es-GT" w:eastAsia="es-GT"/>
              </w:rPr>
              <w:t>200</w:t>
            </w:r>
          </w:p>
        </w:tc>
        <w:tc>
          <w:tcPr>
            <w:tcW w:w="435" w:type="pct"/>
            <w:tcBorders>
              <w:top w:val="nil"/>
              <w:left w:val="nil"/>
              <w:bottom w:val="single" w:sz="8" w:space="0" w:color="auto"/>
              <w:right w:val="single" w:sz="8" w:space="0" w:color="auto"/>
            </w:tcBorders>
            <w:shd w:val="clear" w:color="auto" w:fill="auto"/>
            <w:vAlign w:val="center"/>
            <w:hideMark/>
          </w:tcPr>
          <w:p w14:paraId="7F336687" w14:textId="4246677B" w:rsidR="00AA64D8" w:rsidRPr="0068618C" w:rsidRDefault="00AA64D8" w:rsidP="00B96E1C">
            <w:pPr>
              <w:jc w:val="right"/>
              <w:rPr>
                <w:rFonts w:ascii="Arial" w:hAnsi="Arial" w:cs="Arial"/>
                <w:color w:val="000000"/>
                <w:sz w:val="18"/>
                <w:szCs w:val="18"/>
                <w:lang w:val="es-GT" w:eastAsia="es-GT"/>
              </w:rPr>
            </w:pPr>
            <w:r w:rsidRPr="003C708D">
              <w:rPr>
                <w:rFonts w:ascii="Arial" w:hAnsi="Arial" w:cs="Arial"/>
                <w:color w:val="000000"/>
                <w:sz w:val="18"/>
                <w:szCs w:val="18"/>
                <w:lang w:val="es-GT" w:eastAsia="es-GT"/>
              </w:rPr>
              <w:t>1</w:t>
            </w:r>
            <w:r>
              <w:rPr>
                <w:rFonts w:ascii="Arial" w:hAnsi="Arial" w:cs="Arial"/>
                <w:color w:val="000000"/>
                <w:sz w:val="18"/>
                <w:szCs w:val="18"/>
                <w:lang w:val="es-GT" w:eastAsia="es-GT"/>
              </w:rPr>
              <w:t>.</w:t>
            </w:r>
            <w:r w:rsidRPr="003C708D">
              <w:rPr>
                <w:rFonts w:ascii="Arial" w:hAnsi="Arial" w:cs="Arial"/>
                <w:color w:val="000000"/>
                <w:sz w:val="18"/>
                <w:szCs w:val="18"/>
                <w:lang w:val="es-GT" w:eastAsia="es-GT"/>
              </w:rPr>
              <w:t>164</w:t>
            </w:r>
            <w:r>
              <w:rPr>
                <w:rFonts w:ascii="Arial" w:hAnsi="Arial" w:cs="Arial"/>
                <w:color w:val="000000"/>
                <w:sz w:val="18"/>
                <w:szCs w:val="18"/>
                <w:lang w:val="es-GT" w:eastAsia="es-GT"/>
              </w:rPr>
              <w:t>.</w:t>
            </w:r>
            <w:r w:rsidRPr="003C708D">
              <w:rPr>
                <w:rFonts w:ascii="Arial" w:hAnsi="Arial" w:cs="Arial"/>
                <w:color w:val="000000"/>
                <w:sz w:val="18"/>
                <w:szCs w:val="18"/>
                <w:lang w:val="es-GT" w:eastAsia="es-GT"/>
              </w:rPr>
              <w:t>800</w:t>
            </w:r>
          </w:p>
        </w:tc>
        <w:tc>
          <w:tcPr>
            <w:tcW w:w="435" w:type="pct"/>
            <w:tcBorders>
              <w:top w:val="nil"/>
              <w:left w:val="nil"/>
              <w:bottom w:val="single" w:sz="8" w:space="0" w:color="auto"/>
              <w:right w:val="single" w:sz="8" w:space="0" w:color="auto"/>
            </w:tcBorders>
            <w:shd w:val="clear" w:color="auto" w:fill="auto"/>
            <w:vAlign w:val="center"/>
            <w:hideMark/>
          </w:tcPr>
          <w:p w14:paraId="71F15887" w14:textId="01C7B03B"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435" w:type="pct"/>
            <w:tcBorders>
              <w:top w:val="nil"/>
              <w:left w:val="nil"/>
              <w:bottom w:val="single" w:sz="8" w:space="0" w:color="auto"/>
              <w:right w:val="single" w:sz="8" w:space="0" w:color="auto"/>
            </w:tcBorders>
            <w:shd w:val="clear" w:color="auto" w:fill="auto"/>
            <w:vAlign w:val="center"/>
            <w:hideMark/>
          </w:tcPr>
          <w:p w14:paraId="52DE2D40" w14:textId="64C07C08"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82" w:type="pct"/>
            <w:tcBorders>
              <w:top w:val="nil"/>
              <w:left w:val="nil"/>
              <w:bottom w:val="single" w:sz="8" w:space="0" w:color="auto"/>
              <w:right w:val="single" w:sz="8" w:space="0" w:color="auto"/>
            </w:tcBorders>
            <w:shd w:val="clear" w:color="auto" w:fill="auto"/>
            <w:vAlign w:val="center"/>
            <w:hideMark/>
          </w:tcPr>
          <w:p w14:paraId="23E7CD81" w14:textId="77858194" w:rsidR="00AA64D8" w:rsidRPr="0068618C" w:rsidRDefault="00AA64D8" w:rsidP="006E05FC">
            <w:pPr>
              <w:jc w:val="right"/>
              <w:rPr>
                <w:rFonts w:ascii="Arial" w:hAnsi="Arial" w:cs="Arial"/>
                <w:color w:val="000000"/>
                <w:sz w:val="18"/>
                <w:szCs w:val="18"/>
                <w:lang w:val="es-GT" w:eastAsia="es-GT"/>
              </w:rPr>
            </w:pPr>
            <w:r w:rsidRPr="003C708D">
              <w:rPr>
                <w:rFonts w:ascii="Arial" w:hAnsi="Arial" w:cs="Arial"/>
                <w:color w:val="000000"/>
                <w:sz w:val="18"/>
                <w:szCs w:val="18"/>
                <w:lang w:val="es-GT" w:eastAsia="es-GT"/>
              </w:rPr>
              <w:t>1</w:t>
            </w:r>
            <w:r>
              <w:rPr>
                <w:rFonts w:ascii="Arial" w:hAnsi="Arial" w:cs="Arial"/>
                <w:color w:val="000000"/>
                <w:sz w:val="18"/>
                <w:szCs w:val="18"/>
                <w:lang w:val="es-GT" w:eastAsia="es-GT"/>
              </w:rPr>
              <w:t>.</w:t>
            </w:r>
            <w:r w:rsidRPr="003C708D">
              <w:rPr>
                <w:rFonts w:ascii="Arial" w:hAnsi="Arial" w:cs="Arial"/>
                <w:color w:val="000000"/>
                <w:sz w:val="18"/>
                <w:szCs w:val="18"/>
                <w:lang w:val="es-GT" w:eastAsia="es-GT"/>
              </w:rPr>
              <w:t>792</w:t>
            </w:r>
            <w:r>
              <w:rPr>
                <w:rFonts w:ascii="Arial" w:hAnsi="Arial" w:cs="Arial"/>
                <w:color w:val="000000"/>
                <w:sz w:val="18"/>
                <w:szCs w:val="18"/>
                <w:lang w:val="es-GT" w:eastAsia="es-GT"/>
              </w:rPr>
              <w:t>.</w:t>
            </w:r>
            <w:r w:rsidRPr="003C708D">
              <w:rPr>
                <w:rFonts w:ascii="Arial" w:hAnsi="Arial" w:cs="Arial"/>
                <w:color w:val="000000"/>
                <w:sz w:val="18"/>
                <w:szCs w:val="18"/>
                <w:lang w:val="es-GT" w:eastAsia="es-GT"/>
              </w:rPr>
              <w:t>000</w:t>
            </w:r>
          </w:p>
        </w:tc>
        <w:tc>
          <w:tcPr>
            <w:tcW w:w="393" w:type="pct"/>
            <w:tcBorders>
              <w:top w:val="nil"/>
              <w:left w:val="nil"/>
              <w:bottom w:val="single" w:sz="8" w:space="0" w:color="auto"/>
              <w:right w:val="single" w:sz="8" w:space="0" w:color="auto"/>
            </w:tcBorders>
            <w:shd w:val="clear" w:color="auto" w:fill="auto"/>
            <w:vAlign w:val="center"/>
            <w:hideMark/>
          </w:tcPr>
          <w:p w14:paraId="0EC380E5" w14:textId="63B0F48E"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r>
      <w:tr w:rsidR="00AA64D8" w:rsidRPr="0068618C" w14:paraId="5FE69C76"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6114D9D6" w14:textId="01B587A6" w:rsidR="00AA64D8" w:rsidRPr="0068618C" w:rsidRDefault="00AA64D8" w:rsidP="007D1CA1">
            <w:pPr>
              <w:ind w:firstLineChars="10" w:firstLine="18"/>
              <w:rPr>
                <w:rFonts w:ascii="Arial" w:hAnsi="Arial" w:cs="Arial"/>
                <w:color w:val="000000"/>
                <w:sz w:val="18"/>
                <w:szCs w:val="18"/>
                <w:lang w:val="es-GT" w:eastAsia="es-GT"/>
              </w:rPr>
            </w:pPr>
            <w:r w:rsidRPr="00C707C7">
              <w:rPr>
                <w:rFonts w:ascii="Arial" w:hAnsi="Arial" w:cs="Arial"/>
                <w:color w:val="000000"/>
                <w:sz w:val="18"/>
                <w:szCs w:val="18"/>
                <w:lang w:val="es-GT" w:eastAsia="es-GT"/>
              </w:rPr>
              <w:t>2.2.2</w:t>
            </w:r>
            <w:r w:rsidRPr="00C707C7">
              <w:rPr>
                <w:rFonts w:ascii="Arial" w:hAnsi="Arial" w:cs="Arial"/>
                <w:color w:val="000000"/>
                <w:sz w:val="18"/>
                <w:szCs w:val="18"/>
                <w:lang w:val="es-GT" w:eastAsia="es-GT"/>
              </w:rPr>
              <w:tab/>
              <w:t>Equipo de seguridad, protección y control</w:t>
            </w:r>
          </w:p>
        </w:tc>
        <w:tc>
          <w:tcPr>
            <w:tcW w:w="393" w:type="pct"/>
            <w:tcBorders>
              <w:top w:val="nil"/>
              <w:left w:val="nil"/>
              <w:bottom w:val="single" w:sz="8" w:space="0" w:color="auto"/>
              <w:right w:val="single" w:sz="8" w:space="0" w:color="auto"/>
            </w:tcBorders>
            <w:shd w:val="clear" w:color="auto" w:fill="auto"/>
            <w:vAlign w:val="center"/>
            <w:hideMark/>
          </w:tcPr>
          <w:p w14:paraId="77F5D928" w14:textId="57C91322" w:rsidR="00AA64D8" w:rsidRPr="0068618C" w:rsidRDefault="00AA64D8" w:rsidP="006E05FC">
            <w:pPr>
              <w:jc w:val="right"/>
              <w:rPr>
                <w:rFonts w:ascii="Arial" w:hAnsi="Arial" w:cs="Arial"/>
                <w:color w:val="000000"/>
                <w:sz w:val="18"/>
                <w:szCs w:val="18"/>
                <w:lang w:val="es-GT" w:eastAsia="es-GT"/>
              </w:rPr>
            </w:pPr>
            <w:r w:rsidRPr="002552AC">
              <w:rPr>
                <w:rFonts w:ascii="Arial" w:hAnsi="Arial" w:cs="Arial"/>
                <w:color w:val="000000"/>
                <w:sz w:val="18"/>
                <w:szCs w:val="18"/>
                <w:lang w:val="es-GT" w:eastAsia="es-GT"/>
              </w:rPr>
              <w:t>187</w:t>
            </w:r>
            <w:r>
              <w:rPr>
                <w:rFonts w:ascii="Arial" w:hAnsi="Arial" w:cs="Arial"/>
                <w:color w:val="000000"/>
                <w:sz w:val="18"/>
                <w:szCs w:val="18"/>
                <w:lang w:val="es-GT" w:eastAsia="es-GT"/>
              </w:rPr>
              <w:t>.</w:t>
            </w:r>
            <w:r w:rsidRPr="002552AC">
              <w:rPr>
                <w:rFonts w:ascii="Arial" w:hAnsi="Arial" w:cs="Arial"/>
                <w:color w:val="000000"/>
                <w:sz w:val="18"/>
                <w:szCs w:val="18"/>
                <w:lang w:val="es-GT" w:eastAsia="es-GT"/>
              </w:rPr>
              <w:t>925</w:t>
            </w:r>
          </w:p>
        </w:tc>
        <w:tc>
          <w:tcPr>
            <w:tcW w:w="518" w:type="pct"/>
            <w:tcBorders>
              <w:top w:val="nil"/>
              <w:left w:val="nil"/>
              <w:bottom w:val="single" w:sz="8" w:space="0" w:color="auto"/>
              <w:right w:val="single" w:sz="8" w:space="0" w:color="auto"/>
            </w:tcBorders>
            <w:shd w:val="clear" w:color="auto" w:fill="auto"/>
            <w:vAlign w:val="center"/>
            <w:hideMark/>
          </w:tcPr>
          <w:p w14:paraId="2D98BB62" w14:textId="57EFEFAB" w:rsidR="00AA64D8" w:rsidRPr="0068618C" w:rsidRDefault="00AA64D8" w:rsidP="006E05FC">
            <w:pPr>
              <w:jc w:val="right"/>
              <w:rPr>
                <w:rFonts w:ascii="Arial" w:hAnsi="Arial" w:cs="Arial"/>
                <w:color w:val="000000"/>
                <w:sz w:val="18"/>
                <w:szCs w:val="18"/>
                <w:lang w:val="es-GT" w:eastAsia="es-GT"/>
              </w:rPr>
            </w:pPr>
            <w:r w:rsidRPr="002552AC">
              <w:rPr>
                <w:rFonts w:ascii="Arial" w:hAnsi="Arial" w:cs="Arial"/>
                <w:color w:val="000000"/>
                <w:sz w:val="18"/>
                <w:szCs w:val="18"/>
                <w:lang w:val="es-GT" w:eastAsia="es-GT"/>
              </w:rPr>
              <w:t>587</w:t>
            </w:r>
            <w:r>
              <w:rPr>
                <w:rFonts w:ascii="Arial" w:hAnsi="Arial" w:cs="Arial"/>
                <w:color w:val="000000"/>
                <w:sz w:val="18"/>
                <w:szCs w:val="18"/>
                <w:lang w:val="es-GT" w:eastAsia="es-GT"/>
              </w:rPr>
              <w:t>.</w:t>
            </w:r>
            <w:r w:rsidRPr="002552AC">
              <w:rPr>
                <w:rFonts w:ascii="Arial" w:hAnsi="Arial" w:cs="Arial"/>
                <w:color w:val="000000"/>
                <w:sz w:val="18"/>
                <w:szCs w:val="18"/>
                <w:lang w:val="es-GT" w:eastAsia="es-GT"/>
              </w:rPr>
              <w:t>081</w:t>
            </w:r>
          </w:p>
        </w:tc>
        <w:tc>
          <w:tcPr>
            <w:tcW w:w="435" w:type="pct"/>
            <w:tcBorders>
              <w:top w:val="nil"/>
              <w:left w:val="nil"/>
              <w:bottom w:val="single" w:sz="8" w:space="0" w:color="auto"/>
              <w:right w:val="single" w:sz="8" w:space="0" w:color="auto"/>
            </w:tcBorders>
            <w:shd w:val="clear" w:color="auto" w:fill="auto"/>
            <w:vAlign w:val="center"/>
            <w:hideMark/>
          </w:tcPr>
          <w:p w14:paraId="57596F26" w14:textId="2ACA57AD" w:rsidR="00AA64D8" w:rsidRPr="0068618C" w:rsidRDefault="00AA64D8" w:rsidP="005D2AE2">
            <w:pPr>
              <w:jc w:val="right"/>
              <w:rPr>
                <w:rFonts w:ascii="Arial" w:hAnsi="Arial" w:cs="Arial"/>
                <w:color w:val="000000"/>
                <w:sz w:val="18"/>
                <w:szCs w:val="18"/>
                <w:lang w:val="es-GT" w:eastAsia="es-GT"/>
              </w:rPr>
            </w:pPr>
            <w:r w:rsidRPr="002552AC">
              <w:rPr>
                <w:rFonts w:ascii="Arial" w:hAnsi="Arial" w:cs="Arial"/>
                <w:color w:val="000000"/>
                <w:sz w:val="18"/>
                <w:szCs w:val="18"/>
                <w:lang w:val="es-GT" w:eastAsia="es-GT"/>
              </w:rPr>
              <w:t>459</w:t>
            </w:r>
            <w:r>
              <w:rPr>
                <w:rFonts w:ascii="Arial" w:hAnsi="Arial" w:cs="Arial"/>
                <w:color w:val="000000"/>
                <w:sz w:val="18"/>
                <w:szCs w:val="18"/>
                <w:lang w:val="es-GT" w:eastAsia="es-GT"/>
              </w:rPr>
              <w:t>.</w:t>
            </w:r>
            <w:r w:rsidRPr="002552AC">
              <w:rPr>
                <w:rFonts w:ascii="Arial" w:hAnsi="Arial" w:cs="Arial"/>
                <w:color w:val="000000"/>
                <w:sz w:val="18"/>
                <w:szCs w:val="18"/>
                <w:lang w:val="es-GT" w:eastAsia="es-GT"/>
              </w:rPr>
              <w:t>177</w:t>
            </w:r>
          </w:p>
        </w:tc>
        <w:tc>
          <w:tcPr>
            <w:tcW w:w="435" w:type="pct"/>
            <w:tcBorders>
              <w:top w:val="nil"/>
              <w:left w:val="nil"/>
              <w:bottom w:val="single" w:sz="8" w:space="0" w:color="auto"/>
              <w:right w:val="single" w:sz="8" w:space="0" w:color="auto"/>
            </w:tcBorders>
            <w:shd w:val="clear" w:color="auto" w:fill="auto"/>
            <w:vAlign w:val="center"/>
            <w:hideMark/>
          </w:tcPr>
          <w:p w14:paraId="1D09E8C3" w14:textId="2F92588C" w:rsidR="00AA64D8" w:rsidRPr="0068618C" w:rsidRDefault="00AA64D8" w:rsidP="00B96E1C">
            <w:pPr>
              <w:jc w:val="right"/>
              <w:rPr>
                <w:rFonts w:ascii="Arial" w:hAnsi="Arial" w:cs="Arial"/>
                <w:color w:val="000000"/>
                <w:sz w:val="18"/>
                <w:szCs w:val="18"/>
                <w:lang w:val="es-GT" w:eastAsia="es-GT"/>
              </w:rPr>
            </w:pPr>
            <w:r w:rsidRPr="002552AC">
              <w:rPr>
                <w:rFonts w:ascii="Arial" w:hAnsi="Arial" w:cs="Arial"/>
                <w:color w:val="000000"/>
                <w:sz w:val="18"/>
                <w:szCs w:val="18"/>
                <w:lang w:val="es-GT" w:eastAsia="es-GT"/>
              </w:rPr>
              <w:t>313</w:t>
            </w:r>
            <w:r>
              <w:rPr>
                <w:rFonts w:ascii="Arial" w:hAnsi="Arial" w:cs="Arial"/>
                <w:color w:val="000000"/>
                <w:sz w:val="18"/>
                <w:szCs w:val="18"/>
                <w:lang w:val="es-GT" w:eastAsia="es-GT"/>
              </w:rPr>
              <w:t>.</w:t>
            </w:r>
            <w:r w:rsidRPr="002552AC">
              <w:rPr>
                <w:rFonts w:ascii="Arial" w:hAnsi="Arial" w:cs="Arial"/>
                <w:color w:val="000000"/>
                <w:sz w:val="18"/>
                <w:szCs w:val="18"/>
                <w:lang w:val="es-GT" w:eastAsia="es-GT"/>
              </w:rPr>
              <w:t>208</w:t>
            </w:r>
          </w:p>
        </w:tc>
        <w:tc>
          <w:tcPr>
            <w:tcW w:w="435" w:type="pct"/>
            <w:tcBorders>
              <w:top w:val="nil"/>
              <w:left w:val="nil"/>
              <w:bottom w:val="single" w:sz="8" w:space="0" w:color="auto"/>
              <w:right w:val="single" w:sz="8" w:space="0" w:color="auto"/>
            </w:tcBorders>
            <w:shd w:val="clear" w:color="auto" w:fill="auto"/>
            <w:vAlign w:val="center"/>
            <w:hideMark/>
          </w:tcPr>
          <w:p w14:paraId="20334028" w14:textId="14AD167A"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82" w:type="pct"/>
            <w:tcBorders>
              <w:top w:val="nil"/>
              <w:left w:val="nil"/>
              <w:bottom w:val="single" w:sz="8" w:space="0" w:color="auto"/>
              <w:right w:val="single" w:sz="8" w:space="0" w:color="auto"/>
            </w:tcBorders>
            <w:shd w:val="clear" w:color="auto" w:fill="auto"/>
            <w:vAlign w:val="center"/>
            <w:hideMark/>
          </w:tcPr>
          <w:p w14:paraId="6BE90938" w14:textId="06A3B967" w:rsidR="00AA64D8" w:rsidRPr="0068618C" w:rsidRDefault="00AA64D8" w:rsidP="006E05FC">
            <w:pPr>
              <w:jc w:val="right"/>
              <w:rPr>
                <w:rFonts w:ascii="Arial" w:hAnsi="Arial" w:cs="Arial"/>
                <w:color w:val="000000"/>
                <w:sz w:val="18"/>
                <w:szCs w:val="18"/>
                <w:lang w:val="es-GT" w:eastAsia="es-GT"/>
              </w:rPr>
            </w:pPr>
            <w:r w:rsidRPr="002552AC">
              <w:rPr>
                <w:rFonts w:ascii="Arial" w:hAnsi="Arial" w:cs="Arial"/>
                <w:color w:val="000000"/>
                <w:sz w:val="18"/>
                <w:szCs w:val="18"/>
                <w:lang w:val="es-GT" w:eastAsia="es-GT"/>
              </w:rPr>
              <w:t>1</w:t>
            </w:r>
            <w:r>
              <w:rPr>
                <w:rFonts w:ascii="Arial" w:hAnsi="Arial" w:cs="Arial"/>
                <w:color w:val="000000"/>
                <w:sz w:val="18"/>
                <w:szCs w:val="18"/>
                <w:lang w:val="es-GT" w:eastAsia="es-GT"/>
              </w:rPr>
              <w:t>.</w:t>
            </w:r>
            <w:r w:rsidRPr="002552AC">
              <w:rPr>
                <w:rFonts w:ascii="Arial" w:hAnsi="Arial" w:cs="Arial"/>
                <w:color w:val="000000"/>
                <w:sz w:val="18"/>
                <w:szCs w:val="18"/>
                <w:lang w:val="es-GT" w:eastAsia="es-GT"/>
              </w:rPr>
              <w:t>547</w:t>
            </w:r>
            <w:r>
              <w:rPr>
                <w:rFonts w:ascii="Arial" w:hAnsi="Arial" w:cs="Arial"/>
                <w:color w:val="000000"/>
                <w:sz w:val="18"/>
                <w:szCs w:val="18"/>
                <w:lang w:val="es-GT" w:eastAsia="es-GT"/>
              </w:rPr>
              <w:t>.</w:t>
            </w:r>
            <w:r w:rsidRPr="002552AC">
              <w:rPr>
                <w:rFonts w:ascii="Arial" w:hAnsi="Arial" w:cs="Arial"/>
                <w:color w:val="000000"/>
                <w:sz w:val="18"/>
                <w:szCs w:val="18"/>
                <w:lang w:val="es-GT" w:eastAsia="es-GT"/>
              </w:rPr>
              <w:t>391</w:t>
            </w:r>
          </w:p>
        </w:tc>
        <w:tc>
          <w:tcPr>
            <w:tcW w:w="393" w:type="pct"/>
            <w:tcBorders>
              <w:top w:val="nil"/>
              <w:left w:val="nil"/>
              <w:bottom w:val="single" w:sz="8" w:space="0" w:color="auto"/>
              <w:right w:val="single" w:sz="8" w:space="0" w:color="auto"/>
            </w:tcBorders>
            <w:shd w:val="clear" w:color="auto" w:fill="auto"/>
            <w:vAlign w:val="center"/>
            <w:hideMark/>
          </w:tcPr>
          <w:p w14:paraId="66138820" w14:textId="12BBC034"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r>
      <w:tr w:rsidR="00AA64D8" w:rsidRPr="0068618C" w14:paraId="4FF1C8AA" w14:textId="77777777" w:rsidTr="005F29BC">
        <w:trPr>
          <w:cantSplit/>
          <w:trHeight w:val="1134"/>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1C3B6C6F" w14:textId="47C933E0" w:rsidR="00AA64D8" w:rsidRPr="0068618C" w:rsidRDefault="00AA64D8" w:rsidP="007D1CA1">
            <w:pPr>
              <w:ind w:firstLineChars="10" w:firstLine="18"/>
              <w:rPr>
                <w:rFonts w:ascii="Arial" w:hAnsi="Arial" w:cs="Arial"/>
                <w:color w:val="000000"/>
                <w:sz w:val="18"/>
                <w:szCs w:val="18"/>
                <w:lang w:val="es-GT" w:eastAsia="es-GT"/>
              </w:rPr>
            </w:pPr>
            <w:r w:rsidRPr="00C707C7">
              <w:rPr>
                <w:rFonts w:ascii="Arial" w:hAnsi="Arial" w:cs="Arial"/>
                <w:color w:val="000000"/>
                <w:sz w:val="18"/>
                <w:szCs w:val="18"/>
                <w:lang w:val="es-GT" w:eastAsia="es-GT"/>
              </w:rPr>
              <w:t>2.2.3</w:t>
            </w:r>
            <w:r w:rsidRPr="00C707C7">
              <w:rPr>
                <w:rFonts w:ascii="Arial" w:hAnsi="Arial" w:cs="Arial"/>
                <w:color w:val="000000"/>
                <w:sz w:val="18"/>
                <w:szCs w:val="18"/>
                <w:lang w:val="es-GT" w:eastAsia="es-GT"/>
              </w:rPr>
              <w:tab/>
              <w:t>Laboratorio aduanero</w:t>
            </w:r>
            <w:r>
              <w:rPr>
                <w:rFonts w:ascii="Arial" w:hAnsi="Arial" w:cs="Arial"/>
                <w:color w:val="000000"/>
                <w:sz w:val="18"/>
                <w:szCs w:val="18"/>
                <w:lang w:val="es-GT" w:eastAsia="es-GT"/>
              </w:rPr>
              <w:t xml:space="preserve"> modernizado</w:t>
            </w:r>
          </w:p>
        </w:tc>
        <w:tc>
          <w:tcPr>
            <w:tcW w:w="393" w:type="pct"/>
            <w:tcBorders>
              <w:top w:val="nil"/>
              <w:left w:val="nil"/>
              <w:bottom w:val="single" w:sz="8" w:space="0" w:color="auto"/>
              <w:right w:val="single" w:sz="8" w:space="0" w:color="auto"/>
            </w:tcBorders>
            <w:shd w:val="clear" w:color="auto" w:fill="auto"/>
            <w:vAlign w:val="center"/>
            <w:hideMark/>
          </w:tcPr>
          <w:p w14:paraId="2EBB9ACB" w14:textId="0CD7FFEE"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vAlign w:val="center"/>
            <w:hideMark/>
          </w:tcPr>
          <w:p w14:paraId="6E2E279F" w14:textId="520C6B4D" w:rsidR="00AA64D8" w:rsidRPr="0068618C" w:rsidRDefault="00AA64D8" w:rsidP="00B96E1C">
            <w:pPr>
              <w:jc w:val="right"/>
              <w:rPr>
                <w:rFonts w:ascii="Arial" w:hAnsi="Arial" w:cs="Arial"/>
                <w:color w:val="000000"/>
                <w:sz w:val="18"/>
                <w:szCs w:val="18"/>
                <w:lang w:val="es-GT" w:eastAsia="es-GT"/>
              </w:rPr>
            </w:pPr>
            <w:r w:rsidRPr="003C708D">
              <w:rPr>
                <w:rFonts w:ascii="Arial" w:hAnsi="Arial" w:cs="Arial"/>
                <w:color w:val="000000"/>
                <w:sz w:val="18"/>
                <w:szCs w:val="18"/>
                <w:lang w:val="es-GT" w:eastAsia="es-GT"/>
              </w:rPr>
              <w:t>24</w:t>
            </w:r>
            <w:r>
              <w:rPr>
                <w:rFonts w:ascii="Arial" w:hAnsi="Arial" w:cs="Arial"/>
                <w:color w:val="000000"/>
                <w:sz w:val="18"/>
                <w:szCs w:val="18"/>
                <w:lang w:val="es-GT" w:eastAsia="es-GT"/>
              </w:rPr>
              <w:t>.</w:t>
            </w:r>
            <w:r w:rsidRPr="003C708D">
              <w:rPr>
                <w:rFonts w:ascii="Arial" w:hAnsi="Arial" w:cs="Arial"/>
                <w:color w:val="000000"/>
                <w:sz w:val="18"/>
                <w:szCs w:val="18"/>
                <w:lang w:val="es-GT" w:eastAsia="es-GT"/>
              </w:rPr>
              <w:t>293</w:t>
            </w:r>
          </w:p>
        </w:tc>
        <w:tc>
          <w:tcPr>
            <w:tcW w:w="435" w:type="pct"/>
            <w:tcBorders>
              <w:top w:val="nil"/>
              <w:left w:val="nil"/>
              <w:bottom w:val="single" w:sz="8" w:space="0" w:color="auto"/>
              <w:right w:val="single" w:sz="8" w:space="0" w:color="auto"/>
            </w:tcBorders>
            <w:shd w:val="clear" w:color="auto" w:fill="auto"/>
            <w:vAlign w:val="center"/>
            <w:hideMark/>
          </w:tcPr>
          <w:p w14:paraId="7BB302B5" w14:textId="417D3C5E" w:rsidR="00AA64D8" w:rsidRPr="0068618C" w:rsidRDefault="00AA64D8" w:rsidP="006E05FC">
            <w:pPr>
              <w:jc w:val="right"/>
              <w:rPr>
                <w:rFonts w:ascii="Arial" w:hAnsi="Arial" w:cs="Arial"/>
                <w:color w:val="000000"/>
                <w:sz w:val="18"/>
                <w:szCs w:val="18"/>
                <w:lang w:val="es-GT" w:eastAsia="es-GT"/>
              </w:rPr>
            </w:pPr>
            <w:r w:rsidRPr="003C708D">
              <w:rPr>
                <w:rFonts w:ascii="Arial" w:hAnsi="Arial" w:cs="Arial"/>
                <w:color w:val="000000"/>
                <w:sz w:val="18"/>
                <w:szCs w:val="18"/>
                <w:lang w:val="es-GT" w:eastAsia="es-GT"/>
              </w:rPr>
              <w:t>175</w:t>
            </w:r>
            <w:r>
              <w:rPr>
                <w:rFonts w:ascii="Arial" w:hAnsi="Arial" w:cs="Arial"/>
                <w:color w:val="000000"/>
                <w:sz w:val="18"/>
                <w:szCs w:val="18"/>
                <w:lang w:val="es-GT" w:eastAsia="es-GT"/>
              </w:rPr>
              <w:t>.</w:t>
            </w:r>
            <w:r w:rsidRPr="003C708D">
              <w:rPr>
                <w:rFonts w:ascii="Arial" w:hAnsi="Arial" w:cs="Arial"/>
                <w:color w:val="000000"/>
                <w:sz w:val="18"/>
                <w:szCs w:val="18"/>
                <w:lang w:val="es-GT" w:eastAsia="es-GT"/>
              </w:rPr>
              <w:t>896</w:t>
            </w:r>
          </w:p>
        </w:tc>
        <w:tc>
          <w:tcPr>
            <w:tcW w:w="435" w:type="pct"/>
            <w:tcBorders>
              <w:top w:val="nil"/>
              <w:left w:val="nil"/>
              <w:bottom w:val="single" w:sz="8" w:space="0" w:color="auto"/>
              <w:right w:val="single" w:sz="8" w:space="0" w:color="auto"/>
            </w:tcBorders>
            <w:shd w:val="clear" w:color="auto" w:fill="auto"/>
            <w:vAlign w:val="center"/>
            <w:hideMark/>
          </w:tcPr>
          <w:p w14:paraId="1D7BD503" w14:textId="7C81C25A" w:rsidR="00AA64D8" w:rsidRPr="0068618C" w:rsidRDefault="00AA64D8" w:rsidP="00B96E1C">
            <w:pPr>
              <w:jc w:val="right"/>
              <w:rPr>
                <w:rFonts w:ascii="Arial" w:hAnsi="Arial" w:cs="Arial"/>
                <w:color w:val="000000"/>
                <w:sz w:val="18"/>
                <w:szCs w:val="18"/>
                <w:lang w:val="es-GT" w:eastAsia="es-GT"/>
              </w:rPr>
            </w:pPr>
            <w:r w:rsidRPr="003C708D">
              <w:rPr>
                <w:rFonts w:ascii="Arial" w:hAnsi="Arial" w:cs="Arial"/>
                <w:color w:val="000000"/>
                <w:sz w:val="18"/>
                <w:szCs w:val="18"/>
                <w:lang w:val="es-GT" w:eastAsia="es-GT"/>
              </w:rPr>
              <w:t>151</w:t>
            </w:r>
            <w:r>
              <w:rPr>
                <w:rFonts w:ascii="Arial" w:hAnsi="Arial" w:cs="Arial"/>
                <w:color w:val="000000"/>
                <w:sz w:val="18"/>
                <w:szCs w:val="18"/>
                <w:lang w:val="es-GT" w:eastAsia="es-GT"/>
              </w:rPr>
              <w:t>.</w:t>
            </w:r>
            <w:r w:rsidRPr="003C708D">
              <w:rPr>
                <w:rFonts w:ascii="Arial" w:hAnsi="Arial" w:cs="Arial"/>
                <w:color w:val="000000"/>
                <w:sz w:val="18"/>
                <w:szCs w:val="18"/>
                <w:lang w:val="es-GT" w:eastAsia="es-GT"/>
              </w:rPr>
              <w:t>603</w:t>
            </w:r>
          </w:p>
        </w:tc>
        <w:tc>
          <w:tcPr>
            <w:tcW w:w="435" w:type="pct"/>
            <w:tcBorders>
              <w:top w:val="nil"/>
              <w:left w:val="nil"/>
              <w:bottom w:val="single" w:sz="8" w:space="0" w:color="auto"/>
              <w:right w:val="single" w:sz="8" w:space="0" w:color="auto"/>
            </w:tcBorders>
            <w:shd w:val="clear" w:color="auto" w:fill="auto"/>
            <w:vAlign w:val="center"/>
            <w:hideMark/>
          </w:tcPr>
          <w:p w14:paraId="32A7A64A" w14:textId="1909FF98" w:rsidR="00AA64D8" w:rsidRPr="0068618C" w:rsidRDefault="00AA64D8" w:rsidP="00B96E1C">
            <w:pPr>
              <w:jc w:val="right"/>
              <w:rPr>
                <w:rFonts w:ascii="Arial" w:hAnsi="Arial" w:cs="Arial"/>
                <w:color w:val="000000"/>
                <w:sz w:val="18"/>
                <w:szCs w:val="18"/>
                <w:lang w:val="es-GT" w:eastAsia="es-GT"/>
              </w:rPr>
            </w:pPr>
            <w:r w:rsidRPr="003C708D">
              <w:rPr>
                <w:rFonts w:ascii="Arial" w:hAnsi="Arial" w:cs="Arial"/>
                <w:color w:val="000000"/>
                <w:sz w:val="18"/>
                <w:szCs w:val="18"/>
                <w:lang w:val="es-GT" w:eastAsia="es-GT"/>
              </w:rPr>
              <w:t>12</w:t>
            </w:r>
            <w:r>
              <w:rPr>
                <w:rFonts w:ascii="Arial" w:hAnsi="Arial" w:cs="Arial"/>
                <w:color w:val="000000"/>
                <w:sz w:val="18"/>
                <w:szCs w:val="18"/>
                <w:lang w:val="es-GT" w:eastAsia="es-GT"/>
              </w:rPr>
              <w:t>.</w:t>
            </w:r>
            <w:r w:rsidRPr="003C708D">
              <w:rPr>
                <w:rFonts w:ascii="Arial" w:hAnsi="Arial" w:cs="Arial"/>
                <w:color w:val="000000"/>
                <w:sz w:val="18"/>
                <w:szCs w:val="18"/>
                <w:lang w:val="es-GT" w:eastAsia="es-GT"/>
              </w:rPr>
              <w:t>096</w:t>
            </w:r>
          </w:p>
        </w:tc>
        <w:tc>
          <w:tcPr>
            <w:tcW w:w="582" w:type="pct"/>
            <w:tcBorders>
              <w:top w:val="nil"/>
              <w:left w:val="nil"/>
              <w:bottom w:val="single" w:sz="8" w:space="0" w:color="auto"/>
              <w:right w:val="single" w:sz="8" w:space="0" w:color="auto"/>
            </w:tcBorders>
            <w:shd w:val="clear" w:color="auto" w:fill="auto"/>
            <w:vAlign w:val="center"/>
            <w:hideMark/>
          </w:tcPr>
          <w:p w14:paraId="06179C92" w14:textId="2F9F184D" w:rsidR="00AA64D8" w:rsidRPr="0068618C" w:rsidRDefault="00AA64D8" w:rsidP="006E05FC">
            <w:pPr>
              <w:jc w:val="right"/>
              <w:rPr>
                <w:rFonts w:ascii="Arial" w:hAnsi="Arial" w:cs="Arial"/>
                <w:color w:val="000000"/>
                <w:sz w:val="18"/>
                <w:szCs w:val="18"/>
                <w:lang w:val="es-GT" w:eastAsia="es-GT"/>
              </w:rPr>
            </w:pPr>
            <w:r w:rsidRPr="003C708D">
              <w:rPr>
                <w:rFonts w:ascii="Arial" w:hAnsi="Arial" w:cs="Arial"/>
                <w:color w:val="000000"/>
                <w:sz w:val="18"/>
                <w:szCs w:val="18"/>
                <w:lang w:val="es-GT" w:eastAsia="es-GT"/>
              </w:rPr>
              <w:t>363</w:t>
            </w:r>
            <w:r>
              <w:rPr>
                <w:rFonts w:ascii="Arial" w:hAnsi="Arial" w:cs="Arial"/>
                <w:color w:val="000000"/>
                <w:sz w:val="18"/>
                <w:szCs w:val="18"/>
                <w:lang w:val="es-GT" w:eastAsia="es-GT"/>
              </w:rPr>
              <w:t>.</w:t>
            </w:r>
            <w:r w:rsidRPr="003C708D">
              <w:rPr>
                <w:rFonts w:ascii="Arial" w:hAnsi="Arial" w:cs="Arial"/>
                <w:color w:val="000000"/>
                <w:sz w:val="18"/>
                <w:szCs w:val="18"/>
                <w:lang w:val="es-GT" w:eastAsia="es-GT"/>
              </w:rPr>
              <w:t>888</w:t>
            </w:r>
          </w:p>
        </w:tc>
        <w:tc>
          <w:tcPr>
            <w:tcW w:w="393" w:type="pct"/>
            <w:tcBorders>
              <w:top w:val="nil"/>
              <w:left w:val="nil"/>
              <w:bottom w:val="single" w:sz="8" w:space="0" w:color="auto"/>
              <w:right w:val="single" w:sz="8" w:space="0" w:color="auto"/>
            </w:tcBorders>
            <w:shd w:val="clear" w:color="auto" w:fill="auto"/>
            <w:vAlign w:val="center"/>
            <w:hideMark/>
          </w:tcPr>
          <w:p w14:paraId="52DE405D" w14:textId="6682AF70"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r>
      <w:tr w:rsidR="006E05FC" w:rsidRPr="004B0FBB" w14:paraId="39DB1BB1" w14:textId="77777777" w:rsidTr="005F29BC">
        <w:trPr>
          <w:trHeight w:val="315"/>
          <w:jc w:val="center"/>
        </w:trPr>
        <w:tc>
          <w:tcPr>
            <w:tcW w:w="5000" w:type="pct"/>
            <w:gridSpan w:val="8"/>
            <w:tcBorders>
              <w:top w:val="single" w:sz="8" w:space="0" w:color="auto"/>
              <w:left w:val="single" w:sz="8" w:space="0" w:color="auto"/>
              <w:bottom w:val="single" w:sz="8" w:space="0" w:color="auto"/>
              <w:right w:val="single" w:sz="8" w:space="0" w:color="000000"/>
            </w:tcBorders>
            <w:shd w:val="clear" w:color="000000" w:fill="C2D69B"/>
            <w:vAlign w:val="center"/>
            <w:hideMark/>
          </w:tcPr>
          <w:p w14:paraId="74534716" w14:textId="64380848" w:rsidR="006E05FC" w:rsidRPr="0068618C" w:rsidRDefault="006E05FC" w:rsidP="006E05FC">
            <w:pPr>
              <w:rPr>
                <w:rFonts w:ascii="Arial" w:hAnsi="Arial" w:cs="Arial"/>
                <w:b/>
                <w:bCs/>
                <w:color w:val="000000"/>
                <w:sz w:val="18"/>
                <w:szCs w:val="18"/>
                <w:lang w:val="es-GT" w:eastAsia="es-GT"/>
              </w:rPr>
            </w:pPr>
            <w:r w:rsidRPr="00C707C7">
              <w:rPr>
                <w:rFonts w:ascii="Arial" w:hAnsi="Arial" w:cs="Arial"/>
                <w:b/>
                <w:bCs/>
                <w:color w:val="000000"/>
                <w:sz w:val="18"/>
                <w:szCs w:val="18"/>
                <w:lang w:val="es-GT" w:eastAsia="es-GT"/>
              </w:rPr>
              <w:t>Subcomponente 2.3 - Fortalecimiento del talento humano</w:t>
            </w:r>
          </w:p>
        </w:tc>
      </w:tr>
      <w:tr w:rsidR="00AA64D8" w:rsidRPr="0068618C" w14:paraId="5DC34056"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25C22327" w14:textId="7D9EE7C0" w:rsidR="00AA64D8" w:rsidRPr="0068618C" w:rsidRDefault="00AA64D8" w:rsidP="007D1CA1">
            <w:pPr>
              <w:ind w:firstLineChars="10" w:firstLine="18"/>
              <w:rPr>
                <w:rFonts w:ascii="Arial" w:hAnsi="Arial" w:cs="Arial"/>
                <w:color w:val="000000"/>
                <w:sz w:val="18"/>
                <w:szCs w:val="18"/>
                <w:lang w:val="es-GT" w:eastAsia="es-GT"/>
              </w:rPr>
            </w:pPr>
            <w:r w:rsidRPr="00C707C7">
              <w:rPr>
                <w:rFonts w:ascii="Arial" w:hAnsi="Arial" w:cs="Arial"/>
                <w:color w:val="000000"/>
                <w:sz w:val="18"/>
                <w:szCs w:val="18"/>
                <w:lang w:val="es-GT" w:eastAsia="es-GT"/>
              </w:rPr>
              <w:t>2.3.1.</w:t>
            </w:r>
            <w:r w:rsidRPr="00C707C7">
              <w:rPr>
                <w:rFonts w:ascii="Arial" w:hAnsi="Arial" w:cs="Arial"/>
                <w:color w:val="000000"/>
                <w:sz w:val="18"/>
                <w:szCs w:val="18"/>
                <w:lang w:val="es-GT" w:eastAsia="es-GT"/>
              </w:rPr>
              <w:tab/>
              <w:t>Sistema integral de gestión de Talento Humano</w:t>
            </w:r>
          </w:p>
        </w:tc>
        <w:tc>
          <w:tcPr>
            <w:tcW w:w="393" w:type="pct"/>
            <w:tcBorders>
              <w:top w:val="nil"/>
              <w:left w:val="nil"/>
              <w:bottom w:val="single" w:sz="8" w:space="0" w:color="auto"/>
              <w:right w:val="single" w:sz="8" w:space="0" w:color="auto"/>
            </w:tcBorders>
            <w:shd w:val="clear" w:color="auto" w:fill="auto"/>
            <w:vAlign w:val="center"/>
            <w:hideMark/>
          </w:tcPr>
          <w:p w14:paraId="23CB5E72" w14:textId="580C58C9" w:rsidR="00AA64D8" w:rsidRPr="0068618C" w:rsidRDefault="00AA64D8" w:rsidP="00B96E1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vAlign w:val="center"/>
            <w:hideMark/>
          </w:tcPr>
          <w:p w14:paraId="4BF2F5A2" w14:textId="057410A7" w:rsidR="00AA64D8" w:rsidRPr="0068618C" w:rsidRDefault="00AA64D8" w:rsidP="00B96E1C">
            <w:pPr>
              <w:jc w:val="right"/>
              <w:rPr>
                <w:rFonts w:ascii="Arial" w:hAnsi="Arial" w:cs="Arial"/>
                <w:color w:val="000000"/>
                <w:sz w:val="18"/>
                <w:szCs w:val="18"/>
                <w:lang w:val="es-GT" w:eastAsia="es-GT"/>
              </w:rPr>
            </w:pPr>
            <w:r w:rsidRPr="00D90CCB">
              <w:rPr>
                <w:rFonts w:ascii="Arial" w:hAnsi="Arial" w:cs="Arial"/>
                <w:color w:val="000000"/>
                <w:sz w:val="18"/>
                <w:szCs w:val="18"/>
                <w:lang w:val="es-GT" w:eastAsia="es-GT"/>
              </w:rPr>
              <w:t>33</w:t>
            </w:r>
            <w:r>
              <w:rPr>
                <w:rFonts w:ascii="Arial" w:hAnsi="Arial" w:cs="Arial"/>
                <w:color w:val="000000"/>
                <w:sz w:val="18"/>
                <w:szCs w:val="18"/>
                <w:lang w:val="es-GT" w:eastAsia="es-GT"/>
              </w:rPr>
              <w:t>.</w:t>
            </w:r>
            <w:r w:rsidRPr="00D90CCB">
              <w:rPr>
                <w:rFonts w:ascii="Arial" w:hAnsi="Arial" w:cs="Arial"/>
                <w:color w:val="000000"/>
                <w:sz w:val="18"/>
                <w:szCs w:val="18"/>
                <w:lang w:val="es-GT" w:eastAsia="es-GT"/>
              </w:rPr>
              <w:t>600</w:t>
            </w:r>
          </w:p>
        </w:tc>
        <w:tc>
          <w:tcPr>
            <w:tcW w:w="435" w:type="pct"/>
            <w:tcBorders>
              <w:top w:val="nil"/>
              <w:left w:val="nil"/>
              <w:bottom w:val="single" w:sz="8" w:space="0" w:color="auto"/>
              <w:right w:val="single" w:sz="8" w:space="0" w:color="auto"/>
            </w:tcBorders>
            <w:shd w:val="clear" w:color="auto" w:fill="auto"/>
            <w:vAlign w:val="center"/>
            <w:hideMark/>
          </w:tcPr>
          <w:p w14:paraId="42C626DC" w14:textId="50AF7F81" w:rsidR="00AA64D8" w:rsidRPr="0068618C" w:rsidRDefault="00AA64D8" w:rsidP="006E05FC">
            <w:pPr>
              <w:jc w:val="right"/>
              <w:rPr>
                <w:rFonts w:ascii="Arial" w:hAnsi="Arial" w:cs="Arial"/>
                <w:color w:val="000000"/>
                <w:sz w:val="18"/>
                <w:szCs w:val="18"/>
                <w:lang w:val="es-GT" w:eastAsia="es-GT"/>
              </w:rPr>
            </w:pPr>
            <w:r w:rsidRPr="00D90CCB">
              <w:rPr>
                <w:rFonts w:ascii="Arial" w:hAnsi="Arial" w:cs="Arial"/>
                <w:color w:val="000000"/>
                <w:sz w:val="18"/>
                <w:szCs w:val="18"/>
                <w:lang w:val="es-GT" w:eastAsia="es-GT"/>
              </w:rPr>
              <w:t>51</w:t>
            </w:r>
            <w:r>
              <w:rPr>
                <w:rFonts w:ascii="Arial" w:hAnsi="Arial" w:cs="Arial"/>
                <w:color w:val="000000"/>
                <w:sz w:val="18"/>
                <w:szCs w:val="18"/>
                <w:lang w:val="es-GT" w:eastAsia="es-GT"/>
              </w:rPr>
              <w:t>.</w:t>
            </w:r>
            <w:r w:rsidRPr="00D90CCB">
              <w:rPr>
                <w:rFonts w:ascii="Arial" w:hAnsi="Arial" w:cs="Arial"/>
                <w:color w:val="000000"/>
                <w:sz w:val="18"/>
                <w:szCs w:val="18"/>
                <w:lang w:val="es-GT" w:eastAsia="es-GT"/>
              </w:rPr>
              <w:t>744</w:t>
            </w:r>
          </w:p>
        </w:tc>
        <w:tc>
          <w:tcPr>
            <w:tcW w:w="435" w:type="pct"/>
            <w:tcBorders>
              <w:top w:val="nil"/>
              <w:left w:val="nil"/>
              <w:bottom w:val="single" w:sz="8" w:space="0" w:color="auto"/>
              <w:right w:val="single" w:sz="8" w:space="0" w:color="auto"/>
            </w:tcBorders>
            <w:shd w:val="clear" w:color="auto" w:fill="auto"/>
            <w:vAlign w:val="center"/>
            <w:hideMark/>
          </w:tcPr>
          <w:p w14:paraId="46CDAC0D" w14:textId="77BB5179" w:rsidR="00AA64D8" w:rsidRPr="0068618C" w:rsidRDefault="00AA64D8" w:rsidP="00B96E1C">
            <w:pPr>
              <w:jc w:val="right"/>
              <w:rPr>
                <w:rFonts w:ascii="Arial" w:hAnsi="Arial" w:cs="Arial"/>
                <w:color w:val="000000"/>
                <w:sz w:val="18"/>
                <w:szCs w:val="18"/>
                <w:lang w:val="es-GT" w:eastAsia="es-GT"/>
              </w:rPr>
            </w:pPr>
            <w:r w:rsidRPr="00D90CCB">
              <w:rPr>
                <w:rFonts w:ascii="Arial" w:hAnsi="Arial" w:cs="Arial"/>
                <w:color w:val="000000"/>
                <w:sz w:val="18"/>
                <w:szCs w:val="18"/>
                <w:lang w:val="es-GT" w:eastAsia="es-GT"/>
              </w:rPr>
              <w:t>51</w:t>
            </w:r>
            <w:r>
              <w:rPr>
                <w:rFonts w:ascii="Arial" w:hAnsi="Arial" w:cs="Arial"/>
                <w:color w:val="000000"/>
                <w:sz w:val="18"/>
                <w:szCs w:val="18"/>
                <w:lang w:val="es-GT" w:eastAsia="es-GT"/>
              </w:rPr>
              <w:t>.</w:t>
            </w:r>
            <w:r w:rsidRPr="00D90CCB">
              <w:rPr>
                <w:rFonts w:ascii="Arial" w:hAnsi="Arial" w:cs="Arial"/>
                <w:color w:val="000000"/>
                <w:sz w:val="18"/>
                <w:szCs w:val="18"/>
                <w:lang w:val="es-GT" w:eastAsia="es-GT"/>
              </w:rPr>
              <w:t>744</w:t>
            </w:r>
          </w:p>
        </w:tc>
        <w:tc>
          <w:tcPr>
            <w:tcW w:w="435" w:type="pct"/>
            <w:tcBorders>
              <w:top w:val="nil"/>
              <w:left w:val="nil"/>
              <w:bottom w:val="single" w:sz="8" w:space="0" w:color="auto"/>
              <w:right w:val="single" w:sz="8" w:space="0" w:color="auto"/>
            </w:tcBorders>
            <w:shd w:val="clear" w:color="auto" w:fill="auto"/>
            <w:vAlign w:val="center"/>
            <w:hideMark/>
          </w:tcPr>
          <w:p w14:paraId="5B4E384D" w14:textId="68319873" w:rsidR="00AA64D8" w:rsidRPr="0068618C" w:rsidRDefault="00AA64D8" w:rsidP="00B96E1C">
            <w:pPr>
              <w:jc w:val="right"/>
              <w:rPr>
                <w:rFonts w:ascii="Arial" w:hAnsi="Arial" w:cs="Arial"/>
                <w:color w:val="000000"/>
                <w:sz w:val="18"/>
                <w:szCs w:val="18"/>
                <w:lang w:val="es-GT" w:eastAsia="es-GT"/>
              </w:rPr>
            </w:pPr>
            <w:r w:rsidRPr="00D90CCB">
              <w:rPr>
                <w:rFonts w:ascii="Arial" w:hAnsi="Arial" w:cs="Arial"/>
                <w:color w:val="000000"/>
                <w:sz w:val="18"/>
                <w:szCs w:val="18"/>
                <w:lang w:val="es-GT" w:eastAsia="es-GT"/>
              </w:rPr>
              <w:t>155</w:t>
            </w:r>
            <w:r>
              <w:rPr>
                <w:rFonts w:ascii="Arial" w:hAnsi="Arial" w:cs="Arial"/>
                <w:color w:val="000000"/>
                <w:sz w:val="18"/>
                <w:szCs w:val="18"/>
                <w:lang w:val="es-GT" w:eastAsia="es-GT"/>
              </w:rPr>
              <w:t>.</w:t>
            </w:r>
            <w:r w:rsidRPr="00D90CCB">
              <w:rPr>
                <w:rFonts w:ascii="Arial" w:hAnsi="Arial" w:cs="Arial"/>
                <w:color w:val="000000"/>
                <w:sz w:val="18"/>
                <w:szCs w:val="18"/>
                <w:lang w:val="es-GT" w:eastAsia="es-GT"/>
              </w:rPr>
              <w:t>232</w:t>
            </w:r>
          </w:p>
        </w:tc>
        <w:tc>
          <w:tcPr>
            <w:tcW w:w="582" w:type="pct"/>
            <w:tcBorders>
              <w:top w:val="nil"/>
              <w:left w:val="nil"/>
              <w:bottom w:val="single" w:sz="8" w:space="0" w:color="auto"/>
              <w:right w:val="single" w:sz="8" w:space="0" w:color="auto"/>
            </w:tcBorders>
            <w:shd w:val="clear" w:color="auto" w:fill="auto"/>
            <w:vAlign w:val="center"/>
            <w:hideMark/>
          </w:tcPr>
          <w:p w14:paraId="0A652A6A" w14:textId="51B2599B" w:rsidR="00AA64D8" w:rsidRPr="0068618C" w:rsidRDefault="00AA64D8" w:rsidP="006E05FC">
            <w:pPr>
              <w:jc w:val="right"/>
              <w:rPr>
                <w:rFonts w:ascii="Arial" w:hAnsi="Arial" w:cs="Arial"/>
                <w:color w:val="000000"/>
                <w:sz w:val="18"/>
                <w:szCs w:val="18"/>
                <w:lang w:val="es-GT" w:eastAsia="es-GT"/>
              </w:rPr>
            </w:pPr>
            <w:r w:rsidRPr="00D90CCB">
              <w:rPr>
                <w:rFonts w:ascii="Arial" w:hAnsi="Arial" w:cs="Arial"/>
                <w:color w:val="000000"/>
                <w:sz w:val="18"/>
                <w:szCs w:val="18"/>
                <w:lang w:val="es-GT" w:eastAsia="es-GT"/>
              </w:rPr>
              <w:t>292</w:t>
            </w:r>
            <w:r>
              <w:rPr>
                <w:rFonts w:ascii="Arial" w:hAnsi="Arial" w:cs="Arial"/>
                <w:color w:val="000000"/>
                <w:sz w:val="18"/>
                <w:szCs w:val="18"/>
                <w:lang w:val="es-GT" w:eastAsia="es-GT"/>
              </w:rPr>
              <w:t>.</w:t>
            </w:r>
            <w:r w:rsidRPr="00D90CCB">
              <w:rPr>
                <w:rFonts w:ascii="Arial" w:hAnsi="Arial" w:cs="Arial"/>
                <w:color w:val="000000"/>
                <w:sz w:val="18"/>
                <w:szCs w:val="18"/>
                <w:lang w:val="es-GT" w:eastAsia="es-GT"/>
              </w:rPr>
              <w:t>320</w:t>
            </w:r>
          </w:p>
        </w:tc>
        <w:tc>
          <w:tcPr>
            <w:tcW w:w="393" w:type="pct"/>
            <w:tcBorders>
              <w:top w:val="nil"/>
              <w:left w:val="nil"/>
              <w:bottom w:val="single" w:sz="8" w:space="0" w:color="auto"/>
              <w:right w:val="single" w:sz="8" w:space="0" w:color="auto"/>
            </w:tcBorders>
            <w:shd w:val="clear" w:color="auto" w:fill="auto"/>
            <w:vAlign w:val="center"/>
            <w:hideMark/>
          </w:tcPr>
          <w:p w14:paraId="6618ED30" w14:textId="7F032A93"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r>
      <w:tr w:rsidR="00AA64D8" w:rsidRPr="0068618C" w14:paraId="1308C508"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4FA63CCA" w14:textId="0ECD37FD" w:rsidR="00AA64D8" w:rsidRPr="0068618C" w:rsidRDefault="00AA64D8" w:rsidP="007D1CA1">
            <w:pPr>
              <w:ind w:firstLineChars="10" w:firstLine="18"/>
              <w:rPr>
                <w:rFonts w:ascii="Arial" w:hAnsi="Arial" w:cs="Arial"/>
                <w:color w:val="000000"/>
                <w:sz w:val="18"/>
                <w:szCs w:val="18"/>
                <w:lang w:val="es-GT" w:eastAsia="es-GT"/>
              </w:rPr>
            </w:pPr>
            <w:r w:rsidRPr="00C707C7">
              <w:rPr>
                <w:rFonts w:ascii="Arial" w:hAnsi="Arial" w:cs="Arial"/>
                <w:color w:val="000000"/>
                <w:sz w:val="18"/>
                <w:szCs w:val="18"/>
                <w:lang w:val="es-GT" w:eastAsia="es-GT"/>
              </w:rPr>
              <w:t>2.3.2.</w:t>
            </w:r>
            <w:r w:rsidRPr="00C707C7">
              <w:rPr>
                <w:rFonts w:ascii="Arial" w:hAnsi="Arial" w:cs="Arial"/>
                <w:color w:val="000000"/>
                <w:sz w:val="18"/>
                <w:szCs w:val="18"/>
                <w:lang w:val="es-GT" w:eastAsia="es-GT"/>
              </w:rPr>
              <w:tab/>
              <w:t>Funcionarios de SENAE con nuevas capacidades</w:t>
            </w:r>
          </w:p>
        </w:tc>
        <w:tc>
          <w:tcPr>
            <w:tcW w:w="393" w:type="pct"/>
            <w:tcBorders>
              <w:top w:val="nil"/>
              <w:left w:val="nil"/>
              <w:bottom w:val="single" w:sz="8" w:space="0" w:color="auto"/>
              <w:right w:val="single" w:sz="8" w:space="0" w:color="auto"/>
            </w:tcBorders>
            <w:shd w:val="clear" w:color="auto" w:fill="auto"/>
            <w:vAlign w:val="center"/>
            <w:hideMark/>
          </w:tcPr>
          <w:p w14:paraId="3776FCE8" w14:textId="71E99A1B" w:rsidR="00AA64D8" w:rsidRPr="0068618C" w:rsidRDefault="00AA64D8" w:rsidP="00B96E1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vAlign w:val="center"/>
            <w:hideMark/>
          </w:tcPr>
          <w:p w14:paraId="6AD11CDB" w14:textId="42246361" w:rsidR="00AA64D8" w:rsidRPr="0068618C" w:rsidRDefault="00AA64D8" w:rsidP="006E05FC">
            <w:pPr>
              <w:jc w:val="right"/>
              <w:rPr>
                <w:rFonts w:ascii="Arial" w:hAnsi="Arial" w:cs="Arial"/>
                <w:color w:val="000000"/>
                <w:sz w:val="18"/>
                <w:szCs w:val="18"/>
                <w:lang w:val="es-GT" w:eastAsia="es-GT"/>
              </w:rPr>
            </w:pPr>
            <w:r w:rsidRPr="00D90CCB">
              <w:rPr>
                <w:rFonts w:ascii="Arial" w:hAnsi="Arial" w:cs="Arial"/>
                <w:color w:val="000000"/>
                <w:sz w:val="18"/>
                <w:szCs w:val="18"/>
                <w:lang w:val="es-GT" w:eastAsia="es-GT"/>
              </w:rPr>
              <w:t>67</w:t>
            </w:r>
            <w:r>
              <w:rPr>
                <w:rFonts w:ascii="Arial" w:hAnsi="Arial" w:cs="Arial"/>
                <w:color w:val="000000"/>
                <w:sz w:val="18"/>
                <w:szCs w:val="18"/>
                <w:lang w:val="es-GT" w:eastAsia="es-GT"/>
              </w:rPr>
              <w:t>.</w:t>
            </w:r>
            <w:r w:rsidRPr="00D90CCB">
              <w:rPr>
                <w:rFonts w:ascii="Arial" w:hAnsi="Arial" w:cs="Arial"/>
                <w:color w:val="000000"/>
                <w:sz w:val="18"/>
                <w:szCs w:val="18"/>
                <w:lang w:val="es-GT" w:eastAsia="es-GT"/>
              </w:rPr>
              <w:t>536</w:t>
            </w:r>
          </w:p>
        </w:tc>
        <w:tc>
          <w:tcPr>
            <w:tcW w:w="435" w:type="pct"/>
            <w:tcBorders>
              <w:top w:val="nil"/>
              <w:left w:val="nil"/>
              <w:bottom w:val="single" w:sz="8" w:space="0" w:color="auto"/>
              <w:right w:val="single" w:sz="8" w:space="0" w:color="auto"/>
            </w:tcBorders>
            <w:shd w:val="clear" w:color="auto" w:fill="auto"/>
            <w:vAlign w:val="center"/>
            <w:hideMark/>
          </w:tcPr>
          <w:p w14:paraId="734CEFD2" w14:textId="09055270" w:rsidR="00AA64D8" w:rsidRPr="0068618C" w:rsidRDefault="00AA64D8" w:rsidP="006E05FC">
            <w:pPr>
              <w:jc w:val="right"/>
              <w:rPr>
                <w:rFonts w:ascii="Arial" w:hAnsi="Arial" w:cs="Arial"/>
                <w:color w:val="000000"/>
                <w:sz w:val="18"/>
                <w:szCs w:val="18"/>
                <w:lang w:val="es-GT" w:eastAsia="es-GT"/>
              </w:rPr>
            </w:pPr>
            <w:r w:rsidRPr="00D90CCB">
              <w:rPr>
                <w:rFonts w:ascii="Arial" w:hAnsi="Arial" w:cs="Arial"/>
                <w:color w:val="000000"/>
                <w:sz w:val="18"/>
                <w:szCs w:val="18"/>
                <w:lang w:val="es-GT" w:eastAsia="es-GT"/>
              </w:rPr>
              <w:t>90</w:t>
            </w:r>
            <w:r>
              <w:rPr>
                <w:rFonts w:ascii="Arial" w:hAnsi="Arial" w:cs="Arial"/>
                <w:color w:val="000000"/>
                <w:sz w:val="18"/>
                <w:szCs w:val="18"/>
                <w:lang w:val="es-GT" w:eastAsia="es-GT"/>
              </w:rPr>
              <w:t>.</w:t>
            </w:r>
            <w:r w:rsidRPr="00D90CCB">
              <w:rPr>
                <w:rFonts w:ascii="Arial" w:hAnsi="Arial" w:cs="Arial"/>
                <w:color w:val="000000"/>
                <w:sz w:val="18"/>
                <w:szCs w:val="18"/>
                <w:lang w:val="es-GT" w:eastAsia="es-GT"/>
              </w:rPr>
              <w:t>104</w:t>
            </w:r>
          </w:p>
        </w:tc>
        <w:tc>
          <w:tcPr>
            <w:tcW w:w="435" w:type="pct"/>
            <w:tcBorders>
              <w:top w:val="nil"/>
              <w:left w:val="nil"/>
              <w:bottom w:val="single" w:sz="8" w:space="0" w:color="auto"/>
              <w:right w:val="single" w:sz="8" w:space="0" w:color="auto"/>
            </w:tcBorders>
            <w:shd w:val="clear" w:color="auto" w:fill="auto"/>
            <w:vAlign w:val="center"/>
            <w:hideMark/>
          </w:tcPr>
          <w:p w14:paraId="69994BA4" w14:textId="2C385021" w:rsidR="00AA64D8" w:rsidRPr="0068618C" w:rsidRDefault="00AA64D8" w:rsidP="00B96E1C">
            <w:pPr>
              <w:jc w:val="right"/>
              <w:rPr>
                <w:rFonts w:ascii="Arial" w:hAnsi="Arial" w:cs="Arial"/>
                <w:color w:val="000000"/>
                <w:sz w:val="18"/>
                <w:szCs w:val="18"/>
                <w:lang w:val="es-GT" w:eastAsia="es-GT"/>
              </w:rPr>
            </w:pPr>
            <w:r w:rsidRPr="00D90CCB">
              <w:rPr>
                <w:rFonts w:ascii="Arial" w:hAnsi="Arial" w:cs="Arial"/>
                <w:color w:val="000000"/>
                <w:sz w:val="18"/>
                <w:szCs w:val="18"/>
                <w:lang w:val="es-GT" w:eastAsia="es-GT"/>
              </w:rPr>
              <w:t>184</w:t>
            </w:r>
            <w:r>
              <w:rPr>
                <w:rFonts w:ascii="Arial" w:hAnsi="Arial" w:cs="Arial"/>
                <w:color w:val="000000"/>
                <w:sz w:val="18"/>
                <w:szCs w:val="18"/>
                <w:lang w:val="es-GT" w:eastAsia="es-GT"/>
              </w:rPr>
              <w:t>.</w:t>
            </w:r>
            <w:r w:rsidRPr="00D90CCB">
              <w:rPr>
                <w:rFonts w:ascii="Arial" w:hAnsi="Arial" w:cs="Arial"/>
                <w:color w:val="000000"/>
                <w:sz w:val="18"/>
                <w:szCs w:val="18"/>
                <w:lang w:val="es-GT" w:eastAsia="es-GT"/>
              </w:rPr>
              <w:t>184</w:t>
            </w:r>
          </w:p>
        </w:tc>
        <w:tc>
          <w:tcPr>
            <w:tcW w:w="435" w:type="pct"/>
            <w:tcBorders>
              <w:top w:val="nil"/>
              <w:left w:val="nil"/>
              <w:bottom w:val="single" w:sz="8" w:space="0" w:color="auto"/>
              <w:right w:val="single" w:sz="8" w:space="0" w:color="auto"/>
            </w:tcBorders>
            <w:shd w:val="clear" w:color="auto" w:fill="auto"/>
            <w:vAlign w:val="center"/>
            <w:hideMark/>
          </w:tcPr>
          <w:p w14:paraId="38F7B243" w14:textId="0766D9BC" w:rsidR="00AA64D8" w:rsidRPr="0068618C" w:rsidRDefault="00AA64D8" w:rsidP="00B96E1C">
            <w:pPr>
              <w:jc w:val="right"/>
              <w:rPr>
                <w:rFonts w:ascii="Arial" w:hAnsi="Arial" w:cs="Arial"/>
                <w:color w:val="000000"/>
                <w:sz w:val="18"/>
                <w:szCs w:val="18"/>
                <w:lang w:val="es-GT" w:eastAsia="es-GT"/>
              </w:rPr>
            </w:pPr>
            <w:r w:rsidRPr="00D90CCB">
              <w:rPr>
                <w:rFonts w:ascii="Arial" w:hAnsi="Arial" w:cs="Arial"/>
                <w:color w:val="000000"/>
                <w:sz w:val="18"/>
                <w:szCs w:val="18"/>
                <w:lang w:val="es-GT" w:eastAsia="es-GT"/>
              </w:rPr>
              <w:t>85</w:t>
            </w:r>
            <w:r>
              <w:rPr>
                <w:rFonts w:ascii="Arial" w:hAnsi="Arial" w:cs="Arial"/>
                <w:color w:val="000000"/>
                <w:sz w:val="18"/>
                <w:szCs w:val="18"/>
                <w:lang w:val="es-GT" w:eastAsia="es-GT"/>
              </w:rPr>
              <w:t>.</w:t>
            </w:r>
            <w:r w:rsidRPr="00D90CCB">
              <w:rPr>
                <w:rFonts w:ascii="Arial" w:hAnsi="Arial" w:cs="Arial"/>
                <w:color w:val="000000"/>
                <w:sz w:val="18"/>
                <w:szCs w:val="18"/>
                <w:lang w:val="es-GT" w:eastAsia="es-GT"/>
              </w:rPr>
              <w:t>456</w:t>
            </w:r>
          </w:p>
        </w:tc>
        <w:tc>
          <w:tcPr>
            <w:tcW w:w="582" w:type="pct"/>
            <w:tcBorders>
              <w:top w:val="nil"/>
              <w:left w:val="nil"/>
              <w:bottom w:val="single" w:sz="8" w:space="0" w:color="auto"/>
              <w:right w:val="single" w:sz="8" w:space="0" w:color="auto"/>
            </w:tcBorders>
            <w:shd w:val="clear" w:color="auto" w:fill="auto"/>
            <w:vAlign w:val="center"/>
            <w:hideMark/>
          </w:tcPr>
          <w:p w14:paraId="1328A182" w14:textId="0FBBA950" w:rsidR="00AA64D8" w:rsidRPr="0068618C" w:rsidRDefault="00AA64D8" w:rsidP="006E05FC">
            <w:pPr>
              <w:jc w:val="right"/>
              <w:rPr>
                <w:rFonts w:ascii="Arial" w:hAnsi="Arial" w:cs="Arial"/>
                <w:color w:val="000000"/>
                <w:sz w:val="18"/>
                <w:szCs w:val="18"/>
                <w:lang w:val="es-GT" w:eastAsia="es-GT"/>
              </w:rPr>
            </w:pPr>
            <w:r w:rsidRPr="00D90CCB">
              <w:rPr>
                <w:rFonts w:ascii="Arial" w:hAnsi="Arial" w:cs="Arial"/>
                <w:color w:val="000000"/>
                <w:sz w:val="18"/>
                <w:szCs w:val="18"/>
                <w:lang w:val="es-GT" w:eastAsia="es-GT"/>
              </w:rPr>
              <w:t>427</w:t>
            </w:r>
            <w:r>
              <w:rPr>
                <w:rFonts w:ascii="Arial" w:hAnsi="Arial" w:cs="Arial"/>
                <w:color w:val="000000"/>
                <w:sz w:val="18"/>
                <w:szCs w:val="18"/>
                <w:lang w:val="es-GT" w:eastAsia="es-GT"/>
              </w:rPr>
              <w:t>.</w:t>
            </w:r>
            <w:r w:rsidRPr="00D90CCB">
              <w:rPr>
                <w:rFonts w:ascii="Arial" w:hAnsi="Arial" w:cs="Arial"/>
                <w:color w:val="000000"/>
                <w:sz w:val="18"/>
                <w:szCs w:val="18"/>
                <w:lang w:val="es-GT" w:eastAsia="es-GT"/>
              </w:rPr>
              <w:t>280</w:t>
            </w:r>
          </w:p>
        </w:tc>
        <w:tc>
          <w:tcPr>
            <w:tcW w:w="393" w:type="pct"/>
            <w:tcBorders>
              <w:top w:val="nil"/>
              <w:left w:val="nil"/>
              <w:bottom w:val="single" w:sz="8" w:space="0" w:color="auto"/>
              <w:right w:val="single" w:sz="8" w:space="0" w:color="auto"/>
            </w:tcBorders>
            <w:shd w:val="clear" w:color="auto" w:fill="auto"/>
            <w:vAlign w:val="center"/>
            <w:hideMark/>
          </w:tcPr>
          <w:p w14:paraId="18C8BDD6" w14:textId="4D5F8831" w:rsidR="00AA64D8" w:rsidRPr="0068618C" w:rsidRDefault="00AA64D8" w:rsidP="006E05F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r>
      <w:tr w:rsidR="00AA64D8" w:rsidRPr="0068618C" w14:paraId="3E1EABBF"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50035ABE" w14:textId="64F890DF" w:rsidR="00AA64D8" w:rsidRPr="0068618C" w:rsidRDefault="00AA64D8" w:rsidP="00FE5DAF">
            <w:pPr>
              <w:rPr>
                <w:rFonts w:ascii="Arial" w:hAnsi="Arial" w:cs="Arial"/>
                <w:color w:val="000000"/>
                <w:sz w:val="18"/>
                <w:szCs w:val="18"/>
                <w:lang w:val="es-GT" w:eastAsia="es-GT"/>
              </w:rPr>
            </w:pPr>
            <w:r w:rsidRPr="0068618C">
              <w:rPr>
                <w:rFonts w:ascii="Arial" w:hAnsi="Arial" w:cs="Arial"/>
                <w:color w:val="000000"/>
                <w:sz w:val="18"/>
                <w:szCs w:val="18"/>
                <w:lang w:val="es-GT" w:eastAsia="es-GT"/>
              </w:rPr>
              <w:t>Administración del programa</w:t>
            </w:r>
          </w:p>
        </w:tc>
        <w:tc>
          <w:tcPr>
            <w:tcW w:w="393" w:type="pct"/>
            <w:tcBorders>
              <w:top w:val="nil"/>
              <w:left w:val="nil"/>
              <w:bottom w:val="single" w:sz="8" w:space="0" w:color="auto"/>
              <w:right w:val="single" w:sz="8" w:space="0" w:color="auto"/>
            </w:tcBorders>
            <w:shd w:val="clear" w:color="auto" w:fill="auto"/>
            <w:vAlign w:val="center"/>
          </w:tcPr>
          <w:p w14:paraId="2BBD0730" w14:textId="0F0EF28E" w:rsidR="00AA64D8" w:rsidRPr="0068618C" w:rsidRDefault="00AA64D8" w:rsidP="00FE5DAF">
            <w:pPr>
              <w:jc w:val="right"/>
              <w:rPr>
                <w:rFonts w:ascii="Arial" w:hAnsi="Arial" w:cs="Arial"/>
                <w:color w:val="000000"/>
                <w:sz w:val="18"/>
                <w:szCs w:val="18"/>
                <w:lang w:val="es-GT" w:eastAsia="es-GT"/>
              </w:rPr>
            </w:pPr>
            <w:r>
              <w:rPr>
                <w:rFonts w:ascii="Arial" w:hAnsi="Arial" w:cs="Arial"/>
                <w:color w:val="000000"/>
                <w:sz w:val="18"/>
                <w:szCs w:val="18"/>
                <w:lang w:val="es-GT" w:eastAsia="es-GT"/>
              </w:rPr>
              <w:t>815.971</w:t>
            </w:r>
          </w:p>
        </w:tc>
        <w:tc>
          <w:tcPr>
            <w:tcW w:w="518" w:type="pct"/>
            <w:tcBorders>
              <w:top w:val="nil"/>
              <w:left w:val="nil"/>
              <w:bottom w:val="single" w:sz="8" w:space="0" w:color="auto"/>
              <w:right w:val="single" w:sz="8" w:space="0" w:color="auto"/>
            </w:tcBorders>
            <w:shd w:val="clear" w:color="auto" w:fill="auto"/>
          </w:tcPr>
          <w:p w14:paraId="0DC97FF4" w14:textId="4B7BEC41" w:rsidR="00AA64D8" w:rsidRPr="0068618C" w:rsidRDefault="00AA64D8" w:rsidP="00FE5DAF">
            <w:pPr>
              <w:jc w:val="right"/>
              <w:rPr>
                <w:rFonts w:ascii="Arial" w:hAnsi="Arial" w:cs="Arial"/>
                <w:color w:val="000000"/>
                <w:sz w:val="18"/>
                <w:szCs w:val="18"/>
                <w:lang w:val="es-GT" w:eastAsia="es-GT"/>
              </w:rPr>
            </w:pPr>
            <w:r>
              <w:rPr>
                <w:rFonts w:ascii="Arial" w:hAnsi="Arial" w:cs="Arial"/>
                <w:color w:val="000000"/>
                <w:sz w:val="18"/>
                <w:szCs w:val="18"/>
                <w:lang w:val="es-GT" w:eastAsia="es-GT"/>
              </w:rPr>
              <w:t>815.971</w:t>
            </w:r>
          </w:p>
        </w:tc>
        <w:tc>
          <w:tcPr>
            <w:tcW w:w="435" w:type="pct"/>
            <w:tcBorders>
              <w:top w:val="nil"/>
              <w:left w:val="nil"/>
              <w:bottom w:val="single" w:sz="8" w:space="0" w:color="auto"/>
              <w:right w:val="single" w:sz="8" w:space="0" w:color="auto"/>
            </w:tcBorders>
            <w:shd w:val="clear" w:color="auto" w:fill="auto"/>
          </w:tcPr>
          <w:p w14:paraId="063E5A02" w14:textId="6C235C11" w:rsidR="00AA64D8" w:rsidRPr="0068618C" w:rsidRDefault="00AA64D8" w:rsidP="00FE5DAF">
            <w:pPr>
              <w:jc w:val="right"/>
              <w:rPr>
                <w:rFonts w:ascii="Arial" w:hAnsi="Arial" w:cs="Arial"/>
                <w:color w:val="000000"/>
                <w:sz w:val="18"/>
                <w:szCs w:val="18"/>
                <w:lang w:val="es-GT" w:eastAsia="es-GT"/>
              </w:rPr>
            </w:pPr>
            <w:r>
              <w:rPr>
                <w:rFonts w:ascii="Arial" w:hAnsi="Arial" w:cs="Arial"/>
                <w:color w:val="000000"/>
                <w:sz w:val="18"/>
                <w:szCs w:val="18"/>
                <w:lang w:val="es-GT" w:eastAsia="es-GT"/>
              </w:rPr>
              <w:t>815.971</w:t>
            </w:r>
          </w:p>
        </w:tc>
        <w:tc>
          <w:tcPr>
            <w:tcW w:w="435" w:type="pct"/>
            <w:tcBorders>
              <w:top w:val="nil"/>
              <w:left w:val="nil"/>
              <w:bottom w:val="single" w:sz="8" w:space="0" w:color="auto"/>
              <w:right w:val="single" w:sz="8" w:space="0" w:color="auto"/>
            </w:tcBorders>
            <w:shd w:val="clear" w:color="auto" w:fill="auto"/>
          </w:tcPr>
          <w:p w14:paraId="210FB234" w14:textId="238FEBF1" w:rsidR="00AA64D8" w:rsidRPr="0068618C" w:rsidRDefault="00AA64D8" w:rsidP="00FE5DAF">
            <w:pPr>
              <w:jc w:val="right"/>
              <w:rPr>
                <w:rFonts w:ascii="Arial" w:hAnsi="Arial" w:cs="Arial"/>
                <w:color w:val="000000"/>
                <w:sz w:val="18"/>
                <w:szCs w:val="18"/>
                <w:lang w:val="es-GT" w:eastAsia="es-GT"/>
              </w:rPr>
            </w:pPr>
            <w:r>
              <w:rPr>
                <w:rFonts w:ascii="Arial" w:hAnsi="Arial" w:cs="Arial"/>
                <w:color w:val="000000"/>
                <w:sz w:val="18"/>
                <w:szCs w:val="18"/>
                <w:lang w:val="es-GT" w:eastAsia="es-GT"/>
              </w:rPr>
              <w:t>815.971</w:t>
            </w:r>
          </w:p>
        </w:tc>
        <w:tc>
          <w:tcPr>
            <w:tcW w:w="435" w:type="pct"/>
            <w:tcBorders>
              <w:top w:val="nil"/>
              <w:left w:val="nil"/>
              <w:bottom w:val="single" w:sz="8" w:space="0" w:color="auto"/>
              <w:right w:val="single" w:sz="8" w:space="0" w:color="auto"/>
            </w:tcBorders>
            <w:shd w:val="clear" w:color="auto" w:fill="auto"/>
          </w:tcPr>
          <w:p w14:paraId="7234468F" w14:textId="635B4874" w:rsidR="00AA64D8" w:rsidRPr="0068618C" w:rsidRDefault="00AA64D8" w:rsidP="00FE5DAF">
            <w:pPr>
              <w:jc w:val="right"/>
              <w:rPr>
                <w:rFonts w:ascii="Arial" w:hAnsi="Arial" w:cs="Arial"/>
                <w:color w:val="000000"/>
                <w:sz w:val="18"/>
                <w:szCs w:val="18"/>
                <w:lang w:val="es-GT" w:eastAsia="es-GT"/>
              </w:rPr>
            </w:pPr>
            <w:r>
              <w:rPr>
                <w:rFonts w:ascii="Arial" w:hAnsi="Arial" w:cs="Arial"/>
                <w:color w:val="000000"/>
                <w:sz w:val="18"/>
                <w:szCs w:val="18"/>
                <w:lang w:val="es-GT" w:eastAsia="es-GT"/>
              </w:rPr>
              <w:t>815.971</w:t>
            </w:r>
          </w:p>
        </w:tc>
        <w:tc>
          <w:tcPr>
            <w:tcW w:w="582" w:type="pct"/>
            <w:tcBorders>
              <w:top w:val="nil"/>
              <w:left w:val="nil"/>
              <w:bottom w:val="single" w:sz="8" w:space="0" w:color="auto"/>
              <w:right w:val="single" w:sz="8" w:space="0" w:color="auto"/>
            </w:tcBorders>
            <w:shd w:val="clear" w:color="auto" w:fill="auto"/>
            <w:vAlign w:val="center"/>
          </w:tcPr>
          <w:p w14:paraId="2F5A9706" w14:textId="3FF7640E" w:rsidR="00AA64D8" w:rsidRPr="0068618C" w:rsidRDefault="00AA64D8" w:rsidP="00FE5DAF">
            <w:pPr>
              <w:jc w:val="right"/>
              <w:rPr>
                <w:rFonts w:ascii="Arial" w:hAnsi="Arial" w:cs="Arial"/>
                <w:color w:val="000000"/>
                <w:sz w:val="18"/>
                <w:szCs w:val="18"/>
                <w:lang w:val="es-GT" w:eastAsia="es-GT"/>
              </w:rPr>
            </w:pPr>
            <w:r>
              <w:rPr>
                <w:rFonts w:ascii="Arial" w:hAnsi="Arial" w:cs="Arial"/>
                <w:color w:val="000000"/>
                <w:sz w:val="18"/>
                <w:szCs w:val="18"/>
                <w:lang w:val="es-GT" w:eastAsia="es-GT"/>
              </w:rPr>
              <w:t>1.574.047</w:t>
            </w:r>
          </w:p>
        </w:tc>
        <w:tc>
          <w:tcPr>
            <w:tcW w:w="393" w:type="pct"/>
            <w:tcBorders>
              <w:top w:val="nil"/>
              <w:left w:val="nil"/>
              <w:bottom w:val="single" w:sz="8" w:space="0" w:color="auto"/>
              <w:right w:val="single" w:sz="8" w:space="0" w:color="auto"/>
            </w:tcBorders>
            <w:shd w:val="clear" w:color="auto" w:fill="auto"/>
            <w:vAlign w:val="center"/>
          </w:tcPr>
          <w:p w14:paraId="41608909" w14:textId="10C645BB" w:rsidR="00AA64D8" w:rsidRPr="0068618C" w:rsidRDefault="00AA64D8" w:rsidP="00FE5DAF">
            <w:pPr>
              <w:jc w:val="right"/>
              <w:rPr>
                <w:rFonts w:ascii="Arial" w:hAnsi="Arial" w:cs="Arial"/>
                <w:color w:val="000000"/>
                <w:sz w:val="18"/>
                <w:szCs w:val="18"/>
                <w:lang w:val="es-GT" w:eastAsia="es-GT"/>
              </w:rPr>
            </w:pPr>
            <w:r>
              <w:rPr>
                <w:rFonts w:ascii="Arial" w:hAnsi="Arial" w:cs="Arial"/>
                <w:color w:val="000000"/>
                <w:sz w:val="18"/>
                <w:szCs w:val="18"/>
                <w:lang w:val="es-GT" w:eastAsia="es-GT"/>
              </w:rPr>
              <w:t>2.505.806</w:t>
            </w:r>
          </w:p>
        </w:tc>
      </w:tr>
      <w:tr w:rsidR="00AA64D8" w:rsidRPr="0068618C" w14:paraId="52B968F8"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5CD8AF0A" w14:textId="77777777" w:rsidR="00AA64D8" w:rsidRPr="0068618C" w:rsidRDefault="00AA64D8" w:rsidP="003B2DCE">
            <w:pPr>
              <w:rPr>
                <w:rFonts w:ascii="Arial" w:hAnsi="Arial" w:cs="Arial"/>
                <w:color w:val="000000"/>
                <w:sz w:val="18"/>
                <w:szCs w:val="18"/>
                <w:lang w:val="es-GT" w:eastAsia="es-GT"/>
              </w:rPr>
            </w:pPr>
            <w:r w:rsidRPr="0068618C">
              <w:rPr>
                <w:rFonts w:ascii="Arial" w:hAnsi="Arial" w:cs="Arial"/>
                <w:color w:val="000000"/>
                <w:sz w:val="18"/>
                <w:szCs w:val="18"/>
                <w:lang w:val="es-GT" w:eastAsia="es-GT"/>
              </w:rPr>
              <w:t>Auditoría</w:t>
            </w:r>
          </w:p>
        </w:tc>
        <w:tc>
          <w:tcPr>
            <w:tcW w:w="393" w:type="pct"/>
            <w:tcBorders>
              <w:top w:val="nil"/>
              <w:left w:val="nil"/>
              <w:bottom w:val="single" w:sz="8" w:space="0" w:color="auto"/>
              <w:right w:val="single" w:sz="8" w:space="0" w:color="auto"/>
            </w:tcBorders>
            <w:shd w:val="clear" w:color="auto" w:fill="auto"/>
            <w:vAlign w:val="center"/>
            <w:hideMark/>
          </w:tcPr>
          <w:p w14:paraId="7FBFFA08" w14:textId="2EDAA962" w:rsidR="00AA64D8" w:rsidRPr="0068618C" w:rsidRDefault="00AA64D8" w:rsidP="00B96E1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vAlign w:val="center"/>
            <w:hideMark/>
          </w:tcPr>
          <w:p w14:paraId="02E7F83A" w14:textId="50BFF49E" w:rsidR="00AA64D8" w:rsidRPr="0068618C" w:rsidRDefault="00AA64D8" w:rsidP="003B2DCE">
            <w:pPr>
              <w:jc w:val="right"/>
              <w:rPr>
                <w:rFonts w:ascii="Arial" w:hAnsi="Arial" w:cs="Arial"/>
                <w:color w:val="000000"/>
                <w:sz w:val="18"/>
                <w:szCs w:val="18"/>
                <w:lang w:val="es-GT" w:eastAsia="es-GT"/>
              </w:rPr>
            </w:pPr>
            <w:r w:rsidRPr="00F3037D">
              <w:rPr>
                <w:rFonts w:ascii="Arial" w:hAnsi="Arial" w:cs="Arial"/>
                <w:color w:val="000000"/>
                <w:sz w:val="18"/>
                <w:szCs w:val="18"/>
                <w:lang w:val="es-GT" w:eastAsia="es-GT"/>
              </w:rPr>
              <w:t>84</w:t>
            </w:r>
            <w:r>
              <w:rPr>
                <w:rFonts w:ascii="Arial" w:hAnsi="Arial" w:cs="Arial"/>
                <w:color w:val="000000"/>
                <w:sz w:val="18"/>
                <w:szCs w:val="18"/>
                <w:lang w:val="es-GT" w:eastAsia="es-GT"/>
              </w:rPr>
              <w:t>.</w:t>
            </w:r>
            <w:r w:rsidRPr="00F3037D">
              <w:rPr>
                <w:rFonts w:ascii="Arial" w:hAnsi="Arial" w:cs="Arial"/>
                <w:color w:val="000000"/>
                <w:sz w:val="18"/>
                <w:szCs w:val="18"/>
                <w:lang w:val="es-GT" w:eastAsia="es-GT"/>
              </w:rPr>
              <w:t>000</w:t>
            </w:r>
          </w:p>
        </w:tc>
        <w:tc>
          <w:tcPr>
            <w:tcW w:w="435" w:type="pct"/>
            <w:tcBorders>
              <w:top w:val="nil"/>
              <w:left w:val="nil"/>
              <w:bottom w:val="single" w:sz="8" w:space="0" w:color="auto"/>
              <w:right w:val="single" w:sz="8" w:space="0" w:color="auto"/>
            </w:tcBorders>
            <w:shd w:val="clear" w:color="auto" w:fill="auto"/>
            <w:vAlign w:val="center"/>
            <w:hideMark/>
          </w:tcPr>
          <w:p w14:paraId="182A6B2A" w14:textId="6F18302E" w:rsidR="00AA64D8" w:rsidRPr="0068618C" w:rsidRDefault="00AA64D8" w:rsidP="00B96E1C">
            <w:pPr>
              <w:jc w:val="right"/>
              <w:rPr>
                <w:rFonts w:ascii="Arial" w:hAnsi="Arial" w:cs="Arial"/>
                <w:color w:val="000000"/>
                <w:sz w:val="18"/>
                <w:szCs w:val="18"/>
                <w:lang w:val="es-GT" w:eastAsia="es-GT"/>
              </w:rPr>
            </w:pPr>
            <w:r w:rsidRPr="00F3037D">
              <w:rPr>
                <w:rFonts w:ascii="Arial" w:hAnsi="Arial" w:cs="Arial"/>
                <w:color w:val="000000"/>
                <w:sz w:val="18"/>
                <w:szCs w:val="18"/>
                <w:lang w:val="es-GT" w:eastAsia="es-GT"/>
              </w:rPr>
              <w:t>84</w:t>
            </w:r>
            <w:r>
              <w:rPr>
                <w:rFonts w:ascii="Arial" w:hAnsi="Arial" w:cs="Arial"/>
                <w:color w:val="000000"/>
                <w:sz w:val="18"/>
                <w:szCs w:val="18"/>
                <w:lang w:val="es-GT" w:eastAsia="es-GT"/>
              </w:rPr>
              <w:t>.</w:t>
            </w:r>
            <w:r w:rsidRPr="00F3037D">
              <w:rPr>
                <w:rFonts w:ascii="Arial" w:hAnsi="Arial" w:cs="Arial"/>
                <w:color w:val="000000"/>
                <w:sz w:val="18"/>
                <w:szCs w:val="18"/>
                <w:lang w:val="es-GT" w:eastAsia="es-GT"/>
              </w:rPr>
              <w:t>000</w:t>
            </w:r>
          </w:p>
        </w:tc>
        <w:tc>
          <w:tcPr>
            <w:tcW w:w="435" w:type="pct"/>
            <w:tcBorders>
              <w:top w:val="nil"/>
              <w:left w:val="nil"/>
              <w:bottom w:val="single" w:sz="8" w:space="0" w:color="auto"/>
              <w:right w:val="single" w:sz="8" w:space="0" w:color="auto"/>
            </w:tcBorders>
            <w:shd w:val="clear" w:color="auto" w:fill="auto"/>
            <w:vAlign w:val="center"/>
            <w:hideMark/>
          </w:tcPr>
          <w:p w14:paraId="2E5DF68A" w14:textId="0DFD4C4D" w:rsidR="00AA64D8" w:rsidRPr="0068618C" w:rsidRDefault="00AA64D8" w:rsidP="00B96E1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84</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000 </w:t>
            </w:r>
          </w:p>
        </w:tc>
        <w:tc>
          <w:tcPr>
            <w:tcW w:w="435" w:type="pct"/>
            <w:tcBorders>
              <w:top w:val="nil"/>
              <w:left w:val="nil"/>
              <w:bottom w:val="single" w:sz="8" w:space="0" w:color="auto"/>
              <w:right w:val="single" w:sz="8" w:space="0" w:color="auto"/>
            </w:tcBorders>
            <w:shd w:val="clear" w:color="auto" w:fill="auto"/>
            <w:vAlign w:val="center"/>
            <w:hideMark/>
          </w:tcPr>
          <w:p w14:paraId="65C7D32A" w14:textId="4964D58D" w:rsidR="00AA64D8" w:rsidRPr="0068618C" w:rsidRDefault="00AA64D8" w:rsidP="00B96E1C">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84</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000 </w:t>
            </w:r>
          </w:p>
        </w:tc>
        <w:tc>
          <w:tcPr>
            <w:tcW w:w="582" w:type="pct"/>
            <w:tcBorders>
              <w:top w:val="nil"/>
              <w:left w:val="nil"/>
              <w:bottom w:val="single" w:sz="8" w:space="0" w:color="auto"/>
              <w:right w:val="single" w:sz="8" w:space="0" w:color="auto"/>
            </w:tcBorders>
            <w:shd w:val="clear" w:color="auto" w:fill="auto"/>
            <w:vAlign w:val="center"/>
            <w:hideMark/>
          </w:tcPr>
          <w:p w14:paraId="7B279E91" w14:textId="3C61692D" w:rsidR="00AA64D8" w:rsidRPr="0068618C" w:rsidRDefault="00AA64D8" w:rsidP="003B2DCE">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336</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000 </w:t>
            </w:r>
          </w:p>
        </w:tc>
        <w:tc>
          <w:tcPr>
            <w:tcW w:w="393" w:type="pct"/>
            <w:tcBorders>
              <w:top w:val="nil"/>
              <w:left w:val="nil"/>
              <w:bottom w:val="single" w:sz="8" w:space="0" w:color="auto"/>
              <w:right w:val="single" w:sz="8" w:space="0" w:color="auto"/>
            </w:tcBorders>
            <w:shd w:val="clear" w:color="auto" w:fill="auto"/>
            <w:vAlign w:val="center"/>
            <w:hideMark/>
          </w:tcPr>
          <w:p w14:paraId="39FB145E" w14:textId="51FA24C0" w:rsidR="00AA64D8" w:rsidRPr="0068618C" w:rsidRDefault="00AA64D8" w:rsidP="003B2DCE">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r>
      <w:tr w:rsidR="00AA64D8" w:rsidRPr="0068618C" w14:paraId="56AD2C98"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403766CB" w14:textId="77777777" w:rsidR="00AA64D8" w:rsidRPr="0068618C" w:rsidRDefault="00AA64D8" w:rsidP="003B2DCE">
            <w:pPr>
              <w:rPr>
                <w:rFonts w:ascii="Arial" w:hAnsi="Arial" w:cs="Arial"/>
                <w:color w:val="000000"/>
                <w:sz w:val="18"/>
                <w:szCs w:val="18"/>
                <w:lang w:val="es-GT" w:eastAsia="es-GT"/>
              </w:rPr>
            </w:pPr>
            <w:r w:rsidRPr="0068618C">
              <w:rPr>
                <w:rFonts w:ascii="Arial" w:hAnsi="Arial" w:cs="Arial"/>
                <w:color w:val="000000"/>
                <w:sz w:val="18"/>
                <w:szCs w:val="18"/>
                <w:lang w:val="es-GT" w:eastAsia="es-GT"/>
              </w:rPr>
              <w:t>Evaluación</w:t>
            </w:r>
          </w:p>
        </w:tc>
        <w:tc>
          <w:tcPr>
            <w:tcW w:w="393" w:type="pct"/>
            <w:tcBorders>
              <w:top w:val="nil"/>
              <w:left w:val="nil"/>
              <w:bottom w:val="single" w:sz="8" w:space="0" w:color="auto"/>
              <w:right w:val="single" w:sz="8" w:space="0" w:color="auto"/>
            </w:tcBorders>
            <w:shd w:val="clear" w:color="auto" w:fill="auto"/>
            <w:vAlign w:val="center"/>
            <w:hideMark/>
          </w:tcPr>
          <w:p w14:paraId="286F5649" w14:textId="0460CCD8" w:rsidR="00AA64D8" w:rsidRPr="0068618C" w:rsidRDefault="00AA64D8" w:rsidP="00B96E1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518" w:type="pct"/>
            <w:tcBorders>
              <w:top w:val="nil"/>
              <w:left w:val="nil"/>
              <w:bottom w:val="single" w:sz="8" w:space="0" w:color="auto"/>
              <w:right w:val="single" w:sz="8" w:space="0" w:color="auto"/>
            </w:tcBorders>
            <w:shd w:val="clear" w:color="auto" w:fill="auto"/>
            <w:vAlign w:val="center"/>
            <w:hideMark/>
          </w:tcPr>
          <w:p w14:paraId="524DEE82" w14:textId="109F2DF3" w:rsidR="00AA64D8" w:rsidRPr="0068618C" w:rsidRDefault="00AA64D8" w:rsidP="00B96E1C">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435" w:type="pct"/>
            <w:tcBorders>
              <w:top w:val="nil"/>
              <w:left w:val="nil"/>
              <w:bottom w:val="single" w:sz="8" w:space="0" w:color="auto"/>
              <w:right w:val="single" w:sz="8" w:space="0" w:color="auto"/>
            </w:tcBorders>
            <w:shd w:val="clear" w:color="auto" w:fill="auto"/>
            <w:vAlign w:val="center"/>
            <w:hideMark/>
          </w:tcPr>
          <w:p w14:paraId="12C3CFB7" w14:textId="000CACDB" w:rsidR="00AA64D8" w:rsidRPr="0068618C" w:rsidRDefault="00AA64D8" w:rsidP="00B96E1C">
            <w:pPr>
              <w:jc w:val="right"/>
              <w:rPr>
                <w:rFonts w:ascii="Arial" w:hAnsi="Arial" w:cs="Arial"/>
                <w:color w:val="000000"/>
                <w:sz w:val="18"/>
                <w:szCs w:val="18"/>
                <w:lang w:val="es-GT" w:eastAsia="es-GT"/>
              </w:rPr>
            </w:pPr>
            <w:r w:rsidRPr="003B2DCE">
              <w:rPr>
                <w:rFonts w:ascii="Arial" w:hAnsi="Arial" w:cs="Arial"/>
                <w:color w:val="000000"/>
                <w:sz w:val="18"/>
                <w:szCs w:val="18"/>
                <w:lang w:val="es-GT" w:eastAsia="es-GT"/>
              </w:rPr>
              <w:t>44</w:t>
            </w:r>
            <w:r>
              <w:rPr>
                <w:rFonts w:ascii="Arial" w:hAnsi="Arial" w:cs="Arial"/>
                <w:color w:val="000000"/>
                <w:sz w:val="18"/>
                <w:szCs w:val="18"/>
                <w:lang w:val="es-GT" w:eastAsia="es-GT"/>
              </w:rPr>
              <w:t>.</w:t>
            </w:r>
            <w:r w:rsidRPr="003B2DCE">
              <w:rPr>
                <w:rFonts w:ascii="Arial" w:hAnsi="Arial" w:cs="Arial"/>
                <w:color w:val="000000"/>
                <w:sz w:val="18"/>
                <w:szCs w:val="18"/>
                <w:lang w:val="es-GT" w:eastAsia="es-GT"/>
              </w:rPr>
              <w:t>800</w:t>
            </w:r>
          </w:p>
        </w:tc>
        <w:tc>
          <w:tcPr>
            <w:tcW w:w="435" w:type="pct"/>
            <w:tcBorders>
              <w:top w:val="nil"/>
              <w:left w:val="nil"/>
              <w:bottom w:val="single" w:sz="8" w:space="0" w:color="auto"/>
              <w:right w:val="single" w:sz="8" w:space="0" w:color="auto"/>
            </w:tcBorders>
            <w:shd w:val="clear" w:color="auto" w:fill="auto"/>
            <w:vAlign w:val="center"/>
            <w:hideMark/>
          </w:tcPr>
          <w:p w14:paraId="7D0454D3" w14:textId="694949E1" w:rsidR="00AA64D8" w:rsidRPr="0068618C" w:rsidRDefault="00AA64D8" w:rsidP="003B2DCE">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c>
          <w:tcPr>
            <w:tcW w:w="435" w:type="pct"/>
            <w:tcBorders>
              <w:top w:val="nil"/>
              <w:left w:val="nil"/>
              <w:bottom w:val="single" w:sz="8" w:space="0" w:color="auto"/>
              <w:right w:val="single" w:sz="8" w:space="0" w:color="auto"/>
            </w:tcBorders>
            <w:shd w:val="clear" w:color="auto" w:fill="auto"/>
            <w:vAlign w:val="center"/>
            <w:hideMark/>
          </w:tcPr>
          <w:p w14:paraId="2A372F72" w14:textId="0150084E" w:rsidR="00AA64D8" w:rsidRPr="0068618C" w:rsidRDefault="00AA64D8" w:rsidP="00B96E1C">
            <w:pPr>
              <w:jc w:val="right"/>
              <w:rPr>
                <w:rFonts w:ascii="Arial" w:hAnsi="Arial" w:cs="Arial"/>
                <w:color w:val="000000"/>
                <w:sz w:val="18"/>
                <w:szCs w:val="18"/>
                <w:lang w:val="es-GT" w:eastAsia="es-GT"/>
              </w:rPr>
            </w:pPr>
            <w:r w:rsidRPr="003B2DCE">
              <w:rPr>
                <w:rFonts w:ascii="Arial" w:hAnsi="Arial" w:cs="Arial"/>
                <w:color w:val="000000"/>
                <w:sz w:val="18"/>
                <w:szCs w:val="18"/>
                <w:lang w:val="es-GT" w:eastAsia="es-GT"/>
              </w:rPr>
              <w:t>179</w:t>
            </w:r>
            <w:r>
              <w:rPr>
                <w:rFonts w:ascii="Arial" w:hAnsi="Arial" w:cs="Arial"/>
                <w:color w:val="000000"/>
                <w:sz w:val="18"/>
                <w:szCs w:val="18"/>
                <w:lang w:val="es-GT" w:eastAsia="es-GT"/>
              </w:rPr>
              <w:t>.</w:t>
            </w:r>
            <w:r w:rsidRPr="003B2DCE">
              <w:rPr>
                <w:rFonts w:ascii="Arial" w:hAnsi="Arial" w:cs="Arial"/>
                <w:color w:val="000000"/>
                <w:sz w:val="18"/>
                <w:szCs w:val="18"/>
                <w:lang w:val="es-GT" w:eastAsia="es-GT"/>
              </w:rPr>
              <w:t>200</w:t>
            </w:r>
          </w:p>
        </w:tc>
        <w:tc>
          <w:tcPr>
            <w:tcW w:w="582" w:type="pct"/>
            <w:tcBorders>
              <w:top w:val="nil"/>
              <w:left w:val="nil"/>
              <w:bottom w:val="single" w:sz="8" w:space="0" w:color="auto"/>
              <w:right w:val="single" w:sz="8" w:space="0" w:color="auto"/>
            </w:tcBorders>
            <w:shd w:val="clear" w:color="auto" w:fill="auto"/>
            <w:vAlign w:val="center"/>
            <w:hideMark/>
          </w:tcPr>
          <w:p w14:paraId="53580DD5" w14:textId="765B5B65" w:rsidR="00AA64D8" w:rsidRPr="0068618C" w:rsidRDefault="00AA64D8" w:rsidP="003B2DCE">
            <w:pPr>
              <w:jc w:val="right"/>
              <w:rPr>
                <w:rFonts w:ascii="Arial" w:hAnsi="Arial" w:cs="Arial"/>
                <w:color w:val="000000"/>
                <w:sz w:val="18"/>
                <w:szCs w:val="18"/>
                <w:lang w:val="es-GT" w:eastAsia="es-GT"/>
              </w:rPr>
            </w:pPr>
            <w:r w:rsidRPr="0068618C">
              <w:rPr>
                <w:rFonts w:ascii="Arial" w:hAnsi="Arial" w:cs="Arial"/>
                <w:color w:val="000000"/>
                <w:sz w:val="18"/>
                <w:szCs w:val="18"/>
                <w:lang w:val="es-GT" w:eastAsia="es-GT"/>
              </w:rPr>
              <w:t>224</w:t>
            </w:r>
            <w:r>
              <w:rPr>
                <w:rFonts w:ascii="Arial" w:hAnsi="Arial" w:cs="Arial"/>
                <w:color w:val="000000"/>
                <w:sz w:val="18"/>
                <w:szCs w:val="18"/>
                <w:lang w:val="es-GT" w:eastAsia="es-GT"/>
              </w:rPr>
              <w:t>.</w:t>
            </w:r>
            <w:r w:rsidRPr="0068618C">
              <w:rPr>
                <w:rFonts w:ascii="Arial" w:hAnsi="Arial" w:cs="Arial"/>
                <w:color w:val="000000"/>
                <w:sz w:val="18"/>
                <w:szCs w:val="18"/>
                <w:lang w:val="es-GT" w:eastAsia="es-GT"/>
              </w:rPr>
              <w:t xml:space="preserve">000 </w:t>
            </w:r>
          </w:p>
        </w:tc>
        <w:tc>
          <w:tcPr>
            <w:tcW w:w="393" w:type="pct"/>
            <w:tcBorders>
              <w:top w:val="nil"/>
              <w:left w:val="nil"/>
              <w:bottom w:val="single" w:sz="8" w:space="0" w:color="auto"/>
              <w:right w:val="single" w:sz="8" w:space="0" w:color="auto"/>
            </w:tcBorders>
            <w:shd w:val="clear" w:color="auto" w:fill="auto"/>
            <w:vAlign w:val="center"/>
            <w:hideMark/>
          </w:tcPr>
          <w:p w14:paraId="741786AF" w14:textId="112CA043" w:rsidR="00AA64D8" w:rsidRPr="0068618C" w:rsidRDefault="00AA64D8" w:rsidP="003B2DCE">
            <w:pPr>
              <w:jc w:val="center"/>
              <w:rPr>
                <w:rFonts w:ascii="Arial" w:hAnsi="Arial" w:cs="Arial"/>
                <w:color w:val="000000"/>
                <w:sz w:val="18"/>
                <w:szCs w:val="18"/>
                <w:lang w:val="es-GT" w:eastAsia="es-GT"/>
              </w:rPr>
            </w:pPr>
            <w:r w:rsidRPr="0068618C">
              <w:rPr>
                <w:rFonts w:ascii="Arial" w:hAnsi="Arial" w:cs="Arial"/>
                <w:color w:val="000000"/>
                <w:sz w:val="18"/>
                <w:szCs w:val="18"/>
                <w:lang w:val="es-GT" w:eastAsia="es-GT"/>
              </w:rPr>
              <w:t>-</w:t>
            </w:r>
          </w:p>
        </w:tc>
      </w:tr>
      <w:tr w:rsidR="00AA64D8" w:rsidRPr="0068618C" w14:paraId="377907DE" w14:textId="77777777" w:rsidTr="005F29BC">
        <w:trPr>
          <w:trHeight w:val="315"/>
          <w:jc w:val="center"/>
        </w:trPr>
        <w:tc>
          <w:tcPr>
            <w:tcW w:w="1808" w:type="pct"/>
            <w:tcBorders>
              <w:top w:val="nil"/>
              <w:left w:val="single" w:sz="8" w:space="0" w:color="auto"/>
              <w:bottom w:val="single" w:sz="8" w:space="0" w:color="auto"/>
              <w:right w:val="single" w:sz="8" w:space="0" w:color="auto"/>
            </w:tcBorders>
            <w:shd w:val="clear" w:color="auto" w:fill="auto"/>
            <w:vAlign w:val="center"/>
            <w:hideMark/>
          </w:tcPr>
          <w:p w14:paraId="4552BC90" w14:textId="77777777" w:rsidR="00AA64D8" w:rsidRPr="0068618C" w:rsidRDefault="00AA64D8" w:rsidP="003B2DCE">
            <w:pPr>
              <w:rPr>
                <w:rFonts w:ascii="Arial" w:hAnsi="Arial" w:cs="Arial"/>
                <w:b/>
                <w:bCs/>
                <w:color w:val="000000"/>
                <w:sz w:val="18"/>
                <w:szCs w:val="18"/>
                <w:lang w:val="es-GT" w:eastAsia="es-GT"/>
              </w:rPr>
            </w:pPr>
            <w:r w:rsidRPr="0068618C">
              <w:rPr>
                <w:rFonts w:ascii="Arial" w:hAnsi="Arial" w:cs="Arial"/>
                <w:b/>
                <w:bCs/>
                <w:color w:val="000000"/>
                <w:sz w:val="18"/>
                <w:szCs w:val="18"/>
                <w:lang w:val="es-GT" w:eastAsia="es-GT"/>
              </w:rPr>
              <w:t>Costo total</w:t>
            </w:r>
          </w:p>
        </w:tc>
        <w:tc>
          <w:tcPr>
            <w:tcW w:w="393" w:type="pct"/>
            <w:tcBorders>
              <w:top w:val="nil"/>
              <w:left w:val="nil"/>
              <w:bottom w:val="single" w:sz="8" w:space="0" w:color="auto"/>
              <w:right w:val="single" w:sz="8" w:space="0" w:color="auto"/>
            </w:tcBorders>
            <w:shd w:val="clear" w:color="auto" w:fill="auto"/>
            <w:vAlign w:val="center"/>
            <w:hideMark/>
          </w:tcPr>
          <w:p w14:paraId="1218B97B" w14:textId="5CB37BFC" w:rsidR="00AA64D8" w:rsidRPr="0068618C" w:rsidRDefault="00AA64D8" w:rsidP="003B2DCE">
            <w:pPr>
              <w:jc w:val="right"/>
              <w:rPr>
                <w:rFonts w:ascii="Arial" w:hAnsi="Arial" w:cs="Arial"/>
                <w:color w:val="000000"/>
                <w:sz w:val="18"/>
                <w:szCs w:val="18"/>
                <w:lang w:val="es-GT" w:eastAsia="es-GT"/>
              </w:rPr>
            </w:pPr>
            <w:r>
              <w:rPr>
                <w:rFonts w:ascii="Arial" w:hAnsi="Arial" w:cs="Arial"/>
                <w:color w:val="000000"/>
                <w:sz w:val="18"/>
                <w:szCs w:val="18"/>
                <w:lang w:val="es-GT" w:eastAsia="es-GT"/>
              </w:rPr>
              <w:t>6.528.953</w:t>
            </w:r>
          </w:p>
        </w:tc>
        <w:tc>
          <w:tcPr>
            <w:tcW w:w="518" w:type="pct"/>
            <w:tcBorders>
              <w:top w:val="nil"/>
              <w:left w:val="nil"/>
              <w:bottom w:val="single" w:sz="8" w:space="0" w:color="auto"/>
              <w:right w:val="single" w:sz="8" w:space="0" w:color="auto"/>
            </w:tcBorders>
            <w:shd w:val="clear" w:color="auto" w:fill="auto"/>
            <w:vAlign w:val="center"/>
            <w:hideMark/>
          </w:tcPr>
          <w:p w14:paraId="59905D01" w14:textId="3E7875BE" w:rsidR="00AA64D8" w:rsidRPr="0068618C" w:rsidRDefault="00AA64D8" w:rsidP="003B2DCE">
            <w:pPr>
              <w:jc w:val="right"/>
              <w:rPr>
                <w:rFonts w:ascii="Arial" w:hAnsi="Arial" w:cs="Arial"/>
                <w:color w:val="000000"/>
                <w:sz w:val="18"/>
                <w:szCs w:val="18"/>
                <w:lang w:val="es-GT" w:eastAsia="es-GT"/>
              </w:rPr>
            </w:pPr>
            <w:r>
              <w:rPr>
                <w:rFonts w:ascii="Arial" w:hAnsi="Arial" w:cs="Arial"/>
                <w:color w:val="000000"/>
                <w:sz w:val="18"/>
                <w:szCs w:val="18"/>
                <w:lang w:val="es-GT" w:eastAsia="es-GT"/>
              </w:rPr>
              <w:t>19.927.786</w:t>
            </w:r>
          </w:p>
        </w:tc>
        <w:tc>
          <w:tcPr>
            <w:tcW w:w="435" w:type="pct"/>
            <w:tcBorders>
              <w:top w:val="nil"/>
              <w:left w:val="nil"/>
              <w:bottom w:val="single" w:sz="8" w:space="0" w:color="auto"/>
              <w:right w:val="single" w:sz="8" w:space="0" w:color="auto"/>
            </w:tcBorders>
            <w:shd w:val="clear" w:color="auto" w:fill="auto"/>
            <w:vAlign w:val="center"/>
            <w:hideMark/>
          </w:tcPr>
          <w:p w14:paraId="124CC77B" w14:textId="73EEE815" w:rsidR="00AA64D8" w:rsidRPr="0068618C" w:rsidRDefault="00AA64D8" w:rsidP="00B96E1C">
            <w:pPr>
              <w:jc w:val="right"/>
              <w:rPr>
                <w:rFonts w:ascii="Arial" w:hAnsi="Arial" w:cs="Arial"/>
                <w:color w:val="000000"/>
                <w:sz w:val="18"/>
                <w:szCs w:val="18"/>
                <w:lang w:val="es-GT" w:eastAsia="es-GT"/>
              </w:rPr>
            </w:pPr>
            <w:r>
              <w:rPr>
                <w:rFonts w:ascii="Arial" w:hAnsi="Arial" w:cs="Arial"/>
                <w:color w:val="000000"/>
                <w:sz w:val="18"/>
                <w:szCs w:val="18"/>
                <w:lang w:val="es-GT" w:eastAsia="es-GT"/>
              </w:rPr>
              <w:t>29.010.744</w:t>
            </w:r>
          </w:p>
        </w:tc>
        <w:tc>
          <w:tcPr>
            <w:tcW w:w="435" w:type="pct"/>
            <w:tcBorders>
              <w:top w:val="nil"/>
              <w:left w:val="nil"/>
              <w:bottom w:val="single" w:sz="8" w:space="0" w:color="auto"/>
              <w:right w:val="single" w:sz="8" w:space="0" w:color="auto"/>
            </w:tcBorders>
            <w:shd w:val="clear" w:color="auto" w:fill="auto"/>
            <w:vAlign w:val="center"/>
            <w:hideMark/>
          </w:tcPr>
          <w:p w14:paraId="268D848A" w14:textId="1EAFE0A1" w:rsidR="00AA64D8" w:rsidRPr="0068618C" w:rsidRDefault="00AA64D8" w:rsidP="00B96E1C">
            <w:pPr>
              <w:jc w:val="right"/>
              <w:rPr>
                <w:rFonts w:ascii="Arial" w:hAnsi="Arial" w:cs="Arial"/>
                <w:color w:val="000000"/>
                <w:sz w:val="18"/>
                <w:szCs w:val="18"/>
                <w:lang w:val="es-GT" w:eastAsia="es-GT"/>
              </w:rPr>
            </w:pPr>
            <w:r>
              <w:rPr>
                <w:rFonts w:ascii="Arial" w:hAnsi="Arial" w:cs="Arial"/>
                <w:color w:val="000000"/>
                <w:sz w:val="18"/>
                <w:szCs w:val="18"/>
                <w:lang w:val="es-GT" w:eastAsia="es-GT"/>
              </w:rPr>
              <w:t>27.868.883</w:t>
            </w:r>
          </w:p>
        </w:tc>
        <w:tc>
          <w:tcPr>
            <w:tcW w:w="435" w:type="pct"/>
            <w:tcBorders>
              <w:top w:val="nil"/>
              <w:left w:val="nil"/>
              <w:bottom w:val="single" w:sz="8" w:space="0" w:color="auto"/>
              <w:right w:val="single" w:sz="8" w:space="0" w:color="auto"/>
            </w:tcBorders>
            <w:shd w:val="clear" w:color="auto" w:fill="auto"/>
            <w:vAlign w:val="center"/>
            <w:hideMark/>
          </w:tcPr>
          <w:p w14:paraId="1E226738" w14:textId="620D1CA0" w:rsidR="00AA64D8" w:rsidRPr="0068618C" w:rsidRDefault="00AA64D8" w:rsidP="00B96E1C">
            <w:pPr>
              <w:jc w:val="right"/>
              <w:rPr>
                <w:rFonts w:ascii="Arial" w:hAnsi="Arial" w:cs="Arial"/>
                <w:color w:val="000000"/>
                <w:sz w:val="18"/>
                <w:szCs w:val="18"/>
                <w:lang w:val="es-GT" w:eastAsia="es-GT"/>
              </w:rPr>
            </w:pPr>
            <w:r>
              <w:rPr>
                <w:rFonts w:ascii="Arial" w:hAnsi="Arial" w:cs="Arial"/>
                <w:color w:val="000000"/>
                <w:sz w:val="18"/>
                <w:szCs w:val="18"/>
                <w:lang w:val="es-GT" w:eastAsia="es-GT"/>
              </w:rPr>
              <w:t>5.194.603</w:t>
            </w:r>
          </w:p>
        </w:tc>
        <w:tc>
          <w:tcPr>
            <w:tcW w:w="582" w:type="pct"/>
            <w:tcBorders>
              <w:top w:val="nil"/>
              <w:left w:val="nil"/>
              <w:bottom w:val="single" w:sz="8" w:space="0" w:color="auto"/>
              <w:right w:val="single" w:sz="8" w:space="0" w:color="auto"/>
            </w:tcBorders>
            <w:shd w:val="clear" w:color="auto" w:fill="auto"/>
            <w:vAlign w:val="center"/>
            <w:hideMark/>
          </w:tcPr>
          <w:p w14:paraId="265C674D" w14:textId="121B6EF3" w:rsidR="00AA64D8" w:rsidRPr="0068618C" w:rsidRDefault="00AA64D8" w:rsidP="003B2DCE">
            <w:pPr>
              <w:jc w:val="right"/>
              <w:rPr>
                <w:rFonts w:ascii="Arial" w:hAnsi="Arial" w:cs="Arial"/>
                <w:color w:val="000000"/>
                <w:sz w:val="18"/>
                <w:szCs w:val="18"/>
                <w:lang w:val="es-GT" w:eastAsia="es-GT"/>
              </w:rPr>
            </w:pPr>
            <w:r w:rsidRPr="003B2DCE">
              <w:rPr>
                <w:rFonts w:ascii="Arial" w:hAnsi="Arial" w:cs="Arial"/>
                <w:color w:val="000000"/>
                <w:sz w:val="18"/>
                <w:szCs w:val="18"/>
                <w:lang w:val="es-GT" w:eastAsia="es-GT"/>
              </w:rPr>
              <w:t>84</w:t>
            </w:r>
            <w:r>
              <w:rPr>
                <w:rFonts w:ascii="Arial" w:hAnsi="Arial" w:cs="Arial"/>
                <w:color w:val="000000"/>
                <w:sz w:val="18"/>
                <w:szCs w:val="18"/>
                <w:lang w:val="es-GT" w:eastAsia="es-GT"/>
              </w:rPr>
              <w:t>.</w:t>
            </w:r>
            <w:r w:rsidRPr="003B2DCE">
              <w:rPr>
                <w:rFonts w:ascii="Arial" w:hAnsi="Arial" w:cs="Arial"/>
                <w:color w:val="000000"/>
                <w:sz w:val="18"/>
                <w:szCs w:val="18"/>
                <w:lang w:val="es-GT" w:eastAsia="es-GT"/>
              </w:rPr>
              <w:t>000</w:t>
            </w:r>
            <w:r>
              <w:rPr>
                <w:rFonts w:ascii="Arial" w:hAnsi="Arial" w:cs="Arial"/>
                <w:color w:val="000000"/>
                <w:sz w:val="18"/>
                <w:szCs w:val="18"/>
                <w:lang w:val="es-GT" w:eastAsia="es-GT"/>
              </w:rPr>
              <w:t>.</w:t>
            </w:r>
            <w:r w:rsidRPr="003B2DCE">
              <w:rPr>
                <w:rFonts w:ascii="Arial" w:hAnsi="Arial" w:cs="Arial"/>
                <w:color w:val="000000"/>
                <w:sz w:val="18"/>
                <w:szCs w:val="18"/>
                <w:lang w:val="es-GT" w:eastAsia="es-GT"/>
              </w:rPr>
              <w:t>00</w:t>
            </w:r>
            <w:r>
              <w:rPr>
                <w:rFonts w:ascii="Arial" w:hAnsi="Arial" w:cs="Arial"/>
                <w:color w:val="000000"/>
                <w:sz w:val="18"/>
                <w:szCs w:val="18"/>
                <w:lang w:val="es-GT" w:eastAsia="es-GT"/>
              </w:rPr>
              <w:t>0</w:t>
            </w:r>
          </w:p>
        </w:tc>
        <w:tc>
          <w:tcPr>
            <w:tcW w:w="393" w:type="pct"/>
            <w:tcBorders>
              <w:top w:val="nil"/>
              <w:left w:val="nil"/>
              <w:bottom w:val="single" w:sz="8" w:space="0" w:color="auto"/>
              <w:right w:val="single" w:sz="8" w:space="0" w:color="auto"/>
            </w:tcBorders>
            <w:shd w:val="clear" w:color="auto" w:fill="auto"/>
            <w:vAlign w:val="center"/>
            <w:hideMark/>
          </w:tcPr>
          <w:p w14:paraId="41F3AAD9" w14:textId="6AA809C5" w:rsidR="00AA64D8" w:rsidRPr="0068618C" w:rsidRDefault="00AA64D8" w:rsidP="00B96E1C">
            <w:pPr>
              <w:jc w:val="right"/>
              <w:rPr>
                <w:rFonts w:ascii="Arial" w:hAnsi="Arial" w:cs="Arial"/>
                <w:color w:val="000000"/>
                <w:sz w:val="18"/>
                <w:szCs w:val="18"/>
                <w:lang w:val="es-GT" w:eastAsia="es-GT"/>
              </w:rPr>
            </w:pPr>
            <w:r>
              <w:rPr>
                <w:rFonts w:ascii="Arial" w:hAnsi="Arial" w:cs="Arial"/>
                <w:color w:val="000000"/>
                <w:sz w:val="18"/>
                <w:szCs w:val="18"/>
                <w:lang w:val="es-GT" w:eastAsia="es-GT"/>
              </w:rPr>
              <w:t>4.530.969</w:t>
            </w:r>
          </w:p>
        </w:tc>
      </w:tr>
    </w:tbl>
    <w:p w14:paraId="505229B4" w14:textId="4A22F197" w:rsidR="0068618C" w:rsidRDefault="0068618C" w:rsidP="00972854">
      <w:pPr>
        <w:pStyle w:val="Paragraph"/>
        <w:numPr>
          <w:ilvl w:val="0"/>
          <w:numId w:val="0"/>
        </w:numPr>
        <w:spacing w:before="0"/>
        <w:rPr>
          <w:rFonts w:ascii="Arial" w:hAnsi="Arial" w:cs="Arial"/>
          <w:b/>
          <w:sz w:val="22"/>
          <w:szCs w:val="18"/>
        </w:rPr>
      </w:pPr>
    </w:p>
    <w:p w14:paraId="399B18A1" w14:textId="77777777" w:rsidR="0068618C" w:rsidRPr="00CB34F3" w:rsidRDefault="0068618C" w:rsidP="00FD5D5B">
      <w:pPr>
        <w:pStyle w:val="Paragraph"/>
        <w:numPr>
          <w:ilvl w:val="0"/>
          <w:numId w:val="0"/>
        </w:numPr>
        <w:spacing w:before="0"/>
        <w:rPr>
          <w:rFonts w:ascii="Arial" w:hAnsi="Arial" w:cs="Arial"/>
          <w:b/>
          <w:sz w:val="22"/>
          <w:szCs w:val="18"/>
        </w:rPr>
      </w:pPr>
    </w:p>
    <w:p w14:paraId="7A6A848F" w14:textId="3FFC274F" w:rsidR="009570A9" w:rsidRPr="00CB34F3" w:rsidRDefault="009570A9" w:rsidP="00FE3685">
      <w:pPr>
        <w:pStyle w:val="Paragraph"/>
        <w:numPr>
          <w:ilvl w:val="0"/>
          <w:numId w:val="0"/>
        </w:numPr>
        <w:spacing w:after="40"/>
        <w:rPr>
          <w:rFonts w:ascii="Arial" w:hAnsi="Arial" w:cs="Arial"/>
          <w:b/>
          <w:color w:val="000000"/>
          <w:sz w:val="20"/>
        </w:rPr>
        <w:sectPr w:rsidR="009570A9" w:rsidRPr="00CB34F3" w:rsidSect="00D136CF">
          <w:pgSz w:w="15840" w:h="12240" w:orient="landscape"/>
          <w:pgMar w:top="1800" w:right="1440" w:bottom="1800" w:left="1440" w:header="720" w:footer="720" w:gutter="0"/>
          <w:cols w:space="720"/>
          <w:docGrid w:linePitch="360"/>
        </w:sectPr>
      </w:pPr>
    </w:p>
    <w:p w14:paraId="1A340D1A" w14:textId="77777777" w:rsidR="00EF4CDC" w:rsidRPr="00CB34F3" w:rsidRDefault="001E5BD8" w:rsidP="00F60ACD">
      <w:pPr>
        <w:pStyle w:val="Paragraph"/>
        <w:numPr>
          <w:ilvl w:val="0"/>
          <w:numId w:val="0"/>
        </w:numPr>
        <w:jc w:val="center"/>
        <w:rPr>
          <w:rFonts w:ascii="Arial" w:hAnsi="Arial" w:cs="Arial"/>
          <w:sz w:val="20"/>
        </w:rPr>
      </w:pPr>
      <w:r w:rsidRPr="00CB34F3">
        <w:rPr>
          <w:rFonts w:ascii="Arial" w:hAnsi="Arial" w:cs="Arial"/>
          <w:b/>
          <w:sz w:val="20"/>
        </w:rPr>
        <w:lastRenderedPageBreak/>
        <w:t>Cuadro 3</w:t>
      </w:r>
      <w:r w:rsidR="00461BB0" w:rsidRPr="00CB34F3">
        <w:rPr>
          <w:rFonts w:ascii="Arial" w:hAnsi="Arial" w:cs="Arial"/>
          <w:b/>
          <w:sz w:val="20"/>
        </w:rPr>
        <w:t>.</w:t>
      </w:r>
      <w:r w:rsidR="00EF4CDC" w:rsidRPr="00CB34F3">
        <w:rPr>
          <w:rFonts w:ascii="Arial" w:hAnsi="Arial" w:cs="Arial"/>
          <w:b/>
          <w:sz w:val="20"/>
        </w:rPr>
        <w:t xml:space="preserve"> Actividades de Recolección de Datos y Cronograma</w:t>
      </w:r>
    </w:p>
    <w:tbl>
      <w:tblPr>
        <w:tblW w:w="8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627"/>
      </w:tblGrid>
      <w:tr w:rsidR="00913C8D" w:rsidRPr="00CB34F3" w14:paraId="4A6823CC" w14:textId="77777777" w:rsidTr="00913C8D">
        <w:trPr>
          <w:jc w:val="center"/>
        </w:trPr>
        <w:tc>
          <w:tcPr>
            <w:tcW w:w="1890" w:type="dxa"/>
            <w:vMerge w:val="restart"/>
            <w:tcBorders>
              <w:top w:val="single" w:sz="4" w:space="0" w:color="auto"/>
            </w:tcBorders>
            <w:shd w:val="clear" w:color="auto" w:fill="A6A6A6" w:themeFill="background1" w:themeFillShade="A6"/>
            <w:vAlign w:val="center"/>
          </w:tcPr>
          <w:p w14:paraId="59E75D02" w14:textId="6D95D2F8" w:rsidR="007D648D" w:rsidRPr="00CB34F3" w:rsidRDefault="007D648D" w:rsidP="00C65D03">
            <w:pPr>
              <w:pStyle w:val="Default"/>
              <w:contextualSpacing/>
              <w:jc w:val="center"/>
              <w:rPr>
                <w:rFonts w:ascii="Arial" w:hAnsi="Arial" w:cs="Arial"/>
                <w:b/>
                <w:sz w:val="18"/>
                <w:szCs w:val="18"/>
                <w:lang w:val="es-ES_tradnl"/>
              </w:rPr>
            </w:pPr>
            <w:r w:rsidRPr="00CB34F3">
              <w:rPr>
                <w:rFonts w:ascii="Arial" w:hAnsi="Arial" w:cs="Arial"/>
                <w:b/>
                <w:sz w:val="18"/>
                <w:szCs w:val="18"/>
                <w:lang w:val="es-ES_tradnl"/>
              </w:rPr>
              <w:t>Actividades de Monitoreo</w:t>
            </w:r>
          </w:p>
        </w:tc>
        <w:tc>
          <w:tcPr>
            <w:tcW w:w="1080" w:type="dxa"/>
            <w:gridSpan w:val="4"/>
            <w:tcBorders>
              <w:top w:val="single" w:sz="4" w:space="0" w:color="auto"/>
            </w:tcBorders>
            <w:shd w:val="clear" w:color="auto" w:fill="A6A6A6" w:themeFill="background1" w:themeFillShade="A6"/>
            <w:vAlign w:val="center"/>
          </w:tcPr>
          <w:p w14:paraId="1BE80945" w14:textId="77777777" w:rsidR="007D648D" w:rsidRPr="00CB34F3" w:rsidRDefault="007D648D" w:rsidP="00C65D03">
            <w:pPr>
              <w:pStyle w:val="Default"/>
              <w:contextualSpacing/>
              <w:jc w:val="center"/>
              <w:rPr>
                <w:rFonts w:ascii="Arial" w:hAnsi="Arial" w:cs="Arial"/>
                <w:b/>
                <w:sz w:val="18"/>
                <w:szCs w:val="18"/>
                <w:lang w:val="es-ES_tradnl"/>
              </w:rPr>
            </w:pPr>
            <w:r w:rsidRPr="00CB34F3">
              <w:rPr>
                <w:rFonts w:ascii="Arial" w:hAnsi="Arial" w:cs="Arial"/>
                <w:b/>
                <w:sz w:val="18"/>
                <w:szCs w:val="18"/>
                <w:lang w:val="es-ES_tradnl"/>
              </w:rPr>
              <w:t>Año 1</w:t>
            </w:r>
          </w:p>
        </w:tc>
        <w:tc>
          <w:tcPr>
            <w:tcW w:w="1080" w:type="dxa"/>
            <w:gridSpan w:val="4"/>
            <w:tcBorders>
              <w:top w:val="single" w:sz="4" w:space="0" w:color="auto"/>
            </w:tcBorders>
            <w:shd w:val="clear" w:color="auto" w:fill="A6A6A6" w:themeFill="background1" w:themeFillShade="A6"/>
            <w:vAlign w:val="center"/>
          </w:tcPr>
          <w:p w14:paraId="2FB852FD" w14:textId="77777777" w:rsidR="007D648D" w:rsidRPr="00CB34F3" w:rsidRDefault="007D648D" w:rsidP="00C65D03">
            <w:pPr>
              <w:pStyle w:val="Default"/>
              <w:contextualSpacing/>
              <w:jc w:val="center"/>
              <w:rPr>
                <w:rFonts w:ascii="Arial" w:hAnsi="Arial" w:cs="Arial"/>
                <w:b/>
                <w:sz w:val="18"/>
                <w:szCs w:val="18"/>
                <w:lang w:val="es-ES_tradnl"/>
              </w:rPr>
            </w:pPr>
            <w:r w:rsidRPr="00CB34F3">
              <w:rPr>
                <w:rFonts w:ascii="Arial" w:hAnsi="Arial" w:cs="Arial"/>
                <w:b/>
                <w:sz w:val="18"/>
                <w:szCs w:val="18"/>
                <w:lang w:val="es-ES_tradnl"/>
              </w:rPr>
              <w:t>Año 2</w:t>
            </w:r>
          </w:p>
        </w:tc>
        <w:tc>
          <w:tcPr>
            <w:tcW w:w="1080" w:type="dxa"/>
            <w:gridSpan w:val="4"/>
            <w:tcBorders>
              <w:top w:val="single" w:sz="4" w:space="0" w:color="auto"/>
            </w:tcBorders>
            <w:shd w:val="clear" w:color="auto" w:fill="A6A6A6" w:themeFill="background1" w:themeFillShade="A6"/>
            <w:vAlign w:val="center"/>
          </w:tcPr>
          <w:p w14:paraId="4D549338" w14:textId="77777777" w:rsidR="007D648D" w:rsidRPr="00CB34F3" w:rsidRDefault="007D648D" w:rsidP="00C65D03">
            <w:pPr>
              <w:pStyle w:val="Default"/>
              <w:contextualSpacing/>
              <w:jc w:val="center"/>
              <w:rPr>
                <w:rFonts w:ascii="Arial" w:hAnsi="Arial" w:cs="Arial"/>
                <w:b/>
                <w:sz w:val="18"/>
                <w:szCs w:val="18"/>
                <w:lang w:val="es-ES_tradnl"/>
              </w:rPr>
            </w:pPr>
            <w:r w:rsidRPr="00CB34F3">
              <w:rPr>
                <w:rFonts w:ascii="Arial" w:hAnsi="Arial" w:cs="Arial"/>
                <w:b/>
                <w:sz w:val="18"/>
                <w:szCs w:val="18"/>
                <w:lang w:val="es-ES_tradnl"/>
              </w:rPr>
              <w:t>Año 3</w:t>
            </w:r>
          </w:p>
        </w:tc>
        <w:tc>
          <w:tcPr>
            <w:tcW w:w="1080" w:type="dxa"/>
            <w:gridSpan w:val="4"/>
            <w:tcBorders>
              <w:top w:val="single" w:sz="4" w:space="0" w:color="auto"/>
            </w:tcBorders>
            <w:shd w:val="clear" w:color="auto" w:fill="A6A6A6" w:themeFill="background1" w:themeFillShade="A6"/>
            <w:vAlign w:val="center"/>
          </w:tcPr>
          <w:p w14:paraId="40A0A6FB" w14:textId="77777777" w:rsidR="007D648D" w:rsidRPr="00CB34F3" w:rsidRDefault="007D648D" w:rsidP="00C65D03">
            <w:pPr>
              <w:pStyle w:val="Default"/>
              <w:contextualSpacing/>
              <w:jc w:val="center"/>
              <w:rPr>
                <w:rFonts w:ascii="Arial" w:hAnsi="Arial" w:cs="Arial"/>
                <w:b/>
                <w:sz w:val="18"/>
                <w:szCs w:val="18"/>
                <w:lang w:val="es-ES_tradnl"/>
              </w:rPr>
            </w:pPr>
            <w:r w:rsidRPr="00CB34F3">
              <w:rPr>
                <w:rFonts w:ascii="Arial" w:hAnsi="Arial" w:cs="Arial"/>
                <w:b/>
                <w:sz w:val="18"/>
                <w:szCs w:val="18"/>
                <w:lang w:val="es-ES_tradnl"/>
              </w:rPr>
              <w:t>Año 4</w:t>
            </w:r>
          </w:p>
        </w:tc>
        <w:tc>
          <w:tcPr>
            <w:tcW w:w="1080" w:type="dxa"/>
            <w:gridSpan w:val="4"/>
            <w:tcBorders>
              <w:top w:val="single" w:sz="4" w:space="0" w:color="auto"/>
            </w:tcBorders>
            <w:shd w:val="clear" w:color="auto" w:fill="A6A6A6" w:themeFill="background1" w:themeFillShade="A6"/>
            <w:vAlign w:val="center"/>
          </w:tcPr>
          <w:p w14:paraId="6E32CAA4" w14:textId="77777777" w:rsidR="007D648D" w:rsidRPr="00CB34F3" w:rsidRDefault="007D648D" w:rsidP="00C65D03">
            <w:pPr>
              <w:pStyle w:val="Default"/>
              <w:contextualSpacing/>
              <w:jc w:val="center"/>
              <w:rPr>
                <w:rFonts w:ascii="Arial" w:hAnsi="Arial" w:cs="Arial"/>
                <w:b/>
                <w:sz w:val="18"/>
                <w:szCs w:val="18"/>
                <w:lang w:val="es-ES_tradnl"/>
              </w:rPr>
            </w:pPr>
            <w:r w:rsidRPr="00CB34F3">
              <w:rPr>
                <w:rFonts w:ascii="Arial" w:hAnsi="Arial" w:cs="Arial"/>
                <w:b/>
                <w:sz w:val="18"/>
                <w:szCs w:val="18"/>
                <w:lang w:val="es-ES_tradnl"/>
              </w:rPr>
              <w:t>Año 5</w:t>
            </w:r>
          </w:p>
        </w:tc>
        <w:tc>
          <w:tcPr>
            <w:tcW w:w="1627" w:type="dxa"/>
            <w:vMerge w:val="restart"/>
            <w:tcBorders>
              <w:top w:val="single" w:sz="4" w:space="0" w:color="auto"/>
            </w:tcBorders>
            <w:shd w:val="clear" w:color="auto" w:fill="A6A6A6" w:themeFill="background1" w:themeFillShade="A6"/>
            <w:vAlign w:val="center"/>
          </w:tcPr>
          <w:p w14:paraId="4341B276" w14:textId="3868CFD8" w:rsidR="007D648D" w:rsidRPr="007068D1" w:rsidRDefault="007D648D" w:rsidP="00C65D03">
            <w:pPr>
              <w:pStyle w:val="Default"/>
              <w:spacing w:before="60" w:after="60"/>
              <w:jc w:val="center"/>
              <w:rPr>
                <w:rFonts w:ascii="Arial" w:hAnsi="Arial" w:cs="Arial"/>
                <w:b/>
                <w:sz w:val="18"/>
                <w:szCs w:val="18"/>
                <w:lang w:val="es-ES_tradnl"/>
              </w:rPr>
            </w:pPr>
            <w:r w:rsidRPr="00CB34F3">
              <w:rPr>
                <w:rFonts w:ascii="Arial" w:hAnsi="Arial" w:cs="Arial"/>
                <w:b/>
                <w:sz w:val="18"/>
                <w:szCs w:val="18"/>
                <w:lang w:val="es-ES_tradnl"/>
              </w:rPr>
              <w:t>Responsables/</w:t>
            </w:r>
            <w:r w:rsidR="00C65D03">
              <w:rPr>
                <w:rFonts w:ascii="Arial" w:hAnsi="Arial" w:cs="Arial"/>
                <w:b/>
                <w:sz w:val="18"/>
                <w:szCs w:val="18"/>
                <w:lang w:val="es-ES_tradnl"/>
              </w:rPr>
              <w:br/>
            </w:r>
            <w:r w:rsidRPr="00CB34F3">
              <w:rPr>
                <w:rFonts w:ascii="Arial" w:hAnsi="Arial" w:cs="Arial"/>
                <w:b/>
                <w:sz w:val="18"/>
                <w:szCs w:val="18"/>
                <w:lang w:val="es-ES_tradnl"/>
              </w:rPr>
              <w:t>presupuesto total</w:t>
            </w:r>
          </w:p>
        </w:tc>
      </w:tr>
      <w:tr w:rsidR="00913C8D" w:rsidRPr="00CB34F3" w14:paraId="16C65BDC" w14:textId="77777777" w:rsidTr="00FD09A1">
        <w:trPr>
          <w:jc w:val="center"/>
        </w:trPr>
        <w:tc>
          <w:tcPr>
            <w:tcW w:w="1890" w:type="dxa"/>
            <w:vMerge/>
            <w:shd w:val="clear" w:color="auto" w:fill="FFDD71"/>
          </w:tcPr>
          <w:p w14:paraId="1832152A" w14:textId="77777777" w:rsidR="007D648D" w:rsidRPr="00CB34F3" w:rsidRDefault="007D648D" w:rsidP="00973E1F">
            <w:pPr>
              <w:pStyle w:val="Default"/>
              <w:ind w:left="90"/>
              <w:contextualSpacing/>
              <w:jc w:val="center"/>
              <w:rPr>
                <w:rFonts w:ascii="Arial" w:hAnsi="Arial" w:cs="Arial"/>
                <w:b/>
                <w:sz w:val="18"/>
                <w:szCs w:val="18"/>
                <w:lang w:val="es-ES_tradnl"/>
              </w:rPr>
            </w:pPr>
          </w:p>
        </w:tc>
        <w:tc>
          <w:tcPr>
            <w:tcW w:w="270" w:type="dxa"/>
            <w:tcBorders>
              <w:bottom w:val="single" w:sz="4" w:space="0" w:color="auto"/>
            </w:tcBorders>
            <w:shd w:val="clear" w:color="auto" w:fill="C6D9F1" w:themeFill="text2" w:themeFillTint="33"/>
            <w:vAlign w:val="center"/>
          </w:tcPr>
          <w:p w14:paraId="5462ADBF"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1</w:t>
            </w:r>
          </w:p>
        </w:tc>
        <w:tc>
          <w:tcPr>
            <w:tcW w:w="270" w:type="dxa"/>
            <w:tcBorders>
              <w:bottom w:val="single" w:sz="4" w:space="0" w:color="auto"/>
            </w:tcBorders>
            <w:shd w:val="clear" w:color="auto" w:fill="C6D9F1" w:themeFill="text2" w:themeFillTint="33"/>
            <w:vAlign w:val="center"/>
          </w:tcPr>
          <w:p w14:paraId="68B048C8"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2</w:t>
            </w:r>
          </w:p>
        </w:tc>
        <w:tc>
          <w:tcPr>
            <w:tcW w:w="270" w:type="dxa"/>
            <w:shd w:val="clear" w:color="auto" w:fill="C6D9F1" w:themeFill="text2" w:themeFillTint="33"/>
            <w:vAlign w:val="center"/>
          </w:tcPr>
          <w:p w14:paraId="4DE51D09"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3</w:t>
            </w:r>
          </w:p>
        </w:tc>
        <w:tc>
          <w:tcPr>
            <w:tcW w:w="270" w:type="dxa"/>
            <w:tcBorders>
              <w:bottom w:val="single" w:sz="4" w:space="0" w:color="auto"/>
            </w:tcBorders>
            <w:shd w:val="clear" w:color="auto" w:fill="C6D9F1" w:themeFill="text2" w:themeFillTint="33"/>
            <w:vAlign w:val="center"/>
          </w:tcPr>
          <w:p w14:paraId="6997D030"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4</w:t>
            </w:r>
          </w:p>
        </w:tc>
        <w:tc>
          <w:tcPr>
            <w:tcW w:w="270" w:type="dxa"/>
            <w:shd w:val="clear" w:color="auto" w:fill="C6D9F1" w:themeFill="text2" w:themeFillTint="33"/>
            <w:vAlign w:val="center"/>
          </w:tcPr>
          <w:p w14:paraId="001AAD30"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1</w:t>
            </w:r>
          </w:p>
        </w:tc>
        <w:tc>
          <w:tcPr>
            <w:tcW w:w="270" w:type="dxa"/>
            <w:shd w:val="clear" w:color="auto" w:fill="C6D9F1" w:themeFill="text2" w:themeFillTint="33"/>
            <w:vAlign w:val="center"/>
          </w:tcPr>
          <w:p w14:paraId="1A72C58F"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2</w:t>
            </w:r>
          </w:p>
        </w:tc>
        <w:tc>
          <w:tcPr>
            <w:tcW w:w="270" w:type="dxa"/>
            <w:shd w:val="clear" w:color="auto" w:fill="C6D9F1" w:themeFill="text2" w:themeFillTint="33"/>
            <w:vAlign w:val="center"/>
          </w:tcPr>
          <w:p w14:paraId="4011BE7D"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3</w:t>
            </w:r>
          </w:p>
        </w:tc>
        <w:tc>
          <w:tcPr>
            <w:tcW w:w="270" w:type="dxa"/>
            <w:shd w:val="clear" w:color="auto" w:fill="C6D9F1" w:themeFill="text2" w:themeFillTint="33"/>
            <w:vAlign w:val="center"/>
          </w:tcPr>
          <w:p w14:paraId="03C5AAD2"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4</w:t>
            </w:r>
          </w:p>
        </w:tc>
        <w:tc>
          <w:tcPr>
            <w:tcW w:w="270" w:type="dxa"/>
            <w:shd w:val="clear" w:color="auto" w:fill="C6D9F1" w:themeFill="text2" w:themeFillTint="33"/>
            <w:vAlign w:val="center"/>
          </w:tcPr>
          <w:p w14:paraId="5136E513"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1</w:t>
            </w:r>
          </w:p>
        </w:tc>
        <w:tc>
          <w:tcPr>
            <w:tcW w:w="270" w:type="dxa"/>
            <w:shd w:val="clear" w:color="auto" w:fill="C6D9F1" w:themeFill="text2" w:themeFillTint="33"/>
            <w:vAlign w:val="center"/>
          </w:tcPr>
          <w:p w14:paraId="41FED8E1"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2</w:t>
            </w:r>
          </w:p>
        </w:tc>
        <w:tc>
          <w:tcPr>
            <w:tcW w:w="270" w:type="dxa"/>
            <w:shd w:val="clear" w:color="auto" w:fill="C6D9F1" w:themeFill="text2" w:themeFillTint="33"/>
            <w:vAlign w:val="center"/>
          </w:tcPr>
          <w:p w14:paraId="68D2F472"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3</w:t>
            </w:r>
          </w:p>
        </w:tc>
        <w:tc>
          <w:tcPr>
            <w:tcW w:w="270" w:type="dxa"/>
            <w:shd w:val="clear" w:color="auto" w:fill="C6D9F1" w:themeFill="text2" w:themeFillTint="33"/>
            <w:vAlign w:val="center"/>
          </w:tcPr>
          <w:p w14:paraId="7FF8A8E7"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4</w:t>
            </w:r>
          </w:p>
        </w:tc>
        <w:tc>
          <w:tcPr>
            <w:tcW w:w="270" w:type="dxa"/>
            <w:shd w:val="clear" w:color="auto" w:fill="C6D9F1" w:themeFill="text2" w:themeFillTint="33"/>
            <w:vAlign w:val="center"/>
          </w:tcPr>
          <w:p w14:paraId="0174B0EA"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1</w:t>
            </w:r>
          </w:p>
        </w:tc>
        <w:tc>
          <w:tcPr>
            <w:tcW w:w="270" w:type="dxa"/>
            <w:shd w:val="clear" w:color="auto" w:fill="C6D9F1" w:themeFill="text2" w:themeFillTint="33"/>
            <w:vAlign w:val="center"/>
          </w:tcPr>
          <w:p w14:paraId="74B3B262"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2</w:t>
            </w:r>
          </w:p>
        </w:tc>
        <w:tc>
          <w:tcPr>
            <w:tcW w:w="270" w:type="dxa"/>
            <w:shd w:val="clear" w:color="auto" w:fill="C6D9F1" w:themeFill="text2" w:themeFillTint="33"/>
            <w:vAlign w:val="center"/>
          </w:tcPr>
          <w:p w14:paraId="2CCF4E58"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3</w:t>
            </w:r>
          </w:p>
        </w:tc>
        <w:tc>
          <w:tcPr>
            <w:tcW w:w="270" w:type="dxa"/>
            <w:shd w:val="clear" w:color="auto" w:fill="C6D9F1" w:themeFill="text2" w:themeFillTint="33"/>
            <w:vAlign w:val="center"/>
          </w:tcPr>
          <w:p w14:paraId="27FD44D6"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4</w:t>
            </w:r>
          </w:p>
        </w:tc>
        <w:tc>
          <w:tcPr>
            <w:tcW w:w="270" w:type="dxa"/>
            <w:shd w:val="clear" w:color="auto" w:fill="C6D9F1" w:themeFill="text2" w:themeFillTint="33"/>
            <w:vAlign w:val="center"/>
          </w:tcPr>
          <w:p w14:paraId="3A46886E"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1</w:t>
            </w:r>
          </w:p>
        </w:tc>
        <w:tc>
          <w:tcPr>
            <w:tcW w:w="270" w:type="dxa"/>
            <w:shd w:val="clear" w:color="auto" w:fill="C6D9F1" w:themeFill="text2" w:themeFillTint="33"/>
            <w:vAlign w:val="center"/>
          </w:tcPr>
          <w:p w14:paraId="3EECB0C3"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2</w:t>
            </w:r>
          </w:p>
        </w:tc>
        <w:tc>
          <w:tcPr>
            <w:tcW w:w="270" w:type="dxa"/>
            <w:shd w:val="clear" w:color="auto" w:fill="C6D9F1" w:themeFill="text2" w:themeFillTint="33"/>
            <w:vAlign w:val="center"/>
          </w:tcPr>
          <w:p w14:paraId="194609A6"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3</w:t>
            </w:r>
          </w:p>
        </w:tc>
        <w:tc>
          <w:tcPr>
            <w:tcW w:w="270" w:type="dxa"/>
            <w:shd w:val="clear" w:color="auto" w:fill="C6D9F1" w:themeFill="text2" w:themeFillTint="33"/>
            <w:vAlign w:val="center"/>
          </w:tcPr>
          <w:p w14:paraId="2EECF2DB" w14:textId="77777777" w:rsidR="007D648D" w:rsidRPr="00CB34F3" w:rsidRDefault="007D648D" w:rsidP="00FD09A1">
            <w:pPr>
              <w:pStyle w:val="Default"/>
              <w:contextualSpacing/>
              <w:jc w:val="center"/>
              <w:rPr>
                <w:rFonts w:ascii="Arial" w:hAnsi="Arial" w:cs="Arial"/>
                <w:sz w:val="18"/>
                <w:szCs w:val="18"/>
                <w:lang w:val="es-ES_tradnl"/>
              </w:rPr>
            </w:pPr>
            <w:r w:rsidRPr="00CB34F3">
              <w:rPr>
                <w:rFonts w:ascii="Arial" w:hAnsi="Arial" w:cs="Arial"/>
                <w:sz w:val="18"/>
                <w:szCs w:val="18"/>
                <w:lang w:val="es-ES_tradnl"/>
              </w:rPr>
              <w:t>4</w:t>
            </w:r>
          </w:p>
        </w:tc>
        <w:tc>
          <w:tcPr>
            <w:tcW w:w="1627" w:type="dxa"/>
            <w:vMerge/>
            <w:shd w:val="clear" w:color="auto" w:fill="C6D9F1"/>
          </w:tcPr>
          <w:p w14:paraId="532D9552" w14:textId="77777777" w:rsidR="007D648D" w:rsidRPr="00CB34F3" w:rsidRDefault="007D648D" w:rsidP="00973E1F">
            <w:pPr>
              <w:pStyle w:val="Default"/>
              <w:contextualSpacing/>
              <w:jc w:val="center"/>
              <w:rPr>
                <w:rFonts w:ascii="Arial" w:hAnsi="Arial" w:cs="Arial"/>
                <w:sz w:val="18"/>
                <w:szCs w:val="18"/>
                <w:lang w:val="es-ES_tradnl"/>
              </w:rPr>
            </w:pPr>
          </w:p>
        </w:tc>
      </w:tr>
      <w:tr w:rsidR="00913C8D" w:rsidRPr="00CB34F3" w14:paraId="25C2389F" w14:textId="77777777" w:rsidTr="008D44B9">
        <w:trPr>
          <w:trHeight w:val="701"/>
          <w:jc w:val="center"/>
        </w:trPr>
        <w:tc>
          <w:tcPr>
            <w:tcW w:w="1890" w:type="dxa"/>
            <w:shd w:val="clear" w:color="auto" w:fill="auto"/>
          </w:tcPr>
          <w:p w14:paraId="52BEBE11" w14:textId="77777777" w:rsidR="007D648D" w:rsidRPr="00CB34F3" w:rsidRDefault="007D648D" w:rsidP="003B1D6B">
            <w:pPr>
              <w:pStyle w:val="Default"/>
              <w:contextualSpacing/>
              <w:rPr>
                <w:rFonts w:ascii="Arial" w:hAnsi="Arial" w:cs="Arial"/>
                <w:sz w:val="18"/>
                <w:szCs w:val="18"/>
                <w:lang w:val="es-ES_tradnl"/>
              </w:rPr>
            </w:pPr>
            <w:r w:rsidRPr="00CB34F3">
              <w:rPr>
                <w:rFonts w:ascii="Arial" w:hAnsi="Arial" w:cs="Arial"/>
                <w:sz w:val="18"/>
                <w:szCs w:val="18"/>
                <w:lang w:val="es-ES_tradnl"/>
              </w:rPr>
              <w:t>1. Identificación de las fuentes /sistemas/ responsables donde la información será recolectada.</w:t>
            </w:r>
          </w:p>
        </w:tc>
        <w:tc>
          <w:tcPr>
            <w:tcW w:w="270" w:type="dxa"/>
            <w:shd w:val="clear" w:color="auto" w:fill="BFBFBF" w:themeFill="background1" w:themeFillShade="BF"/>
            <w:vAlign w:val="center"/>
          </w:tcPr>
          <w:p w14:paraId="7A8E8663"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8C6799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133E9AF"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F987ECB"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58450FA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C758FA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51485F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F63D9C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4A57B2F"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B738B2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AADF8D0"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F2F0C7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AFE275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337327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79778D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9047F4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C932A6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4CE449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682A8E9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3AD8ECD" w14:textId="77777777" w:rsidR="007D648D" w:rsidRPr="00CB34F3" w:rsidRDefault="007D648D" w:rsidP="007F57E0">
            <w:pPr>
              <w:pStyle w:val="Default"/>
              <w:contextualSpacing/>
              <w:jc w:val="center"/>
              <w:rPr>
                <w:rFonts w:ascii="Arial" w:hAnsi="Arial" w:cs="Arial"/>
                <w:sz w:val="18"/>
                <w:szCs w:val="18"/>
                <w:lang w:val="es-ES_tradnl"/>
              </w:rPr>
            </w:pPr>
          </w:p>
        </w:tc>
        <w:tc>
          <w:tcPr>
            <w:tcW w:w="1627" w:type="dxa"/>
          </w:tcPr>
          <w:p w14:paraId="744C14AD" w14:textId="1A7490F0" w:rsidR="007D648D" w:rsidRPr="00CB34F3" w:rsidRDefault="004C4000" w:rsidP="007F57E0">
            <w:pPr>
              <w:pStyle w:val="Default"/>
              <w:contextualSpacing/>
              <w:jc w:val="center"/>
              <w:rPr>
                <w:rFonts w:ascii="Arial" w:hAnsi="Arial" w:cs="Arial"/>
                <w:sz w:val="18"/>
                <w:szCs w:val="18"/>
                <w:lang w:val="es-ES_tradnl"/>
              </w:rPr>
            </w:pPr>
            <w:r>
              <w:rPr>
                <w:rFonts w:ascii="Arial" w:hAnsi="Arial" w:cs="Arial"/>
                <w:sz w:val="18"/>
                <w:szCs w:val="18"/>
                <w:lang w:val="es-ES_tradnl"/>
              </w:rPr>
              <w:t>UEP</w:t>
            </w:r>
            <w:r w:rsidR="007D648D" w:rsidRPr="00CB34F3">
              <w:rPr>
                <w:rFonts w:ascii="Arial" w:hAnsi="Arial" w:cs="Arial"/>
                <w:sz w:val="18"/>
                <w:szCs w:val="18"/>
                <w:lang w:val="es-ES_tradnl"/>
              </w:rPr>
              <w:t xml:space="preserve">, </w:t>
            </w:r>
            <w:r w:rsidR="007B7D6C">
              <w:rPr>
                <w:rFonts w:ascii="Arial" w:hAnsi="Arial" w:cs="Arial"/>
                <w:sz w:val="18"/>
                <w:szCs w:val="18"/>
                <w:lang w:val="es-ES_tradnl"/>
              </w:rPr>
              <w:t>Planeación y Monitoreo</w:t>
            </w:r>
          </w:p>
        </w:tc>
      </w:tr>
      <w:tr w:rsidR="00913C8D" w:rsidRPr="00CB34F3" w14:paraId="38E87036" w14:textId="77777777" w:rsidTr="008D44B9">
        <w:trPr>
          <w:jc w:val="center"/>
        </w:trPr>
        <w:tc>
          <w:tcPr>
            <w:tcW w:w="1890" w:type="dxa"/>
            <w:shd w:val="clear" w:color="auto" w:fill="auto"/>
          </w:tcPr>
          <w:p w14:paraId="2702E456" w14:textId="77777777" w:rsidR="007D648D" w:rsidRPr="00CB34F3" w:rsidRDefault="007D648D" w:rsidP="003B1D6B">
            <w:pPr>
              <w:pStyle w:val="Default"/>
              <w:contextualSpacing/>
              <w:rPr>
                <w:rFonts w:ascii="Arial" w:hAnsi="Arial" w:cs="Arial"/>
                <w:sz w:val="18"/>
                <w:szCs w:val="18"/>
                <w:lang w:val="es-ES_tradnl"/>
              </w:rPr>
            </w:pPr>
            <w:r w:rsidRPr="00CB34F3">
              <w:rPr>
                <w:rFonts w:ascii="Arial" w:hAnsi="Arial" w:cs="Arial"/>
                <w:sz w:val="18"/>
                <w:szCs w:val="18"/>
                <w:lang w:val="es-ES_tradnl"/>
              </w:rPr>
              <w:t>2. Recolección de la información.</w:t>
            </w:r>
          </w:p>
        </w:tc>
        <w:tc>
          <w:tcPr>
            <w:tcW w:w="270" w:type="dxa"/>
            <w:shd w:val="clear" w:color="auto" w:fill="auto"/>
            <w:vAlign w:val="center"/>
          </w:tcPr>
          <w:p w14:paraId="34FE700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01CFD5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32F8D9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2574F9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A95321E"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8B06FB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3BA3F2E"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B16AC0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FD2DDCB"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7936647"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CC767B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8E3B57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2B5A77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DE574A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6B8823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F6818C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78C396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9820DF7"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D5E7A6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C8A6157" w14:textId="77777777" w:rsidR="007D648D" w:rsidRPr="00CB34F3" w:rsidRDefault="007D648D" w:rsidP="007F57E0">
            <w:pPr>
              <w:pStyle w:val="Default"/>
              <w:contextualSpacing/>
              <w:jc w:val="center"/>
              <w:rPr>
                <w:rFonts w:ascii="Arial" w:hAnsi="Arial" w:cs="Arial"/>
                <w:sz w:val="18"/>
                <w:szCs w:val="18"/>
                <w:lang w:val="es-ES_tradnl"/>
              </w:rPr>
            </w:pPr>
          </w:p>
        </w:tc>
        <w:tc>
          <w:tcPr>
            <w:tcW w:w="1627" w:type="dxa"/>
          </w:tcPr>
          <w:p w14:paraId="03C5089F" w14:textId="2B9D9625" w:rsidR="007D648D" w:rsidRPr="00CB34F3" w:rsidRDefault="004C4000" w:rsidP="0076728D">
            <w:pPr>
              <w:pStyle w:val="Default"/>
              <w:contextualSpacing/>
              <w:jc w:val="center"/>
              <w:rPr>
                <w:rFonts w:ascii="Arial" w:hAnsi="Arial" w:cs="Arial"/>
                <w:sz w:val="18"/>
                <w:szCs w:val="18"/>
                <w:lang w:val="es-ES_tradnl"/>
              </w:rPr>
            </w:pPr>
            <w:r>
              <w:rPr>
                <w:rFonts w:ascii="Arial" w:hAnsi="Arial" w:cs="Arial"/>
                <w:sz w:val="18"/>
                <w:szCs w:val="18"/>
                <w:lang w:val="es-ES_tradnl"/>
              </w:rPr>
              <w:t>UEP</w:t>
            </w:r>
            <w:r w:rsidR="00DB5833">
              <w:rPr>
                <w:rFonts w:ascii="Arial" w:hAnsi="Arial" w:cs="Arial"/>
                <w:sz w:val="18"/>
                <w:szCs w:val="18"/>
                <w:lang w:val="es-ES_tradnl"/>
              </w:rPr>
              <w:t>,</w:t>
            </w:r>
            <w:r w:rsidR="007D648D" w:rsidRPr="00CB34F3">
              <w:rPr>
                <w:rFonts w:ascii="Arial" w:hAnsi="Arial" w:cs="Arial"/>
                <w:sz w:val="18"/>
                <w:szCs w:val="18"/>
                <w:lang w:val="es-ES_tradnl"/>
              </w:rPr>
              <w:t xml:space="preserve"> </w:t>
            </w:r>
            <w:r w:rsidR="007B7D6C">
              <w:rPr>
                <w:rFonts w:ascii="Arial" w:hAnsi="Arial" w:cs="Arial"/>
                <w:sz w:val="18"/>
                <w:szCs w:val="18"/>
                <w:lang w:val="es-ES_tradnl"/>
              </w:rPr>
              <w:t>Planeación y Monitoreo</w:t>
            </w:r>
          </w:p>
        </w:tc>
      </w:tr>
      <w:tr w:rsidR="00913C8D" w:rsidRPr="00CB34F3" w14:paraId="3E1340C8" w14:textId="77777777" w:rsidTr="008D44B9">
        <w:trPr>
          <w:jc w:val="center"/>
        </w:trPr>
        <w:tc>
          <w:tcPr>
            <w:tcW w:w="1890" w:type="dxa"/>
            <w:shd w:val="clear" w:color="auto" w:fill="auto"/>
          </w:tcPr>
          <w:p w14:paraId="4825A727" w14:textId="77777777" w:rsidR="007D648D" w:rsidRPr="00CB34F3" w:rsidRDefault="007D648D" w:rsidP="003B1D6B">
            <w:pPr>
              <w:pStyle w:val="Default"/>
              <w:contextualSpacing/>
              <w:rPr>
                <w:rFonts w:ascii="Arial" w:hAnsi="Arial" w:cs="Arial"/>
                <w:sz w:val="18"/>
                <w:szCs w:val="18"/>
                <w:lang w:val="es-ES_tradnl"/>
              </w:rPr>
            </w:pPr>
            <w:r w:rsidRPr="00CB34F3">
              <w:rPr>
                <w:rFonts w:ascii="Arial" w:hAnsi="Arial" w:cs="Arial"/>
                <w:sz w:val="18"/>
                <w:szCs w:val="18"/>
                <w:lang w:val="es-ES_tradnl"/>
              </w:rPr>
              <w:t>3. Consolidación de la información para evaluación.</w:t>
            </w:r>
          </w:p>
        </w:tc>
        <w:tc>
          <w:tcPr>
            <w:tcW w:w="270" w:type="dxa"/>
            <w:shd w:val="clear" w:color="auto" w:fill="auto"/>
            <w:vAlign w:val="center"/>
          </w:tcPr>
          <w:p w14:paraId="678A4D5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FC6226E"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F239A4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3E3224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BA6373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2A0E86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200DD29"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6313FA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A6356EF"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00AFF4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0F0AC73"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C14873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A939E0B"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C23092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721F7A7"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D26922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BC14C1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18FEB9E"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094EABC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A2168B6" w14:textId="77777777" w:rsidR="007D648D" w:rsidRPr="00CB34F3" w:rsidRDefault="007D648D" w:rsidP="007F57E0">
            <w:pPr>
              <w:pStyle w:val="Default"/>
              <w:contextualSpacing/>
              <w:jc w:val="center"/>
              <w:rPr>
                <w:rFonts w:ascii="Arial" w:hAnsi="Arial" w:cs="Arial"/>
                <w:sz w:val="18"/>
                <w:szCs w:val="18"/>
                <w:lang w:val="es-ES_tradnl"/>
              </w:rPr>
            </w:pPr>
          </w:p>
        </w:tc>
        <w:tc>
          <w:tcPr>
            <w:tcW w:w="1627" w:type="dxa"/>
          </w:tcPr>
          <w:p w14:paraId="5EBAC48D" w14:textId="27BF468F" w:rsidR="007D648D" w:rsidRPr="00CB34F3" w:rsidRDefault="004C4000" w:rsidP="007F57E0">
            <w:pPr>
              <w:pStyle w:val="Default"/>
              <w:contextualSpacing/>
              <w:jc w:val="center"/>
              <w:rPr>
                <w:rFonts w:ascii="Arial" w:hAnsi="Arial" w:cs="Arial"/>
                <w:sz w:val="18"/>
                <w:szCs w:val="18"/>
                <w:lang w:val="es-ES_tradnl"/>
              </w:rPr>
            </w:pPr>
            <w:r>
              <w:rPr>
                <w:rFonts w:ascii="Arial" w:hAnsi="Arial" w:cs="Arial"/>
                <w:sz w:val="18"/>
                <w:szCs w:val="18"/>
                <w:lang w:val="es-ES_tradnl"/>
              </w:rPr>
              <w:t>UEP</w:t>
            </w:r>
            <w:r w:rsidR="00DB5833">
              <w:rPr>
                <w:rFonts w:ascii="Arial" w:hAnsi="Arial" w:cs="Arial"/>
                <w:sz w:val="18"/>
                <w:szCs w:val="18"/>
                <w:lang w:val="es-ES_tradnl"/>
              </w:rPr>
              <w:t>,</w:t>
            </w:r>
            <w:r w:rsidR="007D648D" w:rsidRPr="00CB34F3">
              <w:rPr>
                <w:rFonts w:ascii="Arial" w:hAnsi="Arial" w:cs="Arial"/>
                <w:sz w:val="18"/>
                <w:szCs w:val="18"/>
                <w:lang w:val="es-ES_tradnl"/>
              </w:rPr>
              <w:t xml:space="preserve"> </w:t>
            </w:r>
            <w:r w:rsidR="007B7D6C">
              <w:rPr>
                <w:rFonts w:ascii="Arial" w:hAnsi="Arial" w:cs="Arial"/>
                <w:sz w:val="18"/>
                <w:szCs w:val="18"/>
                <w:lang w:val="es-ES_tradnl"/>
              </w:rPr>
              <w:t>Planeación y Monitoreo</w:t>
            </w:r>
          </w:p>
        </w:tc>
      </w:tr>
      <w:tr w:rsidR="00913C8D" w:rsidRPr="00CB34F3" w14:paraId="6C0F0498" w14:textId="77777777" w:rsidTr="008D44B9">
        <w:trPr>
          <w:trHeight w:val="215"/>
          <w:jc w:val="center"/>
        </w:trPr>
        <w:tc>
          <w:tcPr>
            <w:tcW w:w="1890" w:type="dxa"/>
            <w:shd w:val="clear" w:color="auto" w:fill="auto"/>
          </w:tcPr>
          <w:p w14:paraId="03A91BDE" w14:textId="77777777" w:rsidR="007D648D" w:rsidRPr="00CB34F3" w:rsidRDefault="007D648D" w:rsidP="003B1D6B">
            <w:pPr>
              <w:pStyle w:val="Default"/>
              <w:contextualSpacing/>
              <w:rPr>
                <w:rFonts w:ascii="Arial" w:hAnsi="Arial" w:cs="Arial"/>
                <w:sz w:val="18"/>
                <w:szCs w:val="18"/>
                <w:lang w:val="es-ES_tradnl"/>
              </w:rPr>
            </w:pPr>
            <w:r w:rsidRPr="00CB34F3">
              <w:rPr>
                <w:rFonts w:ascii="Arial" w:hAnsi="Arial" w:cs="Arial"/>
                <w:sz w:val="18"/>
                <w:szCs w:val="18"/>
                <w:lang w:val="es-ES_tradnl"/>
              </w:rPr>
              <w:t>4. Entrevistas con los responsables por la información.</w:t>
            </w:r>
          </w:p>
        </w:tc>
        <w:tc>
          <w:tcPr>
            <w:tcW w:w="270" w:type="dxa"/>
            <w:shd w:val="clear" w:color="auto" w:fill="auto"/>
            <w:vAlign w:val="center"/>
          </w:tcPr>
          <w:p w14:paraId="099EB3A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285E89E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FFFFFF" w:themeFill="background1"/>
            <w:vAlign w:val="center"/>
          </w:tcPr>
          <w:p w14:paraId="4DDDF96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7B6AA81"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5B803E3"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F79D9F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10AB5237"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77DC307"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EAF9C1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204E3B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509FF15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2FB647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14AD1E0"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4E62364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8C8E23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D9C0A9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264F00D3"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3FDF5A7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14:paraId="769D9F4D"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7F54FA6" w14:textId="77777777" w:rsidR="007D648D" w:rsidRPr="00CB34F3" w:rsidRDefault="007D648D" w:rsidP="0076728D">
            <w:pPr>
              <w:pStyle w:val="Default"/>
              <w:contextualSpacing/>
              <w:jc w:val="center"/>
              <w:rPr>
                <w:rFonts w:ascii="Arial" w:hAnsi="Arial" w:cs="Arial"/>
                <w:sz w:val="18"/>
                <w:szCs w:val="18"/>
                <w:lang w:val="es-ES_tradnl"/>
              </w:rPr>
            </w:pPr>
          </w:p>
        </w:tc>
        <w:tc>
          <w:tcPr>
            <w:tcW w:w="1627" w:type="dxa"/>
          </w:tcPr>
          <w:p w14:paraId="38FD64C1" w14:textId="32C59AE7" w:rsidR="007D648D" w:rsidRPr="00CB34F3" w:rsidRDefault="004C4000" w:rsidP="0076728D">
            <w:pPr>
              <w:pStyle w:val="Default"/>
              <w:contextualSpacing/>
              <w:jc w:val="center"/>
              <w:rPr>
                <w:rFonts w:ascii="Arial" w:hAnsi="Arial" w:cs="Arial"/>
                <w:sz w:val="18"/>
                <w:szCs w:val="18"/>
                <w:lang w:val="es-ES_tradnl"/>
              </w:rPr>
            </w:pPr>
            <w:r>
              <w:rPr>
                <w:rFonts w:ascii="Arial" w:hAnsi="Arial" w:cs="Arial"/>
                <w:sz w:val="18"/>
                <w:szCs w:val="18"/>
                <w:lang w:val="es-ES_tradnl"/>
              </w:rPr>
              <w:t>UEP</w:t>
            </w:r>
            <w:r w:rsidR="00DB5833">
              <w:rPr>
                <w:rFonts w:ascii="Arial" w:hAnsi="Arial" w:cs="Arial"/>
                <w:sz w:val="18"/>
                <w:szCs w:val="18"/>
                <w:lang w:val="es-ES_tradnl"/>
              </w:rPr>
              <w:t>,</w:t>
            </w:r>
            <w:r w:rsidR="0067295D" w:rsidRPr="00CB34F3">
              <w:rPr>
                <w:rFonts w:ascii="Arial" w:hAnsi="Arial" w:cs="Arial"/>
                <w:sz w:val="18"/>
                <w:szCs w:val="18"/>
                <w:lang w:val="es-ES_tradnl"/>
              </w:rPr>
              <w:t xml:space="preserve"> </w:t>
            </w:r>
            <w:r w:rsidR="007B7D6C">
              <w:rPr>
                <w:rFonts w:ascii="Arial" w:hAnsi="Arial" w:cs="Arial"/>
                <w:sz w:val="18"/>
                <w:szCs w:val="18"/>
                <w:lang w:val="es-ES_tradnl"/>
              </w:rPr>
              <w:t>Planeación y Monitoreo</w:t>
            </w:r>
          </w:p>
        </w:tc>
      </w:tr>
      <w:tr w:rsidR="00913C8D" w:rsidRPr="00CB34F3" w14:paraId="1003A481" w14:textId="77777777" w:rsidTr="00913C8D">
        <w:trPr>
          <w:trHeight w:val="215"/>
          <w:jc w:val="center"/>
        </w:trPr>
        <w:tc>
          <w:tcPr>
            <w:tcW w:w="1890" w:type="dxa"/>
            <w:shd w:val="clear" w:color="auto" w:fill="auto"/>
          </w:tcPr>
          <w:p w14:paraId="17303C2C" w14:textId="77777777" w:rsidR="007D648D" w:rsidRPr="00CB34F3" w:rsidRDefault="007D648D" w:rsidP="003B1D6B">
            <w:pPr>
              <w:pStyle w:val="Default"/>
              <w:contextualSpacing/>
              <w:rPr>
                <w:rFonts w:ascii="Arial" w:hAnsi="Arial" w:cs="Arial"/>
                <w:sz w:val="18"/>
                <w:szCs w:val="18"/>
                <w:lang w:val="es-ES_tradnl"/>
              </w:rPr>
            </w:pPr>
            <w:r w:rsidRPr="00CB34F3">
              <w:rPr>
                <w:rFonts w:ascii="Arial" w:hAnsi="Arial" w:cs="Arial"/>
                <w:sz w:val="18"/>
                <w:szCs w:val="18"/>
                <w:lang w:val="es-ES_tradnl"/>
              </w:rPr>
              <w:t>5.Informes Semestrales de Progreso</w:t>
            </w:r>
          </w:p>
        </w:tc>
        <w:tc>
          <w:tcPr>
            <w:tcW w:w="270" w:type="dxa"/>
            <w:tcBorders>
              <w:bottom w:val="single" w:sz="4" w:space="0" w:color="auto"/>
            </w:tcBorders>
            <w:shd w:val="clear" w:color="auto" w:fill="auto"/>
            <w:vAlign w:val="center"/>
          </w:tcPr>
          <w:p w14:paraId="30812EB0"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66E8F37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1D050A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7FB1FFC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6AADBC6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6225A52"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EEFC286"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1F065424"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0D6AB2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6714C0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37EF70B"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48D851EA"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DCB4D95"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6B6C233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E90103C"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67CB8F0F"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73C144F"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6E3D6B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DB11748" w14:textId="77777777" w:rsidR="007D648D" w:rsidRPr="00CB34F3"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5DD6CEBD" w14:textId="77777777" w:rsidR="007D648D" w:rsidRPr="00CB34F3" w:rsidRDefault="007D648D" w:rsidP="0076728D">
            <w:pPr>
              <w:pStyle w:val="Default"/>
              <w:contextualSpacing/>
              <w:jc w:val="center"/>
              <w:rPr>
                <w:rFonts w:ascii="Arial" w:hAnsi="Arial" w:cs="Arial"/>
                <w:sz w:val="18"/>
                <w:szCs w:val="18"/>
                <w:lang w:val="es-ES_tradnl"/>
              </w:rPr>
            </w:pPr>
          </w:p>
        </w:tc>
        <w:tc>
          <w:tcPr>
            <w:tcW w:w="1627" w:type="dxa"/>
          </w:tcPr>
          <w:p w14:paraId="14C62199" w14:textId="292FB416" w:rsidR="007D648D" w:rsidRPr="00CB34F3" w:rsidRDefault="004C4000" w:rsidP="0076728D">
            <w:pPr>
              <w:pStyle w:val="Default"/>
              <w:contextualSpacing/>
              <w:jc w:val="center"/>
              <w:rPr>
                <w:rFonts w:ascii="Arial" w:hAnsi="Arial" w:cs="Arial"/>
                <w:b/>
                <w:sz w:val="18"/>
                <w:lang w:val="es-ES_tradnl"/>
              </w:rPr>
            </w:pPr>
            <w:r>
              <w:rPr>
                <w:rFonts w:ascii="Arial" w:hAnsi="Arial" w:cs="Arial"/>
                <w:sz w:val="18"/>
                <w:szCs w:val="18"/>
                <w:lang w:val="es-ES_tradnl"/>
              </w:rPr>
              <w:t>UEP</w:t>
            </w:r>
            <w:r w:rsidR="00DB5833">
              <w:rPr>
                <w:rFonts w:ascii="Arial" w:hAnsi="Arial" w:cs="Arial"/>
                <w:sz w:val="18"/>
                <w:szCs w:val="18"/>
                <w:lang w:val="es-ES_tradnl"/>
              </w:rPr>
              <w:t>,</w:t>
            </w:r>
            <w:r w:rsidR="0067295D" w:rsidRPr="00CB34F3">
              <w:rPr>
                <w:rFonts w:ascii="Arial" w:hAnsi="Arial" w:cs="Arial"/>
                <w:sz w:val="18"/>
                <w:szCs w:val="18"/>
                <w:lang w:val="es-ES_tradnl"/>
              </w:rPr>
              <w:t xml:space="preserve"> </w:t>
            </w:r>
            <w:r w:rsidR="007B7D6C">
              <w:rPr>
                <w:rFonts w:ascii="Arial" w:hAnsi="Arial" w:cs="Arial"/>
                <w:sz w:val="18"/>
                <w:szCs w:val="18"/>
                <w:lang w:val="es-ES_tradnl"/>
              </w:rPr>
              <w:t>Planeación y Monitoreo</w:t>
            </w:r>
          </w:p>
        </w:tc>
      </w:tr>
      <w:tr w:rsidR="00EB052E" w:rsidRPr="00CB34F3" w14:paraId="49804961" w14:textId="5264885E" w:rsidTr="00725A4F">
        <w:trPr>
          <w:trHeight w:val="215"/>
          <w:jc w:val="center"/>
        </w:trPr>
        <w:tc>
          <w:tcPr>
            <w:tcW w:w="1890" w:type="dxa"/>
            <w:tcBorders>
              <w:bottom w:val="single" w:sz="4" w:space="0" w:color="auto"/>
            </w:tcBorders>
            <w:shd w:val="clear" w:color="auto" w:fill="auto"/>
            <w:vAlign w:val="center"/>
          </w:tcPr>
          <w:p w14:paraId="76CAABFF" w14:textId="1B404F51" w:rsidR="00EB052E" w:rsidRPr="009C10E1" w:rsidRDefault="00EB052E" w:rsidP="00EB052E">
            <w:pPr>
              <w:pStyle w:val="Default"/>
              <w:contextualSpacing/>
              <w:rPr>
                <w:rFonts w:ascii="Arial" w:hAnsi="Arial" w:cs="Arial"/>
                <w:b/>
                <w:color w:val="auto"/>
                <w:sz w:val="18"/>
                <w:szCs w:val="18"/>
                <w:lang w:val="es-ES_tradnl"/>
              </w:rPr>
            </w:pPr>
            <w:r w:rsidRPr="009C10E1">
              <w:rPr>
                <w:rFonts w:ascii="Arial" w:hAnsi="Arial" w:cs="Arial"/>
                <w:b/>
                <w:color w:val="auto"/>
                <w:sz w:val="18"/>
                <w:szCs w:val="18"/>
                <w:lang w:val="es-ES_tradnl"/>
              </w:rPr>
              <w:t xml:space="preserve">Presupuesto </w:t>
            </w:r>
            <w:r w:rsidRPr="009C10E1">
              <w:rPr>
                <w:rFonts w:ascii="Arial" w:hAnsi="Arial" w:cs="Arial"/>
                <w:b/>
                <w:color w:val="auto"/>
                <w:sz w:val="18"/>
                <w:szCs w:val="18"/>
                <w:lang w:val="es-ES_tradnl"/>
              </w:rPr>
              <w:br/>
              <w:t>EC-L1253</w:t>
            </w:r>
          </w:p>
        </w:tc>
        <w:tc>
          <w:tcPr>
            <w:tcW w:w="1080" w:type="dxa"/>
            <w:gridSpan w:val="4"/>
            <w:tcBorders>
              <w:bottom w:val="single" w:sz="4" w:space="0" w:color="auto"/>
            </w:tcBorders>
            <w:shd w:val="clear" w:color="auto" w:fill="FFFFFF" w:themeFill="background1"/>
            <w:vAlign w:val="bottom"/>
          </w:tcPr>
          <w:p w14:paraId="58354C3F" w14:textId="7C2EA306" w:rsidR="00EB052E" w:rsidRPr="00D17468" w:rsidRDefault="00EB052E" w:rsidP="00EB052E">
            <w:pPr>
              <w:pStyle w:val="Default"/>
              <w:contextualSpacing/>
              <w:jc w:val="center"/>
              <w:rPr>
                <w:rFonts w:ascii="Arial" w:hAnsi="Arial" w:cs="Arial"/>
                <w:b/>
                <w:color w:val="auto"/>
                <w:sz w:val="18"/>
                <w:szCs w:val="18"/>
                <w:highlight w:val="yellow"/>
                <w:lang w:val="es-ES_tradnl"/>
              </w:rPr>
            </w:pPr>
            <w:r w:rsidRPr="00EB052E">
              <w:rPr>
                <w:rFonts w:ascii="Arial" w:hAnsi="Arial" w:cs="Arial"/>
                <w:sz w:val="18"/>
                <w:szCs w:val="18"/>
              </w:rPr>
              <w:t>33,116</w:t>
            </w:r>
          </w:p>
        </w:tc>
        <w:tc>
          <w:tcPr>
            <w:tcW w:w="1080" w:type="dxa"/>
            <w:gridSpan w:val="4"/>
            <w:tcBorders>
              <w:bottom w:val="single" w:sz="4" w:space="0" w:color="auto"/>
            </w:tcBorders>
            <w:shd w:val="clear" w:color="auto" w:fill="FFFFFF" w:themeFill="background1"/>
            <w:vAlign w:val="bottom"/>
          </w:tcPr>
          <w:p w14:paraId="0FBAFB69" w14:textId="243109E7" w:rsidR="00EB052E" w:rsidRPr="00D17468" w:rsidRDefault="00EB052E" w:rsidP="00EB052E">
            <w:pPr>
              <w:pStyle w:val="Default"/>
              <w:contextualSpacing/>
              <w:jc w:val="center"/>
              <w:rPr>
                <w:rFonts w:ascii="Arial" w:hAnsi="Arial" w:cs="Arial"/>
                <w:b/>
                <w:color w:val="FF0000"/>
                <w:sz w:val="18"/>
                <w:szCs w:val="18"/>
                <w:highlight w:val="yellow"/>
                <w:lang w:val="es-ES_tradnl"/>
              </w:rPr>
            </w:pPr>
            <w:r w:rsidRPr="00EB052E">
              <w:rPr>
                <w:rFonts w:ascii="Arial" w:hAnsi="Arial" w:cs="Arial"/>
                <w:sz w:val="18"/>
                <w:szCs w:val="18"/>
              </w:rPr>
              <w:t>33,116</w:t>
            </w:r>
          </w:p>
        </w:tc>
        <w:tc>
          <w:tcPr>
            <w:tcW w:w="1080" w:type="dxa"/>
            <w:gridSpan w:val="4"/>
            <w:tcBorders>
              <w:bottom w:val="single" w:sz="4" w:space="0" w:color="auto"/>
            </w:tcBorders>
            <w:shd w:val="clear" w:color="auto" w:fill="FFFFFF" w:themeFill="background1"/>
            <w:vAlign w:val="bottom"/>
          </w:tcPr>
          <w:p w14:paraId="134B9B8D" w14:textId="0855ABFA" w:rsidR="00EB052E" w:rsidRPr="00D17468" w:rsidRDefault="00EB052E" w:rsidP="00EB052E">
            <w:pPr>
              <w:pStyle w:val="Default"/>
              <w:contextualSpacing/>
              <w:jc w:val="center"/>
              <w:rPr>
                <w:rFonts w:ascii="Arial" w:hAnsi="Arial" w:cs="Arial"/>
                <w:b/>
                <w:color w:val="FF0000"/>
                <w:sz w:val="18"/>
                <w:szCs w:val="18"/>
                <w:highlight w:val="yellow"/>
                <w:lang w:val="es-ES_tradnl"/>
              </w:rPr>
            </w:pPr>
            <w:r w:rsidRPr="00EB052E">
              <w:rPr>
                <w:rFonts w:ascii="Arial" w:hAnsi="Arial" w:cs="Arial"/>
                <w:sz w:val="18"/>
                <w:szCs w:val="18"/>
              </w:rPr>
              <w:t>33,116</w:t>
            </w:r>
          </w:p>
        </w:tc>
        <w:tc>
          <w:tcPr>
            <w:tcW w:w="1080" w:type="dxa"/>
            <w:gridSpan w:val="4"/>
            <w:tcBorders>
              <w:bottom w:val="single" w:sz="4" w:space="0" w:color="auto"/>
            </w:tcBorders>
            <w:shd w:val="clear" w:color="auto" w:fill="FFFFFF" w:themeFill="background1"/>
            <w:vAlign w:val="bottom"/>
          </w:tcPr>
          <w:p w14:paraId="569B30BC" w14:textId="59B34D1E" w:rsidR="00EB052E" w:rsidRPr="00D17468" w:rsidRDefault="00EB052E" w:rsidP="00EB052E">
            <w:pPr>
              <w:pStyle w:val="Default"/>
              <w:contextualSpacing/>
              <w:jc w:val="center"/>
              <w:rPr>
                <w:rFonts w:ascii="Arial" w:hAnsi="Arial" w:cs="Arial"/>
                <w:b/>
                <w:color w:val="FF0000"/>
                <w:sz w:val="18"/>
                <w:szCs w:val="18"/>
                <w:highlight w:val="yellow"/>
                <w:lang w:val="es-ES_tradnl"/>
              </w:rPr>
            </w:pPr>
            <w:r w:rsidRPr="00EB052E">
              <w:rPr>
                <w:rFonts w:ascii="Arial" w:hAnsi="Arial" w:cs="Arial"/>
                <w:sz w:val="18"/>
                <w:szCs w:val="18"/>
              </w:rPr>
              <w:t>33,116</w:t>
            </w:r>
          </w:p>
        </w:tc>
        <w:tc>
          <w:tcPr>
            <w:tcW w:w="1080" w:type="dxa"/>
            <w:gridSpan w:val="4"/>
            <w:tcBorders>
              <w:bottom w:val="single" w:sz="4" w:space="0" w:color="auto"/>
            </w:tcBorders>
            <w:shd w:val="clear" w:color="auto" w:fill="FFFFFF" w:themeFill="background1"/>
            <w:vAlign w:val="bottom"/>
          </w:tcPr>
          <w:p w14:paraId="1AA98533" w14:textId="4EA253AF" w:rsidR="00EB052E" w:rsidRPr="0020497B" w:rsidRDefault="00EB052E" w:rsidP="00EB052E">
            <w:pPr>
              <w:pStyle w:val="Default"/>
              <w:contextualSpacing/>
              <w:jc w:val="center"/>
              <w:rPr>
                <w:rFonts w:ascii="Arial" w:hAnsi="Arial" w:cs="Arial"/>
                <w:b/>
                <w:color w:val="FF0000"/>
                <w:sz w:val="18"/>
                <w:szCs w:val="18"/>
                <w:highlight w:val="yellow"/>
                <w:lang w:val="es-ES_tradnl"/>
              </w:rPr>
            </w:pPr>
            <w:r w:rsidRPr="00EB052E">
              <w:rPr>
                <w:rFonts w:ascii="Arial" w:hAnsi="Arial" w:cs="Arial"/>
                <w:sz w:val="18"/>
                <w:szCs w:val="18"/>
              </w:rPr>
              <w:t>33,116</w:t>
            </w:r>
          </w:p>
        </w:tc>
        <w:tc>
          <w:tcPr>
            <w:tcW w:w="1627" w:type="dxa"/>
            <w:tcBorders>
              <w:bottom w:val="single" w:sz="4" w:space="0" w:color="auto"/>
            </w:tcBorders>
            <w:vAlign w:val="bottom"/>
          </w:tcPr>
          <w:p w14:paraId="7467B464" w14:textId="49C9046D" w:rsidR="00EB052E" w:rsidRPr="00D17468" w:rsidRDefault="00EB052E" w:rsidP="00EB052E">
            <w:pPr>
              <w:pStyle w:val="Default"/>
              <w:contextualSpacing/>
              <w:jc w:val="center"/>
              <w:rPr>
                <w:rFonts w:ascii="Arial" w:hAnsi="Arial" w:cs="Arial"/>
                <w:b/>
                <w:color w:val="FF0000"/>
                <w:sz w:val="18"/>
                <w:szCs w:val="18"/>
                <w:highlight w:val="yellow"/>
                <w:lang w:val="es-ES_tradnl"/>
              </w:rPr>
            </w:pPr>
            <w:r w:rsidRPr="00D42453">
              <w:rPr>
                <w:rFonts w:ascii="Arial" w:hAnsi="Arial"/>
                <w:sz w:val="18"/>
              </w:rPr>
              <w:t>165,581</w:t>
            </w:r>
          </w:p>
        </w:tc>
      </w:tr>
      <w:tr w:rsidR="00EB052E" w:rsidRPr="00CB34F3" w14:paraId="7CC91F8A" w14:textId="77777777" w:rsidTr="00725A4F">
        <w:trPr>
          <w:trHeight w:val="377"/>
          <w:jc w:val="center"/>
        </w:trPr>
        <w:tc>
          <w:tcPr>
            <w:tcW w:w="1890" w:type="dxa"/>
            <w:tcBorders>
              <w:bottom w:val="single" w:sz="4" w:space="0" w:color="auto"/>
            </w:tcBorders>
            <w:shd w:val="clear" w:color="auto" w:fill="auto"/>
            <w:vAlign w:val="center"/>
          </w:tcPr>
          <w:p w14:paraId="43DC6DB1" w14:textId="51013403" w:rsidR="00EB052E" w:rsidRPr="009C10E1" w:rsidRDefault="00EB052E" w:rsidP="00EB052E">
            <w:pPr>
              <w:pStyle w:val="Default"/>
              <w:contextualSpacing/>
              <w:rPr>
                <w:rFonts w:ascii="Arial" w:hAnsi="Arial" w:cs="Arial"/>
                <w:b/>
                <w:color w:val="auto"/>
                <w:sz w:val="18"/>
                <w:szCs w:val="18"/>
                <w:lang w:val="es-ES_tradnl"/>
              </w:rPr>
            </w:pPr>
            <w:r w:rsidRPr="009C10E1">
              <w:rPr>
                <w:rFonts w:ascii="Arial" w:hAnsi="Arial" w:cs="Arial"/>
                <w:b/>
                <w:color w:val="auto"/>
                <w:sz w:val="18"/>
                <w:szCs w:val="18"/>
                <w:lang w:val="es-ES_tradnl"/>
              </w:rPr>
              <w:t>Presupuesto Total*</w:t>
            </w:r>
          </w:p>
        </w:tc>
        <w:tc>
          <w:tcPr>
            <w:tcW w:w="1080" w:type="dxa"/>
            <w:gridSpan w:val="4"/>
            <w:tcBorders>
              <w:bottom w:val="single" w:sz="4" w:space="0" w:color="auto"/>
            </w:tcBorders>
            <w:shd w:val="clear" w:color="auto" w:fill="FFFFFF" w:themeFill="background1"/>
            <w:vAlign w:val="bottom"/>
          </w:tcPr>
          <w:p w14:paraId="7A69049A" w14:textId="3FBBA190" w:rsidR="00EB052E" w:rsidRPr="00D17468" w:rsidRDefault="00EB052E" w:rsidP="00EB052E">
            <w:pPr>
              <w:pStyle w:val="Default"/>
              <w:contextualSpacing/>
              <w:jc w:val="center"/>
              <w:rPr>
                <w:rFonts w:ascii="Arial" w:hAnsi="Arial" w:cs="Arial"/>
                <w:b/>
                <w:bCs/>
                <w:sz w:val="18"/>
                <w:szCs w:val="18"/>
              </w:rPr>
            </w:pPr>
            <w:r w:rsidRPr="00EB052E">
              <w:rPr>
                <w:rFonts w:ascii="Arial" w:hAnsi="Arial" w:cs="Arial"/>
                <w:sz w:val="18"/>
                <w:szCs w:val="18"/>
              </w:rPr>
              <w:t>33,116</w:t>
            </w:r>
          </w:p>
        </w:tc>
        <w:tc>
          <w:tcPr>
            <w:tcW w:w="1080" w:type="dxa"/>
            <w:gridSpan w:val="4"/>
            <w:tcBorders>
              <w:bottom w:val="single" w:sz="4" w:space="0" w:color="auto"/>
            </w:tcBorders>
            <w:shd w:val="clear" w:color="auto" w:fill="FFFFFF" w:themeFill="background1"/>
            <w:vAlign w:val="bottom"/>
          </w:tcPr>
          <w:p w14:paraId="29E277F7" w14:textId="1C31F498" w:rsidR="00EB052E" w:rsidRPr="00D17468" w:rsidRDefault="00EB052E" w:rsidP="00EB052E">
            <w:pPr>
              <w:pStyle w:val="Default"/>
              <w:contextualSpacing/>
              <w:jc w:val="center"/>
              <w:rPr>
                <w:rFonts w:ascii="Arial" w:hAnsi="Arial" w:cs="Arial"/>
                <w:b/>
                <w:bCs/>
                <w:sz w:val="18"/>
                <w:szCs w:val="18"/>
              </w:rPr>
            </w:pPr>
            <w:r w:rsidRPr="00EB052E">
              <w:rPr>
                <w:rFonts w:ascii="Arial" w:hAnsi="Arial" w:cs="Arial"/>
                <w:sz w:val="18"/>
                <w:szCs w:val="18"/>
              </w:rPr>
              <w:t>33,116</w:t>
            </w:r>
          </w:p>
        </w:tc>
        <w:tc>
          <w:tcPr>
            <w:tcW w:w="1080" w:type="dxa"/>
            <w:gridSpan w:val="4"/>
            <w:tcBorders>
              <w:bottom w:val="single" w:sz="4" w:space="0" w:color="auto"/>
            </w:tcBorders>
            <w:shd w:val="clear" w:color="auto" w:fill="FFFFFF" w:themeFill="background1"/>
            <w:vAlign w:val="bottom"/>
          </w:tcPr>
          <w:p w14:paraId="7021077C" w14:textId="4381388B" w:rsidR="00EB052E" w:rsidRPr="00D17468" w:rsidRDefault="00EB052E" w:rsidP="00EB052E">
            <w:pPr>
              <w:pStyle w:val="Default"/>
              <w:contextualSpacing/>
              <w:jc w:val="center"/>
              <w:rPr>
                <w:rFonts w:ascii="Arial" w:hAnsi="Arial" w:cs="Arial"/>
                <w:b/>
                <w:bCs/>
                <w:sz w:val="18"/>
                <w:szCs w:val="18"/>
              </w:rPr>
            </w:pPr>
            <w:r w:rsidRPr="00EB052E">
              <w:rPr>
                <w:rFonts w:ascii="Arial" w:hAnsi="Arial" w:cs="Arial"/>
                <w:sz w:val="18"/>
                <w:szCs w:val="18"/>
              </w:rPr>
              <w:t>33,116</w:t>
            </w:r>
          </w:p>
        </w:tc>
        <w:tc>
          <w:tcPr>
            <w:tcW w:w="1080" w:type="dxa"/>
            <w:gridSpan w:val="4"/>
            <w:tcBorders>
              <w:bottom w:val="single" w:sz="4" w:space="0" w:color="auto"/>
            </w:tcBorders>
            <w:shd w:val="clear" w:color="auto" w:fill="FFFFFF" w:themeFill="background1"/>
            <w:vAlign w:val="bottom"/>
          </w:tcPr>
          <w:p w14:paraId="3E290833" w14:textId="4F6317B8" w:rsidR="00EB052E" w:rsidRPr="00D17468" w:rsidRDefault="00EB052E" w:rsidP="00EB052E">
            <w:pPr>
              <w:pStyle w:val="Default"/>
              <w:contextualSpacing/>
              <w:jc w:val="center"/>
              <w:rPr>
                <w:rFonts w:ascii="Arial" w:hAnsi="Arial" w:cs="Arial"/>
                <w:b/>
                <w:bCs/>
                <w:sz w:val="18"/>
                <w:szCs w:val="18"/>
              </w:rPr>
            </w:pPr>
            <w:r w:rsidRPr="00EB052E">
              <w:rPr>
                <w:rFonts w:ascii="Arial" w:hAnsi="Arial" w:cs="Arial"/>
                <w:sz w:val="18"/>
                <w:szCs w:val="18"/>
              </w:rPr>
              <w:t>33,116</w:t>
            </w:r>
          </w:p>
        </w:tc>
        <w:tc>
          <w:tcPr>
            <w:tcW w:w="1080" w:type="dxa"/>
            <w:gridSpan w:val="4"/>
            <w:tcBorders>
              <w:bottom w:val="single" w:sz="4" w:space="0" w:color="auto"/>
            </w:tcBorders>
            <w:shd w:val="clear" w:color="auto" w:fill="FFFFFF" w:themeFill="background1"/>
            <w:vAlign w:val="bottom"/>
          </w:tcPr>
          <w:p w14:paraId="472C5296" w14:textId="2791C4EA" w:rsidR="00EB052E" w:rsidRPr="00D17468" w:rsidRDefault="00EB052E" w:rsidP="00EB052E">
            <w:pPr>
              <w:pStyle w:val="Default"/>
              <w:contextualSpacing/>
              <w:jc w:val="center"/>
              <w:rPr>
                <w:rFonts w:ascii="Arial" w:hAnsi="Arial" w:cs="Arial"/>
                <w:b/>
                <w:bCs/>
                <w:sz w:val="18"/>
                <w:szCs w:val="18"/>
              </w:rPr>
            </w:pPr>
            <w:r w:rsidRPr="00EB052E">
              <w:rPr>
                <w:rFonts w:ascii="Arial" w:hAnsi="Arial" w:cs="Arial"/>
                <w:sz w:val="18"/>
                <w:szCs w:val="18"/>
              </w:rPr>
              <w:t>33,116</w:t>
            </w:r>
          </w:p>
        </w:tc>
        <w:tc>
          <w:tcPr>
            <w:tcW w:w="1627" w:type="dxa"/>
            <w:tcBorders>
              <w:bottom w:val="single" w:sz="4" w:space="0" w:color="auto"/>
            </w:tcBorders>
            <w:vAlign w:val="bottom"/>
          </w:tcPr>
          <w:p w14:paraId="0A6917F7" w14:textId="1E3BFB09" w:rsidR="00EB052E" w:rsidRPr="0020497B" w:rsidRDefault="00EB052E" w:rsidP="00EB052E">
            <w:pPr>
              <w:jc w:val="center"/>
              <w:rPr>
                <w:rFonts w:ascii="Arial" w:eastAsia="Calibri" w:hAnsi="Arial" w:cs="Arial"/>
                <w:b/>
                <w:bCs/>
                <w:color w:val="000000"/>
                <w:sz w:val="18"/>
                <w:szCs w:val="18"/>
              </w:rPr>
            </w:pPr>
            <w:r w:rsidRPr="00EB052E">
              <w:rPr>
                <w:rFonts w:ascii="Arial" w:hAnsi="Arial" w:cs="Arial"/>
                <w:color w:val="000000"/>
                <w:sz w:val="18"/>
                <w:szCs w:val="18"/>
              </w:rPr>
              <w:t>165,581</w:t>
            </w:r>
          </w:p>
        </w:tc>
      </w:tr>
      <w:tr w:rsidR="002A35AE" w:rsidRPr="004B0FBB" w14:paraId="6564AF2E" w14:textId="77777777" w:rsidTr="00D136CF">
        <w:trPr>
          <w:trHeight w:val="215"/>
          <w:jc w:val="center"/>
        </w:trPr>
        <w:tc>
          <w:tcPr>
            <w:tcW w:w="8917" w:type="dxa"/>
            <w:gridSpan w:val="22"/>
            <w:tcBorders>
              <w:left w:val="nil"/>
              <w:bottom w:val="nil"/>
              <w:right w:val="nil"/>
            </w:tcBorders>
            <w:shd w:val="clear" w:color="auto" w:fill="auto"/>
          </w:tcPr>
          <w:p w14:paraId="598BDB30" w14:textId="21559074" w:rsidR="002A35AE" w:rsidRPr="001932D5" w:rsidRDefault="002A35AE" w:rsidP="003D007C">
            <w:pPr>
              <w:pStyle w:val="Default"/>
              <w:spacing w:before="120" w:after="120"/>
              <w:contextualSpacing/>
              <w:rPr>
                <w:rFonts w:ascii="Arial" w:hAnsi="Arial" w:cs="Arial"/>
                <w:sz w:val="16"/>
                <w:szCs w:val="16"/>
                <w:highlight w:val="yellow"/>
                <w:lang w:val="es-ES_tradnl"/>
              </w:rPr>
            </w:pPr>
            <w:r w:rsidRPr="005E1040">
              <w:rPr>
                <w:rFonts w:ascii="Arial" w:hAnsi="Arial" w:cs="Arial"/>
                <w:color w:val="auto"/>
                <w:sz w:val="16"/>
                <w:szCs w:val="16"/>
                <w:lang w:val="es-ES_tradnl"/>
              </w:rPr>
              <w:t>*Dicho presupuesto es equivalente al monto asignado a</w:t>
            </w:r>
            <w:r w:rsidR="005E1040" w:rsidRPr="005E1040">
              <w:rPr>
                <w:rFonts w:ascii="Arial" w:hAnsi="Arial" w:cs="Arial"/>
                <w:color w:val="auto"/>
                <w:sz w:val="16"/>
                <w:szCs w:val="16"/>
                <w:lang w:val="es-ES_tradnl"/>
              </w:rPr>
              <w:t xml:space="preserve"> </w:t>
            </w:r>
            <w:r w:rsidRPr="005E1040">
              <w:rPr>
                <w:rFonts w:ascii="Arial" w:hAnsi="Arial" w:cs="Arial"/>
                <w:color w:val="auto"/>
                <w:sz w:val="16"/>
                <w:szCs w:val="16"/>
                <w:lang w:val="es-ES_tradnl"/>
              </w:rPr>
              <w:t>l</w:t>
            </w:r>
            <w:r w:rsidR="005E1040" w:rsidRPr="005E1040">
              <w:rPr>
                <w:rFonts w:ascii="Arial" w:hAnsi="Arial" w:cs="Arial"/>
                <w:color w:val="auto"/>
                <w:sz w:val="16"/>
                <w:szCs w:val="16"/>
                <w:lang w:val="es-ES_tradnl"/>
              </w:rPr>
              <w:t>os</w:t>
            </w:r>
            <w:r w:rsidRPr="005E1040">
              <w:rPr>
                <w:rFonts w:ascii="Arial" w:hAnsi="Arial" w:cs="Arial"/>
                <w:color w:val="auto"/>
                <w:sz w:val="16"/>
                <w:szCs w:val="16"/>
                <w:lang w:val="es-ES_tradnl"/>
              </w:rPr>
              <w:t xml:space="preserve"> </w:t>
            </w:r>
            <w:r w:rsidR="009D4D8A" w:rsidRPr="005E1040">
              <w:rPr>
                <w:rFonts w:ascii="Arial" w:hAnsi="Arial" w:cs="Arial"/>
                <w:color w:val="auto"/>
                <w:sz w:val="16"/>
                <w:szCs w:val="16"/>
                <w:lang w:val="es-ES_tradnl"/>
              </w:rPr>
              <w:t>Especialista</w:t>
            </w:r>
            <w:r w:rsidR="005E1040" w:rsidRPr="005E1040">
              <w:rPr>
                <w:rFonts w:ascii="Arial" w:hAnsi="Arial" w:cs="Arial"/>
                <w:color w:val="auto"/>
                <w:sz w:val="16"/>
                <w:szCs w:val="16"/>
                <w:lang w:val="es-ES_tradnl"/>
              </w:rPr>
              <w:t>s</w:t>
            </w:r>
            <w:r w:rsidR="009D4D8A" w:rsidRPr="005E1040">
              <w:rPr>
                <w:rFonts w:ascii="Arial" w:hAnsi="Arial" w:cs="Arial"/>
                <w:color w:val="auto"/>
                <w:sz w:val="16"/>
                <w:szCs w:val="16"/>
                <w:lang w:val="es-ES_tradnl"/>
              </w:rPr>
              <w:t xml:space="preserve"> en</w:t>
            </w:r>
            <w:r w:rsidR="004E740A" w:rsidRPr="005E1040">
              <w:rPr>
                <w:rFonts w:ascii="Arial" w:hAnsi="Arial" w:cs="Arial"/>
                <w:color w:val="auto"/>
                <w:sz w:val="16"/>
                <w:szCs w:val="16"/>
                <w:lang w:val="es-ES_tradnl"/>
              </w:rPr>
              <w:t xml:space="preserve"> </w:t>
            </w:r>
            <w:r w:rsidR="006B1F16" w:rsidRPr="005E1040">
              <w:rPr>
                <w:rFonts w:ascii="Arial" w:hAnsi="Arial" w:cs="Arial"/>
                <w:color w:val="auto"/>
                <w:sz w:val="16"/>
                <w:szCs w:val="16"/>
                <w:lang w:val="es-ES_tradnl"/>
              </w:rPr>
              <w:t xml:space="preserve">Planeación y </w:t>
            </w:r>
            <w:r w:rsidR="005E1040" w:rsidRPr="005E1040">
              <w:rPr>
                <w:rFonts w:ascii="Arial" w:hAnsi="Arial" w:cs="Arial"/>
                <w:color w:val="auto"/>
                <w:sz w:val="16"/>
                <w:szCs w:val="16"/>
                <w:lang w:val="es-ES_tradnl"/>
              </w:rPr>
              <w:t>Monitoreo</w:t>
            </w:r>
            <w:r w:rsidR="004E740A" w:rsidRPr="005E1040">
              <w:rPr>
                <w:rFonts w:ascii="Arial" w:hAnsi="Arial" w:cs="Arial"/>
                <w:color w:val="auto"/>
                <w:sz w:val="16"/>
                <w:szCs w:val="16"/>
                <w:lang w:val="es-419"/>
              </w:rPr>
              <w:t xml:space="preserve"> </w:t>
            </w:r>
            <w:r w:rsidRPr="005E1040">
              <w:rPr>
                <w:rFonts w:ascii="Arial" w:hAnsi="Arial" w:cs="Arial"/>
                <w:color w:val="auto"/>
                <w:sz w:val="16"/>
                <w:szCs w:val="16"/>
                <w:lang w:val="es-ES_tradnl"/>
              </w:rPr>
              <w:t>de la</w:t>
            </w:r>
            <w:r w:rsidR="005E1040" w:rsidRPr="005E1040">
              <w:rPr>
                <w:rFonts w:ascii="Arial" w:hAnsi="Arial" w:cs="Arial"/>
                <w:color w:val="auto"/>
                <w:sz w:val="16"/>
                <w:szCs w:val="16"/>
                <w:lang w:val="es-ES_tradnl"/>
              </w:rPr>
              <w:t>s</w:t>
            </w:r>
            <w:r w:rsidRPr="005E1040">
              <w:rPr>
                <w:rFonts w:ascii="Arial" w:hAnsi="Arial" w:cs="Arial"/>
                <w:color w:val="auto"/>
                <w:sz w:val="16"/>
                <w:szCs w:val="16"/>
                <w:lang w:val="es-ES_tradnl"/>
              </w:rPr>
              <w:t xml:space="preserve"> </w:t>
            </w:r>
            <w:r w:rsidR="004C4000" w:rsidRPr="005E1040">
              <w:rPr>
                <w:rFonts w:ascii="Arial" w:hAnsi="Arial" w:cs="Arial"/>
                <w:color w:val="auto"/>
                <w:sz w:val="16"/>
                <w:szCs w:val="16"/>
                <w:lang w:val="es-ES_tradnl"/>
              </w:rPr>
              <w:t>UEP</w:t>
            </w:r>
            <w:r w:rsidR="005E1040" w:rsidRPr="005E1040">
              <w:rPr>
                <w:rFonts w:ascii="Arial" w:hAnsi="Arial" w:cs="Arial"/>
                <w:color w:val="auto"/>
                <w:sz w:val="16"/>
                <w:szCs w:val="16"/>
                <w:lang w:val="es-ES_tradnl"/>
              </w:rPr>
              <w:t xml:space="preserve"> </w:t>
            </w:r>
            <w:r w:rsidR="00C02549">
              <w:rPr>
                <w:rFonts w:ascii="Arial" w:hAnsi="Arial" w:cs="Arial"/>
                <w:color w:val="auto"/>
                <w:sz w:val="16"/>
                <w:szCs w:val="16"/>
                <w:lang w:val="es-ES_tradnl"/>
              </w:rPr>
              <w:t>de</w:t>
            </w:r>
            <w:r w:rsidR="005E1040" w:rsidRPr="005E1040">
              <w:rPr>
                <w:rFonts w:ascii="Arial" w:hAnsi="Arial" w:cs="Arial"/>
                <w:color w:val="auto"/>
                <w:sz w:val="16"/>
                <w:szCs w:val="16"/>
                <w:lang w:val="es-ES_tradnl"/>
              </w:rPr>
              <w:t xml:space="preserve"> SRI y SENAE</w:t>
            </w:r>
            <w:r w:rsidR="00D94F63" w:rsidRPr="005E1040">
              <w:rPr>
                <w:rFonts w:ascii="Arial" w:hAnsi="Arial" w:cs="Arial"/>
                <w:color w:val="auto"/>
                <w:sz w:val="16"/>
                <w:szCs w:val="16"/>
                <w:lang w:val="es-ES_tradnl"/>
              </w:rPr>
              <w:t>.</w:t>
            </w:r>
          </w:p>
        </w:tc>
      </w:tr>
    </w:tbl>
    <w:p w14:paraId="553070AE" w14:textId="77777777" w:rsidR="007F7017" w:rsidRDefault="007F7017" w:rsidP="00F60ACD">
      <w:pPr>
        <w:pStyle w:val="Paragraph"/>
        <w:numPr>
          <w:ilvl w:val="0"/>
          <w:numId w:val="0"/>
        </w:numPr>
        <w:jc w:val="center"/>
        <w:rPr>
          <w:rFonts w:ascii="Arial" w:hAnsi="Arial" w:cs="Arial"/>
          <w:b/>
          <w:color w:val="000000"/>
          <w:sz w:val="20"/>
        </w:rPr>
      </w:pPr>
    </w:p>
    <w:p w14:paraId="0FD4D471" w14:textId="7ED1E44E" w:rsidR="00EF4CDC" w:rsidRPr="00CB34F3" w:rsidRDefault="00EF4CDC" w:rsidP="00F60ACD">
      <w:pPr>
        <w:pStyle w:val="Paragraph"/>
        <w:numPr>
          <w:ilvl w:val="0"/>
          <w:numId w:val="0"/>
        </w:numPr>
        <w:jc w:val="center"/>
        <w:rPr>
          <w:rFonts w:ascii="Arial" w:hAnsi="Arial" w:cs="Arial"/>
          <w:sz w:val="20"/>
        </w:rPr>
      </w:pPr>
      <w:r w:rsidRPr="00CB34F3">
        <w:rPr>
          <w:rFonts w:ascii="Arial" w:hAnsi="Arial" w:cs="Arial"/>
          <w:b/>
          <w:color w:val="000000"/>
          <w:sz w:val="20"/>
        </w:rPr>
        <w:t xml:space="preserve">Cuadro </w:t>
      </w:r>
      <w:r w:rsidR="00CA7221" w:rsidRPr="00CB34F3">
        <w:rPr>
          <w:rFonts w:ascii="Arial" w:hAnsi="Arial" w:cs="Arial"/>
          <w:b/>
          <w:color w:val="000000"/>
          <w:sz w:val="20"/>
        </w:rPr>
        <w:t xml:space="preserve">4. </w:t>
      </w:r>
      <w:r w:rsidRPr="00CB34F3">
        <w:rPr>
          <w:rFonts w:ascii="Arial" w:hAnsi="Arial" w:cs="Arial"/>
          <w:b/>
          <w:color w:val="000000"/>
          <w:sz w:val="20"/>
        </w:rPr>
        <w:t>Plan de Trabajo de Monitoreo</w:t>
      </w: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47"/>
        <w:gridCol w:w="1913"/>
      </w:tblGrid>
      <w:tr w:rsidR="00913C8D" w:rsidRPr="00CB34F3" w14:paraId="6BAE0A64" w14:textId="77777777" w:rsidTr="00F60ACD">
        <w:trPr>
          <w:tblHeader/>
          <w:jc w:val="center"/>
        </w:trPr>
        <w:tc>
          <w:tcPr>
            <w:tcW w:w="2700" w:type="dxa"/>
            <w:vMerge w:val="restart"/>
            <w:tcBorders>
              <w:top w:val="single" w:sz="4" w:space="0" w:color="auto"/>
            </w:tcBorders>
            <w:shd w:val="clear" w:color="auto" w:fill="A6A6A6" w:themeFill="background1" w:themeFillShade="A6"/>
            <w:vAlign w:val="center"/>
          </w:tcPr>
          <w:p w14:paraId="72E6B715" w14:textId="77777777" w:rsidR="00A76020" w:rsidRPr="00CB34F3" w:rsidRDefault="00A76020" w:rsidP="00A4204C">
            <w:pPr>
              <w:pStyle w:val="Paragraph"/>
              <w:numPr>
                <w:ilvl w:val="0"/>
                <w:numId w:val="0"/>
              </w:numPr>
              <w:spacing w:before="0" w:after="0"/>
              <w:ind w:left="720"/>
              <w:rPr>
                <w:rFonts w:ascii="Arial" w:hAnsi="Arial" w:cs="Arial"/>
                <w:b/>
                <w:color w:val="000000"/>
                <w:sz w:val="18"/>
                <w:szCs w:val="18"/>
                <w:lang w:eastAsia="en-US"/>
              </w:rPr>
            </w:pPr>
            <w:r w:rsidRPr="00CB34F3">
              <w:rPr>
                <w:rFonts w:ascii="Arial" w:hAnsi="Arial" w:cs="Arial"/>
                <w:b/>
                <w:color w:val="000000"/>
                <w:sz w:val="18"/>
                <w:szCs w:val="18"/>
                <w:lang w:eastAsia="en-US"/>
              </w:rPr>
              <w:t>Actividades</w:t>
            </w:r>
          </w:p>
        </w:tc>
        <w:tc>
          <w:tcPr>
            <w:tcW w:w="1080" w:type="dxa"/>
            <w:gridSpan w:val="4"/>
            <w:tcBorders>
              <w:top w:val="single" w:sz="4" w:space="0" w:color="auto"/>
            </w:tcBorders>
            <w:shd w:val="clear" w:color="auto" w:fill="A6A6A6" w:themeFill="background1" w:themeFillShade="A6"/>
            <w:vAlign w:val="center"/>
          </w:tcPr>
          <w:p w14:paraId="180A9E23" w14:textId="77777777" w:rsidR="00A76020" w:rsidRPr="00CB34F3" w:rsidRDefault="00A76020" w:rsidP="00F308FD">
            <w:pPr>
              <w:pStyle w:val="Paragraph"/>
              <w:numPr>
                <w:ilvl w:val="0"/>
                <w:numId w:val="0"/>
              </w:numPr>
              <w:spacing w:before="0" w:after="0"/>
              <w:jc w:val="center"/>
              <w:rPr>
                <w:rFonts w:ascii="Arial" w:hAnsi="Arial" w:cs="Arial"/>
                <w:b/>
                <w:color w:val="000000"/>
                <w:sz w:val="18"/>
                <w:szCs w:val="18"/>
                <w:lang w:eastAsia="en-US"/>
              </w:rPr>
            </w:pPr>
            <w:r w:rsidRPr="00CB34F3">
              <w:rPr>
                <w:rFonts w:ascii="Arial" w:hAnsi="Arial" w:cs="Arial"/>
                <w:b/>
                <w:color w:val="000000"/>
                <w:sz w:val="18"/>
                <w:szCs w:val="18"/>
                <w:lang w:eastAsia="en-US"/>
              </w:rPr>
              <w:t>Año 1</w:t>
            </w:r>
          </w:p>
        </w:tc>
        <w:tc>
          <w:tcPr>
            <w:tcW w:w="1080" w:type="dxa"/>
            <w:gridSpan w:val="4"/>
            <w:tcBorders>
              <w:top w:val="single" w:sz="4" w:space="0" w:color="auto"/>
            </w:tcBorders>
            <w:shd w:val="clear" w:color="auto" w:fill="A6A6A6" w:themeFill="background1" w:themeFillShade="A6"/>
            <w:vAlign w:val="center"/>
          </w:tcPr>
          <w:p w14:paraId="6A6161C7" w14:textId="77777777" w:rsidR="00A76020" w:rsidRPr="00CB34F3" w:rsidRDefault="00A76020" w:rsidP="00F308FD">
            <w:pPr>
              <w:pStyle w:val="Paragraph"/>
              <w:numPr>
                <w:ilvl w:val="0"/>
                <w:numId w:val="0"/>
              </w:numPr>
              <w:spacing w:before="0" w:after="0"/>
              <w:ind w:left="720" w:hanging="720"/>
              <w:jc w:val="center"/>
              <w:rPr>
                <w:rFonts w:ascii="Arial" w:hAnsi="Arial" w:cs="Arial"/>
                <w:b/>
                <w:color w:val="000000"/>
                <w:sz w:val="18"/>
                <w:szCs w:val="18"/>
                <w:lang w:eastAsia="en-US"/>
              </w:rPr>
            </w:pPr>
            <w:r w:rsidRPr="00CB34F3">
              <w:rPr>
                <w:rFonts w:ascii="Arial" w:hAnsi="Arial" w:cs="Arial"/>
                <w:b/>
                <w:color w:val="000000"/>
                <w:sz w:val="18"/>
                <w:szCs w:val="18"/>
                <w:lang w:eastAsia="en-US"/>
              </w:rPr>
              <w:t>Año 2</w:t>
            </w:r>
          </w:p>
        </w:tc>
        <w:tc>
          <w:tcPr>
            <w:tcW w:w="1080" w:type="dxa"/>
            <w:gridSpan w:val="4"/>
            <w:tcBorders>
              <w:top w:val="single" w:sz="4" w:space="0" w:color="auto"/>
            </w:tcBorders>
            <w:shd w:val="clear" w:color="auto" w:fill="A6A6A6" w:themeFill="background1" w:themeFillShade="A6"/>
            <w:vAlign w:val="center"/>
          </w:tcPr>
          <w:p w14:paraId="34F110EB" w14:textId="77777777" w:rsidR="00A76020" w:rsidRPr="00CB34F3" w:rsidRDefault="00A76020" w:rsidP="00F308FD">
            <w:pPr>
              <w:pStyle w:val="Paragraph"/>
              <w:numPr>
                <w:ilvl w:val="0"/>
                <w:numId w:val="0"/>
              </w:numPr>
              <w:spacing w:before="0" w:after="0"/>
              <w:ind w:left="720" w:hanging="720"/>
              <w:jc w:val="center"/>
              <w:rPr>
                <w:rFonts w:ascii="Arial" w:hAnsi="Arial" w:cs="Arial"/>
                <w:b/>
                <w:color w:val="000000"/>
                <w:sz w:val="18"/>
                <w:szCs w:val="18"/>
                <w:lang w:eastAsia="en-US"/>
              </w:rPr>
            </w:pPr>
            <w:r w:rsidRPr="00CB34F3">
              <w:rPr>
                <w:rFonts w:ascii="Arial" w:hAnsi="Arial" w:cs="Arial"/>
                <w:b/>
                <w:color w:val="000000"/>
                <w:sz w:val="18"/>
                <w:szCs w:val="18"/>
                <w:lang w:eastAsia="en-US"/>
              </w:rPr>
              <w:t>Año 3</w:t>
            </w:r>
          </w:p>
        </w:tc>
        <w:tc>
          <w:tcPr>
            <w:tcW w:w="1080" w:type="dxa"/>
            <w:gridSpan w:val="4"/>
            <w:tcBorders>
              <w:top w:val="single" w:sz="4" w:space="0" w:color="auto"/>
            </w:tcBorders>
            <w:shd w:val="clear" w:color="auto" w:fill="A6A6A6" w:themeFill="background1" w:themeFillShade="A6"/>
            <w:vAlign w:val="center"/>
          </w:tcPr>
          <w:p w14:paraId="1F22EA5B" w14:textId="77777777" w:rsidR="00A76020" w:rsidRPr="00CB34F3" w:rsidRDefault="00A76020" w:rsidP="00F308FD">
            <w:pPr>
              <w:pStyle w:val="Paragraph"/>
              <w:numPr>
                <w:ilvl w:val="0"/>
                <w:numId w:val="0"/>
              </w:numPr>
              <w:spacing w:before="0" w:after="0"/>
              <w:jc w:val="center"/>
              <w:rPr>
                <w:rFonts w:ascii="Arial" w:hAnsi="Arial" w:cs="Arial"/>
                <w:b/>
                <w:color w:val="000000"/>
                <w:sz w:val="18"/>
                <w:szCs w:val="18"/>
                <w:lang w:eastAsia="en-US"/>
              </w:rPr>
            </w:pPr>
            <w:r w:rsidRPr="00CB34F3">
              <w:rPr>
                <w:rFonts w:ascii="Arial" w:hAnsi="Arial" w:cs="Arial"/>
                <w:b/>
                <w:color w:val="000000"/>
                <w:sz w:val="18"/>
                <w:szCs w:val="18"/>
                <w:lang w:eastAsia="en-US"/>
              </w:rPr>
              <w:t>Año 4</w:t>
            </w:r>
          </w:p>
        </w:tc>
        <w:tc>
          <w:tcPr>
            <w:tcW w:w="1057" w:type="dxa"/>
            <w:gridSpan w:val="4"/>
            <w:tcBorders>
              <w:top w:val="single" w:sz="4" w:space="0" w:color="auto"/>
            </w:tcBorders>
            <w:shd w:val="clear" w:color="auto" w:fill="A6A6A6" w:themeFill="background1" w:themeFillShade="A6"/>
            <w:vAlign w:val="center"/>
          </w:tcPr>
          <w:p w14:paraId="19855684" w14:textId="77777777" w:rsidR="00A76020" w:rsidRPr="00CB34F3" w:rsidRDefault="00A76020" w:rsidP="00F308FD">
            <w:pPr>
              <w:pStyle w:val="Paragraph"/>
              <w:numPr>
                <w:ilvl w:val="0"/>
                <w:numId w:val="0"/>
              </w:numPr>
              <w:spacing w:before="0" w:after="0"/>
              <w:ind w:left="720" w:hanging="720"/>
              <w:jc w:val="center"/>
              <w:rPr>
                <w:rFonts w:ascii="Arial" w:hAnsi="Arial" w:cs="Arial"/>
                <w:b/>
                <w:color w:val="000000"/>
                <w:sz w:val="18"/>
                <w:szCs w:val="18"/>
                <w:lang w:eastAsia="en-US"/>
              </w:rPr>
            </w:pPr>
            <w:r w:rsidRPr="00CB34F3">
              <w:rPr>
                <w:rFonts w:ascii="Arial" w:hAnsi="Arial" w:cs="Arial"/>
                <w:b/>
                <w:color w:val="000000"/>
                <w:sz w:val="18"/>
                <w:szCs w:val="18"/>
                <w:lang w:eastAsia="en-US"/>
              </w:rPr>
              <w:t>Año 5</w:t>
            </w:r>
          </w:p>
        </w:tc>
        <w:tc>
          <w:tcPr>
            <w:tcW w:w="1913" w:type="dxa"/>
            <w:vMerge w:val="restart"/>
            <w:tcBorders>
              <w:top w:val="single" w:sz="4" w:space="0" w:color="auto"/>
            </w:tcBorders>
            <w:shd w:val="clear" w:color="auto" w:fill="A6A6A6" w:themeFill="background1" w:themeFillShade="A6"/>
            <w:vAlign w:val="center"/>
          </w:tcPr>
          <w:p w14:paraId="2B54B4EF" w14:textId="77777777" w:rsidR="00A76020" w:rsidRPr="00CB34F3" w:rsidRDefault="00EF4CDC" w:rsidP="005C186E">
            <w:pPr>
              <w:pStyle w:val="Paragraph"/>
              <w:numPr>
                <w:ilvl w:val="0"/>
                <w:numId w:val="0"/>
              </w:numPr>
              <w:spacing w:before="0" w:after="0"/>
              <w:jc w:val="center"/>
              <w:rPr>
                <w:rFonts w:ascii="Arial" w:hAnsi="Arial" w:cs="Arial"/>
                <w:b/>
                <w:color w:val="000000"/>
                <w:sz w:val="18"/>
                <w:szCs w:val="18"/>
                <w:lang w:eastAsia="en-US"/>
              </w:rPr>
            </w:pPr>
            <w:r w:rsidRPr="00CB34F3">
              <w:rPr>
                <w:rFonts w:ascii="Arial" w:hAnsi="Arial" w:cs="Arial"/>
                <w:b/>
                <w:color w:val="000000"/>
                <w:sz w:val="18"/>
                <w:szCs w:val="18"/>
                <w:lang w:eastAsia="en-US"/>
              </w:rPr>
              <w:t xml:space="preserve">Fuente </w:t>
            </w:r>
            <w:r w:rsidR="00A76020" w:rsidRPr="00CB34F3">
              <w:rPr>
                <w:rFonts w:ascii="Arial" w:hAnsi="Arial" w:cs="Arial"/>
                <w:b/>
                <w:color w:val="000000"/>
                <w:sz w:val="18"/>
                <w:szCs w:val="18"/>
                <w:lang w:eastAsia="en-US"/>
              </w:rPr>
              <w:t>y Costos</w:t>
            </w:r>
          </w:p>
        </w:tc>
      </w:tr>
      <w:tr w:rsidR="00E97036" w:rsidRPr="00CB34F3" w14:paraId="338E739D" w14:textId="77777777" w:rsidTr="00F60ACD">
        <w:trPr>
          <w:tblHeader/>
          <w:jc w:val="center"/>
        </w:trPr>
        <w:tc>
          <w:tcPr>
            <w:tcW w:w="2700" w:type="dxa"/>
            <w:vMerge/>
            <w:shd w:val="clear" w:color="auto" w:fill="FFD966"/>
          </w:tcPr>
          <w:p w14:paraId="0ED188CE" w14:textId="77777777" w:rsidR="00A76020" w:rsidRPr="00CB34F3" w:rsidRDefault="00A76020" w:rsidP="006B3B15">
            <w:pPr>
              <w:pStyle w:val="Paragraph"/>
              <w:numPr>
                <w:ilvl w:val="1"/>
                <w:numId w:val="22"/>
              </w:numPr>
              <w:spacing w:before="0" w:after="0"/>
              <w:jc w:val="left"/>
              <w:rPr>
                <w:rFonts w:ascii="Arial" w:hAnsi="Arial" w:cs="Arial"/>
                <w:b/>
                <w:color w:val="000000"/>
                <w:sz w:val="18"/>
                <w:szCs w:val="18"/>
                <w:lang w:eastAsia="en-US"/>
              </w:rPr>
            </w:pPr>
          </w:p>
        </w:tc>
        <w:tc>
          <w:tcPr>
            <w:tcW w:w="270" w:type="dxa"/>
            <w:tcBorders>
              <w:bottom w:val="single" w:sz="4" w:space="0" w:color="auto"/>
            </w:tcBorders>
            <w:shd w:val="clear" w:color="auto" w:fill="BDD6EE"/>
            <w:vAlign w:val="center"/>
          </w:tcPr>
          <w:p w14:paraId="1779FEA9"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1</w:t>
            </w:r>
          </w:p>
        </w:tc>
        <w:tc>
          <w:tcPr>
            <w:tcW w:w="270" w:type="dxa"/>
            <w:tcBorders>
              <w:bottom w:val="single" w:sz="4" w:space="0" w:color="auto"/>
            </w:tcBorders>
            <w:shd w:val="clear" w:color="auto" w:fill="BDD6EE"/>
            <w:vAlign w:val="center"/>
          </w:tcPr>
          <w:p w14:paraId="3E2B593C"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2</w:t>
            </w:r>
          </w:p>
        </w:tc>
        <w:tc>
          <w:tcPr>
            <w:tcW w:w="270" w:type="dxa"/>
            <w:tcBorders>
              <w:bottom w:val="single" w:sz="4" w:space="0" w:color="auto"/>
            </w:tcBorders>
            <w:shd w:val="clear" w:color="auto" w:fill="BDD6EE"/>
            <w:vAlign w:val="center"/>
          </w:tcPr>
          <w:p w14:paraId="200B2359"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3</w:t>
            </w:r>
          </w:p>
        </w:tc>
        <w:tc>
          <w:tcPr>
            <w:tcW w:w="270" w:type="dxa"/>
            <w:tcBorders>
              <w:bottom w:val="single" w:sz="4" w:space="0" w:color="auto"/>
            </w:tcBorders>
            <w:shd w:val="clear" w:color="auto" w:fill="BDD6EE"/>
            <w:vAlign w:val="center"/>
          </w:tcPr>
          <w:p w14:paraId="6657CAEC"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4</w:t>
            </w:r>
          </w:p>
        </w:tc>
        <w:tc>
          <w:tcPr>
            <w:tcW w:w="270" w:type="dxa"/>
            <w:tcBorders>
              <w:bottom w:val="single" w:sz="4" w:space="0" w:color="auto"/>
            </w:tcBorders>
            <w:shd w:val="clear" w:color="auto" w:fill="BDD6EE"/>
            <w:vAlign w:val="center"/>
          </w:tcPr>
          <w:p w14:paraId="5110A569"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1</w:t>
            </w:r>
          </w:p>
        </w:tc>
        <w:tc>
          <w:tcPr>
            <w:tcW w:w="270" w:type="dxa"/>
            <w:tcBorders>
              <w:bottom w:val="single" w:sz="4" w:space="0" w:color="auto"/>
            </w:tcBorders>
            <w:shd w:val="clear" w:color="auto" w:fill="BDD6EE"/>
            <w:vAlign w:val="center"/>
          </w:tcPr>
          <w:p w14:paraId="06A699A5"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2</w:t>
            </w:r>
          </w:p>
        </w:tc>
        <w:tc>
          <w:tcPr>
            <w:tcW w:w="270" w:type="dxa"/>
            <w:tcBorders>
              <w:bottom w:val="single" w:sz="4" w:space="0" w:color="auto"/>
            </w:tcBorders>
            <w:shd w:val="clear" w:color="auto" w:fill="BDD6EE"/>
            <w:vAlign w:val="center"/>
          </w:tcPr>
          <w:p w14:paraId="40610304"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3</w:t>
            </w:r>
          </w:p>
        </w:tc>
        <w:tc>
          <w:tcPr>
            <w:tcW w:w="270" w:type="dxa"/>
            <w:tcBorders>
              <w:bottom w:val="single" w:sz="4" w:space="0" w:color="auto"/>
            </w:tcBorders>
            <w:shd w:val="clear" w:color="auto" w:fill="BDD6EE"/>
            <w:vAlign w:val="center"/>
          </w:tcPr>
          <w:p w14:paraId="64BD9382"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4</w:t>
            </w:r>
          </w:p>
        </w:tc>
        <w:tc>
          <w:tcPr>
            <w:tcW w:w="270" w:type="dxa"/>
            <w:tcBorders>
              <w:bottom w:val="single" w:sz="4" w:space="0" w:color="auto"/>
            </w:tcBorders>
            <w:shd w:val="clear" w:color="auto" w:fill="BDD6EE"/>
            <w:vAlign w:val="center"/>
          </w:tcPr>
          <w:p w14:paraId="57D0C102"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1</w:t>
            </w:r>
          </w:p>
        </w:tc>
        <w:tc>
          <w:tcPr>
            <w:tcW w:w="270" w:type="dxa"/>
            <w:tcBorders>
              <w:bottom w:val="single" w:sz="4" w:space="0" w:color="auto"/>
            </w:tcBorders>
            <w:shd w:val="clear" w:color="auto" w:fill="BDD6EE"/>
            <w:vAlign w:val="center"/>
          </w:tcPr>
          <w:p w14:paraId="7E89614F"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2</w:t>
            </w:r>
          </w:p>
        </w:tc>
        <w:tc>
          <w:tcPr>
            <w:tcW w:w="270" w:type="dxa"/>
            <w:tcBorders>
              <w:bottom w:val="single" w:sz="4" w:space="0" w:color="auto"/>
            </w:tcBorders>
            <w:shd w:val="clear" w:color="auto" w:fill="BDD6EE"/>
            <w:vAlign w:val="center"/>
          </w:tcPr>
          <w:p w14:paraId="77671001"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3</w:t>
            </w:r>
          </w:p>
        </w:tc>
        <w:tc>
          <w:tcPr>
            <w:tcW w:w="270" w:type="dxa"/>
            <w:tcBorders>
              <w:bottom w:val="single" w:sz="4" w:space="0" w:color="auto"/>
            </w:tcBorders>
            <w:shd w:val="clear" w:color="auto" w:fill="BDD6EE"/>
            <w:vAlign w:val="center"/>
          </w:tcPr>
          <w:p w14:paraId="47DDDD64"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4</w:t>
            </w:r>
          </w:p>
        </w:tc>
        <w:tc>
          <w:tcPr>
            <w:tcW w:w="270" w:type="dxa"/>
            <w:tcBorders>
              <w:bottom w:val="single" w:sz="4" w:space="0" w:color="auto"/>
            </w:tcBorders>
            <w:shd w:val="clear" w:color="auto" w:fill="BDD6EE"/>
            <w:vAlign w:val="center"/>
          </w:tcPr>
          <w:p w14:paraId="258315E1"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1</w:t>
            </w:r>
          </w:p>
        </w:tc>
        <w:tc>
          <w:tcPr>
            <w:tcW w:w="270" w:type="dxa"/>
            <w:tcBorders>
              <w:bottom w:val="single" w:sz="4" w:space="0" w:color="auto"/>
            </w:tcBorders>
            <w:shd w:val="clear" w:color="auto" w:fill="BDD6EE"/>
            <w:vAlign w:val="center"/>
          </w:tcPr>
          <w:p w14:paraId="30EB1655"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2</w:t>
            </w:r>
          </w:p>
        </w:tc>
        <w:tc>
          <w:tcPr>
            <w:tcW w:w="270" w:type="dxa"/>
            <w:tcBorders>
              <w:bottom w:val="single" w:sz="4" w:space="0" w:color="auto"/>
            </w:tcBorders>
            <w:shd w:val="clear" w:color="auto" w:fill="BDD6EE"/>
            <w:vAlign w:val="center"/>
          </w:tcPr>
          <w:p w14:paraId="45C47A31"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3</w:t>
            </w:r>
          </w:p>
        </w:tc>
        <w:tc>
          <w:tcPr>
            <w:tcW w:w="270" w:type="dxa"/>
            <w:tcBorders>
              <w:bottom w:val="single" w:sz="4" w:space="0" w:color="auto"/>
            </w:tcBorders>
            <w:shd w:val="clear" w:color="auto" w:fill="BDD6EE"/>
            <w:vAlign w:val="center"/>
          </w:tcPr>
          <w:p w14:paraId="1D90964D"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4</w:t>
            </w:r>
          </w:p>
        </w:tc>
        <w:tc>
          <w:tcPr>
            <w:tcW w:w="270" w:type="dxa"/>
            <w:tcBorders>
              <w:bottom w:val="single" w:sz="4" w:space="0" w:color="auto"/>
            </w:tcBorders>
            <w:shd w:val="clear" w:color="auto" w:fill="BDD6EE"/>
            <w:vAlign w:val="center"/>
          </w:tcPr>
          <w:p w14:paraId="4EE2BC0C" w14:textId="77777777" w:rsidR="00A76020" w:rsidRPr="00FD09A1" w:rsidRDefault="00EF4CDC" w:rsidP="00A4204C">
            <w:pPr>
              <w:pStyle w:val="Paragraph"/>
              <w:numPr>
                <w:ilvl w:val="0"/>
                <w:numId w:val="0"/>
              </w:numPr>
              <w:spacing w:before="0" w:after="0"/>
              <w:ind w:left="18"/>
              <w:jc w:val="center"/>
              <w:rPr>
                <w:rFonts w:ascii="Arial" w:hAnsi="Arial" w:cs="Arial"/>
                <w:b/>
                <w:color w:val="000000"/>
                <w:sz w:val="18"/>
                <w:szCs w:val="24"/>
                <w:lang w:eastAsia="en-US"/>
              </w:rPr>
            </w:pPr>
            <w:r w:rsidRPr="00FD09A1">
              <w:rPr>
                <w:rFonts w:ascii="Arial" w:hAnsi="Arial" w:cs="Arial"/>
                <w:b/>
                <w:color w:val="000000"/>
                <w:sz w:val="18"/>
                <w:szCs w:val="24"/>
                <w:lang w:eastAsia="en-US"/>
              </w:rPr>
              <w:t>1</w:t>
            </w:r>
          </w:p>
        </w:tc>
        <w:tc>
          <w:tcPr>
            <w:tcW w:w="270" w:type="dxa"/>
            <w:tcBorders>
              <w:bottom w:val="single" w:sz="4" w:space="0" w:color="auto"/>
            </w:tcBorders>
            <w:shd w:val="clear" w:color="auto" w:fill="BDD6EE"/>
            <w:vAlign w:val="center"/>
          </w:tcPr>
          <w:p w14:paraId="6B54FB6A" w14:textId="77777777" w:rsidR="00A76020" w:rsidRPr="00FD09A1" w:rsidRDefault="00EF4CDC" w:rsidP="00A4204C">
            <w:pPr>
              <w:pStyle w:val="Paragraph"/>
              <w:numPr>
                <w:ilvl w:val="0"/>
                <w:numId w:val="0"/>
              </w:numPr>
              <w:spacing w:before="0" w:after="0"/>
              <w:ind w:left="18"/>
              <w:jc w:val="center"/>
              <w:rPr>
                <w:rFonts w:ascii="Arial" w:hAnsi="Arial" w:cs="Arial"/>
                <w:b/>
                <w:color w:val="000000"/>
                <w:sz w:val="18"/>
                <w:szCs w:val="24"/>
                <w:lang w:eastAsia="en-US"/>
              </w:rPr>
            </w:pPr>
            <w:r w:rsidRPr="00FD09A1">
              <w:rPr>
                <w:rFonts w:ascii="Arial" w:hAnsi="Arial" w:cs="Arial"/>
                <w:b/>
                <w:color w:val="000000"/>
                <w:sz w:val="18"/>
                <w:szCs w:val="24"/>
                <w:lang w:eastAsia="en-US"/>
              </w:rPr>
              <w:t>2</w:t>
            </w:r>
          </w:p>
        </w:tc>
        <w:tc>
          <w:tcPr>
            <w:tcW w:w="270" w:type="dxa"/>
            <w:tcBorders>
              <w:bottom w:val="single" w:sz="4" w:space="0" w:color="auto"/>
            </w:tcBorders>
            <w:shd w:val="clear" w:color="auto" w:fill="BDD6EE"/>
            <w:vAlign w:val="center"/>
          </w:tcPr>
          <w:p w14:paraId="363DF04B"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3</w:t>
            </w:r>
          </w:p>
        </w:tc>
        <w:tc>
          <w:tcPr>
            <w:tcW w:w="247" w:type="dxa"/>
            <w:tcBorders>
              <w:bottom w:val="single" w:sz="4" w:space="0" w:color="auto"/>
            </w:tcBorders>
            <w:shd w:val="clear" w:color="auto" w:fill="BDD6EE"/>
            <w:vAlign w:val="center"/>
          </w:tcPr>
          <w:p w14:paraId="01383E8C" w14:textId="77777777" w:rsidR="00A76020" w:rsidRPr="00FD09A1" w:rsidRDefault="00EF4CDC" w:rsidP="00A4204C">
            <w:pPr>
              <w:pStyle w:val="Paragraph"/>
              <w:numPr>
                <w:ilvl w:val="0"/>
                <w:numId w:val="0"/>
              </w:numPr>
              <w:spacing w:before="0" w:after="0"/>
              <w:jc w:val="center"/>
              <w:rPr>
                <w:rFonts w:ascii="Arial" w:hAnsi="Arial" w:cs="Arial"/>
                <w:b/>
                <w:color w:val="000000"/>
                <w:sz w:val="18"/>
                <w:szCs w:val="24"/>
                <w:lang w:eastAsia="en-US"/>
              </w:rPr>
            </w:pPr>
            <w:r w:rsidRPr="00FD09A1">
              <w:rPr>
                <w:rFonts w:ascii="Arial" w:hAnsi="Arial" w:cs="Arial"/>
                <w:b/>
                <w:color w:val="000000"/>
                <w:sz w:val="18"/>
                <w:szCs w:val="24"/>
                <w:lang w:eastAsia="en-US"/>
              </w:rPr>
              <w:t>4</w:t>
            </w:r>
          </w:p>
        </w:tc>
        <w:tc>
          <w:tcPr>
            <w:tcW w:w="1913" w:type="dxa"/>
            <w:vMerge/>
            <w:shd w:val="clear" w:color="auto" w:fill="FFD966"/>
          </w:tcPr>
          <w:p w14:paraId="65C43768" w14:textId="77777777" w:rsidR="00A76020" w:rsidRPr="00CB34F3" w:rsidRDefault="00A76020" w:rsidP="006B3B15">
            <w:pPr>
              <w:pStyle w:val="Paragraph"/>
              <w:numPr>
                <w:ilvl w:val="1"/>
                <w:numId w:val="22"/>
              </w:numPr>
              <w:spacing w:before="0" w:after="0"/>
              <w:jc w:val="center"/>
              <w:rPr>
                <w:rFonts w:ascii="Arial" w:hAnsi="Arial" w:cs="Arial"/>
                <w:b/>
                <w:color w:val="000000"/>
                <w:sz w:val="18"/>
                <w:szCs w:val="18"/>
                <w:lang w:eastAsia="en-US"/>
              </w:rPr>
            </w:pPr>
          </w:p>
        </w:tc>
      </w:tr>
      <w:tr w:rsidR="00957ACD" w:rsidRPr="00CB34F3" w14:paraId="4F4B973F" w14:textId="77777777" w:rsidTr="00F60ACD">
        <w:trPr>
          <w:jc w:val="center"/>
        </w:trPr>
        <w:tc>
          <w:tcPr>
            <w:tcW w:w="2700" w:type="dxa"/>
            <w:vAlign w:val="center"/>
          </w:tcPr>
          <w:p w14:paraId="7AF62360" w14:textId="7E1A3A51" w:rsidR="00223262" w:rsidRPr="00112F44" w:rsidRDefault="0001468A" w:rsidP="00EF4CDC">
            <w:pPr>
              <w:rPr>
                <w:rFonts w:ascii="Arial" w:hAnsi="Arial" w:cs="Arial"/>
                <w:sz w:val="18"/>
                <w:szCs w:val="18"/>
                <w:lang w:val="es-419"/>
              </w:rPr>
            </w:pPr>
            <w:r>
              <w:rPr>
                <w:rFonts w:ascii="Arial" w:hAnsi="Arial" w:cs="Arial"/>
                <w:sz w:val="18"/>
                <w:szCs w:val="22"/>
                <w:lang w:val="es-ES_tradnl"/>
              </w:rPr>
              <w:t>Especialista</w:t>
            </w:r>
            <w:r w:rsidR="005F14C0">
              <w:rPr>
                <w:rFonts w:ascii="Arial" w:hAnsi="Arial" w:cs="Arial"/>
                <w:sz w:val="18"/>
                <w:szCs w:val="22"/>
                <w:lang w:val="es-ES_tradnl"/>
              </w:rPr>
              <w:t>s</w:t>
            </w:r>
            <w:r>
              <w:rPr>
                <w:rFonts w:ascii="Arial" w:hAnsi="Arial" w:cs="Arial"/>
                <w:sz w:val="18"/>
                <w:szCs w:val="22"/>
                <w:lang w:val="es-ES_tradnl"/>
              </w:rPr>
              <w:t xml:space="preserve"> en </w:t>
            </w:r>
            <w:r w:rsidR="00112F44">
              <w:rPr>
                <w:rFonts w:ascii="Arial" w:hAnsi="Arial" w:cs="Arial"/>
                <w:sz w:val="18"/>
                <w:szCs w:val="22"/>
                <w:lang w:val="es-419"/>
              </w:rPr>
              <w:t xml:space="preserve">Planeación y </w:t>
            </w:r>
            <w:r w:rsidR="00563A66">
              <w:rPr>
                <w:rFonts w:ascii="Arial" w:hAnsi="Arial" w:cs="Arial"/>
                <w:sz w:val="18"/>
                <w:szCs w:val="22"/>
                <w:lang w:val="es-419"/>
              </w:rPr>
              <w:t>Monitoreo</w:t>
            </w:r>
            <w:r w:rsidR="00112F44">
              <w:rPr>
                <w:rFonts w:ascii="Arial" w:hAnsi="Arial" w:cs="Arial"/>
                <w:sz w:val="18"/>
                <w:szCs w:val="22"/>
                <w:lang w:val="es-419"/>
              </w:rPr>
              <w:t xml:space="preserve"> de la </w:t>
            </w:r>
            <w:r w:rsidR="004C4000">
              <w:rPr>
                <w:rFonts w:ascii="Arial" w:hAnsi="Arial" w:cs="Arial"/>
                <w:sz w:val="18"/>
                <w:szCs w:val="22"/>
                <w:lang w:val="es-419"/>
              </w:rPr>
              <w:t>UEP</w:t>
            </w:r>
          </w:p>
        </w:tc>
        <w:tc>
          <w:tcPr>
            <w:tcW w:w="270" w:type="dxa"/>
            <w:tcBorders>
              <w:bottom w:val="single" w:sz="4" w:space="0" w:color="auto"/>
            </w:tcBorders>
            <w:shd w:val="clear" w:color="auto" w:fill="BFBFBF" w:themeFill="background1" w:themeFillShade="BF"/>
            <w:vAlign w:val="center"/>
          </w:tcPr>
          <w:p w14:paraId="4FB815CE"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64296A75"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23E5F68D"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48305637"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01685167"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1A079298"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2F8F9136"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31C2883E"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0EF17686"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605CB327"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5F51D7C3"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61CF4E45"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68FAA5A0"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72B0CEED"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03FF5835"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75E79156"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4FBF9743"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041ACB79"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70" w:type="dxa"/>
            <w:shd w:val="clear" w:color="auto" w:fill="BFBFBF" w:themeFill="background1" w:themeFillShade="BF"/>
            <w:vAlign w:val="center"/>
          </w:tcPr>
          <w:p w14:paraId="12FC842D" w14:textId="77777777" w:rsidR="00223262" w:rsidRPr="00D41047" w:rsidRDefault="00223262" w:rsidP="0007587B">
            <w:pPr>
              <w:pStyle w:val="Default"/>
              <w:contextualSpacing/>
              <w:jc w:val="center"/>
              <w:rPr>
                <w:rFonts w:ascii="Arial" w:hAnsi="Arial" w:cs="Arial"/>
                <w:color w:val="auto"/>
                <w:sz w:val="18"/>
                <w:szCs w:val="18"/>
                <w:lang w:val="es-ES_tradnl"/>
              </w:rPr>
            </w:pPr>
          </w:p>
        </w:tc>
        <w:tc>
          <w:tcPr>
            <w:tcW w:w="247" w:type="dxa"/>
            <w:shd w:val="clear" w:color="auto" w:fill="BFBFBF" w:themeFill="background1" w:themeFillShade="BF"/>
            <w:vAlign w:val="center"/>
          </w:tcPr>
          <w:p w14:paraId="7C67740E" w14:textId="77777777" w:rsidR="00223262" w:rsidRPr="00D41047" w:rsidRDefault="00223262" w:rsidP="00A4204C">
            <w:pPr>
              <w:pStyle w:val="Paragraph"/>
              <w:numPr>
                <w:ilvl w:val="0"/>
                <w:numId w:val="0"/>
              </w:numPr>
              <w:spacing w:before="0" w:after="0"/>
              <w:jc w:val="left"/>
              <w:rPr>
                <w:rFonts w:ascii="Arial" w:hAnsi="Arial" w:cs="Arial"/>
                <w:sz w:val="18"/>
                <w:szCs w:val="18"/>
                <w:lang w:eastAsia="en-US"/>
              </w:rPr>
            </w:pPr>
          </w:p>
        </w:tc>
        <w:tc>
          <w:tcPr>
            <w:tcW w:w="1913" w:type="dxa"/>
            <w:shd w:val="clear" w:color="auto" w:fill="auto"/>
            <w:vAlign w:val="center"/>
          </w:tcPr>
          <w:p w14:paraId="27DC48C1" w14:textId="36B41573" w:rsidR="00CA7221" w:rsidRPr="00D41047" w:rsidRDefault="00E73705">
            <w:pPr>
              <w:pStyle w:val="Default"/>
              <w:contextualSpacing/>
              <w:jc w:val="center"/>
              <w:rPr>
                <w:rStyle w:val="hps"/>
                <w:rFonts w:ascii="Arial" w:hAnsi="Arial" w:cs="Arial"/>
                <w:color w:val="auto"/>
                <w:sz w:val="18"/>
                <w:szCs w:val="18"/>
                <w:lang w:val="es-ES_tradnl" w:eastAsia="x-none"/>
              </w:rPr>
            </w:pPr>
            <w:r w:rsidRPr="004A2ED1">
              <w:rPr>
                <w:rStyle w:val="hps"/>
                <w:rFonts w:ascii="Arial" w:hAnsi="Arial" w:cs="Arial"/>
                <w:color w:val="auto"/>
                <w:sz w:val="18"/>
                <w:szCs w:val="18"/>
                <w:lang w:val="es-ES_tradnl" w:eastAsia="x-none"/>
              </w:rPr>
              <w:t>EC-L1253</w:t>
            </w:r>
          </w:p>
          <w:p w14:paraId="7BDDA8C6" w14:textId="35A7AC81" w:rsidR="00725A4F" w:rsidRPr="004A2ED1" w:rsidRDefault="002A2A86" w:rsidP="00D136CF">
            <w:pPr>
              <w:pStyle w:val="Default"/>
              <w:contextualSpacing/>
              <w:jc w:val="center"/>
              <w:rPr>
                <w:rStyle w:val="hps"/>
                <w:rFonts w:ascii="Arial" w:hAnsi="Arial" w:cs="Arial"/>
                <w:color w:val="auto"/>
                <w:sz w:val="18"/>
                <w:szCs w:val="18"/>
                <w:lang w:val="es-ES_tradnl" w:eastAsia="x-none"/>
              </w:rPr>
            </w:pPr>
            <w:r w:rsidRPr="00D41047">
              <w:rPr>
                <w:rStyle w:val="hps"/>
                <w:rFonts w:ascii="Arial" w:hAnsi="Arial" w:cs="Arial"/>
                <w:color w:val="auto"/>
                <w:sz w:val="18"/>
                <w:szCs w:val="18"/>
                <w:lang w:val="es-ES_tradnl" w:eastAsia="x-none"/>
              </w:rPr>
              <w:t>US$</w:t>
            </w:r>
            <w:r w:rsidR="005F14C0" w:rsidRPr="005F14C0">
              <w:rPr>
                <w:rStyle w:val="hps"/>
                <w:rFonts w:ascii="Arial" w:hAnsi="Arial" w:cs="Arial"/>
                <w:color w:val="auto"/>
                <w:sz w:val="18"/>
                <w:szCs w:val="18"/>
                <w:lang w:val="es-ES_tradnl" w:eastAsia="x-none"/>
              </w:rPr>
              <w:t xml:space="preserve"> </w:t>
            </w:r>
          </w:p>
          <w:p w14:paraId="48DFDDC5" w14:textId="735FC2EC" w:rsidR="002A2A86" w:rsidRPr="00D41047" w:rsidRDefault="00EB052E" w:rsidP="00D136CF">
            <w:pPr>
              <w:pStyle w:val="Default"/>
              <w:contextualSpacing/>
              <w:jc w:val="center"/>
              <w:rPr>
                <w:rStyle w:val="hps"/>
                <w:rFonts w:ascii="Arial" w:hAnsi="Arial" w:cs="Arial"/>
                <w:color w:val="auto"/>
                <w:sz w:val="18"/>
                <w:szCs w:val="18"/>
                <w:lang w:val="es-ES_tradnl" w:eastAsia="x-none"/>
              </w:rPr>
            </w:pPr>
            <w:r w:rsidRPr="00EB052E">
              <w:rPr>
                <w:rFonts w:ascii="Arial" w:eastAsia="Times New Roman" w:hAnsi="Arial" w:cs="Arial"/>
                <w:sz w:val="18"/>
                <w:szCs w:val="18"/>
              </w:rPr>
              <w:t>165,581</w:t>
            </w:r>
          </w:p>
        </w:tc>
      </w:tr>
      <w:tr w:rsidR="00913C8D" w:rsidRPr="00AB05CA" w14:paraId="59A37608" w14:textId="77777777" w:rsidTr="00F60ACD">
        <w:trPr>
          <w:jc w:val="center"/>
        </w:trPr>
        <w:tc>
          <w:tcPr>
            <w:tcW w:w="2700" w:type="dxa"/>
            <w:vAlign w:val="center"/>
          </w:tcPr>
          <w:p w14:paraId="21F62D12" w14:textId="77777777" w:rsidR="002A2A86" w:rsidRPr="00945BC6" w:rsidRDefault="002A2A86" w:rsidP="00EF4CDC">
            <w:pPr>
              <w:rPr>
                <w:rFonts w:ascii="Arial" w:hAnsi="Arial" w:cs="Arial"/>
                <w:color w:val="FF0000"/>
                <w:sz w:val="18"/>
                <w:szCs w:val="18"/>
                <w:lang w:val="es-ES_tradnl"/>
              </w:rPr>
            </w:pPr>
            <w:r w:rsidRPr="002E4D2E">
              <w:rPr>
                <w:rFonts w:ascii="Arial" w:hAnsi="Arial" w:cs="Arial"/>
                <w:sz w:val="18"/>
                <w:szCs w:val="18"/>
                <w:lang w:val="es-ES_tradnl"/>
              </w:rPr>
              <w:t xml:space="preserve">Taller de Arranque del </w:t>
            </w:r>
            <w:r w:rsidR="00043176" w:rsidRPr="002E4D2E">
              <w:rPr>
                <w:rFonts w:ascii="Arial" w:hAnsi="Arial" w:cs="Arial"/>
                <w:sz w:val="18"/>
                <w:szCs w:val="18"/>
                <w:lang w:val="es-ES_tradnl"/>
              </w:rPr>
              <w:t>programa</w:t>
            </w:r>
          </w:p>
        </w:tc>
        <w:tc>
          <w:tcPr>
            <w:tcW w:w="270" w:type="dxa"/>
            <w:tcBorders>
              <w:bottom w:val="single" w:sz="4" w:space="0" w:color="auto"/>
            </w:tcBorders>
            <w:shd w:val="clear" w:color="auto" w:fill="BFBFBF" w:themeFill="background1" w:themeFillShade="BF"/>
            <w:vAlign w:val="center"/>
          </w:tcPr>
          <w:p w14:paraId="7C2BD591"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8AD0733"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0F9FC2D"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14C4394"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5C980ED"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E63B6D2"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269955F"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7941363"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6B88771"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20310006"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2DAB755"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6BB7E07D"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82C067D"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1C018C41"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026E5EDA"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5F397E60"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BB21706"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3A2A0C1C" w14:textId="77777777" w:rsidR="002A2A86" w:rsidRPr="00CB34F3"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14:paraId="7A1F5A39" w14:textId="77777777" w:rsidR="002A2A86" w:rsidRPr="00CB34F3" w:rsidRDefault="002A2A86" w:rsidP="0007587B">
            <w:pPr>
              <w:pStyle w:val="Default"/>
              <w:contextualSpacing/>
              <w:jc w:val="center"/>
              <w:rPr>
                <w:rFonts w:ascii="Arial" w:hAnsi="Arial" w:cs="Arial"/>
                <w:sz w:val="18"/>
                <w:szCs w:val="18"/>
                <w:lang w:val="es-ES_tradnl"/>
              </w:rPr>
            </w:pPr>
          </w:p>
        </w:tc>
        <w:tc>
          <w:tcPr>
            <w:tcW w:w="247" w:type="dxa"/>
            <w:tcBorders>
              <w:bottom w:val="single" w:sz="4" w:space="0" w:color="auto"/>
            </w:tcBorders>
            <w:shd w:val="clear" w:color="auto" w:fill="FFFFFF" w:themeFill="background1"/>
            <w:vAlign w:val="center"/>
          </w:tcPr>
          <w:p w14:paraId="1FD5248F" w14:textId="77777777" w:rsidR="002A2A86" w:rsidRPr="00CB34F3" w:rsidRDefault="002A2A86" w:rsidP="00A4204C">
            <w:pPr>
              <w:pStyle w:val="Paragraph"/>
              <w:numPr>
                <w:ilvl w:val="0"/>
                <w:numId w:val="0"/>
              </w:numPr>
              <w:spacing w:before="0" w:after="0"/>
              <w:jc w:val="left"/>
              <w:rPr>
                <w:rFonts w:ascii="Arial" w:hAnsi="Arial" w:cs="Arial"/>
                <w:color w:val="000000"/>
                <w:sz w:val="18"/>
                <w:szCs w:val="18"/>
                <w:lang w:eastAsia="en-US"/>
              </w:rPr>
            </w:pPr>
          </w:p>
        </w:tc>
        <w:tc>
          <w:tcPr>
            <w:tcW w:w="1913" w:type="dxa"/>
            <w:shd w:val="clear" w:color="auto" w:fill="auto"/>
            <w:vAlign w:val="center"/>
          </w:tcPr>
          <w:p w14:paraId="4EE8527F" w14:textId="77777777" w:rsidR="002A2A86" w:rsidRPr="00212B7D" w:rsidRDefault="00306240" w:rsidP="00EF4CDC">
            <w:pPr>
              <w:pStyle w:val="Default"/>
              <w:contextualSpacing/>
              <w:jc w:val="center"/>
              <w:rPr>
                <w:rStyle w:val="hps"/>
                <w:rFonts w:ascii="Arial" w:hAnsi="Arial" w:cs="Arial"/>
                <w:color w:val="auto"/>
                <w:sz w:val="18"/>
                <w:szCs w:val="18"/>
                <w:lang w:val="es-ES_tradnl" w:eastAsia="x-none"/>
              </w:rPr>
            </w:pPr>
            <w:r w:rsidRPr="00212B7D">
              <w:rPr>
                <w:rStyle w:val="hps"/>
                <w:rFonts w:ascii="Arial" w:hAnsi="Arial" w:cs="Arial"/>
                <w:color w:val="auto"/>
                <w:sz w:val="18"/>
                <w:szCs w:val="18"/>
                <w:lang w:val="es-ES_tradnl" w:eastAsia="x-none"/>
              </w:rPr>
              <w:t xml:space="preserve">Planes de </w:t>
            </w:r>
            <w:r w:rsidR="00CA7221" w:rsidRPr="00212B7D">
              <w:rPr>
                <w:rStyle w:val="hps"/>
                <w:rFonts w:ascii="Arial" w:hAnsi="Arial" w:cs="Arial"/>
                <w:color w:val="auto"/>
                <w:sz w:val="18"/>
                <w:szCs w:val="18"/>
                <w:lang w:val="es-ES_tradnl" w:eastAsia="x-none"/>
              </w:rPr>
              <w:t>Supervisión</w:t>
            </w:r>
          </w:p>
          <w:p w14:paraId="41B1B617" w14:textId="3B842D6D" w:rsidR="00306240" w:rsidRPr="00741CCD" w:rsidRDefault="00306240" w:rsidP="00D136CF">
            <w:pPr>
              <w:pStyle w:val="Default"/>
              <w:contextualSpacing/>
              <w:jc w:val="center"/>
              <w:rPr>
                <w:rStyle w:val="hps"/>
                <w:rFonts w:ascii="Arial" w:hAnsi="Arial" w:cs="Arial"/>
                <w:color w:val="FF0000"/>
                <w:sz w:val="18"/>
                <w:szCs w:val="18"/>
                <w:lang w:val="es-ES_tradnl" w:eastAsia="x-none"/>
              </w:rPr>
            </w:pPr>
            <w:r w:rsidRPr="00212B7D">
              <w:rPr>
                <w:rStyle w:val="hps"/>
                <w:rFonts w:ascii="Arial" w:hAnsi="Arial" w:cs="Arial"/>
                <w:color w:val="auto"/>
                <w:sz w:val="18"/>
                <w:szCs w:val="18"/>
                <w:lang w:val="es-ES_tradnl" w:eastAsia="x-none"/>
              </w:rPr>
              <w:t>US$</w:t>
            </w:r>
            <w:r w:rsidR="00333E01" w:rsidRPr="00212B7D">
              <w:rPr>
                <w:rStyle w:val="hps"/>
                <w:rFonts w:ascii="Arial" w:hAnsi="Arial" w:cs="Arial"/>
                <w:color w:val="auto"/>
                <w:sz w:val="18"/>
                <w:szCs w:val="18"/>
                <w:lang w:val="es-ES_tradnl" w:eastAsia="x-none"/>
              </w:rPr>
              <w:t>5,</w:t>
            </w:r>
            <w:r w:rsidRPr="00212B7D">
              <w:rPr>
                <w:rStyle w:val="hps"/>
                <w:rFonts w:ascii="Arial" w:hAnsi="Arial" w:cs="Arial"/>
                <w:color w:val="auto"/>
                <w:sz w:val="18"/>
                <w:szCs w:val="18"/>
                <w:lang w:val="es-ES_tradnl" w:eastAsia="x-none"/>
              </w:rPr>
              <w:t>000</w:t>
            </w:r>
          </w:p>
        </w:tc>
      </w:tr>
      <w:tr w:rsidR="00957ACD" w:rsidRPr="00AB05CA" w14:paraId="2BDDB960" w14:textId="77777777" w:rsidTr="00F60ACD">
        <w:trPr>
          <w:jc w:val="center"/>
        </w:trPr>
        <w:tc>
          <w:tcPr>
            <w:tcW w:w="2700" w:type="dxa"/>
            <w:vAlign w:val="center"/>
          </w:tcPr>
          <w:p w14:paraId="6EF3FD66" w14:textId="77777777" w:rsidR="009816DF" w:rsidRPr="00945BC6" w:rsidRDefault="009816DF" w:rsidP="00EF4CDC">
            <w:pPr>
              <w:rPr>
                <w:rFonts w:ascii="Arial" w:hAnsi="Arial" w:cs="Arial"/>
                <w:color w:val="FF0000"/>
                <w:sz w:val="18"/>
                <w:szCs w:val="18"/>
                <w:lang w:val="es-ES_tradnl"/>
              </w:rPr>
            </w:pPr>
            <w:r w:rsidRPr="00A96508">
              <w:rPr>
                <w:rFonts w:ascii="Arial" w:hAnsi="Arial" w:cs="Arial"/>
                <w:sz w:val="18"/>
                <w:szCs w:val="18"/>
                <w:lang w:val="es-ES_tradnl"/>
              </w:rPr>
              <w:t>Visitas técnicas a los ejecutores</w:t>
            </w:r>
          </w:p>
        </w:tc>
        <w:tc>
          <w:tcPr>
            <w:tcW w:w="270" w:type="dxa"/>
            <w:shd w:val="clear" w:color="auto" w:fill="BFBFBF" w:themeFill="background1" w:themeFillShade="BF"/>
            <w:vAlign w:val="center"/>
          </w:tcPr>
          <w:p w14:paraId="214D32DC"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9A4DEB1"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4FFEBB1"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901B267"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125EFBD"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76AE2BB"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A88D4D4"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6E59D25B"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6E7EB51"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A3B3874"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CF16C32"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4D07A86"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CF96801"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717DBFD"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95F227F"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1BB34B6"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5E1E409"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5F616C4"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CD453D0" w14:textId="77777777" w:rsidR="009816DF" w:rsidRPr="00CB34F3" w:rsidRDefault="009816DF" w:rsidP="0007587B">
            <w:pPr>
              <w:pStyle w:val="Default"/>
              <w:contextualSpacing/>
              <w:jc w:val="center"/>
              <w:rPr>
                <w:rFonts w:ascii="Arial" w:hAnsi="Arial" w:cs="Arial"/>
                <w:sz w:val="18"/>
                <w:szCs w:val="18"/>
                <w:lang w:val="es-ES_tradnl"/>
              </w:rPr>
            </w:pPr>
          </w:p>
        </w:tc>
        <w:tc>
          <w:tcPr>
            <w:tcW w:w="247" w:type="dxa"/>
            <w:shd w:val="clear" w:color="auto" w:fill="BFBFBF" w:themeFill="background1" w:themeFillShade="BF"/>
            <w:vAlign w:val="center"/>
          </w:tcPr>
          <w:p w14:paraId="58A04101" w14:textId="77777777" w:rsidR="009816DF" w:rsidRPr="00CB34F3" w:rsidRDefault="009816DF" w:rsidP="00A4204C">
            <w:pPr>
              <w:pStyle w:val="Paragraph"/>
              <w:numPr>
                <w:ilvl w:val="0"/>
                <w:numId w:val="0"/>
              </w:numPr>
              <w:spacing w:before="0" w:after="0"/>
              <w:jc w:val="left"/>
              <w:rPr>
                <w:rFonts w:ascii="Arial" w:hAnsi="Arial" w:cs="Arial"/>
                <w:color w:val="000000"/>
                <w:sz w:val="18"/>
                <w:szCs w:val="18"/>
                <w:lang w:eastAsia="en-US"/>
              </w:rPr>
            </w:pPr>
          </w:p>
        </w:tc>
        <w:tc>
          <w:tcPr>
            <w:tcW w:w="1913" w:type="dxa"/>
            <w:vMerge w:val="restart"/>
            <w:shd w:val="clear" w:color="auto" w:fill="auto"/>
            <w:vAlign w:val="center"/>
          </w:tcPr>
          <w:p w14:paraId="45DC34AD" w14:textId="0A2269F8" w:rsidR="006751CE" w:rsidRPr="00741CCD" w:rsidRDefault="006751CE" w:rsidP="00EE252F">
            <w:pPr>
              <w:pStyle w:val="Default"/>
              <w:contextualSpacing/>
              <w:jc w:val="center"/>
              <w:rPr>
                <w:rStyle w:val="hps"/>
                <w:rFonts w:ascii="Arial" w:hAnsi="Arial" w:cs="Arial"/>
                <w:color w:val="FF0000"/>
                <w:sz w:val="18"/>
                <w:szCs w:val="18"/>
                <w:lang w:val="es-ES_tradnl" w:eastAsia="x-none"/>
              </w:rPr>
            </w:pPr>
            <w:r w:rsidRPr="00A96508">
              <w:rPr>
                <w:rStyle w:val="hps"/>
                <w:rFonts w:ascii="Arial" w:hAnsi="Arial" w:cs="Arial"/>
                <w:color w:val="auto"/>
                <w:sz w:val="18"/>
                <w:szCs w:val="18"/>
                <w:lang w:val="es-ES_tradnl" w:eastAsia="x-none"/>
              </w:rPr>
              <w:t>Planes de Supervisión</w:t>
            </w:r>
          </w:p>
        </w:tc>
      </w:tr>
      <w:tr w:rsidR="00913C8D" w:rsidRPr="004B0FBB" w14:paraId="2332351E" w14:textId="77777777" w:rsidTr="00F60ACD">
        <w:trPr>
          <w:trHeight w:val="260"/>
          <w:jc w:val="center"/>
        </w:trPr>
        <w:tc>
          <w:tcPr>
            <w:tcW w:w="2700" w:type="dxa"/>
            <w:vAlign w:val="center"/>
          </w:tcPr>
          <w:p w14:paraId="741D5A42" w14:textId="77777777" w:rsidR="009816DF" w:rsidRPr="00945BC6" w:rsidRDefault="009816DF" w:rsidP="00EF4CDC">
            <w:pPr>
              <w:rPr>
                <w:rFonts w:ascii="Arial" w:hAnsi="Arial" w:cs="Arial"/>
                <w:color w:val="FF0000"/>
                <w:sz w:val="18"/>
                <w:szCs w:val="18"/>
                <w:lang w:val="es-ES_tradnl"/>
              </w:rPr>
            </w:pPr>
            <w:r w:rsidRPr="00A96508">
              <w:rPr>
                <w:rFonts w:ascii="Arial" w:hAnsi="Arial" w:cs="Arial"/>
                <w:sz w:val="18"/>
                <w:szCs w:val="18"/>
                <w:lang w:val="es-ES_tradnl"/>
              </w:rPr>
              <w:t>Informes consolidados de las visitas técnicas y de las reuniones con los ejecutores</w:t>
            </w:r>
          </w:p>
        </w:tc>
        <w:tc>
          <w:tcPr>
            <w:tcW w:w="270" w:type="dxa"/>
            <w:shd w:val="clear" w:color="auto" w:fill="auto"/>
            <w:vAlign w:val="center"/>
          </w:tcPr>
          <w:p w14:paraId="251C93A2"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545878DB"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1213C94"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31DDD7F"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BC721E9"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16CBA24"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232DD065"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2FA079F3"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A732F27"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FE4B6C5"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44487F9"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4211E38"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45911E1D"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6B3D1B38"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224A27A2"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11DF4819"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DDD9D2E"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79E3CD17" w14:textId="77777777" w:rsidR="009816DF" w:rsidRPr="00CB34F3"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14:paraId="333FF453" w14:textId="77777777" w:rsidR="009816DF" w:rsidRPr="00CB34F3" w:rsidRDefault="009816DF" w:rsidP="0007587B">
            <w:pPr>
              <w:pStyle w:val="Default"/>
              <w:contextualSpacing/>
              <w:jc w:val="center"/>
              <w:rPr>
                <w:rFonts w:ascii="Arial" w:hAnsi="Arial" w:cs="Arial"/>
                <w:sz w:val="18"/>
                <w:szCs w:val="18"/>
                <w:lang w:val="es-ES_tradnl"/>
              </w:rPr>
            </w:pPr>
          </w:p>
        </w:tc>
        <w:tc>
          <w:tcPr>
            <w:tcW w:w="247" w:type="dxa"/>
            <w:shd w:val="clear" w:color="auto" w:fill="BFBFBF" w:themeFill="background1" w:themeFillShade="BF"/>
            <w:vAlign w:val="center"/>
          </w:tcPr>
          <w:p w14:paraId="378CEF7E" w14:textId="77777777" w:rsidR="009816DF" w:rsidRPr="00CB34F3" w:rsidRDefault="009816DF" w:rsidP="0007587B">
            <w:pPr>
              <w:pStyle w:val="Default"/>
              <w:contextualSpacing/>
              <w:jc w:val="center"/>
              <w:rPr>
                <w:rFonts w:ascii="Arial" w:hAnsi="Arial" w:cs="Arial"/>
                <w:sz w:val="18"/>
                <w:szCs w:val="18"/>
                <w:lang w:val="es-ES_tradnl"/>
              </w:rPr>
            </w:pPr>
          </w:p>
        </w:tc>
        <w:tc>
          <w:tcPr>
            <w:tcW w:w="1913" w:type="dxa"/>
            <w:vMerge/>
            <w:shd w:val="clear" w:color="auto" w:fill="auto"/>
            <w:vAlign w:val="center"/>
          </w:tcPr>
          <w:p w14:paraId="34CC785C" w14:textId="77777777" w:rsidR="009816DF" w:rsidRPr="00741CCD" w:rsidRDefault="009816DF" w:rsidP="00EF4CDC">
            <w:pPr>
              <w:pStyle w:val="Default"/>
              <w:contextualSpacing/>
              <w:jc w:val="center"/>
              <w:rPr>
                <w:rStyle w:val="hps"/>
                <w:rFonts w:ascii="Arial" w:hAnsi="Arial" w:cs="Arial"/>
                <w:color w:val="FF0000"/>
                <w:sz w:val="18"/>
                <w:szCs w:val="18"/>
                <w:lang w:val="es-ES_tradnl" w:eastAsia="x-none"/>
              </w:rPr>
            </w:pPr>
          </w:p>
        </w:tc>
      </w:tr>
      <w:tr w:rsidR="00913C8D" w:rsidRPr="00CB34F3" w14:paraId="6948BF6E" w14:textId="77777777" w:rsidTr="00F60ACD">
        <w:trPr>
          <w:jc w:val="center"/>
        </w:trPr>
        <w:tc>
          <w:tcPr>
            <w:tcW w:w="2700" w:type="dxa"/>
            <w:vAlign w:val="center"/>
          </w:tcPr>
          <w:p w14:paraId="582C959E" w14:textId="77777777" w:rsidR="009816DF" w:rsidRPr="00945BC6" w:rsidRDefault="009816DF" w:rsidP="00EF4CDC">
            <w:pPr>
              <w:rPr>
                <w:rFonts w:ascii="Arial" w:hAnsi="Arial" w:cs="Arial"/>
                <w:color w:val="FF0000"/>
                <w:sz w:val="18"/>
                <w:szCs w:val="18"/>
                <w:lang w:val="es-ES_tradnl"/>
              </w:rPr>
            </w:pPr>
            <w:r w:rsidRPr="00A96508">
              <w:rPr>
                <w:rFonts w:ascii="Arial" w:hAnsi="Arial" w:cs="Arial"/>
                <w:sz w:val="18"/>
                <w:szCs w:val="18"/>
                <w:lang w:val="es-ES_tradnl"/>
              </w:rPr>
              <w:t>Informe semestral de progreso</w:t>
            </w:r>
          </w:p>
        </w:tc>
        <w:tc>
          <w:tcPr>
            <w:tcW w:w="270" w:type="dxa"/>
            <w:shd w:val="clear" w:color="auto" w:fill="auto"/>
            <w:vAlign w:val="center"/>
          </w:tcPr>
          <w:p w14:paraId="4174A072"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323C0B48"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4489A924"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02A97B4"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2D0AB520"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ED35349"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5C2ED602"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0BD4F74D"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04200005"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AAD7863"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4BF04D20"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5CCB9253"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08B961DB"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AEBD105"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53BE8B13"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4FEA4512"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6968B654"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BFBFBF" w:themeFill="background1" w:themeFillShade="BF"/>
            <w:vAlign w:val="center"/>
          </w:tcPr>
          <w:p w14:paraId="712798D8" w14:textId="77777777" w:rsidR="009816DF" w:rsidRPr="00CB34F3"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14:paraId="171F78A1" w14:textId="77777777" w:rsidR="009816DF" w:rsidRPr="00CB34F3" w:rsidRDefault="009816DF" w:rsidP="00A50774">
            <w:pPr>
              <w:pStyle w:val="Default"/>
              <w:contextualSpacing/>
              <w:jc w:val="center"/>
              <w:rPr>
                <w:rFonts w:ascii="Arial" w:hAnsi="Arial" w:cs="Arial"/>
                <w:sz w:val="18"/>
                <w:szCs w:val="18"/>
                <w:lang w:val="es-ES_tradnl"/>
              </w:rPr>
            </w:pPr>
          </w:p>
        </w:tc>
        <w:tc>
          <w:tcPr>
            <w:tcW w:w="247" w:type="dxa"/>
            <w:shd w:val="clear" w:color="auto" w:fill="BFBFBF" w:themeFill="background1" w:themeFillShade="BF"/>
            <w:vAlign w:val="center"/>
          </w:tcPr>
          <w:p w14:paraId="2D636A2B" w14:textId="77777777" w:rsidR="009816DF" w:rsidRPr="00CB34F3" w:rsidRDefault="009816DF" w:rsidP="00A50774">
            <w:pPr>
              <w:pStyle w:val="Default"/>
              <w:contextualSpacing/>
              <w:jc w:val="center"/>
              <w:rPr>
                <w:rFonts w:ascii="Arial" w:hAnsi="Arial" w:cs="Arial"/>
                <w:sz w:val="18"/>
                <w:szCs w:val="18"/>
                <w:lang w:val="es-ES_tradnl"/>
              </w:rPr>
            </w:pPr>
          </w:p>
        </w:tc>
        <w:tc>
          <w:tcPr>
            <w:tcW w:w="1913" w:type="dxa"/>
            <w:vMerge/>
            <w:shd w:val="clear" w:color="auto" w:fill="auto"/>
            <w:vAlign w:val="center"/>
          </w:tcPr>
          <w:p w14:paraId="59ECB781" w14:textId="77777777" w:rsidR="009816DF" w:rsidRPr="00741CCD" w:rsidRDefault="009816DF" w:rsidP="00EF4CDC">
            <w:pPr>
              <w:pStyle w:val="Default"/>
              <w:contextualSpacing/>
              <w:jc w:val="center"/>
              <w:rPr>
                <w:rStyle w:val="hps"/>
                <w:rFonts w:ascii="Arial" w:hAnsi="Arial" w:cs="Arial"/>
                <w:color w:val="FF0000"/>
                <w:sz w:val="18"/>
                <w:szCs w:val="18"/>
                <w:lang w:val="es-ES_tradnl" w:eastAsia="x-none"/>
              </w:rPr>
            </w:pPr>
          </w:p>
        </w:tc>
      </w:tr>
      <w:tr w:rsidR="00F9250B" w:rsidRPr="00CB34F3" w14:paraId="5A4534FF" w14:textId="77777777" w:rsidTr="00D42453">
        <w:trPr>
          <w:trHeight w:val="341"/>
          <w:jc w:val="center"/>
        </w:trPr>
        <w:tc>
          <w:tcPr>
            <w:tcW w:w="2700" w:type="dxa"/>
            <w:vAlign w:val="center"/>
          </w:tcPr>
          <w:p w14:paraId="26E4CA8F" w14:textId="3FEF88EB" w:rsidR="00EB052E" w:rsidRPr="00CB34F3" w:rsidRDefault="00EB052E" w:rsidP="00EB052E">
            <w:pPr>
              <w:rPr>
                <w:rFonts w:ascii="Arial" w:hAnsi="Arial" w:cs="Arial"/>
                <w:sz w:val="18"/>
                <w:szCs w:val="18"/>
                <w:lang w:val="es-ES_tradnl"/>
              </w:rPr>
            </w:pPr>
            <w:r w:rsidRPr="00CB34F3">
              <w:rPr>
                <w:rFonts w:ascii="Arial" w:hAnsi="Arial" w:cs="Arial"/>
                <w:sz w:val="18"/>
                <w:szCs w:val="18"/>
                <w:lang w:val="es-ES_tradnl"/>
              </w:rPr>
              <w:t xml:space="preserve">Informes </w:t>
            </w:r>
            <w:r w:rsidR="005654D1">
              <w:rPr>
                <w:rFonts w:ascii="Arial" w:hAnsi="Arial" w:cs="Arial"/>
                <w:sz w:val="18"/>
                <w:szCs w:val="18"/>
                <w:lang w:val="es-ES_tradnl"/>
              </w:rPr>
              <w:t>de Auditoría</w:t>
            </w:r>
          </w:p>
        </w:tc>
        <w:tc>
          <w:tcPr>
            <w:tcW w:w="270" w:type="dxa"/>
            <w:shd w:val="clear" w:color="auto" w:fill="auto"/>
            <w:vAlign w:val="center"/>
          </w:tcPr>
          <w:p w14:paraId="323BA37F"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shd w:val="clear" w:color="auto" w:fill="auto"/>
            <w:vAlign w:val="center"/>
          </w:tcPr>
          <w:p w14:paraId="34FC06EB"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shd w:val="clear" w:color="auto" w:fill="auto"/>
            <w:vAlign w:val="center"/>
          </w:tcPr>
          <w:p w14:paraId="43A23FA9"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2710B83"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5D3879F"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shd w:val="clear" w:color="auto" w:fill="auto"/>
            <w:vAlign w:val="center"/>
          </w:tcPr>
          <w:p w14:paraId="1F0688E0"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shd w:val="clear" w:color="auto" w:fill="auto"/>
            <w:vAlign w:val="center"/>
          </w:tcPr>
          <w:p w14:paraId="58BDAFFF"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015B371"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5B919572"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B1F145F"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25D85CE"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08E33570"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F85B812"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7F34EBA"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C1FF448"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themeFill="background1" w:themeFillShade="BF"/>
            <w:vAlign w:val="center"/>
          </w:tcPr>
          <w:p w14:paraId="20EB6FA2"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3266EE6"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479273F" w14:textId="77777777" w:rsidR="00EB052E" w:rsidRPr="00CB34F3" w:rsidRDefault="00EB052E" w:rsidP="00EB052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6E396D8" w14:textId="77777777" w:rsidR="00EB052E" w:rsidRPr="00CB34F3" w:rsidRDefault="00EB052E" w:rsidP="00EB052E">
            <w:pPr>
              <w:pStyle w:val="Default"/>
              <w:contextualSpacing/>
              <w:jc w:val="center"/>
              <w:rPr>
                <w:rFonts w:ascii="Arial" w:hAnsi="Arial" w:cs="Arial"/>
                <w:sz w:val="18"/>
                <w:szCs w:val="18"/>
                <w:lang w:val="es-ES_tradnl"/>
              </w:rPr>
            </w:pPr>
          </w:p>
        </w:tc>
        <w:tc>
          <w:tcPr>
            <w:tcW w:w="247" w:type="dxa"/>
            <w:tcBorders>
              <w:bottom w:val="single" w:sz="4" w:space="0" w:color="auto"/>
            </w:tcBorders>
            <w:shd w:val="clear" w:color="auto" w:fill="BFBFBF" w:themeFill="background1" w:themeFillShade="BF"/>
            <w:vAlign w:val="center"/>
          </w:tcPr>
          <w:p w14:paraId="441ED015" w14:textId="77777777" w:rsidR="00EB052E" w:rsidRPr="00CB34F3" w:rsidRDefault="00EB052E" w:rsidP="00EB052E">
            <w:pPr>
              <w:pStyle w:val="Default"/>
              <w:contextualSpacing/>
              <w:jc w:val="center"/>
              <w:rPr>
                <w:rFonts w:ascii="Arial" w:hAnsi="Arial" w:cs="Arial"/>
                <w:sz w:val="18"/>
                <w:szCs w:val="18"/>
                <w:lang w:val="es-ES_tradnl"/>
              </w:rPr>
            </w:pPr>
          </w:p>
        </w:tc>
        <w:tc>
          <w:tcPr>
            <w:tcW w:w="1913" w:type="dxa"/>
            <w:shd w:val="clear" w:color="auto" w:fill="auto"/>
            <w:vAlign w:val="center"/>
          </w:tcPr>
          <w:p w14:paraId="4F0B2435" w14:textId="77777777" w:rsidR="00EB052E" w:rsidRPr="009E665C" w:rsidRDefault="00EB052E" w:rsidP="00EB052E">
            <w:pPr>
              <w:pStyle w:val="Default"/>
              <w:contextualSpacing/>
              <w:jc w:val="center"/>
              <w:rPr>
                <w:rStyle w:val="hps"/>
                <w:rFonts w:ascii="Arial" w:hAnsi="Arial" w:cs="Arial"/>
                <w:color w:val="auto"/>
                <w:sz w:val="18"/>
                <w:szCs w:val="18"/>
                <w:lang w:val="es-GT" w:eastAsia="x-none"/>
              </w:rPr>
            </w:pPr>
            <w:r w:rsidRPr="009E665C">
              <w:rPr>
                <w:rStyle w:val="hps"/>
                <w:rFonts w:ascii="Arial" w:hAnsi="Arial" w:cs="Arial"/>
                <w:color w:val="auto"/>
                <w:sz w:val="18"/>
                <w:szCs w:val="18"/>
                <w:lang w:val="es-GT" w:eastAsia="x-none"/>
              </w:rPr>
              <w:t>EC-L1253</w:t>
            </w:r>
          </w:p>
          <w:p w14:paraId="3D194E4A" w14:textId="77777777" w:rsidR="00EB052E" w:rsidRPr="009E665C" w:rsidRDefault="00EB052E" w:rsidP="00EB052E">
            <w:pPr>
              <w:pStyle w:val="Default"/>
              <w:contextualSpacing/>
              <w:jc w:val="center"/>
              <w:rPr>
                <w:rStyle w:val="hps"/>
                <w:rFonts w:ascii="Arial" w:hAnsi="Arial" w:cs="Arial"/>
                <w:color w:val="auto"/>
                <w:sz w:val="18"/>
                <w:szCs w:val="18"/>
                <w:lang w:val="es-GT" w:eastAsia="x-none"/>
              </w:rPr>
            </w:pPr>
            <w:r w:rsidRPr="00F45495">
              <w:rPr>
                <w:rStyle w:val="hps"/>
                <w:rFonts w:ascii="Arial" w:hAnsi="Arial" w:cs="Arial"/>
                <w:color w:val="auto"/>
                <w:sz w:val="18"/>
                <w:szCs w:val="18"/>
                <w:lang w:val="es-419" w:eastAsia="x-none"/>
              </w:rPr>
              <w:t>Auditoría</w:t>
            </w:r>
          </w:p>
          <w:p w14:paraId="518B2E51" w14:textId="6C58745B" w:rsidR="00EB052E" w:rsidRPr="009E665C" w:rsidRDefault="00EB052E" w:rsidP="00EB052E">
            <w:pPr>
              <w:pStyle w:val="Default"/>
              <w:contextualSpacing/>
              <w:jc w:val="center"/>
              <w:rPr>
                <w:rStyle w:val="hps"/>
                <w:rFonts w:ascii="Arial" w:hAnsi="Arial" w:cs="Arial"/>
                <w:color w:val="auto"/>
                <w:sz w:val="18"/>
                <w:szCs w:val="18"/>
                <w:lang w:val="es-GT" w:eastAsia="x-none"/>
              </w:rPr>
            </w:pPr>
            <w:r w:rsidRPr="009E665C">
              <w:rPr>
                <w:rStyle w:val="hps"/>
                <w:rFonts w:ascii="Arial" w:hAnsi="Arial" w:cs="Arial"/>
                <w:color w:val="auto"/>
                <w:sz w:val="18"/>
                <w:szCs w:val="18"/>
                <w:lang w:val="es-GT" w:eastAsia="x-none"/>
              </w:rPr>
              <w:t xml:space="preserve">US$ </w:t>
            </w:r>
            <w:r>
              <w:rPr>
                <w:rStyle w:val="hps"/>
                <w:rFonts w:ascii="Arial" w:hAnsi="Arial" w:cs="Arial"/>
                <w:color w:val="auto"/>
                <w:sz w:val="18"/>
                <w:szCs w:val="18"/>
                <w:lang w:val="es-GT" w:eastAsia="x-none"/>
              </w:rPr>
              <w:t>336,000</w:t>
            </w:r>
          </w:p>
          <w:p w14:paraId="0EDD48F9" w14:textId="5A03B7BE" w:rsidR="00EB052E" w:rsidRPr="00541961" w:rsidRDefault="00EB052E" w:rsidP="00EB052E">
            <w:pPr>
              <w:pStyle w:val="Default"/>
              <w:contextualSpacing/>
              <w:jc w:val="center"/>
              <w:rPr>
                <w:rStyle w:val="hps"/>
                <w:rFonts w:ascii="Arial" w:hAnsi="Arial" w:cs="Arial"/>
                <w:color w:val="FF0000"/>
                <w:sz w:val="18"/>
                <w:szCs w:val="18"/>
                <w:lang w:eastAsia="x-none"/>
              </w:rPr>
            </w:pPr>
          </w:p>
        </w:tc>
      </w:tr>
      <w:tr w:rsidR="008B357B" w:rsidRPr="00CB34F3" w14:paraId="158A31C8" w14:textId="77777777" w:rsidTr="008B357B">
        <w:trPr>
          <w:jc w:val="center"/>
        </w:trPr>
        <w:tc>
          <w:tcPr>
            <w:tcW w:w="2700" w:type="dxa"/>
            <w:vAlign w:val="center"/>
          </w:tcPr>
          <w:p w14:paraId="6268A7AB" w14:textId="5561DD10" w:rsidR="008B357B" w:rsidRPr="00CB34F3" w:rsidRDefault="008B357B" w:rsidP="008B357B">
            <w:pPr>
              <w:rPr>
                <w:rFonts w:ascii="Arial" w:hAnsi="Arial" w:cs="Arial"/>
                <w:sz w:val="18"/>
                <w:lang w:val="es-ES"/>
              </w:rPr>
            </w:pPr>
            <w:r w:rsidRPr="00CB34F3">
              <w:rPr>
                <w:rFonts w:ascii="Arial" w:hAnsi="Arial" w:cs="Arial"/>
                <w:sz w:val="18"/>
                <w:lang w:val="es-ES"/>
              </w:rPr>
              <w:t xml:space="preserve">Evaluación </w:t>
            </w:r>
            <w:r w:rsidR="00D01F2B">
              <w:rPr>
                <w:rFonts w:ascii="Arial" w:hAnsi="Arial" w:cs="Arial"/>
                <w:sz w:val="18"/>
                <w:lang w:val="es-ES"/>
              </w:rPr>
              <w:t>de Medio Término</w:t>
            </w:r>
          </w:p>
        </w:tc>
        <w:tc>
          <w:tcPr>
            <w:tcW w:w="270" w:type="dxa"/>
            <w:shd w:val="clear" w:color="auto" w:fill="auto"/>
            <w:vAlign w:val="center"/>
          </w:tcPr>
          <w:p w14:paraId="63F529FA"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4F585A60"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0B8FE6B3"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2A9221FE"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432ED342"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766B577A"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0F07CE9F"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398E616F"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263CB797"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025BF4A6"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BFBFBF" w:themeFill="background1" w:themeFillShade="BF"/>
            <w:vAlign w:val="center"/>
          </w:tcPr>
          <w:p w14:paraId="1CC54126"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BFBFBF" w:themeFill="background1" w:themeFillShade="BF"/>
            <w:vAlign w:val="center"/>
          </w:tcPr>
          <w:p w14:paraId="5661152A"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6575CC3D"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73293425"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0EC2768A"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554A52CA"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1F56F43D"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65E48E5E" w14:textId="77777777" w:rsidR="008B357B" w:rsidRPr="00CB34F3" w:rsidRDefault="008B357B" w:rsidP="008B357B">
            <w:pPr>
              <w:pStyle w:val="Default"/>
              <w:contextualSpacing/>
              <w:jc w:val="center"/>
              <w:rPr>
                <w:rFonts w:ascii="Arial" w:hAnsi="Arial" w:cs="Arial"/>
                <w:sz w:val="18"/>
                <w:lang w:val="es-ES"/>
              </w:rPr>
            </w:pPr>
          </w:p>
        </w:tc>
        <w:tc>
          <w:tcPr>
            <w:tcW w:w="270" w:type="dxa"/>
            <w:shd w:val="clear" w:color="auto" w:fill="auto"/>
            <w:vAlign w:val="center"/>
          </w:tcPr>
          <w:p w14:paraId="0C368D8F" w14:textId="77777777" w:rsidR="008B357B" w:rsidRPr="00CB34F3" w:rsidRDefault="008B357B" w:rsidP="008B357B">
            <w:pPr>
              <w:pStyle w:val="Default"/>
              <w:contextualSpacing/>
              <w:jc w:val="center"/>
              <w:rPr>
                <w:rFonts w:ascii="Arial" w:hAnsi="Arial" w:cs="Arial"/>
                <w:sz w:val="18"/>
                <w:lang w:val="es-ES"/>
              </w:rPr>
            </w:pPr>
          </w:p>
        </w:tc>
        <w:tc>
          <w:tcPr>
            <w:tcW w:w="247" w:type="dxa"/>
            <w:shd w:val="clear" w:color="auto" w:fill="auto"/>
            <w:vAlign w:val="center"/>
          </w:tcPr>
          <w:p w14:paraId="23E15F86" w14:textId="77777777" w:rsidR="008B357B" w:rsidRPr="00CB34F3" w:rsidRDefault="008B357B" w:rsidP="008B357B">
            <w:pPr>
              <w:pStyle w:val="Default"/>
              <w:contextualSpacing/>
              <w:jc w:val="center"/>
              <w:rPr>
                <w:rFonts w:ascii="Arial" w:hAnsi="Arial" w:cs="Arial"/>
                <w:sz w:val="18"/>
                <w:lang w:val="es-ES"/>
              </w:rPr>
            </w:pPr>
          </w:p>
        </w:tc>
        <w:tc>
          <w:tcPr>
            <w:tcW w:w="1913" w:type="dxa"/>
            <w:shd w:val="clear" w:color="auto" w:fill="auto"/>
            <w:vAlign w:val="center"/>
          </w:tcPr>
          <w:p w14:paraId="181A507A" w14:textId="77777777" w:rsidR="008B357B" w:rsidRPr="00D41047" w:rsidRDefault="008B357B" w:rsidP="008B357B">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EC</w:t>
            </w:r>
            <w:r w:rsidRPr="00D41047">
              <w:rPr>
                <w:rStyle w:val="hps"/>
                <w:rFonts w:ascii="Arial" w:hAnsi="Arial" w:cs="Arial"/>
                <w:color w:val="auto"/>
                <w:sz w:val="18"/>
                <w:szCs w:val="18"/>
                <w:lang w:val="es-ES_tradnl" w:eastAsia="x-none"/>
              </w:rPr>
              <w:t>-L12</w:t>
            </w:r>
            <w:r>
              <w:rPr>
                <w:rStyle w:val="hps"/>
                <w:rFonts w:ascii="Arial" w:hAnsi="Arial" w:cs="Arial"/>
                <w:color w:val="auto"/>
                <w:sz w:val="18"/>
                <w:szCs w:val="18"/>
                <w:lang w:val="es-ES_tradnl" w:eastAsia="x-none"/>
              </w:rPr>
              <w:t>53</w:t>
            </w:r>
          </w:p>
          <w:p w14:paraId="448E2605" w14:textId="77777777" w:rsidR="008B357B" w:rsidRPr="004715A5" w:rsidRDefault="008B357B" w:rsidP="008B357B">
            <w:pPr>
              <w:pStyle w:val="Default"/>
              <w:contextualSpacing/>
              <w:jc w:val="center"/>
              <w:rPr>
                <w:rStyle w:val="hps"/>
                <w:rFonts w:ascii="Arial" w:hAnsi="Arial" w:cs="Arial"/>
                <w:color w:val="auto"/>
                <w:sz w:val="18"/>
                <w:szCs w:val="18"/>
                <w:lang w:val="es-419" w:eastAsia="x-none"/>
              </w:rPr>
            </w:pPr>
            <w:r w:rsidRPr="004715A5">
              <w:rPr>
                <w:rStyle w:val="hps"/>
                <w:rFonts w:ascii="Arial" w:hAnsi="Arial" w:cs="Arial"/>
                <w:color w:val="auto"/>
                <w:sz w:val="18"/>
                <w:szCs w:val="18"/>
                <w:lang w:val="es-419" w:eastAsia="x-none"/>
              </w:rPr>
              <w:t>Consultoría</w:t>
            </w:r>
          </w:p>
          <w:p w14:paraId="1C557585" w14:textId="4CC12BA1" w:rsidR="00991500" w:rsidRPr="004715A5" w:rsidRDefault="008B357B" w:rsidP="00991500">
            <w:pPr>
              <w:pStyle w:val="Default"/>
              <w:contextualSpacing/>
              <w:jc w:val="center"/>
              <w:rPr>
                <w:rStyle w:val="hps"/>
                <w:rFonts w:ascii="Arial" w:hAnsi="Arial" w:cs="Arial"/>
                <w:color w:val="auto"/>
                <w:sz w:val="18"/>
                <w:lang w:val="es-419"/>
              </w:rPr>
            </w:pPr>
            <w:r w:rsidRPr="00D41047">
              <w:rPr>
                <w:rStyle w:val="hps"/>
                <w:rFonts w:ascii="Arial" w:hAnsi="Arial" w:cs="Arial"/>
                <w:color w:val="auto"/>
                <w:sz w:val="18"/>
                <w:szCs w:val="18"/>
                <w:lang w:val="es-ES_tradnl" w:eastAsia="x-none"/>
              </w:rPr>
              <w:t>US$</w:t>
            </w:r>
            <w:r>
              <w:rPr>
                <w:rStyle w:val="hps"/>
                <w:rFonts w:ascii="Arial" w:hAnsi="Arial" w:cs="Arial"/>
                <w:color w:val="auto"/>
                <w:sz w:val="18"/>
                <w:szCs w:val="18"/>
                <w:lang w:val="es-ES_tradnl" w:eastAsia="x-none"/>
              </w:rPr>
              <w:t>40,000</w:t>
            </w:r>
          </w:p>
        </w:tc>
      </w:tr>
      <w:tr w:rsidR="00913C8D" w:rsidRPr="00CB34F3" w14:paraId="750C8768" w14:textId="77777777" w:rsidTr="00F60ACD">
        <w:trPr>
          <w:jc w:val="center"/>
        </w:trPr>
        <w:tc>
          <w:tcPr>
            <w:tcW w:w="2700" w:type="dxa"/>
            <w:vAlign w:val="center"/>
          </w:tcPr>
          <w:p w14:paraId="543AF454" w14:textId="5A891BF5" w:rsidR="00CE6B99" w:rsidRPr="008B357B" w:rsidRDefault="00DB399A" w:rsidP="00476FC4">
            <w:pPr>
              <w:rPr>
                <w:rFonts w:ascii="Arial" w:hAnsi="Arial" w:cs="Arial"/>
                <w:sz w:val="18"/>
                <w:lang w:val="es-ES"/>
              </w:rPr>
            </w:pPr>
            <w:r w:rsidRPr="008B357B">
              <w:rPr>
                <w:rFonts w:ascii="Arial" w:hAnsi="Arial" w:cs="Arial"/>
                <w:sz w:val="18"/>
                <w:lang w:val="es-ES"/>
              </w:rPr>
              <w:t>Evaluación</w:t>
            </w:r>
            <w:r w:rsidR="005C186E" w:rsidRPr="008B357B">
              <w:rPr>
                <w:rFonts w:ascii="Arial" w:hAnsi="Arial" w:cs="Arial"/>
                <w:sz w:val="18"/>
                <w:lang w:val="es-ES"/>
              </w:rPr>
              <w:t xml:space="preserve"> Final</w:t>
            </w:r>
          </w:p>
        </w:tc>
        <w:tc>
          <w:tcPr>
            <w:tcW w:w="270" w:type="dxa"/>
            <w:shd w:val="clear" w:color="auto" w:fill="auto"/>
            <w:vAlign w:val="center"/>
          </w:tcPr>
          <w:p w14:paraId="74BC12DA"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6E2C3B51"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31EC71A9"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56D13523"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32F06A44"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4C29716B"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6CF0F0FB"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7259C896"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797128FC"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053E4D8D"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4231D365"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0C8793E0"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4840A51B"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730AE781"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046032E2"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798CB4AE"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25FC7A56"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14:paraId="61EE0A49" w14:textId="77777777" w:rsidR="00CE6B99" w:rsidRPr="008B357B" w:rsidRDefault="00CE6B99" w:rsidP="0007587B">
            <w:pPr>
              <w:pStyle w:val="Default"/>
              <w:contextualSpacing/>
              <w:jc w:val="center"/>
              <w:rPr>
                <w:rFonts w:ascii="Arial" w:hAnsi="Arial" w:cs="Arial"/>
                <w:sz w:val="18"/>
                <w:lang w:val="es-ES"/>
              </w:rPr>
            </w:pPr>
          </w:p>
        </w:tc>
        <w:tc>
          <w:tcPr>
            <w:tcW w:w="270" w:type="dxa"/>
            <w:shd w:val="clear" w:color="auto" w:fill="BFBFBF" w:themeFill="background1" w:themeFillShade="BF"/>
            <w:vAlign w:val="center"/>
          </w:tcPr>
          <w:p w14:paraId="040D7295" w14:textId="77777777" w:rsidR="00CE6B99" w:rsidRPr="008B357B" w:rsidRDefault="00CE6B99" w:rsidP="0007587B">
            <w:pPr>
              <w:pStyle w:val="Default"/>
              <w:contextualSpacing/>
              <w:jc w:val="center"/>
              <w:rPr>
                <w:rFonts w:ascii="Arial" w:hAnsi="Arial" w:cs="Arial"/>
                <w:sz w:val="18"/>
                <w:lang w:val="es-ES"/>
              </w:rPr>
            </w:pPr>
          </w:p>
        </w:tc>
        <w:tc>
          <w:tcPr>
            <w:tcW w:w="247" w:type="dxa"/>
            <w:shd w:val="clear" w:color="auto" w:fill="BFBFBF" w:themeFill="background1" w:themeFillShade="BF"/>
            <w:vAlign w:val="center"/>
          </w:tcPr>
          <w:p w14:paraId="12F16C5D" w14:textId="77777777" w:rsidR="00CE6B99" w:rsidRPr="008B357B" w:rsidRDefault="00CE6B99" w:rsidP="0007587B">
            <w:pPr>
              <w:pStyle w:val="Default"/>
              <w:contextualSpacing/>
              <w:jc w:val="center"/>
              <w:rPr>
                <w:rFonts w:ascii="Arial" w:hAnsi="Arial" w:cs="Arial"/>
                <w:sz w:val="18"/>
                <w:lang w:val="es-ES"/>
              </w:rPr>
            </w:pPr>
          </w:p>
        </w:tc>
        <w:tc>
          <w:tcPr>
            <w:tcW w:w="1913" w:type="dxa"/>
            <w:shd w:val="clear" w:color="auto" w:fill="auto"/>
            <w:vAlign w:val="center"/>
          </w:tcPr>
          <w:p w14:paraId="7978F4AB" w14:textId="77777777" w:rsidR="003D007C" w:rsidRPr="008B357B" w:rsidRDefault="003D007C" w:rsidP="003D007C">
            <w:pPr>
              <w:pStyle w:val="Default"/>
              <w:contextualSpacing/>
              <w:jc w:val="center"/>
              <w:rPr>
                <w:rStyle w:val="hps"/>
                <w:rFonts w:ascii="Arial" w:hAnsi="Arial" w:cs="Arial"/>
                <w:color w:val="auto"/>
                <w:sz w:val="18"/>
                <w:szCs w:val="18"/>
                <w:lang w:val="es-ES_tradnl" w:eastAsia="x-none"/>
              </w:rPr>
            </w:pPr>
            <w:r w:rsidRPr="008B357B">
              <w:rPr>
                <w:rStyle w:val="hps"/>
                <w:rFonts w:ascii="Arial" w:hAnsi="Arial" w:cs="Arial"/>
                <w:color w:val="auto"/>
                <w:sz w:val="18"/>
                <w:szCs w:val="18"/>
                <w:lang w:val="es-ES_tradnl" w:eastAsia="x-none"/>
              </w:rPr>
              <w:t>EC-L1253</w:t>
            </w:r>
          </w:p>
          <w:p w14:paraId="18AA3A3B" w14:textId="77777777" w:rsidR="00D52F09" w:rsidRPr="008B357B" w:rsidRDefault="00396F32" w:rsidP="00EF4CDC">
            <w:pPr>
              <w:pStyle w:val="Default"/>
              <w:contextualSpacing/>
              <w:jc w:val="center"/>
              <w:rPr>
                <w:rStyle w:val="hps"/>
                <w:rFonts w:ascii="Arial" w:hAnsi="Arial" w:cs="Arial"/>
                <w:color w:val="auto"/>
                <w:sz w:val="18"/>
                <w:szCs w:val="18"/>
                <w:lang w:val="es-419" w:eastAsia="x-none"/>
              </w:rPr>
            </w:pPr>
            <w:r w:rsidRPr="008B357B">
              <w:rPr>
                <w:rStyle w:val="hps"/>
                <w:rFonts w:ascii="Arial" w:hAnsi="Arial" w:cs="Arial"/>
                <w:color w:val="auto"/>
                <w:sz w:val="18"/>
                <w:szCs w:val="18"/>
                <w:lang w:val="es-419" w:eastAsia="x-none"/>
              </w:rPr>
              <w:t>Consultoría</w:t>
            </w:r>
          </w:p>
          <w:p w14:paraId="55889D6F" w14:textId="2862FB61" w:rsidR="00991500" w:rsidRPr="00991500" w:rsidRDefault="003D007C" w:rsidP="00991500">
            <w:pPr>
              <w:pStyle w:val="Default"/>
              <w:contextualSpacing/>
              <w:jc w:val="center"/>
              <w:rPr>
                <w:rStyle w:val="hps"/>
                <w:rFonts w:ascii="Arial" w:hAnsi="Arial" w:cs="Arial"/>
                <w:color w:val="auto"/>
                <w:sz w:val="18"/>
                <w:szCs w:val="18"/>
                <w:lang w:val="es-ES_tradnl" w:eastAsia="x-none"/>
              </w:rPr>
            </w:pPr>
            <w:r w:rsidRPr="008B357B">
              <w:rPr>
                <w:rStyle w:val="hps"/>
                <w:rFonts w:ascii="Arial" w:hAnsi="Arial" w:cs="Arial"/>
                <w:color w:val="auto"/>
                <w:sz w:val="18"/>
                <w:szCs w:val="18"/>
                <w:lang w:val="es-ES_tradnl" w:eastAsia="x-none"/>
              </w:rPr>
              <w:t>US$</w:t>
            </w:r>
            <w:r w:rsidR="008B357B" w:rsidRPr="008B357B">
              <w:rPr>
                <w:rStyle w:val="hps"/>
                <w:rFonts w:ascii="Arial" w:hAnsi="Arial" w:cs="Arial"/>
                <w:color w:val="auto"/>
                <w:sz w:val="18"/>
                <w:szCs w:val="18"/>
                <w:lang w:val="es-ES_tradnl" w:eastAsia="x-none"/>
              </w:rPr>
              <w:t>4</w:t>
            </w:r>
            <w:r w:rsidR="006051EB" w:rsidRPr="008B357B">
              <w:rPr>
                <w:rStyle w:val="hps"/>
                <w:rFonts w:ascii="Arial" w:hAnsi="Arial" w:cs="Arial"/>
                <w:color w:val="auto"/>
                <w:sz w:val="18"/>
                <w:szCs w:val="18"/>
                <w:lang w:val="es-ES_tradnl" w:eastAsia="x-none"/>
              </w:rPr>
              <w:t>0,000</w:t>
            </w:r>
          </w:p>
        </w:tc>
      </w:tr>
      <w:tr w:rsidR="004A519C" w:rsidRPr="00CB34F3" w14:paraId="225FC65C" w14:textId="77777777" w:rsidTr="00D3482C">
        <w:trPr>
          <w:jc w:val="center"/>
        </w:trPr>
        <w:tc>
          <w:tcPr>
            <w:tcW w:w="2700" w:type="dxa"/>
            <w:vAlign w:val="center"/>
          </w:tcPr>
          <w:p w14:paraId="667B48F7" w14:textId="10A51AF4" w:rsidR="0066598B" w:rsidRPr="008B357B" w:rsidRDefault="00FD5D5B" w:rsidP="0066598B">
            <w:pPr>
              <w:rPr>
                <w:rFonts w:ascii="Arial" w:hAnsi="Arial" w:cs="Arial"/>
                <w:sz w:val="18"/>
                <w:lang w:val="es-ES"/>
              </w:rPr>
            </w:pPr>
            <w:r>
              <w:rPr>
                <w:rFonts w:ascii="Arial" w:hAnsi="Arial" w:cs="Arial"/>
                <w:sz w:val="18"/>
                <w:lang w:val="es-ES"/>
              </w:rPr>
              <w:t xml:space="preserve">Evaluación </w:t>
            </w:r>
            <w:r w:rsidR="0066598B" w:rsidRPr="008B357B">
              <w:rPr>
                <w:rFonts w:ascii="Arial" w:hAnsi="Arial" w:cs="Arial"/>
                <w:sz w:val="18"/>
                <w:lang w:val="es-ES"/>
              </w:rPr>
              <w:t>de Impacto</w:t>
            </w:r>
          </w:p>
        </w:tc>
        <w:tc>
          <w:tcPr>
            <w:tcW w:w="270" w:type="dxa"/>
            <w:shd w:val="clear" w:color="auto" w:fill="auto"/>
            <w:vAlign w:val="center"/>
          </w:tcPr>
          <w:p w14:paraId="22AB0785"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164C405A"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BFBFBF" w:themeFill="background1" w:themeFillShade="BF"/>
            <w:vAlign w:val="center"/>
          </w:tcPr>
          <w:p w14:paraId="064D77AB"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BFBFBF" w:themeFill="background1" w:themeFillShade="BF"/>
            <w:vAlign w:val="center"/>
          </w:tcPr>
          <w:p w14:paraId="64F48CB9"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14C7787D"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436620BC"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4002B785"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43474062"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1F7DCBFE"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38078154"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BFBFBF" w:themeFill="background1" w:themeFillShade="BF"/>
            <w:vAlign w:val="center"/>
          </w:tcPr>
          <w:p w14:paraId="12F933E2"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BFBFBF" w:themeFill="background1" w:themeFillShade="BF"/>
            <w:vAlign w:val="center"/>
          </w:tcPr>
          <w:p w14:paraId="7D4819B3"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520ED57F"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1E215184"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7F40E966"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7846F3F3"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5509A1E5"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auto"/>
            <w:vAlign w:val="center"/>
          </w:tcPr>
          <w:p w14:paraId="6D94A854" w14:textId="77777777" w:rsidR="0066598B" w:rsidRPr="008B357B" w:rsidRDefault="0066598B" w:rsidP="0066598B">
            <w:pPr>
              <w:pStyle w:val="Default"/>
              <w:contextualSpacing/>
              <w:jc w:val="center"/>
              <w:rPr>
                <w:rFonts w:ascii="Arial" w:hAnsi="Arial" w:cs="Arial"/>
                <w:sz w:val="18"/>
                <w:lang w:val="es-ES"/>
              </w:rPr>
            </w:pPr>
          </w:p>
        </w:tc>
        <w:tc>
          <w:tcPr>
            <w:tcW w:w="270" w:type="dxa"/>
            <w:shd w:val="clear" w:color="auto" w:fill="BFBFBF" w:themeFill="background1" w:themeFillShade="BF"/>
            <w:vAlign w:val="center"/>
          </w:tcPr>
          <w:p w14:paraId="7B0A8C0F" w14:textId="77777777" w:rsidR="0066598B" w:rsidRPr="008B357B" w:rsidRDefault="0066598B" w:rsidP="0066598B">
            <w:pPr>
              <w:pStyle w:val="Default"/>
              <w:contextualSpacing/>
              <w:jc w:val="center"/>
              <w:rPr>
                <w:rFonts w:ascii="Arial" w:hAnsi="Arial" w:cs="Arial"/>
                <w:sz w:val="18"/>
                <w:lang w:val="es-ES"/>
              </w:rPr>
            </w:pPr>
          </w:p>
        </w:tc>
        <w:tc>
          <w:tcPr>
            <w:tcW w:w="247" w:type="dxa"/>
            <w:shd w:val="clear" w:color="auto" w:fill="BFBFBF" w:themeFill="background1" w:themeFillShade="BF"/>
            <w:vAlign w:val="center"/>
          </w:tcPr>
          <w:p w14:paraId="5EAC0ADE" w14:textId="77777777" w:rsidR="0066598B" w:rsidRPr="008B357B" w:rsidRDefault="0066598B" w:rsidP="0066598B">
            <w:pPr>
              <w:pStyle w:val="Default"/>
              <w:contextualSpacing/>
              <w:jc w:val="center"/>
              <w:rPr>
                <w:rFonts w:ascii="Arial" w:hAnsi="Arial" w:cs="Arial"/>
                <w:sz w:val="18"/>
                <w:lang w:val="es-ES"/>
              </w:rPr>
            </w:pPr>
          </w:p>
        </w:tc>
        <w:tc>
          <w:tcPr>
            <w:tcW w:w="1913" w:type="dxa"/>
            <w:shd w:val="clear" w:color="auto" w:fill="auto"/>
            <w:vAlign w:val="center"/>
          </w:tcPr>
          <w:p w14:paraId="304F4825" w14:textId="77777777" w:rsidR="003D007C" w:rsidRPr="008B357B" w:rsidRDefault="003D007C" w:rsidP="003D007C">
            <w:pPr>
              <w:pStyle w:val="Default"/>
              <w:contextualSpacing/>
              <w:jc w:val="center"/>
              <w:rPr>
                <w:rStyle w:val="hps"/>
                <w:rFonts w:ascii="Arial" w:hAnsi="Arial" w:cs="Arial"/>
                <w:color w:val="auto"/>
                <w:sz w:val="18"/>
                <w:szCs w:val="18"/>
                <w:lang w:val="es-ES_tradnl" w:eastAsia="x-none"/>
              </w:rPr>
            </w:pPr>
            <w:r w:rsidRPr="008B357B">
              <w:rPr>
                <w:rStyle w:val="hps"/>
                <w:rFonts w:ascii="Arial" w:hAnsi="Arial" w:cs="Arial"/>
                <w:color w:val="auto"/>
                <w:sz w:val="18"/>
                <w:szCs w:val="18"/>
                <w:lang w:val="es-ES_tradnl" w:eastAsia="x-none"/>
              </w:rPr>
              <w:t>EC-L1253</w:t>
            </w:r>
          </w:p>
          <w:p w14:paraId="24FCD7C1" w14:textId="77777777" w:rsidR="0066598B" w:rsidRPr="008B357B" w:rsidRDefault="0066598B" w:rsidP="0066598B">
            <w:pPr>
              <w:pStyle w:val="Default"/>
              <w:contextualSpacing/>
              <w:jc w:val="center"/>
              <w:rPr>
                <w:rStyle w:val="hps"/>
                <w:rFonts w:ascii="Arial" w:hAnsi="Arial" w:cs="Arial"/>
                <w:color w:val="auto"/>
                <w:sz w:val="18"/>
                <w:szCs w:val="18"/>
                <w:lang w:val="es-419" w:eastAsia="x-none"/>
              </w:rPr>
            </w:pPr>
            <w:r w:rsidRPr="008B357B">
              <w:rPr>
                <w:rStyle w:val="hps"/>
                <w:rFonts w:ascii="Arial" w:hAnsi="Arial" w:cs="Arial"/>
                <w:color w:val="auto"/>
                <w:sz w:val="18"/>
                <w:szCs w:val="18"/>
                <w:lang w:val="es-419" w:eastAsia="x-none"/>
              </w:rPr>
              <w:t>Consultoría</w:t>
            </w:r>
          </w:p>
          <w:p w14:paraId="0929C463" w14:textId="3B2756B8" w:rsidR="00991500" w:rsidRPr="008B357B" w:rsidRDefault="003D007C" w:rsidP="00D17468">
            <w:pPr>
              <w:pStyle w:val="Default"/>
              <w:contextualSpacing/>
              <w:jc w:val="center"/>
              <w:rPr>
                <w:rStyle w:val="hps"/>
                <w:rFonts w:ascii="Arial" w:hAnsi="Arial" w:cs="Arial"/>
                <w:color w:val="auto"/>
                <w:sz w:val="18"/>
                <w:szCs w:val="18"/>
                <w:lang w:val="es-419" w:eastAsia="x-none"/>
              </w:rPr>
            </w:pPr>
            <w:r w:rsidRPr="008B357B">
              <w:rPr>
                <w:rStyle w:val="hps"/>
                <w:rFonts w:ascii="Arial" w:hAnsi="Arial" w:cs="Arial"/>
                <w:color w:val="auto"/>
                <w:sz w:val="18"/>
                <w:szCs w:val="18"/>
                <w:lang w:val="es-ES_tradnl" w:eastAsia="x-none"/>
              </w:rPr>
              <w:t>US$</w:t>
            </w:r>
            <w:r w:rsidR="00D17468">
              <w:rPr>
                <w:rStyle w:val="hps"/>
                <w:rFonts w:ascii="Arial" w:hAnsi="Arial" w:cs="Arial"/>
                <w:color w:val="auto"/>
                <w:sz w:val="18"/>
                <w:szCs w:val="18"/>
                <w:lang w:val="es-ES_tradnl" w:eastAsia="x-none"/>
              </w:rPr>
              <w:t>104,000</w:t>
            </w:r>
          </w:p>
        </w:tc>
      </w:tr>
      <w:tr w:rsidR="004715A5" w:rsidRPr="00CB34F3" w14:paraId="2492FBF7" w14:textId="77777777" w:rsidTr="00F60ACD">
        <w:trPr>
          <w:jc w:val="center"/>
        </w:trPr>
        <w:tc>
          <w:tcPr>
            <w:tcW w:w="2700" w:type="dxa"/>
            <w:vAlign w:val="center"/>
          </w:tcPr>
          <w:p w14:paraId="21738DFF" w14:textId="7A777875" w:rsidR="004715A5" w:rsidRDefault="004715A5" w:rsidP="00476FC4">
            <w:pPr>
              <w:rPr>
                <w:rFonts w:ascii="Arial" w:hAnsi="Arial" w:cs="Arial"/>
                <w:sz w:val="18"/>
                <w:lang w:val="es-ES"/>
              </w:rPr>
            </w:pPr>
            <w:r>
              <w:rPr>
                <w:rFonts w:ascii="Arial" w:hAnsi="Arial" w:cs="Arial"/>
                <w:sz w:val="18"/>
                <w:lang w:val="es-ES"/>
              </w:rPr>
              <w:lastRenderedPageBreak/>
              <w:t xml:space="preserve">Análisis Económico </w:t>
            </w:r>
            <w:proofErr w:type="spellStart"/>
            <w:r>
              <w:rPr>
                <w:rFonts w:ascii="Arial" w:hAnsi="Arial" w:cs="Arial"/>
                <w:sz w:val="18"/>
                <w:lang w:val="es-ES"/>
              </w:rPr>
              <w:t>ex-post</w:t>
            </w:r>
            <w:proofErr w:type="spellEnd"/>
          </w:p>
        </w:tc>
        <w:tc>
          <w:tcPr>
            <w:tcW w:w="270" w:type="dxa"/>
            <w:shd w:val="clear" w:color="auto" w:fill="auto"/>
            <w:vAlign w:val="center"/>
          </w:tcPr>
          <w:p w14:paraId="691B2BCD"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526C5234"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209A82F6"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629EEAB0"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059E3B2E"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22511400"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1B7917FF"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0F9A5CDE"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2FE97236"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29CF58FC"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12958D72"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0E601659"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17461632"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76CE490A"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62D4EC68"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1D7E41A7"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0FA95E6A"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auto"/>
            <w:vAlign w:val="center"/>
          </w:tcPr>
          <w:p w14:paraId="6F97CB91" w14:textId="77777777" w:rsidR="004715A5" w:rsidRPr="00CB34F3" w:rsidRDefault="004715A5" w:rsidP="0007587B">
            <w:pPr>
              <w:pStyle w:val="Default"/>
              <w:contextualSpacing/>
              <w:jc w:val="center"/>
              <w:rPr>
                <w:rFonts w:ascii="Arial" w:hAnsi="Arial" w:cs="Arial"/>
                <w:sz w:val="18"/>
                <w:lang w:val="es-ES"/>
              </w:rPr>
            </w:pPr>
          </w:p>
        </w:tc>
        <w:tc>
          <w:tcPr>
            <w:tcW w:w="270" w:type="dxa"/>
            <w:shd w:val="clear" w:color="auto" w:fill="BFBFBF" w:themeFill="background1" w:themeFillShade="BF"/>
            <w:vAlign w:val="center"/>
          </w:tcPr>
          <w:p w14:paraId="2D696952" w14:textId="77777777" w:rsidR="004715A5" w:rsidRPr="00CB34F3" w:rsidRDefault="004715A5" w:rsidP="0007587B">
            <w:pPr>
              <w:pStyle w:val="Default"/>
              <w:contextualSpacing/>
              <w:jc w:val="center"/>
              <w:rPr>
                <w:rFonts w:ascii="Arial" w:hAnsi="Arial" w:cs="Arial"/>
                <w:sz w:val="18"/>
                <w:lang w:val="es-ES"/>
              </w:rPr>
            </w:pPr>
          </w:p>
        </w:tc>
        <w:tc>
          <w:tcPr>
            <w:tcW w:w="247" w:type="dxa"/>
            <w:shd w:val="clear" w:color="auto" w:fill="BFBFBF" w:themeFill="background1" w:themeFillShade="BF"/>
            <w:vAlign w:val="center"/>
          </w:tcPr>
          <w:p w14:paraId="3FFA3B24" w14:textId="77777777" w:rsidR="004715A5" w:rsidRPr="00CB34F3" w:rsidRDefault="004715A5" w:rsidP="0007587B">
            <w:pPr>
              <w:pStyle w:val="Default"/>
              <w:contextualSpacing/>
              <w:jc w:val="center"/>
              <w:rPr>
                <w:rFonts w:ascii="Arial" w:hAnsi="Arial" w:cs="Arial"/>
                <w:sz w:val="18"/>
                <w:lang w:val="es-ES"/>
              </w:rPr>
            </w:pPr>
          </w:p>
        </w:tc>
        <w:tc>
          <w:tcPr>
            <w:tcW w:w="1913" w:type="dxa"/>
            <w:shd w:val="clear" w:color="auto" w:fill="auto"/>
            <w:vAlign w:val="center"/>
          </w:tcPr>
          <w:p w14:paraId="6C8F8F60" w14:textId="77777777" w:rsidR="003D007C" w:rsidRPr="00D41047" w:rsidRDefault="003D007C" w:rsidP="003D007C">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EC</w:t>
            </w:r>
            <w:r w:rsidRPr="00D41047">
              <w:rPr>
                <w:rStyle w:val="hps"/>
                <w:rFonts w:ascii="Arial" w:hAnsi="Arial" w:cs="Arial"/>
                <w:color w:val="auto"/>
                <w:sz w:val="18"/>
                <w:szCs w:val="18"/>
                <w:lang w:val="es-ES_tradnl" w:eastAsia="x-none"/>
              </w:rPr>
              <w:t>-L12</w:t>
            </w:r>
            <w:r>
              <w:rPr>
                <w:rStyle w:val="hps"/>
                <w:rFonts w:ascii="Arial" w:hAnsi="Arial" w:cs="Arial"/>
                <w:color w:val="auto"/>
                <w:sz w:val="18"/>
                <w:szCs w:val="18"/>
                <w:lang w:val="es-ES_tradnl" w:eastAsia="x-none"/>
              </w:rPr>
              <w:t>53</w:t>
            </w:r>
          </w:p>
          <w:p w14:paraId="53009802" w14:textId="77777777" w:rsidR="004715A5" w:rsidRPr="004715A5" w:rsidRDefault="004715A5" w:rsidP="004715A5">
            <w:pPr>
              <w:pStyle w:val="Default"/>
              <w:contextualSpacing/>
              <w:jc w:val="center"/>
              <w:rPr>
                <w:rStyle w:val="hps"/>
                <w:rFonts w:ascii="Arial" w:hAnsi="Arial" w:cs="Arial"/>
                <w:color w:val="auto"/>
                <w:sz w:val="18"/>
                <w:szCs w:val="18"/>
                <w:lang w:val="es-419" w:eastAsia="x-none"/>
              </w:rPr>
            </w:pPr>
            <w:r w:rsidRPr="004715A5">
              <w:rPr>
                <w:rStyle w:val="hps"/>
                <w:rFonts w:ascii="Arial" w:hAnsi="Arial" w:cs="Arial"/>
                <w:color w:val="auto"/>
                <w:sz w:val="18"/>
                <w:szCs w:val="18"/>
                <w:lang w:val="es-419" w:eastAsia="x-none"/>
              </w:rPr>
              <w:t>Consultoría</w:t>
            </w:r>
          </w:p>
          <w:p w14:paraId="7DBBB16F" w14:textId="04841558" w:rsidR="004715A5" w:rsidRPr="004715A5" w:rsidRDefault="003D007C" w:rsidP="004715A5">
            <w:pPr>
              <w:pStyle w:val="Default"/>
              <w:contextualSpacing/>
              <w:jc w:val="center"/>
              <w:rPr>
                <w:rStyle w:val="hps"/>
                <w:rFonts w:ascii="Arial" w:hAnsi="Arial" w:cs="Arial"/>
                <w:color w:val="auto"/>
                <w:sz w:val="18"/>
                <w:szCs w:val="18"/>
                <w:lang w:val="es-419" w:eastAsia="x-none"/>
              </w:rPr>
            </w:pPr>
            <w:r w:rsidRPr="00D41047">
              <w:rPr>
                <w:rStyle w:val="hps"/>
                <w:rFonts w:ascii="Arial" w:hAnsi="Arial" w:cs="Arial"/>
                <w:color w:val="auto"/>
                <w:sz w:val="18"/>
                <w:szCs w:val="18"/>
                <w:lang w:val="es-ES_tradnl" w:eastAsia="x-none"/>
              </w:rPr>
              <w:t>US$</w:t>
            </w:r>
            <w:r w:rsidR="008B357B">
              <w:rPr>
                <w:rStyle w:val="hps"/>
                <w:rFonts w:ascii="Arial" w:hAnsi="Arial" w:cs="Arial"/>
                <w:color w:val="auto"/>
                <w:sz w:val="18"/>
                <w:szCs w:val="18"/>
                <w:lang w:val="es-ES_tradnl" w:eastAsia="x-none"/>
              </w:rPr>
              <w:t>20,000</w:t>
            </w:r>
          </w:p>
        </w:tc>
      </w:tr>
      <w:tr w:rsidR="00913C8D" w:rsidRPr="00CB34F3" w14:paraId="0A327299" w14:textId="77777777" w:rsidTr="00F60ACD">
        <w:trPr>
          <w:jc w:val="center"/>
        </w:trPr>
        <w:tc>
          <w:tcPr>
            <w:tcW w:w="2700" w:type="dxa"/>
            <w:vAlign w:val="center"/>
          </w:tcPr>
          <w:p w14:paraId="7CB3AA0C" w14:textId="77777777" w:rsidR="00476FC4" w:rsidRPr="00CB34F3" w:rsidRDefault="00476FC4" w:rsidP="00EF4CDC">
            <w:pPr>
              <w:rPr>
                <w:rFonts w:ascii="Arial" w:hAnsi="Arial" w:cs="Arial"/>
                <w:sz w:val="18"/>
                <w:lang w:val="es-ES"/>
              </w:rPr>
            </w:pPr>
            <w:r w:rsidRPr="00CB34F3">
              <w:rPr>
                <w:rFonts w:ascii="Arial" w:hAnsi="Arial" w:cs="Arial"/>
                <w:i/>
                <w:sz w:val="18"/>
                <w:lang w:val="es-ES"/>
              </w:rPr>
              <w:t>Project Completion Report</w:t>
            </w:r>
            <w:r w:rsidRPr="00CB34F3">
              <w:rPr>
                <w:rFonts w:ascii="Arial" w:hAnsi="Arial" w:cs="Arial"/>
                <w:sz w:val="18"/>
                <w:lang w:val="es-ES"/>
              </w:rPr>
              <w:t xml:space="preserve"> (PCR)</w:t>
            </w:r>
          </w:p>
        </w:tc>
        <w:tc>
          <w:tcPr>
            <w:tcW w:w="270" w:type="dxa"/>
            <w:shd w:val="clear" w:color="auto" w:fill="auto"/>
            <w:vAlign w:val="center"/>
          </w:tcPr>
          <w:p w14:paraId="138F8593"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04040B95"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2A3D08EE"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028C55FA"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5CCAFE2F"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72862AEA"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20293BAF"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68E378F8"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79A4BE79"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402C15E1"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76501E32"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7AA34C9C"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65BF04F7"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6C2E6127"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4A5204D0"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478F6BEA"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642BCD5E"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14:paraId="7F72756C" w14:textId="77777777" w:rsidR="00476FC4" w:rsidRPr="00CB34F3" w:rsidRDefault="00476FC4" w:rsidP="0007587B">
            <w:pPr>
              <w:pStyle w:val="Default"/>
              <w:contextualSpacing/>
              <w:jc w:val="center"/>
              <w:rPr>
                <w:rFonts w:ascii="Arial" w:hAnsi="Arial" w:cs="Arial"/>
                <w:sz w:val="18"/>
                <w:lang w:val="es-ES"/>
              </w:rPr>
            </w:pPr>
          </w:p>
        </w:tc>
        <w:tc>
          <w:tcPr>
            <w:tcW w:w="270" w:type="dxa"/>
            <w:shd w:val="clear" w:color="auto" w:fill="BFBFBF" w:themeFill="background1" w:themeFillShade="BF"/>
            <w:vAlign w:val="center"/>
          </w:tcPr>
          <w:p w14:paraId="650FAE1D" w14:textId="77777777" w:rsidR="00476FC4" w:rsidRPr="00CB34F3" w:rsidRDefault="00476FC4" w:rsidP="0007587B">
            <w:pPr>
              <w:pStyle w:val="Default"/>
              <w:contextualSpacing/>
              <w:jc w:val="center"/>
              <w:rPr>
                <w:rFonts w:ascii="Arial" w:hAnsi="Arial" w:cs="Arial"/>
                <w:sz w:val="18"/>
                <w:lang w:val="es-ES"/>
              </w:rPr>
            </w:pPr>
          </w:p>
        </w:tc>
        <w:tc>
          <w:tcPr>
            <w:tcW w:w="247" w:type="dxa"/>
            <w:shd w:val="clear" w:color="auto" w:fill="BFBFBF" w:themeFill="background1" w:themeFillShade="BF"/>
            <w:vAlign w:val="center"/>
          </w:tcPr>
          <w:p w14:paraId="25976E5F" w14:textId="77777777" w:rsidR="00476FC4" w:rsidRPr="00CB34F3" w:rsidRDefault="00476FC4" w:rsidP="0007587B">
            <w:pPr>
              <w:pStyle w:val="Default"/>
              <w:contextualSpacing/>
              <w:jc w:val="center"/>
              <w:rPr>
                <w:rFonts w:ascii="Arial" w:hAnsi="Arial" w:cs="Arial"/>
                <w:sz w:val="18"/>
                <w:lang w:val="es-ES"/>
              </w:rPr>
            </w:pPr>
          </w:p>
        </w:tc>
        <w:tc>
          <w:tcPr>
            <w:tcW w:w="1913" w:type="dxa"/>
            <w:shd w:val="clear" w:color="auto" w:fill="auto"/>
            <w:vAlign w:val="center"/>
          </w:tcPr>
          <w:p w14:paraId="5A7C5135" w14:textId="77777777" w:rsidR="003D007C" w:rsidRPr="00D41047" w:rsidRDefault="003D007C" w:rsidP="003D007C">
            <w:pPr>
              <w:pStyle w:val="Default"/>
              <w:contextualSpacing/>
              <w:jc w:val="center"/>
              <w:rPr>
                <w:rStyle w:val="hps"/>
                <w:rFonts w:ascii="Arial" w:hAnsi="Arial" w:cs="Arial"/>
                <w:color w:val="auto"/>
                <w:sz w:val="18"/>
                <w:szCs w:val="18"/>
                <w:lang w:val="es-ES_tradnl" w:eastAsia="x-none"/>
              </w:rPr>
            </w:pPr>
            <w:r>
              <w:rPr>
                <w:rStyle w:val="hps"/>
                <w:rFonts w:ascii="Arial" w:hAnsi="Arial" w:cs="Arial"/>
                <w:color w:val="auto"/>
                <w:sz w:val="18"/>
                <w:szCs w:val="18"/>
                <w:lang w:val="es-ES_tradnl" w:eastAsia="x-none"/>
              </w:rPr>
              <w:t>EC</w:t>
            </w:r>
            <w:r w:rsidRPr="00D41047">
              <w:rPr>
                <w:rStyle w:val="hps"/>
                <w:rFonts w:ascii="Arial" w:hAnsi="Arial" w:cs="Arial"/>
                <w:color w:val="auto"/>
                <w:sz w:val="18"/>
                <w:szCs w:val="18"/>
                <w:lang w:val="es-ES_tradnl" w:eastAsia="x-none"/>
              </w:rPr>
              <w:t>-L12</w:t>
            </w:r>
            <w:r>
              <w:rPr>
                <w:rStyle w:val="hps"/>
                <w:rFonts w:ascii="Arial" w:hAnsi="Arial" w:cs="Arial"/>
                <w:color w:val="auto"/>
                <w:sz w:val="18"/>
                <w:szCs w:val="18"/>
                <w:lang w:val="es-ES_tradnl" w:eastAsia="x-none"/>
              </w:rPr>
              <w:t>53</w:t>
            </w:r>
          </w:p>
          <w:p w14:paraId="57657780" w14:textId="77777777" w:rsidR="00476FC4" w:rsidRPr="004715A5" w:rsidRDefault="00476FC4" w:rsidP="00476FC4">
            <w:pPr>
              <w:pStyle w:val="Default"/>
              <w:contextualSpacing/>
              <w:jc w:val="center"/>
              <w:rPr>
                <w:rStyle w:val="hps"/>
                <w:rFonts w:ascii="Arial" w:hAnsi="Arial" w:cs="Arial"/>
                <w:color w:val="auto"/>
                <w:sz w:val="18"/>
                <w:lang w:val="es-419"/>
              </w:rPr>
            </w:pPr>
            <w:r w:rsidRPr="004715A5">
              <w:rPr>
                <w:rStyle w:val="hps"/>
                <w:rFonts w:ascii="Arial" w:hAnsi="Arial" w:cs="Arial"/>
                <w:color w:val="auto"/>
                <w:sz w:val="18"/>
                <w:lang w:val="es-419"/>
              </w:rPr>
              <w:t>Consultoría</w:t>
            </w:r>
          </w:p>
          <w:p w14:paraId="6AA655B2" w14:textId="5FA48439" w:rsidR="00476FC4" w:rsidRPr="004715A5" w:rsidRDefault="003D007C" w:rsidP="00D136CF">
            <w:pPr>
              <w:pStyle w:val="Default"/>
              <w:contextualSpacing/>
              <w:jc w:val="center"/>
              <w:rPr>
                <w:rStyle w:val="hps"/>
                <w:rFonts w:ascii="Arial" w:hAnsi="Arial" w:cs="Arial"/>
                <w:color w:val="FF0000"/>
                <w:sz w:val="18"/>
                <w:lang w:val="es-419"/>
              </w:rPr>
            </w:pPr>
            <w:r w:rsidRPr="00D41047">
              <w:rPr>
                <w:rStyle w:val="hps"/>
                <w:rFonts w:ascii="Arial" w:hAnsi="Arial" w:cs="Arial"/>
                <w:color w:val="auto"/>
                <w:sz w:val="18"/>
                <w:szCs w:val="18"/>
                <w:lang w:val="es-ES_tradnl" w:eastAsia="x-none"/>
              </w:rPr>
              <w:t>US$</w:t>
            </w:r>
            <w:r w:rsidR="008B357B">
              <w:rPr>
                <w:rStyle w:val="hps"/>
                <w:rFonts w:ascii="Arial" w:hAnsi="Arial" w:cs="Arial"/>
                <w:color w:val="auto"/>
                <w:sz w:val="18"/>
                <w:szCs w:val="18"/>
                <w:lang w:val="es-ES_tradnl" w:eastAsia="x-none"/>
              </w:rPr>
              <w:t>20,000</w:t>
            </w:r>
          </w:p>
        </w:tc>
      </w:tr>
    </w:tbl>
    <w:p w14:paraId="4C62FE65" w14:textId="77777777" w:rsidR="007D648D" w:rsidRPr="00CB34F3" w:rsidRDefault="007D648D" w:rsidP="007D648D">
      <w:pPr>
        <w:pStyle w:val="FirstHeading"/>
        <w:jc w:val="center"/>
        <w:rPr>
          <w:rFonts w:ascii="Arial" w:hAnsi="Arial" w:cs="Arial"/>
          <w:sz w:val="20"/>
        </w:rPr>
      </w:pPr>
    </w:p>
    <w:p w14:paraId="0CC645FB" w14:textId="55D09CFD" w:rsidR="00071431" w:rsidRPr="00CB34F3" w:rsidRDefault="00CA7221" w:rsidP="00B57C12">
      <w:pPr>
        <w:spacing w:before="120" w:after="120"/>
        <w:ind w:right="-180" w:hanging="180"/>
        <w:jc w:val="center"/>
        <w:rPr>
          <w:rFonts w:ascii="Arial" w:hAnsi="Arial" w:cs="Arial"/>
          <w:b/>
          <w:sz w:val="20"/>
          <w:szCs w:val="20"/>
          <w:lang w:val="es-ES"/>
        </w:rPr>
      </w:pPr>
      <w:r w:rsidRPr="00CB34F3">
        <w:rPr>
          <w:rFonts w:ascii="Arial" w:hAnsi="Arial" w:cs="Arial"/>
          <w:b/>
          <w:sz w:val="20"/>
          <w:szCs w:val="20"/>
          <w:lang w:val="es-ES"/>
        </w:rPr>
        <w:t>Cuadro 5. Presupuesto Anual para la Operación del Sistema de Monitoreo</w:t>
      </w:r>
      <w:r w:rsidR="001E57B8">
        <w:rPr>
          <w:rFonts w:ascii="Arial" w:hAnsi="Arial" w:cs="Arial"/>
          <w:b/>
          <w:sz w:val="20"/>
          <w:szCs w:val="20"/>
          <w:lang w:val="es-ES"/>
        </w:rPr>
        <w:t xml:space="preserve"> y </w:t>
      </w:r>
      <w:r w:rsidR="007E769C">
        <w:rPr>
          <w:rFonts w:ascii="Arial" w:hAnsi="Arial" w:cs="Arial"/>
          <w:b/>
          <w:sz w:val="20"/>
          <w:szCs w:val="20"/>
          <w:lang w:val="es-ES"/>
        </w:rPr>
        <w:t>E</w:t>
      </w:r>
      <w:r w:rsidR="001E57B8">
        <w:rPr>
          <w:rFonts w:ascii="Arial" w:hAnsi="Arial" w:cs="Arial"/>
          <w:b/>
          <w:sz w:val="20"/>
          <w:szCs w:val="20"/>
          <w:lang w:val="es-ES"/>
        </w:rPr>
        <w:t>valuación</w:t>
      </w:r>
      <w:r w:rsidRPr="00CB34F3">
        <w:rPr>
          <w:rFonts w:ascii="Arial" w:hAnsi="Arial" w:cs="Arial"/>
          <w:b/>
          <w:sz w:val="20"/>
          <w:szCs w:val="20"/>
          <w:lang w:val="es-ES"/>
        </w:rPr>
        <w:t xml:space="preserve"> del </w:t>
      </w:r>
      <w:r w:rsidR="00043176" w:rsidRPr="00CB34F3">
        <w:rPr>
          <w:rFonts w:ascii="Arial" w:hAnsi="Arial" w:cs="Arial"/>
          <w:b/>
          <w:sz w:val="20"/>
          <w:szCs w:val="20"/>
          <w:lang w:val="es-ES"/>
        </w:rPr>
        <w:t>Programa</w:t>
      </w:r>
      <w:r w:rsidR="007D648D" w:rsidRPr="00CB34F3">
        <w:rPr>
          <w:rFonts w:ascii="Arial" w:hAnsi="Arial" w:cs="Arial"/>
          <w:b/>
          <w:sz w:val="20"/>
          <w:szCs w:val="20"/>
          <w:lang w:val="es-ES"/>
        </w:rPr>
        <w:t xml:space="preserve"> (US$)</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5"/>
        <w:gridCol w:w="900"/>
        <w:gridCol w:w="901"/>
        <w:gridCol w:w="900"/>
        <w:gridCol w:w="901"/>
        <w:gridCol w:w="900"/>
        <w:gridCol w:w="1078"/>
        <w:gridCol w:w="723"/>
        <w:gridCol w:w="901"/>
        <w:gridCol w:w="1076"/>
      </w:tblGrid>
      <w:tr w:rsidR="008C77DD" w:rsidRPr="00741CCD" w14:paraId="0F15AAE7" w14:textId="77777777" w:rsidTr="005B6B93">
        <w:trPr>
          <w:tblHeader/>
          <w:jc w:val="center"/>
        </w:trPr>
        <w:tc>
          <w:tcPr>
            <w:tcW w:w="2425" w:type="dxa"/>
            <w:tcBorders>
              <w:top w:val="single" w:sz="4" w:space="0" w:color="auto"/>
            </w:tcBorders>
            <w:shd w:val="clear" w:color="auto" w:fill="A6A6A6" w:themeFill="background1" w:themeFillShade="A6"/>
            <w:vAlign w:val="center"/>
          </w:tcPr>
          <w:p w14:paraId="2D776721" w14:textId="77777777" w:rsidR="008C77DD" w:rsidRPr="002E4D2E" w:rsidRDefault="008C77DD" w:rsidP="00E8634A">
            <w:pPr>
              <w:pStyle w:val="Paragraph"/>
              <w:numPr>
                <w:ilvl w:val="0"/>
                <w:numId w:val="0"/>
              </w:numPr>
              <w:spacing w:before="0" w:after="0"/>
              <w:ind w:left="720"/>
              <w:rPr>
                <w:rFonts w:ascii="Arial" w:hAnsi="Arial" w:cs="Arial"/>
                <w:b/>
                <w:sz w:val="18"/>
                <w:szCs w:val="18"/>
                <w:lang w:eastAsia="en-US"/>
              </w:rPr>
            </w:pPr>
            <w:r w:rsidRPr="002E4D2E">
              <w:rPr>
                <w:rFonts w:ascii="Arial" w:hAnsi="Arial" w:cs="Arial"/>
                <w:b/>
                <w:sz w:val="18"/>
                <w:szCs w:val="18"/>
                <w:lang w:eastAsia="en-US"/>
              </w:rPr>
              <w:t>Actividades</w:t>
            </w:r>
          </w:p>
        </w:tc>
        <w:tc>
          <w:tcPr>
            <w:tcW w:w="900" w:type="dxa"/>
            <w:tcBorders>
              <w:top w:val="single" w:sz="4" w:space="0" w:color="auto"/>
              <w:bottom w:val="single" w:sz="4" w:space="0" w:color="auto"/>
            </w:tcBorders>
            <w:shd w:val="clear" w:color="auto" w:fill="A6A6A6" w:themeFill="background1" w:themeFillShade="A6"/>
            <w:vAlign w:val="center"/>
          </w:tcPr>
          <w:p w14:paraId="58BC38A0" w14:textId="77777777" w:rsidR="008C77DD" w:rsidRPr="002E4D2E" w:rsidRDefault="008C77DD" w:rsidP="00C25073">
            <w:pPr>
              <w:pStyle w:val="Paragraph"/>
              <w:numPr>
                <w:ilvl w:val="0"/>
                <w:numId w:val="0"/>
              </w:numPr>
              <w:spacing w:before="0" w:after="0"/>
              <w:jc w:val="center"/>
              <w:rPr>
                <w:rFonts w:ascii="Arial" w:hAnsi="Arial" w:cs="Arial"/>
                <w:b/>
                <w:sz w:val="18"/>
                <w:szCs w:val="18"/>
                <w:lang w:eastAsia="en-US"/>
              </w:rPr>
            </w:pPr>
            <w:r w:rsidRPr="002E4D2E">
              <w:rPr>
                <w:rFonts w:ascii="Arial" w:hAnsi="Arial" w:cs="Arial"/>
                <w:b/>
                <w:sz w:val="18"/>
                <w:szCs w:val="18"/>
                <w:lang w:eastAsia="en-US"/>
              </w:rPr>
              <w:t>Año 1</w:t>
            </w:r>
          </w:p>
        </w:tc>
        <w:tc>
          <w:tcPr>
            <w:tcW w:w="901" w:type="dxa"/>
            <w:tcBorders>
              <w:top w:val="single" w:sz="4" w:space="0" w:color="auto"/>
              <w:bottom w:val="single" w:sz="4" w:space="0" w:color="auto"/>
            </w:tcBorders>
            <w:shd w:val="clear" w:color="auto" w:fill="A6A6A6" w:themeFill="background1" w:themeFillShade="A6"/>
            <w:vAlign w:val="center"/>
          </w:tcPr>
          <w:p w14:paraId="47D53195" w14:textId="77777777" w:rsidR="008C77DD" w:rsidRPr="002E4D2E" w:rsidRDefault="008C77DD" w:rsidP="00C25073">
            <w:pPr>
              <w:pStyle w:val="Paragraph"/>
              <w:numPr>
                <w:ilvl w:val="0"/>
                <w:numId w:val="0"/>
              </w:numPr>
              <w:spacing w:before="0" w:after="0"/>
              <w:jc w:val="center"/>
              <w:rPr>
                <w:rFonts w:ascii="Arial" w:hAnsi="Arial" w:cs="Arial"/>
                <w:b/>
                <w:sz w:val="18"/>
                <w:szCs w:val="18"/>
                <w:lang w:eastAsia="en-US"/>
              </w:rPr>
            </w:pPr>
            <w:r w:rsidRPr="002E4D2E">
              <w:rPr>
                <w:rFonts w:ascii="Arial" w:hAnsi="Arial" w:cs="Arial"/>
                <w:b/>
                <w:sz w:val="18"/>
                <w:szCs w:val="18"/>
                <w:lang w:eastAsia="en-US"/>
              </w:rPr>
              <w:t>Año 2</w:t>
            </w:r>
          </w:p>
        </w:tc>
        <w:tc>
          <w:tcPr>
            <w:tcW w:w="900" w:type="dxa"/>
            <w:tcBorders>
              <w:top w:val="single" w:sz="4" w:space="0" w:color="auto"/>
              <w:bottom w:val="single" w:sz="4" w:space="0" w:color="auto"/>
            </w:tcBorders>
            <w:shd w:val="clear" w:color="auto" w:fill="A6A6A6" w:themeFill="background1" w:themeFillShade="A6"/>
            <w:vAlign w:val="center"/>
          </w:tcPr>
          <w:p w14:paraId="58DC0AB4" w14:textId="77777777" w:rsidR="008C77DD" w:rsidRPr="002E4D2E" w:rsidRDefault="008C77DD" w:rsidP="00C25073">
            <w:pPr>
              <w:pStyle w:val="Paragraph"/>
              <w:numPr>
                <w:ilvl w:val="0"/>
                <w:numId w:val="0"/>
              </w:numPr>
              <w:spacing w:before="0" w:after="0"/>
              <w:jc w:val="center"/>
              <w:rPr>
                <w:rFonts w:ascii="Arial" w:hAnsi="Arial" w:cs="Arial"/>
                <w:b/>
                <w:sz w:val="18"/>
                <w:szCs w:val="18"/>
                <w:lang w:eastAsia="en-US"/>
              </w:rPr>
            </w:pPr>
            <w:r w:rsidRPr="002E4D2E">
              <w:rPr>
                <w:rFonts w:ascii="Arial" w:hAnsi="Arial" w:cs="Arial"/>
                <w:b/>
                <w:sz w:val="18"/>
                <w:szCs w:val="18"/>
                <w:lang w:eastAsia="en-US"/>
              </w:rPr>
              <w:t>Año 3</w:t>
            </w:r>
          </w:p>
        </w:tc>
        <w:tc>
          <w:tcPr>
            <w:tcW w:w="901" w:type="dxa"/>
            <w:tcBorders>
              <w:top w:val="single" w:sz="4" w:space="0" w:color="auto"/>
              <w:bottom w:val="single" w:sz="4" w:space="0" w:color="auto"/>
            </w:tcBorders>
            <w:shd w:val="clear" w:color="auto" w:fill="A6A6A6" w:themeFill="background1" w:themeFillShade="A6"/>
            <w:vAlign w:val="center"/>
          </w:tcPr>
          <w:p w14:paraId="0C93729C" w14:textId="77777777" w:rsidR="008C77DD" w:rsidRPr="002E4D2E" w:rsidRDefault="008C77DD" w:rsidP="00C25073">
            <w:pPr>
              <w:pStyle w:val="Paragraph"/>
              <w:numPr>
                <w:ilvl w:val="0"/>
                <w:numId w:val="0"/>
              </w:numPr>
              <w:spacing w:before="0" w:after="0"/>
              <w:jc w:val="center"/>
              <w:rPr>
                <w:rFonts w:ascii="Arial" w:hAnsi="Arial" w:cs="Arial"/>
                <w:b/>
                <w:sz w:val="18"/>
                <w:szCs w:val="18"/>
                <w:lang w:eastAsia="en-US"/>
              </w:rPr>
            </w:pPr>
            <w:r w:rsidRPr="002E4D2E">
              <w:rPr>
                <w:rFonts w:ascii="Arial" w:hAnsi="Arial" w:cs="Arial"/>
                <w:b/>
                <w:sz w:val="18"/>
                <w:szCs w:val="18"/>
                <w:lang w:eastAsia="en-US"/>
              </w:rPr>
              <w:t>Año 4</w:t>
            </w:r>
          </w:p>
        </w:tc>
        <w:tc>
          <w:tcPr>
            <w:tcW w:w="900" w:type="dxa"/>
            <w:tcBorders>
              <w:top w:val="single" w:sz="4" w:space="0" w:color="auto"/>
              <w:bottom w:val="single" w:sz="4" w:space="0" w:color="auto"/>
            </w:tcBorders>
            <w:shd w:val="clear" w:color="auto" w:fill="A6A6A6" w:themeFill="background1" w:themeFillShade="A6"/>
            <w:vAlign w:val="center"/>
          </w:tcPr>
          <w:p w14:paraId="0FA08EA3" w14:textId="77777777" w:rsidR="008C77DD" w:rsidRPr="002E4D2E" w:rsidRDefault="008C77DD" w:rsidP="00C25073">
            <w:pPr>
              <w:pStyle w:val="Paragraph"/>
              <w:numPr>
                <w:ilvl w:val="0"/>
                <w:numId w:val="0"/>
              </w:numPr>
              <w:spacing w:before="0" w:after="0"/>
              <w:jc w:val="center"/>
              <w:rPr>
                <w:rFonts w:ascii="Arial" w:hAnsi="Arial" w:cs="Arial"/>
                <w:b/>
                <w:sz w:val="18"/>
                <w:szCs w:val="18"/>
                <w:lang w:eastAsia="en-US"/>
              </w:rPr>
            </w:pPr>
            <w:r w:rsidRPr="002E4D2E">
              <w:rPr>
                <w:rFonts w:ascii="Arial" w:hAnsi="Arial" w:cs="Arial"/>
                <w:b/>
                <w:sz w:val="18"/>
                <w:szCs w:val="18"/>
                <w:lang w:eastAsia="en-US"/>
              </w:rPr>
              <w:t>Año 5</w:t>
            </w:r>
          </w:p>
        </w:tc>
        <w:tc>
          <w:tcPr>
            <w:tcW w:w="1078" w:type="dxa"/>
            <w:tcBorders>
              <w:top w:val="single" w:sz="4" w:space="0" w:color="auto"/>
            </w:tcBorders>
            <w:shd w:val="clear" w:color="auto" w:fill="A6A6A6" w:themeFill="background1" w:themeFillShade="A6"/>
            <w:vAlign w:val="center"/>
          </w:tcPr>
          <w:p w14:paraId="1F36D936" w14:textId="77777777" w:rsidR="008C77DD" w:rsidRDefault="008C77DD" w:rsidP="008C77DD">
            <w:pPr>
              <w:pStyle w:val="Paragraph"/>
              <w:numPr>
                <w:ilvl w:val="0"/>
                <w:numId w:val="0"/>
              </w:numPr>
              <w:spacing w:before="0" w:after="0"/>
              <w:jc w:val="center"/>
              <w:rPr>
                <w:rFonts w:ascii="Arial" w:hAnsi="Arial" w:cs="Arial"/>
                <w:b/>
                <w:sz w:val="18"/>
                <w:szCs w:val="18"/>
                <w:lang w:eastAsia="en-US"/>
              </w:rPr>
            </w:pPr>
            <w:r>
              <w:rPr>
                <w:rFonts w:ascii="Arial" w:hAnsi="Arial" w:cs="Arial"/>
                <w:b/>
                <w:sz w:val="18"/>
                <w:szCs w:val="18"/>
                <w:lang w:eastAsia="en-US"/>
              </w:rPr>
              <w:t>EC</w:t>
            </w:r>
            <w:r w:rsidRPr="002E4D2E">
              <w:rPr>
                <w:rFonts w:ascii="Arial" w:hAnsi="Arial" w:cs="Arial"/>
                <w:b/>
                <w:sz w:val="18"/>
                <w:szCs w:val="18"/>
                <w:lang w:eastAsia="en-US"/>
              </w:rPr>
              <w:t>-L12</w:t>
            </w:r>
            <w:r>
              <w:rPr>
                <w:rFonts w:ascii="Arial" w:hAnsi="Arial" w:cs="Arial"/>
                <w:b/>
                <w:sz w:val="18"/>
                <w:szCs w:val="18"/>
                <w:lang w:eastAsia="en-US"/>
              </w:rPr>
              <w:t>53</w:t>
            </w:r>
          </w:p>
          <w:p w14:paraId="1D8CAD07" w14:textId="1637B5E6" w:rsidR="008C77DD" w:rsidRPr="002E4D2E" w:rsidRDefault="0022606E" w:rsidP="008C77DD">
            <w:pPr>
              <w:pStyle w:val="Paragraph"/>
              <w:numPr>
                <w:ilvl w:val="0"/>
                <w:numId w:val="0"/>
              </w:numPr>
              <w:spacing w:before="0" w:after="0"/>
              <w:jc w:val="center"/>
              <w:rPr>
                <w:rFonts w:ascii="Arial" w:hAnsi="Arial" w:cs="Arial"/>
                <w:b/>
                <w:sz w:val="18"/>
                <w:szCs w:val="18"/>
                <w:lang w:eastAsia="en-US"/>
              </w:rPr>
            </w:pPr>
            <w:r>
              <w:rPr>
                <w:rFonts w:ascii="Arial" w:hAnsi="Arial" w:cs="Arial"/>
                <w:b/>
                <w:sz w:val="18"/>
                <w:szCs w:val="18"/>
                <w:lang w:eastAsia="en-US"/>
              </w:rPr>
              <w:t>(OC+KIF)</w:t>
            </w:r>
          </w:p>
        </w:tc>
        <w:tc>
          <w:tcPr>
            <w:tcW w:w="723" w:type="dxa"/>
            <w:tcBorders>
              <w:top w:val="single" w:sz="4" w:space="0" w:color="auto"/>
            </w:tcBorders>
            <w:shd w:val="clear" w:color="auto" w:fill="A6A6A6" w:themeFill="background1" w:themeFillShade="A6"/>
            <w:vAlign w:val="center"/>
          </w:tcPr>
          <w:p w14:paraId="38D6A6A8" w14:textId="77777777" w:rsidR="008C77DD" w:rsidRPr="002E4D2E" w:rsidRDefault="008C77DD" w:rsidP="00C25073">
            <w:pPr>
              <w:pStyle w:val="Paragraph"/>
              <w:numPr>
                <w:ilvl w:val="0"/>
                <w:numId w:val="0"/>
              </w:numPr>
              <w:spacing w:before="0" w:after="0"/>
              <w:jc w:val="center"/>
              <w:rPr>
                <w:rFonts w:ascii="Arial" w:hAnsi="Arial" w:cs="Arial"/>
                <w:b/>
                <w:sz w:val="18"/>
                <w:szCs w:val="18"/>
                <w:lang w:eastAsia="en-US"/>
              </w:rPr>
            </w:pPr>
            <w:r w:rsidRPr="002E4D2E">
              <w:rPr>
                <w:rFonts w:ascii="Arial" w:hAnsi="Arial" w:cs="Arial"/>
                <w:b/>
                <w:sz w:val="18"/>
                <w:szCs w:val="18"/>
                <w:lang w:eastAsia="en-US"/>
              </w:rPr>
              <w:t>BID</w:t>
            </w:r>
          </w:p>
        </w:tc>
        <w:tc>
          <w:tcPr>
            <w:tcW w:w="901" w:type="dxa"/>
            <w:tcBorders>
              <w:top w:val="single" w:sz="4" w:space="0" w:color="auto"/>
            </w:tcBorders>
            <w:shd w:val="clear" w:color="auto" w:fill="A6A6A6" w:themeFill="background1" w:themeFillShade="A6"/>
          </w:tcPr>
          <w:p w14:paraId="13E97D3B" w14:textId="5E91F5D4" w:rsidR="008C77DD" w:rsidRPr="002E4D2E" w:rsidRDefault="008C77DD" w:rsidP="00C25073">
            <w:pPr>
              <w:pStyle w:val="Paragraph"/>
              <w:numPr>
                <w:ilvl w:val="0"/>
                <w:numId w:val="0"/>
              </w:numPr>
              <w:spacing w:before="0" w:after="0"/>
              <w:jc w:val="center"/>
              <w:rPr>
                <w:rFonts w:ascii="Arial" w:hAnsi="Arial" w:cs="Arial"/>
                <w:b/>
                <w:sz w:val="18"/>
                <w:szCs w:val="18"/>
                <w:lang w:eastAsia="en-US"/>
              </w:rPr>
            </w:pPr>
            <w:r>
              <w:rPr>
                <w:rFonts w:ascii="Arial" w:hAnsi="Arial" w:cs="Arial"/>
                <w:b/>
                <w:sz w:val="18"/>
                <w:szCs w:val="18"/>
                <w:lang w:eastAsia="en-US"/>
              </w:rPr>
              <w:t>Fuente Fiscal</w:t>
            </w:r>
          </w:p>
        </w:tc>
        <w:tc>
          <w:tcPr>
            <w:tcW w:w="1076" w:type="dxa"/>
            <w:tcBorders>
              <w:top w:val="single" w:sz="4" w:space="0" w:color="auto"/>
            </w:tcBorders>
            <w:shd w:val="clear" w:color="auto" w:fill="A6A6A6" w:themeFill="background1" w:themeFillShade="A6"/>
            <w:vAlign w:val="center"/>
          </w:tcPr>
          <w:p w14:paraId="1DC44EF4" w14:textId="4CFFFF14" w:rsidR="008C77DD" w:rsidRPr="002E4D2E" w:rsidRDefault="008C77DD" w:rsidP="00C25073">
            <w:pPr>
              <w:pStyle w:val="Paragraph"/>
              <w:numPr>
                <w:ilvl w:val="0"/>
                <w:numId w:val="0"/>
              </w:numPr>
              <w:spacing w:before="0" w:after="0"/>
              <w:jc w:val="center"/>
              <w:rPr>
                <w:rFonts w:ascii="Arial" w:hAnsi="Arial" w:cs="Arial"/>
                <w:b/>
                <w:sz w:val="18"/>
                <w:szCs w:val="18"/>
                <w:lang w:eastAsia="en-US"/>
              </w:rPr>
            </w:pPr>
            <w:r w:rsidRPr="002E4D2E">
              <w:rPr>
                <w:rFonts w:ascii="Arial" w:hAnsi="Arial" w:cs="Arial"/>
                <w:b/>
                <w:sz w:val="18"/>
                <w:szCs w:val="18"/>
                <w:lang w:eastAsia="en-US"/>
              </w:rPr>
              <w:t>Total</w:t>
            </w:r>
          </w:p>
        </w:tc>
      </w:tr>
      <w:tr w:rsidR="00AD223F" w:rsidRPr="00741CCD" w14:paraId="4E87DC84" w14:textId="77777777" w:rsidTr="00D42453">
        <w:trPr>
          <w:jc w:val="center"/>
        </w:trPr>
        <w:tc>
          <w:tcPr>
            <w:tcW w:w="2425" w:type="dxa"/>
            <w:vAlign w:val="center"/>
          </w:tcPr>
          <w:p w14:paraId="4D4A259A" w14:textId="3F238A59" w:rsidR="00EB052E" w:rsidRPr="008C77DD" w:rsidRDefault="00EB052E" w:rsidP="00EB052E">
            <w:pPr>
              <w:rPr>
                <w:rFonts w:ascii="Arial" w:hAnsi="Arial" w:cs="Arial"/>
                <w:sz w:val="18"/>
                <w:szCs w:val="18"/>
                <w:lang w:val="es-ES_tradnl"/>
              </w:rPr>
            </w:pPr>
            <w:r w:rsidRPr="008C77DD">
              <w:rPr>
                <w:rFonts w:ascii="Arial" w:hAnsi="Arial" w:cs="Arial"/>
                <w:sz w:val="18"/>
                <w:szCs w:val="22"/>
                <w:lang w:val="es-ES_tradnl"/>
              </w:rPr>
              <w:t xml:space="preserve">Especialista en Planificación y Monitoreo </w:t>
            </w:r>
            <w:r w:rsidRPr="008C77DD">
              <w:rPr>
                <w:rFonts w:ascii="Arial" w:hAnsi="Arial" w:cs="Arial"/>
                <w:sz w:val="18"/>
                <w:szCs w:val="18"/>
                <w:lang w:val="es-ES_tradnl"/>
              </w:rPr>
              <w:t>de la UEP</w:t>
            </w:r>
          </w:p>
        </w:tc>
        <w:tc>
          <w:tcPr>
            <w:tcW w:w="900" w:type="dxa"/>
            <w:shd w:val="clear" w:color="auto" w:fill="auto"/>
            <w:vAlign w:val="center"/>
          </w:tcPr>
          <w:p w14:paraId="30915BF0" w14:textId="0A1C3297" w:rsidR="00EB052E" w:rsidRPr="009977FA" w:rsidRDefault="00EB052E" w:rsidP="00EB052E">
            <w:pPr>
              <w:pStyle w:val="Default"/>
              <w:contextualSpacing/>
              <w:jc w:val="center"/>
              <w:rPr>
                <w:rFonts w:ascii="Arial" w:hAnsi="Arial" w:cs="Arial"/>
                <w:color w:val="auto"/>
                <w:sz w:val="18"/>
                <w:szCs w:val="18"/>
                <w:lang w:val="es-ES_tradnl"/>
              </w:rPr>
            </w:pPr>
            <w:r w:rsidRPr="00EB052E">
              <w:rPr>
                <w:rFonts w:ascii="Arial" w:hAnsi="Arial" w:cs="Arial"/>
                <w:sz w:val="18"/>
                <w:szCs w:val="18"/>
              </w:rPr>
              <w:t>33,116</w:t>
            </w:r>
          </w:p>
        </w:tc>
        <w:tc>
          <w:tcPr>
            <w:tcW w:w="901" w:type="dxa"/>
            <w:shd w:val="clear" w:color="auto" w:fill="auto"/>
            <w:vAlign w:val="center"/>
          </w:tcPr>
          <w:p w14:paraId="5380DB9B" w14:textId="77437270" w:rsidR="00EB052E" w:rsidRPr="009977FA" w:rsidRDefault="00EB052E" w:rsidP="00EB052E">
            <w:pPr>
              <w:pStyle w:val="Default"/>
              <w:contextualSpacing/>
              <w:jc w:val="center"/>
              <w:rPr>
                <w:rFonts w:ascii="Arial" w:hAnsi="Arial" w:cs="Arial"/>
                <w:color w:val="auto"/>
                <w:sz w:val="18"/>
                <w:szCs w:val="18"/>
                <w:lang w:val="es-ES_tradnl"/>
              </w:rPr>
            </w:pPr>
            <w:r w:rsidRPr="00EB052E">
              <w:rPr>
                <w:rFonts w:ascii="Arial" w:hAnsi="Arial" w:cs="Arial"/>
                <w:sz w:val="18"/>
                <w:szCs w:val="18"/>
              </w:rPr>
              <w:t>33,116</w:t>
            </w:r>
          </w:p>
        </w:tc>
        <w:tc>
          <w:tcPr>
            <w:tcW w:w="900" w:type="dxa"/>
            <w:shd w:val="clear" w:color="auto" w:fill="auto"/>
            <w:vAlign w:val="center"/>
          </w:tcPr>
          <w:p w14:paraId="1175A5D9" w14:textId="718A31B0" w:rsidR="00EB052E" w:rsidRPr="009977FA" w:rsidRDefault="00EB052E" w:rsidP="00EB052E">
            <w:pPr>
              <w:pStyle w:val="Default"/>
              <w:contextualSpacing/>
              <w:jc w:val="center"/>
              <w:rPr>
                <w:rFonts w:ascii="Arial" w:hAnsi="Arial" w:cs="Arial"/>
                <w:color w:val="auto"/>
                <w:sz w:val="18"/>
                <w:szCs w:val="18"/>
                <w:lang w:val="es-ES_tradnl"/>
              </w:rPr>
            </w:pPr>
            <w:r w:rsidRPr="00EB052E">
              <w:rPr>
                <w:rFonts w:ascii="Arial" w:hAnsi="Arial" w:cs="Arial"/>
                <w:sz w:val="18"/>
                <w:szCs w:val="18"/>
              </w:rPr>
              <w:t>33,116</w:t>
            </w:r>
          </w:p>
        </w:tc>
        <w:tc>
          <w:tcPr>
            <w:tcW w:w="901" w:type="dxa"/>
            <w:shd w:val="clear" w:color="auto" w:fill="auto"/>
            <w:vAlign w:val="center"/>
          </w:tcPr>
          <w:p w14:paraId="696835D2" w14:textId="5DA128A5" w:rsidR="00EB052E" w:rsidRPr="009977FA" w:rsidRDefault="00EB052E" w:rsidP="00EB052E">
            <w:pPr>
              <w:pStyle w:val="Default"/>
              <w:contextualSpacing/>
              <w:jc w:val="center"/>
              <w:rPr>
                <w:rFonts w:ascii="Arial" w:hAnsi="Arial" w:cs="Arial"/>
                <w:color w:val="auto"/>
                <w:sz w:val="18"/>
                <w:szCs w:val="18"/>
                <w:lang w:val="es-ES_tradnl"/>
              </w:rPr>
            </w:pPr>
            <w:r w:rsidRPr="00EB052E">
              <w:rPr>
                <w:rFonts w:ascii="Arial" w:hAnsi="Arial" w:cs="Arial"/>
                <w:sz w:val="18"/>
                <w:szCs w:val="18"/>
              </w:rPr>
              <w:t>33,116</w:t>
            </w:r>
          </w:p>
        </w:tc>
        <w:tc>
          <w:tcPr>
            <w:tcW w:w="900" w:type="dxa"/>
            <w:shd w:val="clear" w:color="auto" w:fill="auto"/>
            <w:vAlign w:val="center"/>
          </w:tcPr>
          <w:p w14:paraId="5DE597C6" w14:textId="4CDFF9F6" w:rsidR="00EB052E" w:rsidRPr="009977FA" w:rsidRDefault="00EB052E" w:rsidP="00EB052E">
            <w:pPr>
              <w:pStyle w:val="Paragraph"/>
              <w:numPr>
                <w:ilvl w:val="0"/>
                <w:numId w:val="0"/>
              </w:numPr>
              <w:spacing w:before="0" w:after="0"/>
              <w:jc w:val="center"/>
              <w:rPr>
                <w:rFonts w:ascii="Arial" w:hAnsi="Arial" w:cs="Arial"/>
                <w:sz w:val="18"/>
                <w:szCs w:val="18"/>
              </w:rPr>
            </w:pPr>
            <w:r w:rsidRPr="00EB052E">
              <w:rPr>
                <w:rFonts w:ascii="Arial" w:hAnsi="Arial" w:cs="Arial"/>
                <w:sz w:val="18"/>
                <w:szCs w:val="18"/>
              </w:rPr>
              <w:t>33,116</w:t>
            </w:r>
          </w:p>
        </w:tc>
        <w:tc>
          <w:tcPr>
            <w:tcW w:w="1078" w:type="dxa"/>
            <w:shd w:val="clear" w:color="auto" w:fill="auto"/>
            <w:vAlign w:val="center"/>
          </w:tcPr>
          <w:p w14:paraId="4BFC62A4" w14:textId="587AEA79" w:rsidR="00EB052E" w:rsidRPr="00055C1E" w:rsidRDefault="00EB052E" w:rsidP="00B96E1C">
            <w:pPr>
              <w:jc w:val="center"/>
              <w:rPr>
                <w:rStyle w:val="hps"/>
                <w:rFonts w:ascii="Arial" w:hAnsi="Arial"/>
                <w:b/>
                <w:sz w:val="18"/>
                <w:lang w:val="es-ES_tradnl"/>
              </w:rPr>
            </w:pPr>
            <w:r w:rsidRPr="00B96E1C">
              <w:rPr>
                <w:rFonts w:ascii="Arial" w:hAnsi="Arial"/>
                <w:color w:val="000000"/>
                <w:sz w:val="18"/>
              </w:rPr>
              <w:t>165,581</w:t>
            </w:r>
          </w:p>
        </w:tc>
        <w:tc>
          <w:tcPr>
            <w:tcW w:w="723" w:type="dxa"/>
            <w:vAlign w:val="center"/>
          </w:tcPr>
          <w:p w14:paraId="2C611402" w14:textId="1FA01D48" w:rsidR="00EB052E" w:rsidRPr="009977FA" w:rsidRDefault="00EB052E" w:rsidP="00EB052E">
            <w:pPr>
              <w:pStyle w:val="Default"/>
              <w:contextualSpacing/>
              <w:jc w:val="center"/>
              <w:rPr>
                <w:rFonts w:ascii="Arial" w:hAnsi="Arial" w:cs="Arial"/>
                <w:color w:val="auto"/>
                <w:sz w:val="18"/>
                <w:szCs w:val="18"/>
                <w:lang w:val="es-ES_tradnl"/>
              </w:rPr>
            </w:pPr>
            <w:r w:rsidRPr="004F7B92">
              <w:rPr>
                <w:rFonts w:ascii="Arial" w:hAnsi="Arial" w:cs="Arial"/>
                <w:sz w:val="18"/>
                <w:szCs w:val="18"/>
                <w:lang w:val="es-GT"/>
              </w:rPr>
              <w:t> </w:t>
            </w:r>
            <w:r w:rsidRPr="00B96E1C">
              <w:rPr>
                <w:rStyle w:val="hps"/>
              </w:rPr>
              <w:t>-</w:t>
            </w:r>
          </w:p>
        </w:tc>
        <w:tc>
          <w:tcPr>
            <w:tcW w:w="901" w:type="dxa"/>
            <w:vAlign w:val="center"/>
          </w:tcPr>
          <w:p w14:paraId="6E0C216E" w14:textId="322D199D" w:rsidR="00EB052E" w:rsidRPr="00B96E1C" w:rsidRDefault="00EB052E" w:rsidP="00B96E1C">
            <w:pPr>
              <w:jc w:val="center"/>
              <w:rPr>
                <w:rStyle w:val="hps"/>
                <w:rFonts w:ascii="Arial" w:hAnsi="Arial"/>
                <w:color w:val="000000"/>
                <w:sz w:val="18"/>
              </w:rPr>
            </w:pPr>
            <w:r w:rsidRPr="00055C1E">
              <w:rPr>
                <w:rStyle w:val="hps"/>
                <w:rFonts w:ascii="Arial" w:hAnsi="Arial"/>
                <w:sz w:val="18"/>
                <w:lang w:val="es-ES_tradnl"/>
              </w:rPr>
              <w:t>-</w:t>
            </w:r>
          </w:p>
        </w:tc>
        <w:tc>
          <w:tcPr>
            <w:tcW w:w="1076" w:type="dxa"/>
            <w:shd w:val="clear" w:color="auto" w:fill="auto"/>
            <w:vAlign w:val="center"/>
          </w:tcPr>
          <w:p w14:paraId="23494FD1" w14:textId="62B5820E" w:rsidR="00EB052E" w:rsidRPr="00EB052E" w:rsidRDefault="00EB052E" w:rsidP="00EB052E">
            <w:pPr>
              <w:pStyle w:val="Default"/>
              <w:contextualSpacing/>
              <w:jc w:val="center"/>
              <w:rPr>
                <w:rStyle w:val="hps"/>
                <w:rFonts w:ascii="Arial" w:hAnsi="Arial" w:cs="Arial"/>
                <w:b/>
                <w:bCs/>
                <w:color w:val="auto"/>
                <w:sz w:val="18"/>
                <w:szCs w:val="18"/>
                <w:lang w:val="es-ES_tradnl" w:eastAsia="x-none"/>
              </w:rPr>
            </w:pPr>
            <w:r w:rsidRPr="00B96E1C">
              <w:t>165,581</w:t>
            </w:r>
          </w:p>
        </w:tc>
      </w:tr>
      <w:tr w:rsidR="00EB052E" w:rsidRPr="00741CCD" w14:paraId="1B9389F4" w14:textId="77777777" w:rsidTr="00EB052E">
        <w:trPr>
          <w:jc w:val="center"/>
        </w:trPr>
        <w:tc>
          <w:tcPr>
            <w:tcW w:w="2425" w:type="dxa"/>
            <w:vAlign w:val="center"/>
          </w:tcPr>
          <w:p w14:paraId="4D239AC1" w14:textId="77777777" w:rsidR="00EB052E" w:rsidRPr="00741CCD" w:rsidRDefault="00EB052E" w:rsidP="00EB052E">
            <w:pPr>
              <w:rPr>
                <w:rFonts w:ascii="Arial" w:hAnsi="Arial" w:cs="Arial"/>
                <w:color w:val="FF0000"/>
                <w:sz w:val="18"/>
                <w:szCs w:val="18"/>
                <w:lang w:val="es-ES_tradnl"/>
              </w:rPr>
            </w:pPr>
            <w:r w:rsidRPr="002E4D2E">
              <w:rPr>
                <w:rFonts w:ascii="Arial" w:hAnsi="Arial" w:cs="Arial"/>
                <w:sz w:val="18"/>
                <w:szCs w:val="18"/>
                <w:lang w:val="es-ES_tradnl"/>
              </w:rPr>
              <w:t>Taller de arranque del programa</w:t>
            </w:r>
          </w:p>
        </w:tc>
        <w:tc>
          <w:tcPr>
            <w:tcW w:w="900" w:type="dxa"/>
            <w:shd w:val="clear" w:color="auto" w:fill="auto"/>
            <w:vAlign w:val="center"/>
          </w:tcPr>
          <w:p w14:paraId="69F4C00B" w14:textId="10115188" w:rsidR="00EB052E" w:rsidRPr="009977FA" w:rsidRDefault="00EB052E" w:rsidP="00EB052E">
            <w:pPr>
              <w:pStyle w:val="Default"/>
              <w:contextualSpacing/>
              <w:jc w:val="center"/>
              <w:rPr>
                <w:rFonts w:ascii="Arial" w:hAnsi="Arial" w:cs="Arial"/>
                <w:color w:val="auto"/>
                <w:sz w:val="18"/>
                <w:szCs w:val="18"/>
                <w:lang w:val="es-ES_tradnl"/>
              </w:rPr>
            </w:pPr>
            <w:r w:rsidRPr="009977FA">
              <w:rPr>
                <w:rFonts w:ascii="Arial" w:hAnsi="Arial" w:cs="Arial"/>
                <w:color w:val="auto"/>
                <w:sz w:val="18"/>
                <w:szCs w:val="18"/>
                <w:lang w:val="es-ES_tradnl"/>
              </w:rPr>
              <w:t>5,000</w:t>
            </w:r>
          </w:p>
        </w:tc>
        <w:tc>
          <w:tcPr>
            <w:tcW w:w="901" w:type="dxa"/>
            <w:shd w:val="clear" w:color="auto" w:fill="auto"/>
            <w:vAlign w:val="center"/>
          </w:tcPr>
          <w:p w14:paraId="6D784F58" w14:textId="018C985D" w:rsidR="00EB052E" w:rsidRPr="0020497B"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900" w:type="dxa"/>
            <w:shd w:val="clear" w:color="auto" w:fill="auto"/>
            <w:vAlign w:val="center"/>
          </w:tcPr>
          <w:p w14:paraId="3B88CBA5" w14:textId="51CE1F51" w:rsidR="00EB052E" w:rsidRPr="0020497B"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901" w:type="dxa"/>
            <w:shd w:val="clear" w:color="auto" w:fill="auto"/>
            <w:vAlign w:val="center"/>
          </w:tcPr>
          <w:p w14:paraId="09F94958" w14:textId="3253E830" w:rsidR="00EB052E" w:rsidRPr="0020497B"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900" w:type="dxa"/>
            <w:shd w:val="clear" w:color="auto" w:fill="auto"/>
            <w:vAlign w:val="center"/>
          </w:tcPr>
          <w:p w14:paraId="3B7F64A0" w14:textId="761CBFA3" w:rsidR="00EB052E" w:rsidRPr="0020497B" w:rsidRDefault="00EB052E" w:rsidP="00EB052E">
            <w:pPr>
              <w:pStyle w:val="Paragraph"/>
              <w:numPr>
                <w:ilvl w:val="0"/>
                <w:numId w:val="0"/>
              </w:numPr>
              <w:spacing w:before="0" w:after="0"/>
              <w:jc w:val="center"/>
              <w:rPr>
                <w:rFonts w:ascii="Arial" w:hAnsi="Arial" w:cs="Arial"/>
                <w:sz w:val="18"/>
                <w:szCs w:val="18"/>
              </w:rPr>
            </w:pPr>
            <w:r w:rsidRPr="00243279">
              <w:rPr>
                <w:rStyle w:val="hps"/>
                <w:rFonts w:ascii="Arial" w:hAnsi="Arial" w:cs="Arial"/>
                <w:sz w:val="18"/>
                <w:szCs w:val="18"/>
              </w:rPr>
              <w:t>-</w:t>
            </w:r>
          </w:p>
        </w:tc>
        <w:tc>
          <w:tcPr>
            <w:tcW w:w="1078" w:type="dxa"/>
            <w:shd w:val="clear" w:color="auto" w:fill="auto"/>
            <w:vAlign w:val="center"/>
          </w:tcPr>
          <w:p w14:paraId="214415AF" w14:textId="05CF1469" w:rsidR="00EB052E" w:rsidRPr="0020497B" w:rsidRDefault="00EB052E" w:rsidP="00EB052E">
            <w:pPr>
              <w:pStyle w:val="Default"/>
              <w:contextualSpacing/>
              <w:jc w:val="center"/>
              <w:rPr>
                <w:rStyle w:val="hps"/>
                <w:rFonts w:ascii="Arial" w:hAnsi="Arial" w:cs="Arial"/>
                <w:b/>
                <w:bCs/>
                <w:color w:val="auto"/>
                <w:sz w:val="18"/>
                <w:szCs w:val="18"/>
                <w:lang w:val="es-ES_tradnl" w:eastAsia="x-none"/>
              </w:rPr>
            </w:pPr>
            <w:r w:rsidRPr="0020497B">
              <w:rPr>
                <w:rStyle w:val="hps"/>
                <w:rFonts w:ascii="Arial" w:hAnsi="Arial" w:cs="Arial"/>
                <w:b/>
                <w:bCs/>
                <w:color w:val="auto"/>
                <w:sz w:val="18"/>
                <w:szCs w:val="18"/>
                <w:lang w:val="es-ES_tradnl" w:eastAsia="x-none"/>
              </w:rPr>
              <w:t>-</w:t>
            </w:r>
          </w:p>
        </w:tc>
        <w:tc>
          <w:tcPr>
            <w:tcW w:w="723" w:type="dxa"/>
            <w:shd w:val="clear" w:color="auto" w:fill="auto"/>
            <w:vAlign w:val="center"/>
          </w:tcPr>
          <w:p w14:paraId="4C009FF5" w14:textId="27353AAE" w:rsidR="00EB052E" w:rsidRPr="0020497B" w:rsidRDefault="00EB052E" w:rsidP="00EB052E">
            <w:pPr>
              <w:pStyle w:val="Default"/>
              <w:contextualSpacing/>
              <w:jc w:val="center"/>
              <w:rPr>
                <w:rFonts w:ascii="Arial" w:hAnsi="Arial" w:cs="Arial"/>
                <w:b/>
                <w:color w:val="auto"/>
                <w:sz w:val="18"/>
                <w:szCs w:val="18"/>
                <w:lang w:val="es-ES_tradnl"/>
              </w:rPr>
            </w:pPr>
            <w:r w:rsidRPr="0020497B">
              <w:rPr>
                <w:rFonts w:ascii="Arial" w:hAnsi="Arial" w:cs="Arial"/>
                <w:b/>
                <w:color w:val="auto"/>
                <w:sz w:val="18"/>
                <w:szCs w:val="18"/>
                <w:lang w:val="es-ES_tradnl"/>
              </w:rPr>
              <w:t>5,000</w:t>
            </w:r>
          </w:p>
        </w:tc>
        <w:tc>
          <w:tcPr>
            <w:tcW w:w="901" w:type="dxa"/>
            <w:shd w:val="clear" w:color="auto" w:fill="auto"/>
            <w:vAlign w:val="center"/>
          </w:tcPr>
          <w:p w14:paraId="74FAC316" w14:textId="744EC54D" w:rsidR="00EB052E" w:rsidRPr="0020497B" w:rsidRDefault="00EB052E" w:rsidP="00EB052E">
            <w:pPr>
              <w:pStyle w:val="Default"/>
              <w:contextualSpacing/>
              <w:jc w:val="center"/>
              <w:rPr>
                <w:rStyle w:val="hps"/>
                <w:rFonts w:ascii="Arial" w:hAnsi="Arial" w:cs="Arial"/>
                <w:b/>
                <w:color w:val="auto"/>
                <w:sz w:val="18"/>
                <w:szCs w:val="18"/>
                <w:lang w:val="es-ES_tradnl" w:eastAsia="x-none"/>
              </w:rPr>
            </w:pPr>
            <w:r w:rsidRPr="0020497B">
              <w:rPr>
                <w:rStyle w:val="hps"/>
                <w:rFonts w:ascii="Arial" w:hAnsi="Arial" w:cs="Arial"/>
                <w:color w:val="auto"/>
                <w:sz w:val="18"/>
                <w:szCs w:val="18"/>
                <w:lang w:val="es-ES_tradnl" w:eastAsia="x-none"/>
              </w:rPr>
              <w:t>-</w:t>
            </w:r>
          </w:p>
        </w:tc>
        <w:tc>
          <w:tcPr>
            <w:tcW w:w="1076" w:type="dxa"/>
            <w:shd w:val="clear" w:color="auto" w:fill="auto"/>
            <w:vAlign w:val="center"/>
          </w:tcPr>
          <w:p w14:paraId="4F055B7C" w14:textId="5C69E208" w:rsidR="00EB052E" w:rsidRPr="0020497B" w:rsidRDefault="00EB052E" w:rsidP="00EB052E">
            <w:pPr>
              <w:pStyle w:val="Default"/>
              <w:contextualSpacing/>
              <w:jc w:val="center"/>
              <w:rPr>
                <w:rStyle w:val="hps"/>
                <w:rFonts w:ascii="Arial" w:hAnsi="Arial" w:cs="Arial"/>
                <w:b/>
                <w:bCs/>
                <w:color w:val="auto"/>
                <w:sz w:val="18"/>
                <w:szCs w:val="18"/>
                <w:lang w:val="es-ES_tradnl" w:eastAsia="x-none"/>
              </w:rPr>
            </w:pPr>
            <w:r w:rsidRPr="0020497B">
              <w:rPr>
                <w:rStyle w:val="hps"/>
                <w:rFonts w:ascii="Arial" w:hAnsi="Arial" w:cs="Arial"/>
                <w:b/>
                <w:bCs/>
                <w:color w:val="auto"/>
                <w:sz w:val="18"/>
                <w:szCs w:val="18"/>
                <w:lang w:val="es-ES_tradnl" w:eastAsia="x-none"/>
              </w:rPr>
              <w:t>5,000</w:t>
            </w:r>
          </w:p>
        </w:tc>
      </w:tr>
      <w:tr w:rsidR="00EB052E" w:rsidRPr="00741CCD" w14:paraId="0C0704F2" w14:textId="77777777" w:rsidTr="00EB052E">
        <w:trPr>
          <w:trHeight w:val="341"/>
          <w:jc w:val="center"/>
        </w:trPr>
        <w:tc>
          <w:tcPr>
            <w:tcW w:w="2425" w:type="dxa"/>
            <w:vAlign w:val="center"/>
          </w:tcPr>
          <w:p w14:paraId="769E88B0" w14:textId="77777777" w:rsidR="00EB052E" w:rsidRPr="00A96508" w:rsidRDefault="00EB052E" w:rsidP="00EB052E">
            <w:pPr>
              <w:rPr>
                <w:rFonts w:ascii="Arial" w:hAnsi="Arial" w:cs="Arial"/>
                <w:sz w:val="18"/>
                <w:szCs w:val="18"/>
                <w:lang w:val="es-ES_tradnl"/>
              </w:rPr>
            </w:pPr>
            <w:r w:rsidRPr="00A96508">
              <w:rPr>
                <w:rFonts w:ascii="Arial" w:hAnsi="Arial" w:cs="Arial"/>
                <w:sz w:val="18"/>
                <w:szCs w:val="18"/>
                <w:lang w:val="es-ES_tradnl"/>
              </w:rPr>
              <w:t>Informe semestral de progreso</w:t>
            </w:r>
          </w:p>
        </w:tc>
        <w:tc>
          <w:tcPr>
            <w:tcW w:w="900" w:type="dxa"/>
            <w:shd w:val="clear" w:color="auto" w:fill="auto"/>
            <w:vAlign w:val="center"/>
          </w:tcPr>
          <w:p w14:paraId="3AEED0AF" w14:textId="78C58512" w:rsidR="00EB052E" w:rsidRPr="009977FA"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901" w:type="dxa"/>
            <w:shd w:val="clear" w:color="auto" w:fill="auto"/>
            <w:vAlign w:val="center"/>
          </w:tcPr>
          <w:p w14:paraId="76C89014" w14:textId="09BDCF80" w:rsidR="00EB052E" w:rsidRPr="0020497B"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900" w:type="dxa"/>
            <w:shd w:val="clear" w:color="auto" w:fill="auto"/>
            <w:vAlign w:val="center"/>
          </w:tcPr>
          <w:p w14:paraId="074C4C8D" w14:textId="6B944625" w:rsidR="00EB052E" w:rsidRPr="0020497B"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901" w:type="dxa"/>
            <w:shd w:val="clear" w:color="auto" w:fill="auto"/>
            <w:vAlign w:val="center"/>
          </w:tcPr>
          <w:p w14:paraId="15216550" w14:textId="57FF3EE5" w:rsidR="00EB052E" w:rsidRPr="0020497B"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900" w:type="dxa"/>
            <w:shd w:val="clear" w:color="auto" w:fill="auto"/>
            <w:vAlign w:val="center"/>
          </w:tcPr>
          <w:p w14:paraId="3D38685B" w14:textId="47F0D85C" w:rsidR="00EB052E" w:rsidRPr="0020497B"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1078" w:type="dxa"/>
            <w:shd w:val="clear" w:color="auto" w:fill="auto"/>
            <w:vAlign w:val="center"/>
          </w:tcPr>
          <w:p w14:paraId="38085109" w14:textId="5E387EDE" w:rsidR="00EB052E" w:rsidRPr="0020497B" w:rsidRDefault="00EB052E" w:rsidP="00EB052E">
            <w:pPr>
              <w:pStyle w:val="Default"/>
              <w:contextualSpacing/>
              <w:jc w:val="center"/>
              <w:rPr>
                <w:rStyle w:val="hps"/>
                <w:rFonts w:ascii="Arial" w:hAnsi="Arial" w:cs="Arial"/>
                <w:b/>
                <w:bCs/>
                <w:color w:val="auto"/>
                <w:sz w:val="18"/>
                <w:szCs w:val="18"/>
                <w:lang w:val="es-ES_tradnl" w:eastAsia="x-none"/>
              </w:rPr>
            </w:pPr>
            <w:r w:rsidRPr="0020497B">
              <w:rPr>
                <w:rStyle w:val="hps"/>
                <w:rFonts w:ascii="Arial" w:hAnsi="Arial" w:cs="Arial"/>
                <w:b/>
                <w:bCs/>
                <w:color w:val="auto"/>
                <w:sz w:val="18"/>
                <w:szCs w:val="18"/>
                <w:lang w:val="es-ES_tradnl" w:eastAsia="x-none"/>
              </w:rPr>
              <w:t>-</w:t>
            </w:r>
          </w:p>
        </w:tc>
        <w:tc>
          <w:tcPr>
            <w:tcW w:w="723" w:type="dxa"/>
            <w:shd w:val="clear" w:color="auto" w:fill="auto"/>
            <w:vAlign w:val="center"/>
          </w:tcPr>
          <w:p w14:paraId="3219A847" w14:textId="77777777" w:rsidR="00EB052E" w:rsidRPr="0020497B" w:rsidRDefault="00EB052E" w:rsidP="00EB052E">
            <w:pPr>
              <w:pStyle w:val="Default"/>
              <w:contextualSpacing/>
              <w:jc w:val="center"/>
              <w:rPr>
                <w:rStyle w:val="hps"/>
                <w:rFonts w:ascii="Arial" w:hAnsi="Arial" w:cs="Arial"/>
                <w:color w:val="auto"/>
                <w:sz w:val="18"/>
                <w:szCs w:val="18"/>
                <w:lang w:val="es-ES_tradnl" w:eastAsia="x-none"/>
              </w:rPr>
            </w:pPr>
            <w:r w:rsidRPr="0020497B">
              <w:rPr>
                <w:rStyle w:val="hps"/>
                <w:rFonts w:ascii="Arial" w:hAnsi="Arial" w:cs="Arial"/>
                <w:color w:val="auto"/>
                <w:sz w:val="18"/>
                <w:szCs w:val="18"/>
                <w:lang w:val="es-ES_tradnl" w:eastAsia="x-none"/>
              </w:rPr>
              <w:t>-</w:t>
            </w:r>
          </w:p>
        </w:tc>
        <w:tc>
          <w:tcPr>
            <w:tcW w:w="901" w:type="dxa"/>
            <w:shd w:val="clear" w:color="auto" w:fill="auto"/>
            <w:vAlign w:val="center"/>
          </w:tcPr>
          <w:p w14:paraId="530DE7BE" w14:textId="3867EBD5" w:rsidR="00EB052E" w:rsidRPr="0020497B" w:rsidRDefault="00EB052E" w:rsidP="00EB052E">
            <w:pPr>
              <w:pStyle w:val="Default"/>
              <w:contextualSpacing/>
              <w:jc w:val="center"/>
              <w:rPr>
                <w:rStyle w:val="hps"/>
                <w:rFonts w:ascii="Arial" w:hAnsi="Arial" w:cs="Arial"/>
                <w:b/>
                <w:color w:val="auto"/>
                <w:sz w:val="18"/>
                <w:szCs w:val="18"/>
                <w:lang w:val="es-ES_tradnl" w:eastAsia="x-none"/>
              </w:rPr>
            </w:pPr>
            <w:r w:rsidRPr="0020497B">
              <w:rPr>
                <w:rStyle w:val="hps"/>
                <w:rFonts w:ascii="Arial" w:hAnsi="Arial" w:cs="Arial"/>
                <w:color w:val="auto"/>
                <w:sz w:val="18"/>
                <w:szCs w:val="18"/>
                <w:lang w:val="es-ES_tradnl" w:eastAsia="x-none"/>
              </w:rPr>
              <w:t>-</w:t>
            </w:r>
          </w:p>
        </w:tc>
        <w:tc>
          <w:tcPr>
            <w:tcW w:w="1076" w:type="dxa"/>
            <w:shd w:val="clear" w:color="auto" w:fill="auto"/>
            <w:vAlign w:val="center"/>
          </w:tcPr>
          <w:p w14:paraId="1D5975C0" w14:textId="7E7DC883" w:rsidR="00EB052E" w:rsidRPr="0020497B" w:rsidRDefault="00EB052E" w:rsidP="00EB052E">
            <w:pPr>
              <w:pStyle w:val="Default"/>
              <w:contextualSpacing/>
              <w:jc w:val="center"/>
              <w:rPr>
                <w:rStyle w:val="hps"/>
                <w:rFonts w:ascii="Arial" w:hAnsi="Arial" w:cs="Arial"/>
                <w:b/>
                <w:bCs/>
                <w:color w:val="auto"/>
                <w:sz w:val="18"/>
                <w:szCs w:val="18"/>
                <w:lang w:val="es-ES_tradnl" w:eastAsia="x-none"/>
              </w:rPr>
            </w:pPr>
            <w:r w:rsidRPr="0020497B">
              <w:rPr>
                <w:rStyle w:val="hps"/>
                <w:rFonts w:ascii="Arial" w:hAnsi="Arial" w:cs="Arial"/>
                <w:b/>
                <w:bCs/>
                <w:color w:val="auto"/>
                <w:sz w:val="18"/>
                <w:szCs w:val="18"/>
                <w:lang w:val="es-ES_tradnl" w:eastAsia="x-none"/>
              </w:rPr>
              <w:t>0</w:t>
            </w:r>
          </w:p>
        </w:tc>
      </w:tr>
      <w:tr w:rsidR="00EB052E" w:rsidRPr="00741CCD" w14:paraId="476A1C65" w14:textId="77777777" w:rsidTr="005B6B93">
        <w:trPr>
          <w:trHeight w:val="341"/>
          <w:jc w:val="center"/>
        </w:trPr>
        <w:tc>
          <w:tcPr>
            <w:tcW w:w="2425" w:type="dxa"/>
            <w:vAlign w:val="center"/>
          </w:tcPr>
          <w:p w14:paraId="04556241" w14:textId="77777777" w:rsidR="00EB052E" w:rsidRPr="00FE7E36" w:rsidRDefault="00EB052E" w:rsidP="00EB052E">
            <w:pPr>
              <w:rPr>
                <w:rFonts w:ascii="Arial" w:hAnsi="Arial" w:cs="Arial"/>
                <w:sz w:val="18"/>
                <w:szCs w:val="18"/>
                <w:lang w:val="es-ES_tradnl"/>
              </w:rPr>
            </w:pPr>
            <w:r w:rsidRPr="00FE7E36">
              <w:rPr>
                <w:rFonts w:ascii="Arial" w:hAnsi="Arial" w:cs="Arial"/>
                <w:sz w:val="18"/>
                <w:szCs w:val="18"/>
                <w:lang w:val="es-ES_tradnl"/>
              </w:rPr>
              <w:t>Informes de auditoría</w:t>
            </w:r>
          </w:p>
        </w:tc>
        <w:tc>
          <w:tcPr>
            <w:tcW w:w="900" w:type="dxa"/>
            <w:shd w:val="clear" w:color="auto" w:fill="auto"/>
            <w:vAlign w:val="center"/>
          </w:tcPr>
          <w:p w14:paraId="5AA6FCC7" w14:textId="1C5008CF" w:rsidR="00EB052E" w:rsidRPr="009977FA" w:rsidRDefault="00EB052E" w:rsidP="00EB052E">
            <w:pPr>
              <w:pStyle w:val="Default"/>
              <w:contextualSpacing/>
              <w:jc w:val="center"/>
              <w:rPr>
                <w:rFonts w:ascii="Arial" w:hAnsi="Arial" w:cs="Arial"/>
                <w:color w:val="auto"/>
                <w:sz w:val="18"/>
                <w:szCs w:val="18"/>
                <w:lang w:val="es-ES_tradnl"/>
              </w:rPr>
            </w:pPr>
          </w:p>
        </w:tc>
        <w:tc>
          <w:tcPr>
            <w:tcW w:w="901" w:type="dxa"/>
            <w:shd w:val="clear" w:color="auto" w:fill="auto"/>
            <w:vAlign w:val="center"/>
          </w:tcPr>
          <w:p w14:paraId="533C3BBA" w14:textId="4047BC52" w:rsidR="00EB052E" w:rsidRPr="0020497B" w:rsidRDefault="00EB052E" w:rsidP="00EB052E">
            <w:pPr>
              <w:pStyle w:val="Default"/>
              <w:contextualSpacing/>
              <w:jc w:val="center"/>
              <w:rPr>
                <w:rFonts w:ascii="Arial" w:hAnsi="Arial" w:cs="Arial"/>
                <w:color w:val="FF0000"/>
                <w:sz w:val="18"/>
                <w:szCs w:val="18"/>
                <w:lang w:val="es-ES_tradnl"/>
              </w:rPr>
            </w:pPr>
            <w:r w:rsidRPr="00EB052E">
              <w:rPr>
                <w:rFonts w:ascii="Arial" w:hAnsi="Arial" w:cs="Arial"/>
                <w:sz w:val="18"/>
                <w:szCs w:val="18"/>
              </w:rPr>
              <w:t>84,000</w:t>
            </w:r>
          </w:p>
        </w:tc>
        <w:tc>
          <w:tcPr>
            <w:tcW w:w="900" w:type="dxa"/>
            <w:shd w:val="clear" w:color="auto" w:fill="auto"/>
            <w:vAlign w:val="center"/>
          </w:tcPr>
          <w:p w14:paraId="48CC3BD1" w14:textId="6185DA6D" w:rsidR="00EB052E" w:rsidRPr="0020497B" w:rsidRDefault="00EB052E" w:rsidP="00EB052E">
            <w:pPr>
              <w:pStyle w:val="Default"/>
              <w:contextualSpacing/>
              <w:jc w:val="center"/>
              <w:rPr>
                <w:rFonts w:ascii="Arial" w:hAnsi="Arial" w:cs="Arial"/>
                <w:color w:val="auto"/>
                <w:sz w:val="18"/>
                <w:szCs w:val="18"/>
                <w:lang w:val="es-ES_tradnl"/>
              </w:rPr>
            </w:pPr>
            <w:r w:rsidRPr="00EB052E">
              <w:rPr>
                <w:rFonts w:ascii="Arial" w:hAnsi="Arial" w:cs="Arial"/>
                <w:sz w:val="18"/>
                <w:szCs w:val="18"/>
              </w:rPr>
              <w:t>84,000</w:t>
            </w:r>
          </w:p>
        </w:tc>
        <w:tc>
          <w:tcPr>
            <w:tcW w:w="901" w:type="dxa"/>
            <w:shd w:val="clear" w:color="auto" w:fill="auto"/>
            <w:vAlign w:val="center"/>
          </w:tcPr>
          <w:p w14:paraId="5E1F9452" w14:textId="54263293" w:rsidR="00EB052E" w:rsidRPr="0020497B" w:rsidRDefault="00EB052E" w:rsidP="00EB052E">
            <w:pPr>
              <w:pStyle w:val="Default"/>
              <w:contextualSpacing/>
              <w:jc w:val="center"/>
              <w:rPr>
                <w:rFonts w:ascii="Arial" w:hAnsi="Arial" w:cs="Arial"/>
                <w:color w:val="auto"/>
                <w:sz w:val="18"/>
                <w:szCs w:val="18"/>
                <w:lang w:val="es-ES_tradnl"/>
              </w:rPr>
            </w:pPr>
            <w:r w:rsidRPr="00EB052E">
              <w:rPr>
                <w:rFonts w:ascii="Arial" w:hAnsi="Arial" w:cs="Arial"/>
                <w:sz w:val="18"/>
                <w:szCs w:val="18"/>
              </w:rPr>
              <w:t>84,000</w:t>
            </w:r>
          </w:p>
        </w:tc>
        <w:tc>
          <w:tcPr>
            <w:tcW w:w="900" w:type="dxa"/>
            <w:shd w:val="clear" w:color="auto" w:fill="auto"/>
            <w:vAlign w:val="center"/>
          </w:tcPr>
          <w:p w14:paraId="7C89EDFE" w14:textId="37233A4A" w:rsidR="00EB052E" w:rsidRPr="0020497B" w:rsidRDefault="00EB052E" w:rsidP="00EB052E">
            <w:pPr>
              <w:pStyle w:val="Default"/>
              <w:contextualSpacing/>
              <w:jc w:val="center"/>
              <w:rPr>
                <w:rFonts w:ascii="Arial" w:hAnsi="Arial" w:cs="Arial"/>
                <w:color w:val="auto"/>
                <w:sz w:val="18"/>
                <w:szCs w:val="18"/>
                <w:lang w:val="es-ES_tradnl"/>
              </w:rPr>
            </w:pPr>
            <w:r w:rsidRPr="00EB052E">
              <w:rPr>
                <w:rFonts w:ascii="Arial" w:hAnsi="Arial" w:cs="Arial"/>
                <w:sz w:val="18"/>
                <w:szCs w:val="18"/>
              </w:rPr>
              <w:t>84,000</w:t>
            </w:r>
          </w:p>
        </w:tc>
        <w:tc>
          <w:tcPr>
            <w:tcW w:w="1078" w:type="dxa"/>
            <w:shd w:val="clear" w:color="auto" w:fill="auto"/>
            <w:vAlign w:val="center"/>
          </w:tcPr>
          <w:p w14:paraId="527C322B" w14:textId="24463FD7" w:rsidR="00EB052E" w:rsidRPr="0020497B" w:rsidRDefault="00EB052E" w:rsidP="00EB052E">
            <w:pPr>
              <w:pStyle w:val="Default"/>
              <w:contextualSpacing/>
              <w:jc w:val="center"/>
              <w:rPr>
                <w:rFonts w:ascii="Arial" w:hAnsi="Arial" w:cs="Arial"/>
                <w:b/>
                <w:bCs/>
                <w:color w:val="auto"/>
                <w:sz w:val="18"/>
                <w:szCs w:val="18"/>
                <w:lang w:val="es-ES_tradnl"/>
              </w:rPr>
            </w:pPr>
            <w:r w:rsidRPr="005B6B93">
              <w:rPr>
                <w:rFonts w:ascii="Arial" w:hAnsi="Arial" w:cs="Arial"/>
                <w:b/>
                <w:bCs/>
                <w:sz w:val="18"/>
                <w:szCs w:val="18"/>
              </w:rPr>
              <w:t>336,000</w:t>
            </w:r>
          </w:p>
        </w:tc>
        <w:tc>
          <w:tcPr>
            <w:tcW w:w="723" w:type="dxa"/>
            <w:shd w:val="clear" w:color="auto" w:fill="auto"/>
            <w:vAlign w:val="center"/>
          </w:tcPr>
          <w:p w14:paraId="019D7012" w14:textId="77777777" w:rsidR="00EB052E" w:rsidRPr="0020497B" w:rsidRDefault="00EB052E" w:rsidP="00EB052E">
            <w:pPr>
              <w:pStyle w:val="Default"/>
              <w:contextualSpacing/>
              <w:jc w:val="center"/>
              <w:rPr>
                <w:rFonts w:ascii="Arial" w:hAnsi="Arial" w:cs="Arial"/>
                <w:color w:val="auto"/>
                <w:sz w:val="18"/>
                <w:szCs w:val="18"/>
              </w:rPr>
            </w:pPr>
            <w:r w:rsidRPr="0020497B">
              <w:rPr>
                <w:rFonts w:ascii="Arial" w:hAnsi="Arial" w:cs="Arial"/>
                <w:color w:val="auto"/>
                <w:sz w:val="18"/>
                <w:szCs w:val="18"/>
              </w:rPr>
              <w:t>-</w:t>
            </w:r>
          </w:p>
        </w:tc>
        <w:tc>
          <w:tcPr>
            <w:tcW w:w="901" w:type="dxa"/>
            <w:shd w:val="clear" w:color="auto" w:fill="auto"/>
            <w:vAlign w:val="center"/>
          </w:tcPr>
          <w:p w14:paraId="6C53CA28" w14:textId="12B263D0" w:rsidR="00EB052E" w:rsidRPr="0020497B" w:rsidRDefault="00EB052E" w:rsidP="00EB052E">
            <w:pPr>
              <w:pStyle w:val="Default"/>
              <w:contextualSpacing/>
              <w:jc w:val="center"/>
              <w:rPr>
                <w:rFonts w:ascii="Arial" w:hAnsi="Arial" w:cs="Arial"/>
                <w:color w:val="auto"/>
                <w:sz w:val="18"/>
                <w:szCs w:val="18"/>
              </w:rPr>
            </w:pPr>
            <w:r w:rsidRPr="0020497B">
              <w:rPr>
                <w:rFonts w:ascii="Arial" w:hAnsi="Arial" w:cs="Arial"/>
                <w:color w:val="auto"/>
                <w:sz w:val="18"/>
                <w:szCs w:val="18"/>
              </w:rPr>
              <w:t>-</w:t>
            </w:r>
          </w:p>
        </w:tc>
        <w:tc>
          <w:tcPr>
            <w:tcW w:w="1076" w:type="dxa"/>
            <w:shd w:val="clear" w:color="auto" w:fill="auto"/>
            <w:vAlign w:val="center"/>
          </w:tcPr>
          <w:p w14:paraId="0FE10ADB" w14:textId="360BDBB2" w:rsidR="00EB052E" w:rsidRPr="0020497B" w:rsidRDefault="00EB052E" w:rsidP="00EB052E">
            <w:pPr>
              <w:pStyle w:val="Default"/>
              <w:contextualSpacing/>
              <w:jc w:val="center"/>
              <w:rPr>
                <w:rFonts w:ascii="Arial" w:hAnsi="Arial" w:cs="Arial"/>
                <w:b/>
                <w:bCs/>
                <w:color w:val="auto"/>
                <w:sz w:val="18"/>
                <w:szCs w:val="18"/>
              </w:rPr>
            </w:pPr>
            <w:r w:rsidRPr="005B6B93">
              <w:rPr>
                <w:rFonts w:ascii="Arial" w:hAnsi="Arial" w:cs="Arial"/>
                <w:b/>
                <w:bCs/>
                <w:sz w:val="18"/>
                <w:szCs w:val="18"/>
              </w:rPr>
              <w:t>336</w:t>
            </w:r>
            <w:r w:rsidRPr="005B6B93">
              <w:rPr>
                <w:rFonts w:ascii="Arial" w:hAnsi="Arial" w:cs="Arial"/>
                <w:b/>
                <w:sz w:val="18"/>
                <w:szCs w:val="18"/>
              </w:rPr>
              <w:t>,000</w:t>
            </w:r>
          </w:p>
        </w:tc>
      </w:tr>
      <w:tr w:rsidR="00EB052E" w:rsidRPr="003876C6" w14:paraId="53A9FC52" w14:textId="77777777" w:rsidTr="00EB052E">
        <w:trPr>
          <w:trHeight w:val="341"/>
          <w:jc w:val="center"/>
        </w:trPr>
        <w:tc>
          <w:tcPr>
            <w:tcW w:w="2425" w:type="dxa"/>
            <w:vAlign w:val="center"/>
          </w:tcPr>
          <w:p w14:paraId="6891A9E5" w14:textId="76146798" w:rsidR="00EB052E" w:rsidRPr="005569A2" w:rsidRDefault="00EB052E" w:rsidP="00EB052E">
            <w:pPr>
              <w:rPr>
                <w:rFonts w:ascii="Arial" w:hAnsi="Arial" w:cs="Arial"/>
                <w:color w:val="FF0000"/>
                <w:sz w:val="18"/>
                <w:szCs w:val="18"/>
              </w:rPr>
            </w:pPr>
            <w:r w:rsidRPr="005569A2">
              <w:rPr>
                <w:rFonts w:ascii="Arial" w:hAnsi="Arial" w:cs="Arial"/>
                <w:sz w:val="18"/>
                <w:lang w:val="es-ES"/>
              </w:rPr>
              <w:t>Evaluación de Medio Término</w:t>
            </w:r>
          </w:p>
        </w:tc>
        <w:tc>
          <w:tcPr>
            <w:tcW w:w="900" w:type="dxa"/>
            <w:shd w:val="clear" w:color="auto" w:fill="auto"/>
            <w:vAlign w:val="center"/>
          </w:tcPr>
          <w:p w14:paraId="372FB053" w14:textId="6564F167" w:rsidR="00EB052E" w:rsidRPr="009977FA" w:rsidRDefault="00EB052E" w:rsidP="00EB052E">
            <w:pPr>
              <w:pStyle w:val="Default"/>
              <w:contextualSpacing/>
              <w:jc w:val="center"/>
              <w:rPr>
                <w:rFonts w:ascii="Arial" w:hAnsi="Arial" w:cs="Arial"/>
                <w:color w:val="FF0000"/>
                <w:sz w:val="18"/>
                <w:szCs w:val="18"/>
                <w:lang w:val="es-ES_tradnl"/>
              </w:rPr>
            </w:pPr>
            <w:r w:rsidRPr="004855A0">
              <w:rPr>
                <w:rStyle w:val="hps"/>
                <w:rFonts w:ascii="Arial" w:hAnsi="Arial" w:cs="Arial"/>
                <w:sz w:val="18"/>
                <w:szCs w:val="18"/>
                <w:lang w:val="es-ES_tradnl" w:eastAsia="x-none"/>
              </w:rPr>
              <w:t>-</w:t>
            </w:r>
          </w:p>
        </w:tc>
        <w:tc>
          <w:tcPr>
            <w:tcW w:w="901" w:type="dxa"/>
            <w:shd w:val="clear" w:color="auto" w:fill="auto"/>
            <w:vAlign w:val="center"/>
          </w:tcPr>
          <w:p w14:paraId="3B8C3CD7" w14:textId="1BE80B0B" w:rsidR="00EB052E" w:rsidRPr="0020497B" w:rsidRDefault="00EB052E" w:rsidP="00EB052E">
            <w:pPr>
              <w:pStyle w:val="Default"/>
              <w:contextualSpacing/>
              <w:jc w:val="center"/>
              <w:rPr>
                <w:rFonts w:ascii="Arial" w:hAnsi="Arial" w:cs="Arial"/>
                <w:color w:val="FF0000"/>
                <w:sz w:val="18"/>
                <w:szCs w:val="18"/>
                <w:lang w:val="es-ES_tradnl"/>
              </w:rPr>
            </w:pPr>
            <w:r w:rsidRPr="004855A0">
              <w:rPr>
                <w:rStyle w:val="hps"/>
                <w:rFonts w:ascii="Arial" w:hAnsi="Arial" w:cs="Arial"/>
                <w:sz w:val="18"/>
                <w:szCs w:val="18"/>
                <w:lang w:val="es-ES_tradnl" w:eastAsia="x-none"/>
              </w:rPr>
              <w:t>-</w:t>
            </w:r>
          </w:p>
        </w:tc>
        <w:tc>
          <w:tcPr>
            <w:tcW w:w="900" w:type="dxa"/>
            <w:shd w:val="clear" w:color="auto" w:fill="auto"/>
            <w:vAlign w:val="center"/>
          </w:tcPr>
          <w:p w14:paraId="0E06D209" w14:textId="470C1215" w:rsidR="00EB052E" w:rsidRPr="0020497B" w:rsidRDefault="00EB052E" w:rsidP="00EB052E">
            <w:pPr>
              <w:pStyle w:val="Default"/>
              <w:contextualSpacing/>
              <w:jc w:val="center"/>
              <w:rPr>
                <w:rFonts w:ascii="Arial" w:hAnsi="Arial" w:cs="Arial"/>
                <w:color w:val="auto"/>
                <w:sz w:val="18"/>
                <w:szCs w:val="18"/>
                <w:lang w:val="es-ES_tradnl"/>
              </w:rPr>
            </w:pPr>
            <w:r w:rsidRPr="0020497B">
              <w:rPr>
                <w:rStyle w:val="hps"/>
                <w:rFonts w:ascii="Arial" w:hAnsi="Arial" w:cs="Arial"/>
                <w:color w:val="auto"/>
                <w:sz w:val="18"/>
                <w:szCs w:val="18"/>
                <w:lang w:val="es-ES_tradnl" w:eastAsia="x-none"/>
              </w:rPr>
              <w:t>40,000</w:t>
            </w:r>
          </w:p>
        </w:tc>
        <w:tc>
          <w:tcPr>
            <w:tcW w:w="901" w:type="dxa"/>
            <w:shd w:val="clear" w:color="auto" w:fill="auto"/>
            <w:vAlign w:val="center"/>
          </w:tcPr>
          <w:p w14:paraId="36B45326" w14:textId="65CC4085" w:rsidR="00EB052E" w:rsidRPr="0020497B" w:rsidRDefault="00EB052E" w:rsidP="00EB052E">
            <w:pPr>
              <w:pStyle w:val="Default"/>
              <w:contextualSpacing/>
              <w:jc w:val="center"/>
              <w:rPr>
                <w:rFonts w:ascii="Arial" w:hAnsi="Arial" w:cs="Arial"/>
                <w:color w:val="auto"/>
                <w:sz w:val="18"/>
                <w:szCs w:val="18"/>
                <w:lang w:val="es-ES_tradnl"/>
              </w:rPr>
            </w:pPr>
            <w:r w:rsidRPr="003C0B63">
              <w:rPr>
                <w:rStyle w:val="hps"/>
                <w:rFonts w:ascii="Arial" w:hAnsi="Arial" w:cs="Arial"/>
                <w:sz w:val="18"/>
                <w:szCs w:val="18"/>
                <w:lang w:val="es-ES_tradnl" w:eastAsia="x-none"/>
              </w:rPr>
              <w:t>-</w:t>
            </w:r>
          </w:p>
        </w:tc>
        <w:tc>
          <w:tcPr>
            <w:tcW w:w="900" w:type="dxa"/>
            <w:shd w:val="clear" w:color="auto" w:fill="auto"/>
            <w:vAlign w:val="center"/>
          </w:tcPr>
          <w:p w14:paraId="3EE6B544" w14:textId="1B854414" w:rsidR="00EB052E" w:rsidRPr="0020497B"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1078" w:type="dxa"/>
            <w:shd w:val="clear" w:color="auto" w:fill="auto"/>
            <w:vAlign w:val="center"/>
          </w:tcPr>
          <w:p w14:paraId="33C4D117" w14:textId="6903588B" w:rsidR="00EB052E" w:rsidRPr="0020497B" w:rsidRDefault="00EB052E" w:rsidP="00EB052E">
            <w:pPr>
              <w:pStyle w:val="Default"/>
              <w:contextualSpacing/>
              <w:jc w:val="center"/>
              <w:rPr>
                <w:rStyle w:val="hps"/>
                <w:rFonts w:ascii="Arial" w:hAnsi="Arial" w:cs="Arial"/>
                <w:b/>
                <w:bCs/>
                <w:color w:val="auto"/>
                <w:sz w:val="18"/>
                <w:szCs w:val="18"/>
                <w:lang w:val="es-ES_tradnl" w:eastAsia="x-none"/>
              </w:rPr>
            </w:pPr>
            <w:r w:rsidRPr="0020497B">
              <w:rPr>
                <w:rStyle w:val="hps"/>
                <w:rFonts w:ascii="Arial" w:hAnsi="Arial" w:cs="Arial"/>
                <w:b/>
                <w:bCs/>
                <w:color w:val="auto"/>
                <w:sz w:val="18"/>
                <w:szCs w:val="18"/>
                <w:lang w:val="es-ES_tradnl" w:eastAsia="x-none"/>
              </w:rPr>
              <w:t>40,000</w:t>
            </w:r>
          </w:p>
        </w:tc>
        <w:tc>
          <w:tcPr>
            <w:tcW w:w="723" w:type="dxa"/>
            <w:shd w:val="clear" w:color="auto" w:fill="auto"/>
            <w:vAlign w:val="center"/>
          </w:tcPr>
          <w:p w14:paraId="20961B9A" w14:textId="223E4413" w:rsidR="00EB052E" w:rsidRPr="0020497B" w:rsidRDefault="00EB052E" w:rsidP="00EB052E">
            <w:pPr>
              <w:pStyle w:val="Default"/>
              <w:contextualSpacing/>
              <w:jc w:val="center"/>
              <w:rPr>
                <w:rStyle w:val="hps"/>
                <w:rFonts w:ascii="Arial" w:hAnsi="Arial" w:cs="Arial"/>
                <w:color w:val="auto"/>
                <w:sz w:val="18"/>
                <w:szCs w:val="18"/>
                <w:lang w:val="es-ES_tradnl" w:eastAsia="x-none"/>
              </w:rPr>
            </w:pPr>
            <w:r w:rsidRPr="0020497B">
              <w:rPr>
                <w:rStyle w:val="hps"/>
                <w:rFonts w:ascii="Arial" w:hAnsi="Arial" w:cs="Arial"/>
                <w:color w:val="auto"/>
                <w:sz w:val="18"/>
                <w:szCs w:val="18"/>
                <w:lang w:val="es-ES_tradnl" w:eastAsia="x-none"/>
              </w:rPr>
              <w:t>-</w:t>
            </w:r>
          </w:p>
        </w:tc>
        <w:tc>
          <w:tcPr>
            <w:tcW w:w="901" w:type="dxa"/>
            <w:shd w:val="clear" w:color="auto" w:fill="auto"/>
            <w:vAlign w:val="center"/>
          </w:tcPr>
          <w:p w14:paraId="5E846DF2" w14:textId="5610CEBA" w:rsidR="00EB052E" w:rsidRPr="0020497B" w:rsidRDefault="00EB052E" w:rsidP="00EB052E">
            <w:pPr>
              <w:pStyle w:val="Default"/>
              <w:contextualSpacing/>
              <w:jc w:val="center"/>
              <w:rPr>
                <w:rStyle w:val="hps"/>
                <w:rFonts w:ascii="Arial" w:hAnsi="Arial" w:cs="Arial"/>
                <w:color w:val="auto"/>
                <w:sz w:val="18"/>
                <w:szCs w:val="18"/>
                <w:lang w:val="es-ES_tradnl" w:eastAsia="x-none"/>
              </w:rPr>
            </w:pPr>
            <w:r w:rsidRPr="0020497B">
              <w:rPr>
                <w:rStyle w:val="hps"/>
                <w:rFonts w:ascii="Arial" w:hAnsi="Arial" w:cs="Arial"/>
                <w:color w:val="auto"/>
                <w:sz w:val="18"/>
                <w:szCs w:val="18"/>
                <w:lang w:val="es-ES_tradnl" w:eastAsia="x-none"/>
              </w:rPr>
              <w:t>-</w:t>
            </w:r>
          </w:p>
        </w:tc>
        <w:tc>
          <w:tcPr>
            <w:tcW w:w="1076" w:type="dxa"/>
            <w:shd w:val="clear" w:color="auto" w:fill="auto"/>
            <w:vAlign w:val="center"/>
          </w:tcPr>
          <w:p w14:paraId="39AD97EC" w14:textId="657F44EF" w:rsidR="00EB052E" w:rsidRPr="0020497B" w:rsidRDefault="00EB052E" w:rsidP="00EB052E">
            <w:pPr>
              <w:pStyle w:val="Default"/>
              <w:contextualSpacing/>
              <w:jc w:val="center"/>
              <w:rPr>
                <w:rStyle w:val="hps"/>
                <w:rFonts w:ascii="Arial" w:hAnsi="Arial" w:cs="Arial"/>
                <w:b/>
                <w:bCs/>
                <w:color w:val="auto"/>
                <w:sz w:val="18"/>
                <w:szCs w:val="18"/>
                <w:lang w:val="es-ES_tradnl" w:eastAsia="x-none"/>
              </w:rPr>
            </w:pPr>
            <w:r w:rsidRPr="0020497B">
              <w:rPr>
                <w:rStyle w:val="hps"/>
                <w:rFonts w:ascii="Arial" w:hAnsi="Arial" w:cs="Arial"/>
                <w:b/>
                <w:bCs/>
                <w:color w:val="auto"/>
                <w:sz w:val="18"/>
                <w:szCs w:val="18"/>
                <w:lang w:val="es-ES_tradnl" w:eastAsia="x-none"/>
              </w:rPr>
              <w:t>40,000</w:t>
            </w:r>
          </w:p>
        </w:tc>
      </w:tr>
      <w:tr w:rsidR="00EB052E" w:rsidRPr="003876C6" w14:paraId="47ED985D" w14:textId="77777777" w:rsidTr="00EB052E">
        <w:trPr>
          <w:trHeight w:val="341"/>
          <w:jc w:val="center"/>
        </w:trPr>
        <w:tc>
          <w:tcPr>
            <w:tcW w:w="2425" w:type="dxa"/>
            <w:vAlign w:val="center"/>
          </w:tcPr>
          <w:p w14:paraId="411434AD" w14:textId="2BAB6ACF" w:rsidR="00EB052E" w:rsidRPr="005569A2" w:rsidRDefault="00EB052E" w:rsidP="00EB052E">
            <w:pPr>
              <w:rPr>
                <w:rFonts w:ascii="Arial" w:hAnsi="Arial" w:cs="Arial"/>
                <w:sz w:val="18"/>
                <w:lang w:val="es-ES"/>
              </w:rPr>
            </w:pPr>
            <w:r w:rsidRPr="005569A2">
              <w:rPr>
                <w:rFonts w:ascii="Arial" w:hAnsi="Arial" w:cs="Arial"/>
                <w:sz w:val="18"/>
                <w:lang w:val="es-ES"/>
              </w:rPr>
              <w:t>Evaluación Final</w:t>
            </w:r>
          </w:p>
        </w:tc>
        <w:tc>
          <w:tcPr>
            <w:tcW w:w="900" w:type="dxa"/>
            <w:shd w:val="clear" w:color="auto" w:fill="auto"/>
            <w:vAlign w:val="center"/>
          </w:tcPr>
          <w:p w14:paraId="3F35A225" w14:textId="6C8DEDC8" w:rsidR="00EB052E" w:rsidRPr="009977FA" w:rsidRDefault="00EB052E" w:rsidP="00EB052E">
            <w:pPr>
              <w:pStyle w:val="Default"/>
              <w:contextualSpacing/>
              <w:jc w:val="center"/>
              <w:rPr>
                <w:rFonts w:ascii="Arial" w:hAnsi="Arial" w:cs="Arial"/>
                <w:color w:val="FF0000"/>
                <w:sz w:val="18"/>
                <w:szCs w:val="18"/>
                <w:lang w:val="es-ES_tradnl"/>
              </w:rPr>
            </w:pPr>
            <w:r w:rsidRPr="004855A0">
              <w:rPr>
                <w:rStyle w:val="hps"/>
                <w:rFonts w:ascii="Arial" w:hAnsi="Arial" w:cs="Arial"/>
                <w:sz w:val="18"/>
                <w:szCs w:val="18"/>
                <w:lang w:val="es-ES_tradnl" w:eastAsia="x-none"/>
              </w:rPr>
              <w:t>-</w:t>
            </w:r>
          </w:p>
        </w:tc>
        <w:tc>
          <w:tcPr>
            <w:tcW w:w="901" w:type="dxa"/>
            <w:shd w:val="clear" w:color="auto" w:fill="auto"/>
            <w:vAlign w:val="center"/>
          </w:tcPr>
          <w:p w14:paraId="079A425B" w14:textId="2FFC625D" w:rsidR="00EB052E" w:rsidRPr="0020497B" w:rsidRDefault="00EB052E" w:rsidP="00EB052E">
            <w:pPr>
              <w:pStyle w:val="Default"/>
              <w:contextualSpacing/>
              <w:jc w:val="center"/>
              <w:rPr>
                <w:rFonts w:ascii="Arial" w:hAnsi="Arial" w:cs="Arial"/>
                <w:color w:val="FF0000"/>
                <w:sz w:val="18"/>
                <w:szCs w:val="18"/>
                <w:lang w:val="es-ES_tradnl"/>
              </w:rPr>
            </w:pPr>
            <w:r w:rsidRPr="004855A0">
              <w:rPr>
                <w:rStyle w:val="hps"/>
                <w:rFonts w:ascii="Arial" w:hAnsi="Arial" w:cs="Arial"/>
                <w:sz w:val="18"/>
                <w:szCs w:val="18"/>
                <w:lang w:val="es-ES_tradnl" w:eastAsia="x-none"/>
              </w:rPr>
              <w:t>-</w:t>
            </w:r>
          </w:p>
        </w:tc>
        <w:tc>
          <w:tcPr>
            <w:tcW w:w="900" w:type="dxa"/>
            <w:shd w:val="clear" w:color="auto" w:fill="auto"/>
            <w:vAlign w:val="center"/>
          </w:tcPr>
          <w:p w14:paraId="43F05987" w14:textId="7BEA190E" w:rsidR="00EB052E" w:rsidRPr="0020497B"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901" w:type="dxa"/>
            <w:shd w:val="clear" w:color="auto" w:fill="auto"/>
            <w:vAlign w:val="center"/>
          </w:tcPr>
          <w:p w14:paraId="76A759EB" w14:textId="67D42659" w:rsidR="00EB052E" w:rsidRPr="0020497B" w:rsidRDefault="00EB052E" w:rsidP="00EB052E">
            <w:pPr>
              <w:pStyle w:val="Default"/>
              <w:contextualSpacing/>
              <w:jc w:val="center"/>
              <w:rPr>
                <w:rFonts w:ascii="Arial" w:hAnsi="Arial" w:cs="Arial"/>
                <w:color w:val="auto"/>
                <w:sz w:val="18"/>
                <w:szCs w:val="18"/>
                <w:lang w:val="es-ES_tradnl"/>
              </w:rPr>
            </w:pPr>
            <w:r w:rsidRPr="003C0B63">
              <w:rPr>
                <w:rStyle w:val="hps"/>
                <w:rFonts w:ascii="Arial" w:hAnsi="Arial" w:cs="Arial"/>
                <w:sz w:val="18"/>
                <w:szCs w:val="18"/>
                <w:lang w:val="es-ES_tradnl" w:eastAsia="x-none"/>
              </w:rPr>
              <w:t>-</w:t>
            </w:r>
          </w:p>
        </w:tc>
        <w:tc>
          <w:tcPr>
            <w:tcW w:w="900" w:type="dxa"/>
            <w:shd w:val="clear" w:color="auto" w:fill="auto"/>
            <w:vAlign w:val="center"/>
          </w:tcPr>
          <w:p w14:paraId="0D319053" w14:textId="351E930F" w:rsidR="00EB052E" w:rsidRPr="0020497B" w:rsidRDefault="00EB052E" w:rsidP="00EB052E">
            <w:pPr>
              <w:pStyle w:val="Default"/>
              <w:contextualSpacing/>
              <w:jc w:val="center"/>
              <w:rPr>
                <w:rFonts w:ascii="Arial" w:hAnsi="Arial" w:cs="Arial"/>
                <w:color w:val="auto"/>
                <w:sz w:val="18"/>
                <w:szCs w:val="18"/>
                <w:lang w:val="es-ES_tradnl"/>
              </w:rPr>
            </w:pPr>
            <w:r w:rsidRPr="0020497B">
              <w:rPr>
                <w:rStyle w:val="hps"/>
                <w:rFonts w:ascii="Arial" w:hAnsi="Arial" w:cs="Arial"/>
                <w:color w:val="auto"/>
                <w:sz w:val="18"/>
                <w:szCs w:val="18"/>
                <w:lang w:val="es-ES_tradnl" w:eastAsia="x-none"/>
              </w:rPr>
              <w:t>40,000</w:t>
            </w:r>
          </w:p>
        </w:tc>
        <w:tc>
          <w:tcPr>
            <w:tcW w:w="1078" w:type="dxa"/>
            <w:shd w:val="clear" w:color="auto" w:fill="auto"/>
            <w:vAlign w:val="center"/>
          </w:tcPr>
          <w:p w14:paraId="417A6EAF" w14:textId="24D60E35" w:rsidR="00EB052E" w:rsidRPr="0020497B" w:rsidRDefault="00EB052E" w:rsidP="00EB052E">
            <w:pPr>
              <w:pStyle w:val="Default"/>
              <w:contextualSpacing/>
              <w:jc w:val="center"/>
              <w:rPr>
                <w:rStyle w:val="hps"/>
                <w:rFonts w:ascii="Arial" w:hAnsi="Arial" w:cs="Arial"/>
                <w:b/>
                <w:bCs/>
                <w:color w:val="auto"/>
                <w:sz w:val="18"/>
                <w:szCs w:val="18"/>
                <w:lang w:val="es-ES_tradnl" w:eastAsia="x-none"/>
              </w:rPr>
            </w:pPr>
            <w:r w:rsidRPr="0020497B">
              <w:rPr>
                <w:rStyle w:val="hps"/>
                <w:rFonts w:ascii="Arial" w:hAnsi="Arial" w:cs="Arial"/>
                <w:b/>
                <w:bCs/>
                <w:color w:val="auto"/>
                <w:sz w:val="18"/>
                <w:szCs w:val="18"/>
                <w:lang w:val="es-ES_tradnl" w:eastAsia="x-none"/>
              </w:rPr>
              <w:t>40,000</w:t>
            </w:r>
          </w:p>
        </w:tc>
        <w:tc>
          <w:tcPr>
            <w:tcW w:w="723" w:type="dxa"/>
            <w:shd w:val="clear" w:color="auto" w:fill="auto"/>
            <w:vAlign w:val="center"/>
          </w:tcPr>
          <w:p w14:paraId="10F501B3" w14:textId="4068B0FA" w:rsidR="00EB052E" w:rsidRPr="0020497B" w:rsidRDefault="00EB052E" w:rsidP="00EB052E">
            <w:pPr>
              <w:pStyle w:val="Default"/>
              <w:contextualSpacing/>
              <w:jc w:val="center"/>
              <w:rPr>
                <w:rStyle w:val="hps"/>
                <w:rFonts w:ascii="Arial" w:hAnsi="Arial" w:cs="Arial"/>
                <w:color w:val="auto"/>
                <w:sz w:val="18"/>
                <w:szCs w:val="18"/>
                <w:lang w:val="es-ES_tradnl" w:eastAsia="x-none"/>
              </w:rPr>
            </w:pPr>
            <w:r w:rsidRPr="0020497B">
              <w:rPr>
                <w:rStyle w:val="hps"/>
                <w:rFonts w:ascii="Arial" w:hAnsi="Arial" w:cs="Arial"/>
                <w:color w:val="auto"/>
                <w:sz w:val="18"/>
                <w:szCs w:val="18"/>
                <w:lang w:val="es-ES_tradnl" w:eastAsia="x-none"/>
              </w:rPr>
              <w:t>-</w:t>
            </w:r>
          </w:p>
        </w:tc>
        <w:tc>
          <w:tcPr>
            <w:tcW w:w="901" w:type="dxa"/>
            <w:shd w:val="clear" w:color="auto" w:fill="auto"/>
            <w:vAlign w:val="center"/>
          </w:tcPr>
          <w:p w14:paraId="1898C40C" w14:textId="5DD788D0" w:rsidR="00EB052E" w:rsidRPr="0020497B" w:rsidRDefault="00EB052E" w:rsidP="00EB052E">
            <w:pPr>
              <w:pStyle w:val="Default"/>
              <w:contextualSpacing/>
              <w:jc w:val="center"/>
              <w:rPr>
                <w:rStyle w:val="hps"/>
                <w:rFonts w:ascii="Arial" w:hAnsi="Arial" w:cs="Arial"/>
                <w:color w:val="auto"/>
                <w:sz w:val="18"/>
                <w:szCs w:val="18"/>
                <w:lang w:val="es-ES_tradnl" w:eastAsia="x-none"/>
              </w:rPr>
            </w:pPr>
            <w:r w:rsidRPr="0020497B">
              <w:rPr>
                <w:rStyle w:val="hps"/>
                <w:rFonts w:ascii="Arial" w:hAnsi="Arial" w:cs="Arial"/>
                <w:color w:val="auto"/>
                <w:sz w:val="18"/>
                <w:szCs w:val="18"/>
                <w:lang w:val="es-ES_tradnl" w:eastAsia="x-none"/>
              </w:rPr>
              <w:t>-</w:t>
            </w:r>
          </w:p>
        </w:tc>
        <w:tc>
          <w:tcPr>
            <w:tcW w:w="1076" w:type="dxa"/>
            <w:shd w:val="clear" w:color="auto" w:fill="auto"/>
            <w:vAlign w:val="center"/>
          </w:tcPr>
          <w:p w14:paraId="224EE681" w14:textId="197AD70D" w:rsidR="00EB052E" w:rsidRPr="0020497B" w:rsidRDefault="00EB052E" w:rsidP="00EB052E">
            <w:pPr>
              <w:pStyle w:val="Default"/>
              <w:contextualSpacing/>
              <w:jc w:val="center"/>
              <w:rPr>
                <w:rStyle w:val="hps"/>
                <w:rFonts w:ascii="Arial" w:hAnsi="Arial" w:cs="Arial"/>
                <w:b/>
                <w:bCs/>
                <w:color w:val="auto"/>
                <w:sz w:val="18"/>
                <w:szCs w:val="18"/>
                <w:lang w:val="es-ES_tradnl" w:eastAsia="x-none"/>
              </w:rPr>
            </w:pPr>
            <w:r w:rsidRPr="0020497B">
              <w:rPr>
                <w:rStyle w:val="hps"/>
                <w:rFonts w:ascii="Arial" w:hAnsi="Arial" w:cs="Arial"/>
                <w:b/>
                <w:bCs/>
                <w:color w:val="auto"/>
                <w:sz w:val="18"/>
                <w:szCs w:val="18"/>
                <w:lang w:val="es-ES_tradnl" w:eastAsia="x-none"/>
              </w:rPr>
              <w:t>40,000</w:t>
            </w:r>
          </w:p>
        </w:tc>
      </w:tr>
      <w:tr w:rsidR="00EB052E" w:rsidRPr="00741CCD" w14:paraId="797282AF" w14:textId="77777777" w:rsidTr="00EB052E">
        <w:trPr>
          <w:trHeight w:val="341"/>
          <w:jc w:val="center"/>
        </w:trPr>
        <w:tc>
          <w:tcPr>
            <w:tcW w:w="2425" w:type="dxa"/>
            <w:vAlign w:val="center"/>
          </w:tcPr>
          <w:p w14:paraId="41C3392F" w14:textId="636485B9" w:rsidR="00EB052E" w:rsidRPr="005569A2" w:rsidRDefault="00EB052E" w:rsidP="00EB052E">
            <w:pPr>
              <w:rPr>
                <w:rFonts w:ascii="Arial" w:hAnsi="Arial" w:cs="Arial"/>
                <w:color w:val="FF0000"/>
                <w:sz w:val="18"/>
                <w:szCs w:val="18"/>
              </w:rPr>
            </w:pPr>
            <w:r w:rsidRPr="005569A2">
              <w:rPr>
                <w:rFonts w:ascii="Arial" w:hAnsi="Arial" w:cs="Arial"/>
                <w:sz w:val="18"/>
                <w:lang w:val="es-ES"/>
              </w:rPr>
              <w:t>Evaluaci</w:t>
            </w:r>
            <w:r w:rsidR="001E57B8">
              <w:rPr>
                <w:rFonts w:ascii="Arial" w:hAnsi="Arial" w:cs="Arial"/>
                <w:sz w:val="18"/>
                <w:lang w:val="es-ES"/>
              </w:rPr>
              <w:t>ón</w:t>
            </w:r>
            <w:r w:rsidRPr="005569A2">
              <w:rPr>
                <w:rFonts w:ascii="Arial" w:hAnsi="Arial" w:cs="Arial"/>
                <w:sz w:val="18"/>
                <w:lang w:val="es-ES"/>
              </w:rPr>
              <w:t xml:space="preserve"> de Impacto</w:t>
            </w:r>
          </w:p>
        </w:tc>
        <w:tc>
          <w:tcPr>
            <w:tcW w:w="900" w:type="dxa"/>
            <w:shd w:val="clear" w:color="auto" w:fill="auto"/>
            <w:vAlign w:val="center"/>
          </w:tcPr>
          <w:p w14:paraId="79759351" w14:textId="747A8E63" w:rsidR="00EB052E" w:rsidRPr="009977FA" w:rsidRDefault="001E1368" w:rsidP="00EB052E">
            <w:pPr>
              <w:pStyle w:val="Default"/>
              <w:contextualSpacing/>
              <w:jc w:val="center"/>
              <w:rPr>
                <w:rFonts w:ascii="Arial" w:hAnsi="Arial" w:cs="Arial"/>
                <w:color w:val="auto"/>
                <w:sz w:val="18"/>
                <w:szCs w:val="18"/>
                <w:lang w:val="es-ES_tradnl"/>
              </w:rPr>
            </w:pPr>
            <w:r>
              <w:rPr>
                <w:rFonts w:ascii="Arial" w:hAnsi="Arial" w:cs="Arial"/>
                <w:color w:val="auto"/>
                <w:sz w:val="18"/>
                <w:szCs w:val="18"/>
                <w:lang w:val="es-ES_tradnl"/>
              </w:rPr>
              <w:t>-</w:t>
            </w:r>
          </w:p>
        </w:tc>
        <w:tc>
          <w:tcPr>
            <w:tcW w:w="901" w:type="dxa"/>
            <w:shd w:val="clear" w:color="auto" w:fill="auto"/>
            <w:vAlign w:val="center"/>
          </w:tcPr>
          <w:p w14:paraId="2EA18310" w14:textId="07511F4F" w:rsidR="00EB052E" w:rsidRPr="0020497B" w:rsidRDefault="00EB052E" w:rsidP="00EB052E">
            <w:pPr>
              <w:pStyle w:val="Default"/>
              <w:contextualSpacing/>
              <w:jc w:val="center"/>
              <w:rPr>
                <w:rFonts w:ascii="Arial" w:hAnsi="Arial" w:cs="Arial"/>
                <w:color w:val="auto"/>
                <w:sz w:val="18"/>
                <w:szCs w:val="18"/>
                <w:lang w:val="es-ES_tradnl"/>
              </w:rPr>
            </w:pPr>
            <w:r w:rsidRPr="004D637F">
              <w:rPr>
                <w:rStyle w:val="hps"/>
                <w:rFonts w:ascii="Arial" w:hAnsi="Arial" w:cs="Arial"/>
                <w:sz w:val="18"/>
                <w:szCs w:val="18"/>
                <w:lang w:val="es-ES_tradnl" w:eastAsia="x-none"/>
              </w:rPr>
              <w:t>-</w:t>
            </w:r>
          </w:p>
        </w:tc>
        <w:tc>
          <w:tcPr>
            <w:tcW w:w="900" w:type="dxa"/>
            <w:shd w:val="clear" w:color="auto" w:fill="auto"/>
            <w:vAlign w:val="center"/>
          </w:tcPr>
          <w:p w14:paraId="052DC160" w14:textId="1CB55B50" w:rsidR="00EB052E" w:rsidRPr="0020497B" w:rsidRDefault="00BE2EA5" w:rsidP="00EB052E">
            <w:pPr>
              <w:pStyle w:val="Default"/>
              <w:contextualSpacing/>
              <w:jc w:val="center"/>
              <w:rPr>
                <w:rFonts w:ascii="Arial" w:hAnsi="Arial" w:cs="Arial"/>
                <w:color w:val="auto"/>
                <w:sz w:val="18"/>
                <w:szCs w:val="18"/>
                <w:lang w:val="es-ES_tradnl"/>
              </w:rPr>
            </w:pPr>
            <w:r>
              <w:rPr>
                <w:rFonts w:ascii="Arial" w:hAnsi="Arial" w:cs="Arial"/>
                <w:color w:val="auto"/>
                <w:sz w:val="18"/>
                <w:szCs w:val="18"/>
                <w:lang w:val="es-ES_tradnl"/>
              </w:rPr>
              <w:t xml:space="preserve"> </w:t>
            </w:r>
            <w:r w:rsidR="00F05115">
              <w:rPr>
                <w:rFonts w:ascii="Arial" w:hAnsi="Arial" w:cs="Arial"/>
                <w:color w:val="auto"/>
                <w:sz w:val="18"/>
                <w:szCs w:val="18"/>
                <w:lang w:val="es-ES_tradnl"/>
              </w:rPr>
              <w:t>4,800</w:t>
            </w:r>
          </w:p>
        </w:tc>
        <w:tc>
          <w:tcPr>
            <w:tcW w:w="901" w:type="dxa"/>
            <w:shd w:val="clear" w:color="auto" w:fill="auto"/>
            <w:vAlign w:val="center"/>
          </w:tcPr>
          <w:p w14:paraId="47603B11" w14:textId="50D02416" w:rsidR="00EB052E" w:rsidRPr="0020497B" w:rsidRDefault="00EB052E" w:rsidP="00EB052E">
            <w:pPr>
              <w:pStyle w:val="Default"/>
              <w:contextualSpacing/>
              <w:jc w:val="center"/>
              <w:rPr>
                <w:rFonts w:ascii="Arial" w:hAnsi="Arial" w:cs="Arial"/>
                <w:color w:val="auto"/>
                <w:sz w:val="18"/>
                <w:szCs w:val="18"/>
                <w:lang w:val="es-ES_tradnl"/>
              </w:rPr>
            </w:pPr>
            <w:r w:rsidRPr="003C0B63">
              <w:rPr>
                <w:rStyle w:val="hps"/>
                <w:rFonts w:ascii="Arial" w:hAnsi="Arial" w:cs="Arial"/>
                <w:sz w:val="18"/>
                <w:szCs w:val="18"/>
                <w:lang w:val="es-ES_tradnl" w:eastAsia="x-none"/>
              </w:rPr>
              <w:t>-</w:t>
            </w:r>
          </w:p>
        </w:tc>
        <w:tc>
          <w:tcPr>
            <w:tcW w:w="900" w:type="dxa"/>
            <w:shd w:val="clear" w:color="auto" w:fill="auto"/>
            <w:vAlign w:val="center"/>
          </w:tcPr>
          <w:p w14:paraId="51C6E80C" w14:textId="747CBC8A" w:rsidR="00EB052E" w:rsidRPr="0020497B" w:rsidRDefault="00BE2EA5" w:rsidP="00EB052E">
            <w:pPr>
              <w:pStyle w:val="Default"/>
              <w:contextualSpacing/>
              <w:jc w:val="center"/>
              <w:rPr>
                <w:rFonts w:ascii="Arial" w:hAnsi="Arial" w:cs="Arial"/>
                <w:color w:val="auto"/>
                <w:sz w:val="18"/>
                <w:szCs w:val="18"/>
                <w:lang w:val="es-ES_tradnl"/>
              </w:rPr>
            </w:pPr>
            <w:r>
              <w:rPr>
                <w:rFonts w:ascii="Arial" w:hAnsi="Arial" w:cs="Arial"/>
                <w:color w:val="auto"/>
                <w:sz w:val="18"/>
                <w:szCs w:val="18"/>
                <w:lang w:val="es-ES_tradnl"/>
              </w:rPr>
              <w:t xml:space="preserve"> </w:t>
            </w:r>
            <w:r w:rsidR="002A7958">
              <w:rPr>
                <w:rFonts w:ascii="Arial" w:hAnsi="Arial" w:cs="Arial"/>
                <w:color w:val="auto"/>
                <w:sz w:val="18"/>
                <w:szCs w:val="18"/>
                <w:lang w:val="es-ES_tradnl"/>
              </w:rPr>
              <w:t>99,200</w:t>
            </w:r>
          </w:p>
        </w:tc>
        <w:tc>
          <w:tcPr>
            <w:tcW w:w="1078" w:type="dxa"/>
            <w:shd w:val="clear" w:color="auto" w:fill="auto"/>
            <w:vAlign w:val="center"/>
          </w:tcPr>
          <w:p w14:paraId="56C0EB46" w14:textId="7059E7FA" w:rsidR="00EB052E" w:rsidRPr="0020497B" w:rsidRDefault="002A0ABD" w:rsidP="00EB052E">
            <w:pPr>
              <w:pStyle w:val="Default"/>
              <w:contextualSpacing/>
              <w:jc w:val="center"/>
              <w:rPr>
                <w:rFonts w:ascii="Arial" w:hAnsi="Arial" w:cs="Arial"/>
                <w:b/>
                <w:bCs/>
                <w:color w:val="auto"/>
                <w:sz w:val="18"/>
                <w:szCs w:val="18"/>
                <w:lang w:val="es-ES_tradnl"/>
              </w:rPr>
            </w:pPr>
            <w:r>
              <w:rPr>
                <w:rFonts w:ascii="Arial" w:hAnsi="Arial" w:cs="Arial"/>
                <w:b/>
                <w:bCs/>
                <w:color w:val="auto"/>
                <w:sz w:val="18"/>
                <w:szCs w:val="18"/>
                <w:lang w:val="es-ES_tradnl"/>
              </w:rPr>
              <w:t>99,200</w:t>
            </w:r>
          </w:p>
        </w:tc>
        <w:tc>
          <w:tcPr>
            <w:tcW w:w="723" w:type="dxa"/>
            <w:shd w:val="clear" w:color="auto" w:fill="auto"/>
            <w:vAlign w:val="center"/>
          </w:tcPr>
          <w:p w14:paraId="420ED13E" w14:textId="0B90D485" w:rsidR="00EB052E" w:rsidRPr="0020497B" w:rsidRDefault="00EB052E" w:rsidP="00EB052E">
            <w:pPr>
              <w:pStyle w:val="Default"/>
              <w:contextualSpacing/>
              <w:jc w:val="center"/>
              <w:rPr>
                <w:rStyle w:val="hps"/>
                <w:rFonts w:ascii="Arial" w:hAnsi="Arial" w:cs="Arial"/>
                <w:color w:val="auto"/>
                <w:sz w:val="18"/>
                <w:szCs w:val="18"/>
                <w:lang w:val="es-ES_tradnl" w:eastAsia="x-none"/>
              </w:rPr>
            </w:pPr>
            <w:r w:rsidRPr="0020497B">
              <w:rPr>
                <w:rStyle w:val="hps"/>
                <w:rFonts w:ascii="Arial" w:hAnsi="Arial" w:cs="Arial"/>
                <w:color w:val="auto"/>
                <w:sz w:val="18"/>
                <w:szCs w:val="18"/>
                <w:lang w:val="es-ES_tradnl" w:eastAsia="x-none"/>
              </w:rPr>
              <w:t>-</w:t>
            </w:r>
          </w:p>
        </w:tc>
        <w:tc>
          <w:tcPr>
            <w:tcW w:w="901" w:type="dxa"/>
            <w:shd w:val="clear" w:color="auto" w:fill="auto"/>
            <w:vAlign w:val="center"/>
          </w:tcPr>
          <w:p w14:paraId="6EE79CC2" w14:textId="445D079F" w:rsidR="00EB052E" w:rsidRPr="0020497B" w:rsidRDefault="00EB052E" w:rsidP="00EB052E">
            <w:pPr>
              <w:pStyle w:val="Default"/>
              <w:contextualSpacing/>
              <w:jc w:val="center"/>
              <w:rPr>
                <w:rFonts w:ascii="Arial" w:hAnsi="Arial" w:cs="Arial"/>
                <w:b/>
                <w:color w:val="auto"/>
                <w:sz w:val="18"/>
                <w:szCs w:val="18"/>
                <w:lang w:val="es-ES_tradnl"/>
              </w:rPr>
            </w:pPr>
            <w:r w:rsidRPr="0020497B">
              <w:rPr>
                <w:rFonts w:ascii="Arial" w:hAnsi="Arial" w:cs="Arial"/>
                <w:b/>
                <w:color w:val="auto"/>
                <w:sz w:val="18"/>
                <w:szCs w:val="18"/>
                <w:lang w:val="es-ES_tradnl"/>
              </w:rPr>
              <w:t>-</w:t>
            </w:r>
          </w:p>
        </w:tc>
        <w:tc>
          <w:tcPr>
            <w:tcW w:w="1076" w:type="dxa"/>
            <w:shd w:val="clear" w:color="auto" w:fill="auto"/>
            <w:vAlign w:val="center"/>
          </w:tcPr>
          <w:p w14:paraId="4D7E182E" w14:textId="77BDAEE7" w:rsidR="00EB052E" w:rsidRPr="0020497B" w:rsidRDefault="00EB052E" w:rsidP="00EB052E">
            <w:pPr>
              <w:pStyle w:val="Default"/>
              <w:contextualSpacing/>
              <w:jc w:val="center"/>
              <w:rPr>
                <w:rFonts w:ascii="Arial" w:hAnsi="Arial" w:cs="Arial"/>
                <w:b/>
                <w:bCs/>
                <w:color w:val="auto"/>
                <w:sz w:val="18"/>
                <w:szCs w:val="18"/>
                <w:lang w:val="es-ES_tradnl"/>
              </w:rPr>
            </w:pPr>
            <w:r w:rsidRPr="0020497B">
              <w:rPr>
                <w:rFonts w:ascii="Arial" w:hAnsi="Arial" w:cs="Arial"/>
                <w:b/>
                <w:bCs/>
                <w:color w:val="auto"/>
                <w:sz w:val="18"/>
                <w:szCs w:val="18"/>
                <w:lang w:val="es-ES_tradnl"/>
              </w:rPr>
              <w:t>104,000</w:t>
            </w:r>
          </w:p>
        </w:tc>
      </w:tr>
      <w:tr w:rsidR="00EB052E" w:rsidRPr="00741CCD" w14:paraId="5BEE1344" w14:textId="77777777" w:rsidTr="00EB052E">
        <w:trPr>
          <w:trHeight w:val="341"/>
          <w:jc w:val="center"/>
        </w:trPr>
        <w:tc>
          <w:tcPr>
            <w:tcW w:w="2425" w:type="dxa"/>
            <w:vAlign w:val="center"/>
          </w:tcPr>
          <w:p w14:paraId="73008E27" w14:textId="5B85510C" w:rsidR="00EB052E" w:rsidRPr="005569A2" w:rsidRDefault="00EB052E" w:rsidP="00EB052E">
            <w:pPr>
              <w:rPr>
                <w:rFonts w:ascii="Arial" w:hAnsi="Arial" w:cs="Arial"/>
                <w:sz w:val="18"/>
                <w:szCs w:val="18"/>
              </w:rPr>
            </w:pPr>
            <w:r w:rsidRPr="005569A2">
              <w:rPr>
                <w:rFonts w:ascii="Arial" w:hAnsi="Arial" w:cs="Arial"/>
                <w:sz w:val="18"/>
                <w:lang w:val="es-ES"/>
              </w:rPr>
              <w:t xml:space="preserve">Análisis Económico </w:t>
            </w:r>
            <w:proofErr w:type="spellStart"/>
            <w:r w:rsidRPr="005569A2">
              <w:rPr>
                <w:rFonts w:ascii="Arial" w:hAnsi="Arial" w:cs="Arial"/>
                <w:sz w:val="18"/>
                <w:lang w:val="es-ES"/>
              </w:rPr>
              <w:t>ex-post</w:t>
            </w:r>
            <w:proofErr w:type="spellEnd"/>
          </w:p>
        </w:tc>
        <w:tc>
          <w:tcPr>
            <w:tcW w:w="900" w:type="dxa"/>
            <w:shd w:val="clear" w:color="auto" w:fill="auto"/>
            <w:vAlign w:val="center"/>
          </w:tcPr>
          <w:p w14:paraId="775A7569" w14:textId="17B1D000" w:rsidR="00EB052E" w:rsidRPr="009977FA" w:rsidRDefault="00EB052E" w:rsidP="00EB052E">
            <w:pPr>
              <w:pStyle w:val="Default"/>
              <w:contextualSpacing/>
              <w:jc w:val="center"/>
              <w:rPr>
                <w:rFonts w:ascii="Arial" w:hAnsi="Arial" w:cs="Arial"/>
                <w:color w:val="FF0000"/>
                <w:sz w:val="18"/>
                <w:szCs w:val="18"/>
                <w:lang w:val="es-ES_tradnl"/>
              </w:rPr>
            </w:pPr>
            <w:r w:rsidRPr="00243279">
              <w:rPr>
                <w:rStyle w:val="hps"/>
                <w:rFonts w:ascii="Arial" w:hAnsi="Arial" w:cs="Arial"/>
                <w:sz w:val="18"/>
                <w:szCs w:val="18"/>
                <w:lang w:val="es-ES_tradnl" w:eastAsia="x-none"/>
              </w:rPr>
              <w:t>-</w:t>
            </w:r>
          </w:p>
        </w:tc>
        <w:tc>
          <w:tcPr>
            <w:tcW w:w="901" w:type="dxa"/>
            <w:shd w:val="clear" w:color="auto" w:fill="auto"/>
            <w:vAlign w:val="center"/>
          </w:tcPr>
          <w:p w14:paraId="6457381A" w14:textId="4E2ABB7E" w:rsidR="00EB052E" w:rsidRPr="0020497B" w:rsidRDefault="00EB052E" w:rsidP="00EB052E">
            <w:pPr>
              <w:pStyle w:val="Default"/>
              <w:contextualSpacing/>
              <w:jc w:val="center"/>
              <w:rPr>
                <w:rFonts w:ascii="Arial" w:hAnsi="Arial" w:cs="Arial"/>
                <w:color w:val="FF0000"/>
                <w:sz w:val="18"/>
                <w:szCs w:val="18"/>
                <w:lang w:val="es-ES_tradnl"/>
              </w:rPr>
            </w:pPr>
            <w:r w:rsidRPr="004D637F">
              <w:rPr>
                <w:rStyle w:val="hps"/>
                <w:rFonts w:ascii="Arial" w:hAnsi="Arial" w:cs="Arial"/>
                <w:sz w:val="18"/>
                <w:szCs w:val="18"/>
                <w:lang w:val="es-ES_tradnl" w:eastAsia="x-none"/>
              </w:rPr>
              <w:t>-</w:t>
            </w:r>
          </w:p>
        </w:tc>
        <w:tc>
          <w:tcPr>
            <w:tcW w:w="900" w:type="dxa"/>
            <w:shd w:val="clear" w:color="auto" w:fill="auto"/>
            <w:vAlign w:val="center"/>
          </w:tcPr>
          <w:p w14:paraId="01101A23" w14:textId="5ED03554" w:rsidR="00EB052E" w:rsidRPr="0020497B"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901" w:type="dxa"/>
            <w:shd w:val="clear" w:color="auto" w:fill="auto"/>
            <w:vAlign w:val="center"/>
          </w:tcPr>
          <w:p w14:paraId="61C75846" w14:textId="5C052E37" w:rsidR="00EB052E" w:rsidRPr="0020497B" w:rsidRDefault="00EB052E" w:rsidP="00EB052E">
            <w:pPr>
              <w:pStyle w:val="Default"/>
              <w:contextualSpacing/>
              <w:jc w:val="center"/>
              <w:rPr>
                <w:rFonts w:ascii="Arial" w:hAnsi="Arial" w:cs="Arial"/>
                <w:color w:val="auto"/>
                <w:sz w:val="18"/>
                <w:szCs w:val="18"/>
                <w:lang w:val="es-ES_tradnl"/>
              </w:rPr>
            </w:pPr>
            <w:r w:rsidRPr="003C0B63">
              <w:rPr>
                <w:rStyle w:val="hps"/>
                <w:rFonts w:ascii="Arial" w:hAnsi="Arial" w:cs="Arial"/>
                <w:sz w:val="18"/>
                <w:szCs w:val="18"/>
                <w:lang w:val="es-ES_tradnl" w:eastAsia="x-none"/>
              </w:rPr>
              <w:t>-</w:t>
            </w:r>
          </w:p>
        </w:tc>
        <w:tc>
          <w:tcPr>
            <w:tcW w:w="900" w:type="dxa"/>
            <w:shd w:val="clear" w:color="auto" w:fill="auto"/>
            <w:vAlign w:val="center"/>
          </w:tcPr>
          <w:p w14:paraId="3792720A" w14:textId="3DE86BFA" w:rsidR="00EB052E" w:rsidRPr="0020497B" w:rsidRDefault="00EB052E" w:rsidP="00EB052E">
            <w:pPr>
              <w:pStyle w:val="Default"/>
              <w:contextualSpacing/>
              <w:jc w:val="center"/>
              <w:rPr>
                <w:rFonts w:ascii="Arial" w:hAnsi="Arial" w:cs="Arial"/>
                <w:bCs/>
                <w:color w:val="auto"/>
                <w:sz w:val="18"/>
                <w:szCs w:val="18"/>
                <w:lang w:val="es-ES_tradnl"/>
              </w:rPr>
            </w:pPr>
            <w:r w:rsidRPr="0020497B">
              <w:rPr>
                <w:rFonts w:ascii="Arial" w:hAnsi="Arial" w:cs="Arial"/>
                <w:bCs/>
                <w:color w:val="auto"/>
                <w:sz w:val="18"/>
                <w:szCs w:val="18"/>
                <w:lang w:val="es-ES_tradnl"/>
              </w:rPr>
              <w:t>20,000</w:t>
            </w:r>
          </w:p>
        </w:tc>
        <w:tc>
          <w:tcPr>
            <w:tcW w:w="1078" w:type="dxa"/>
            <w:shd w:val="clear" w:color="auto" w:fill="auto"/>
            <w:vAlign w:val="center"/>
          </w:tcPr>
          <w:p w14:paraId="082DAB33" w14:textId="101EAFF7" w:rsidR="00EB052E" w:rsidRPr="0020497B" w:rsidRDefault="00EB052E" w:rsidP="00EB052E">
            <w:pPr>
              <w:pStyle w:val="Default"/>
              <w:contextualSpacing/>
              <w:jc w:val="center"/>
              <w:rPr>
                <w:rFonts w:ascii="Arial" w:hAnsi="Arial" w:cs="Arial"/>
                <w:b/>
                <w:bCs/>
                <w:color w:val="auto"/>
                <w:sz w:val="18"/>
                <w:szCs w:val="18"/>
                <w:lang w:val="es-ES_tradnl"/>
              </w:rPr>
            </w:pPr>
            <w:r w:rsidRPr="0020497B">
              <w:rPr>
                <w:rFonts w:ascii="Arial" w:hAnsi="Arial" w:cs="Arial"/>
                <w:b/>
                <w:bCs/>
                <w:color w:val="auto"/>
                <w:sz w:val="18"/>
                <w:szCs w:val="18"/>
                <w:lang w:val="es-ES_tradnl"/>
              </w:rPr>
              <w:t>20,000</w:t>
            </w:r>
          </w:p>
        </w:tc>
        <w:tc>
          <w:tcPr>
            <w:tcW w:w="723" w:type="dxa"/>
            <w:shd w:val="clear" w:color="auto" w:fill="auto"/>
            <w:vAlign w:val="center"/>
          </w:tcPr>
          <w:p w14:paraId="5B0D7487" w14:textId="530D97D1" w:rsidR="00EB052E" w:rsidRPr="0020497B" w:rsidRDefault="00EB052E" w:rsidP="00EB052E">
            <w:pPr>
              <w:pStyle w:val="Default"/>
              <w:contextualSpacing/>
              <w:jc w:val="center"/>
              <w:rPr>
                <w:rStyle w:val="hps"/>
                <w:rFonts w:ascii="Arial" w:hAnsi="Arial" w:cs="Arial"/>
                <w:color w:val="auto"/>
                <w:sz w:val="18"/>
                <w:szCs w:val="18"/>
                <w:lang w:val="es-ES_tradnl" w:eastAsia="x-none"/>
              </w:rPr>
            </w:pPr>
            <w:r w:rsidRPr="0020497B">
              <w:rPr>
                <w:rStyle w:val="hps"/>
                <w:rFonts w:ascii="Arial" w:hAnsi="Arial" w:cs="Arial"/>
                <w:color w:val="auto"/>
                <w:sz w:val="18"/>
                <w:szCs w:val="18"/>
                <w:lang w:val="es-ES_tradnl" w:eastAsia="x-none"/>
              </w:rPr>
              <w:t>-</w:t>
            </w:r>
          </w:p>
        </w:tc>
        <w:tc>
          <w:tcPr>
            <w:tcW w:w="901" w:type="dxa"/>
            <w:shd w:val="clear" w:color="auto" w:fill="auto"/>
            <w:vAlign w:val="center"/>
          </w:tcPr>
          <w:p w14:paraId="2E858682" w14:textId="37B4CB58" w:rsidR="00EB052E" w:rsidRPr="0020497B" w:rsidRDefault="00EB052E" w:rsidP="00EB052E">
            <w:pPr>
              <w:pStyle w:val="Default"/>
              <w:contextualSpacing/>
              <w:jc w:val="center"/>
              <w:rPr>
                <w:rFonts w:ascii="Arial" w:hAnsi="Arial" w:cs="Arial"/>
                <w:b/>
                <w:color w:val="auto"/>
                <w:sz w:val="18"/>
                <w:szCs w:val="18"/>
                <w:lang w:val="es-ES_tradnl"/>
              </w:rPr>
            </w:pPr>
            <w:r w:rsidRPr="0020497B">
              <w:rPr>
                <w:rStyle w:val="hps"/>
                <w:rFonts w:ascii="Arial" w:hAnsi="Arial" w:cs="Arial"/>
                <w:color w:val="auto"/>
                <w:sz w:val="18"/>
                <w:szCs w:val="18"/>
                <w:lang w:val="es-ES_tradnl" w:eastAsia="x-none"/>
              </w:rPr>
              <w:t>-</w:t>
            </w:r>
          </w:p>
        </w:tc>
        <w:tc>
          <w:tcPr>
            <w:tcW w:w="1076" w:type="dxa"/>
            <w:shd w:val="clear" w:color="auto" w:fill="auto"/>
            <w:vAlign w:val="center"/>
          </w:tcPr>
          <w:p w14:paraId="2E3C574E" w14:textId="58D04BE8" w:rsidR="00EB052E" w:rsidRPr="0020497B" w:rsidRDefault="00EB052E" w:rsidP="00EB052E">
            <w:pPr>
              <w:pStyle w:val="Default"/>
              <w:contextualSpacing/>
              <w:jc w:val="center"/>
              <w:rPr>
                <w:rFonts w:ascii="Arial" w:hAnsi="Arial" w:cs="Arial"/>
                <w:b/>
                <w:bCs/>
                <w:color w:val="auto"/>
                <w:sz w:val="18"/>
                <w:szCs w:val="18"/>
                <w:lang w:val="es-ES_tradnl"/>
              </w:rPr>
            </w:pPr>
            <w:r w:rsidRPr="0020497B">
              <w:rPr>
                <w:rFonts w:ascii="Arial" w:hAnsi="Arial" w:cs="Arial"/>
                <w:b/>
                <w:bCs/>
                <w:color w:val="auto"/>
                <w:sz w:val="18"/>
                <w:szCs w:val="18"/>
                <w:lang w:val="es-ES_tradnl"/>
              </w:rPr>
              <w:t>20,000</w:t>
            </w:r>
          </w:p>
        </w:tc>
      </w:tr>
      <w:tr w:rsidR="00EB052E" w:rsidRPr="00741CCD" w14:paraId="3EC1EF0C" w14:textId="77777777" w:rsidTr="00EB052E">
        <w:trPr>
          <w:trHeight w:val="341"/>
          <w:jc w:val="center"/>
        </w:trPr>
        <w:tc>
          <w:tcPr>
            <w:tcW w:w="2425" w:type="dxa"/>
            <w:vAlign w:val="center"/>
          </w:tcPr>
          <w:p w14:paraId="3B41A97C" w14:textId="77777777" w:rsidR="00EB052E" w:rsidRPr="005569A2" w:rsidRDefault="00EB052E" w:rsidP="00EB052E">
            <w:pPr>
              <w:rPr>
                <w:rFonts w:ascii="Arial" w:hAnsi="Arial" w:cs="Arial"/>
                <w:sz w:val="18"/>
                <w:szCs w:val="18"/>
              </w:rPr>
            </w:pPr>
            <w:r w:rsidRPr="005569A2">
              <w:rPr>
                <w:rFonts w:ascii="Arial" w:hAnsi="Arial" w:cs="Arial"/>
                <w:i/>
                <w:sz w:val="18"/>
                <w:szCs w:val="18"/>
              </w:rPr>
              <w:t>Project Completion Report</w:t>
            </w:r>
            <w:r w:rsidRPr="005569A2">
              <w:rPr>
                <w:rFonts w:ascii="Arial" w:hAnsi="Arial" w:cs="Arial"/>
                <w:sz w:val="18"/>
                <w:szCs w:val="18"/>
              </w:rPr>
              <w:t xml:space="preserve"> (PCR)</w:t>
            </w:r>
          </w:p>
        </w:tc>
        <w:tc>
          <w:tcPr>
            <w:tcW w:w="900" w:type="dxa"/>
            <w:shd w:val="clear" w:color="auto" w:fill="auto"/>
            <w:vAlign w:val="center"/>
          </w:tcPr>
          <w:p w14:paraId="610FCFC3" w14:textId="72894891" w:rsidR="00EB052E" w:rsidRPr="009977FA" w:rsidRDefault="00EB052E" w:rsidP="00EB052E">
            <w:pPr>
              <w:pStyle w:val="Default"/>
              <w:contextualSpacing/>
              <w:jc w:val="center"/>
              <w:rPr>
                <w:rFonts w:ascii="Arial" w:hAnsi="Arial" w:cs="Arial"/>
                <w:color w:val="FF0000"/>
                <w:sz w:val="18"/>
                <w:szCs w:val="18"/>
                <w:lang w:val="es-ES_tradnl"/>
              </w:rPr>
            </w:pPr>
            <w:r w:rsidRPr="00243279">
              <w:rPr>
                <w:rStyle w:val="hps"/>
                <w:rFonts w:ascii="Arial" w:hAnsi="Arial" w:cs="Arial"/>
                <w:sz w:val="18"/>
                <w:szCs w:val="18"/>
                <w:lang w:val="es-ES_tradnl" w:eastAsia="x-none"/>
              </w:rPr>
              <w:t>-</w:t>
            </w:r>
          </w:p>
        </w:tc>
        <w:tc>
          <w:tcPr>
            <w:tcW w:w="901" w:type="dxa"/>
            <w:shd w:val="clear" w:color="auto" w:fill="auto"/>
            <w:vAlign w:val="center"/>
          </w:tcPr>
          <w:p w14:paraId="36A26440" w14:textId="5867A78A" w:rsidR="00EB052E" w:rsidRPr="0020497B" w:rsidRDefault="00EB052E" w:rsidP="00EB052E">
            <w:pPr>
              <w:pStyle w:val="Default"/>
              <w:contextualSpacing/>
              <w:jc w:val="center"/>
              <w:rPr>
                <w:rFonts w:ascii="Arial" w:hAnsi="Arial" w:cs="Arial"/>
                <w:color w:val="FF0000"/>
                <w:sz w:val="18"/>
                <w:szCs w:val="18"/>
                <w:lang w:val="es-ES_tradnl"/>
              </w:rPr>
            </w:pPr>
            <w:r w:rsidRPr="004D637F">
              <w:rPr>
                <w:rStyle w:val="hps"/>
                <w:rFonts w:ascii="Arial" w:hAnsi="Arial" w:cs="Arial"/>
                <w:sz w:val="18"/>
                <w:szCs w:val="18"/>
                <w:lang w:val="es-ES_tradnl" w:eastAsia="x-none"/>
              </w:rPr>
              <w:t>-</w:t>
            </w:r>
          </w:p>
        </w:tc>
        <w:tc>
          <w:tcPr>
            <w:tcW w:w="900" w:type="dxa"/>
            <w:shd w:val="clear" w:color="auto" w:fill="auto"/>
            <w:vAlign w:val="center"/>
          </w:tcPr>
          <w:p w14:paraId="0EECC11F" w14:textId="749AD278" w:rsidR="00EB052E" w:rsidRPr="0020497B" w:rsidRDefault="00EB052E" w:rsidP="00EB052E">
            <w:pPr>
              <w:pStyle w:val="Default"/>
              <w:contextualSpacing/>
              <w:jc w:val="center"/>
              <w:rPr>
                <w:rFonts w:ascii="Arial" w:hAnsi="Arial" w:cs="Arial"/>
                <w:color w:val="auto"/>
                <w:sz w:val="18"/>
                <w:szCs w:val="18"/>
                <w:lang w:val="es-ES_tradnl"/>
              </w:rPr>
            </w:pPr>
            <w:r w:rsidRPr="00243279">
              <w:rPr>
                <w:rStyle w:val="hps"/>
                <w:rFonts w:ascii="Arial" w:hAnsi="Arial" w:cs="Arial"/>
                <w:sz w:val="18"/>
                <w:szCs w:val="18"/>
                <w:lang w:val="es-ES_tradnl" w:eastAsia="x-none"/>
              </w:rPr>
              <w:t>-</w:t>
            </w:r>
          </w:p>
        </w:tc>
        <w:tc>
          <w:tcPr>
            <w:tcW w:w="901" w:type="dxa"/>
            <w:shd w:val="clear" w:color="auto" w:fill="auto"/>
            <w:vAlign w:val="center"/>
          </w:tcPr>
          <w:p w14:paraId="2BB97BE2" w14:textId="4DCAE619" w:rsidR="00EB052E" w:rsidRPr="0020497B" w:rsidRDefault="00EB052E" w:rsidP="00EB052E">
            <w:pPr>
              <w:pStyle w:val="Default"/>
              <w:contextualSpacing/>
              <w:jc w:val="center"/>
              <w:rPr>
                <w:rFonts w:ascii="Arial" w:hAnsi="Arial" w:cs="Arial"/>
                <w:color w:val="auto"/>
                <w:sz w:val="18"/>
                <w:szCs w:val="18"/>
                <w:lang w:val="es-ES_tradnl"/>
              </w:rPr>
            </w:pPr>
            <w:r w:rsidRPr="003C0B63">
              <w:rPr>
                <w:rStyle w:val="hps"/>
                <w:rFonts w:ascii="Arial" w:hAnsi="Arial" w:cs="Arial"/>
                <w:sz w:val="18"/>
                <w:szCs w:val="18"/>
                <w:lang w:val="es-ES_tradnl" w:eastAsia="x-none"/>
              </w:rPr>
              <w:t>-</w:t>
            </w:r>
          </w:p>
        </w:tc>
        <w:tc>
          <w:tcPr>
            <w:tcW w:w="900" w:type="dxa"/>
            <w:shd w:val="clear" w:color="auto" w:fill="auto"/>
            <w:vAlign w:val="center"/>
          </w:tcPr>
          <w:p w14:paraId="05D25ABB" w14:textId="18833A01" w:rsidR="00EB052E" w:rsidRPr="00314E03" w:rsidRDefault="00EB052E" w:rsidP="00EB052E">
            <w:pPr>
              <w:pStyle w:val="Default"/>
              <w:contextualSpacing/>
              <w:jc w:val="center"/>
              <w:rPr>
                <w:rFonts w:ascii="Arial" w:hAnsi="Arial" w:cs="Arial"/>
                <w:bCs/>
                <w:color w:val="auto"/>
                <w:sz w:val="18"/>
                <w:szCs w:val="18"/>
              </w:rPr>
            </w:pPr>
            <w:r w:rsidRPr="0020497B">
              <w:rPr>
                <w:rStyle w:val="hps"/>
                <w:rFonts w:ascii="Arial" w:hAnsi="Arial" w:cs="Arial"/>
                <w:bCs/>
                <w:color w:val="auto"/>
                <w:sz w:val="18"/>
                <w:szCs w:val="18"/>
                <w:lang w:val="es-ES_tradnl" w:eastAsia="x-none"/>
              </w:rPr>
              <w:t>20,000</w:t>
            </w:r>
          </w:p>
        </w:tc>
        <w:tc>
          <w:tcPr>
            <w:tcW w:w="1078" w:type="dxa"/>
            <w:shd w:val="clear" w:color="auto" w:fill="auto"/>
            <w:vAlign w:val="center"/>
          </w:tcPr>
          <w:p w14:paraId="71EF724D" w14:textId="034AF6C7" w:rsidR="00EB052E" w:rsidRPr="009977FA" w:rsidRDefault="00EB052E" w:rsidP="00EB052E">
            <w:pPr>
              <w:pStyle w:val="Default"/>
              <w:contextualSpacing/>
              <w:jc w:val="center"/>
              <w:rPr>
                <w:rStyle w:val="hps"/>
                <w:rFonts w:ascii="Arial" w:hAnsi="Arial" w:cs="Arial"/>
                <w:b/>
                <w:bCs/>
                <w:color w:val="auto"/>
                <w:sz w:val="18"/>
                <w:szCs w:val="18"/>
                <w:lang w:val="es-ES_tradnl" w:eastAsia="x-none"/>
              </w:rPr>
            </w:pPr>
            <w:r w:rsidRPr="009977FA">
              <w:rPr>
                <w:rStyle w:val="hps"/>
                <w:rFonts w:ascii="Arial" w:hAnsi="Arial" w:cs="Arial"/>
                <w:b/>
                <w:bCs/>
                <w:color w:val="auto"/>
                <w:sz w:val="18"/>
                <w:szCs w:val="18"/>
                <w:lang w:val="es-ES_tradnl" w:eastAsia="x-none"/>
              </w:rPr>
              <w:t>20,000</w:t>
            </w:r>
          </w:p>
        </w:tc>
        <w:tc>
          <w:tcPr>
            <w:tcW w:w="723" w:type="dxa"/>
            <w:shd w:val="clear" w:color="auto" w:fill="auto"/>
            <w:vAlign w:val="center"/>
          </w:tcPr>
          <w:p w14:paraId="0A00E0EC" w14:textId="3B949C18" w:rsidR="00EB052E" w:rsidRPr="0020497B" w:rsidRDefault="00EB052E" w:rsidP="00EB052E">
            <w:pPr>
              <w:pStyle w:val="Default"/>
              <w:contextualSpacing/>
              <w:jc w:val="center"/>
              <w:rPr>
                <w:rStyle w:val="hps"/>
                <w:rFonts w:ascii="Arial" w:hAnsi="Arial" w:cs="Arial"/>
                <w:color w:val="auto"/>
                <w:sz w:val="18"/>
                <w:szCs w:val="18"/>
                <w:lang w:val="es-ES_tradnl" w:eastAsia="x-none"/>
              </w:rPr>
            </w:pPr>
            <w:r w:rsidRPr="0020497B">
              <w:rPr>
                <w:rStyle w:val="hps"/>
                <w:rFonts w:ascii="Arial" w:hAnsi="Arial" w:cs="Arial"/>
                <w:color w:val="auto"/>
                <w:sz w:val="18"/>
                <w:szCs w:val="18"/>
                <w:lang w:val="es-ES_tradnl" w:eastAsia="x-none"/>
              </w:rPr>
              <w:t>-</w:t>
            </w:r>
          </w:p>
        </w:tc>
        <w:tc>
          <w:tcPr>
            <w:tcW w:w="901" w:type="dxa"/>
            <w:shd w:val="clear" w:color="auto" w:fill="auto"/>
            <w:vAlign w:val="center"/>
          </w:tcPr>
          <w:p w14:paraId="54D7AFE0" w14:textId="2DE9CB0F" w:rsidR="00EB052E" w:rsidRPr="0020497B" w:rsidRDefault="00EB052E" w:rsidP="00EB052E">
            <w:pPr>
              <w:pStyle w:val="Default"/>
              <w:contextualSpacing/>
              <w:jc w:val="center"/>
              <w:rPr>
                <w:rStyle w:val="hps"/>
                <w:rFonts w:ascii="Arial" w:hAnsi="Arial" w:cs="Arial"/>
                <w:b/>
                <w:color w:val="auto"/>
                <w:sz w:val="18"/>
                <w:szCs w:val="18"/>
                <w:lang w:val="es-ES_tradnl" w:eastAsia="x-none"/>
              </w:rPr>
            </w:pPr>
            <w:r w:rsidRPr="0020497B">
              <w:rPr>
                <w:rStyle w:val="hps"/>
                <w:rFonts w:ascii="Arial" w:hAnsi="Arial" w:cs="Arial"/>
                <w:color w:val="auto"/>
                <w:sz w:val="18"/>
                <w:szCs w:val="18"/>
                <w:lang w:val="es-ES_tradnl" w:eastAsia="x-none"/>
              </w:rPr>
              <w:t>-</w:t>
            </w:r>
          </w:p>
        </w:tc>
        <w:tc>
          <w:tcPr>
            <w:tcW w:w="1076" w:type="dxa"/>
            <w:shd w:val="clear" w:color="auto" w:fill="auto"/>
            <w:vAlign w:val="center"/>
          </w:tcPr>
          <w:p w14:paraId="5EC17568" w14:textId="347125A3" w:rsidR="00EB052E" w:rsidRPr="0020497B" w:rsidRDefault="00EB052E" w:rsidP="00EB052E">
            <w:pPr>
              <w:pStyle w:val="Default"/>
              <w:contextualSpacing/>
              <w:jc w:val="center"/>
              <w:rPr>
                <w:rStyle w:val="hps"/>
                <w:rFonts w:ascii="Arial" w:hAnsi="Arial" w:cs="Arial"/>
                <w:b/>
                <w:bCs/>
                <w:color w:val="auto"/>
                <w:sz w:val="18"/>
                <w:szCs w:val="18"/>
                <w:lang w:val="es-ES_tradnl" w:eastAsia="x-none"/>
              </w:rPr>
            </w:pPr>
            <w:r w:rsidRPr="0020497B">
              <w:rPr>
                <w:rStyle w:val="hps"/>
                <w:rFonts w:ascii="Arial" w:hAnsi="Arial" w:cs="Arial"/>
                <w:b/>
                <w:bCs/>
                <w:color w:val="auto"/>
                <w:sz w:val="18"/>
                <w:szCs w:val="18"/>
                <w:lang w:val="es-ES_tradnl" w:eastAsia="x-none"/>
              </w:rPr>
              <w:t>20,000</w:t>
            </w:r>
          </w:p>
        </w:tc>
      </w:tr>
      <w:tr w:rsidR="00F9250B" w:rsidRPr="00741CCD" w14:paraId="534B25A2" w14:textId="77777777" w:rsidTr="00D42453">
        <w:trPr>
          <w:trHeight w:val="341"/>
          <w:jc w:val="center"/>
        </w:trPr>
        <w:tc>
          <w:tcPr>
            <w:tcW w:w="2425" w:type="dxa"/>
            <w:shd w:val="clear" w:color="auto" w:fill="BFBFBF" w:themeFill="background1" w:themeFillShade="BF"/>
            <w:vAlign w:val="center"/>
          </w:tcPr>
          <w:p w14:paraId="30FC7827" w14:textId="1451153C" w:rsidR="004306F2" w:rsidRPr="000C3B64" w:rsidRDefault="004306F2" w:rsidP="004306F2">
            <w:pPr>
              <w:rPr>
                <w:rFonts w:ascii="Arial" w:hAnsi="Arial" w:cs="Arial"/>
                <w:b/>
                <w:color w:val="FF0000"/>
                <w:sz w:val="18"/>
                <w:szCs w:val="18"/>
                <w:lang w:val="es-ES"/>
              </w:rPr>
            </w:pPr>
            <w:proofErr w:type="gramStart"/>
            <w:r w:rsidRPr="000C3B64">
              <w:rPr>
                <w:rFonts w:ascii="Arial" w:hAnsi="Arial" w:cs="Arial"/>
                <w:b/>
                <w:sz w:val="18"/>
                <w:szCs w:val="18"/>
                <w:lang w:val="es-ES"/>
              </w:rPr>
              <w:t>Total</w:t>
            </w:r>
            <w:proofErr w:type="gramEnd"/>
            <w:r w:rsidRPr="000C3B64">
              <w:rPr>
                <w:rFonts w:ascii="Arial" w:hAnsi="Arial" w:cs="Arial"/>
                <w:b/>
                <w:sz w:val="18"/>
                <w:szCs w:val="18"/>
                <w:lang w:val="es-ES"/>
              </w:rPr>
              <w:t xml:space="preserve"> </w:t>
            </w:r>
            <w:r w:rsidRPr="00D45E21">
              <w:rPr>
                <w:rFonts w:ascii="Arial" w:hAnsi="Arial" w:cs="Arial"/>
                <w:b/>
                <w:sz w:val="18"/>
                <w:szCs w:val="18"/>
                <w:lang w:val="es-ES_tradnl"/>
              </w:rPr>
              <w:t>Presupuesto</w:t>
            </w:r>
            <w:r w:rsidRPr="000C3B64">
              <w:rPr>
                <w:rFonts w:ascii="Arial" w:hAnsi="Arial" w:cs="Arial"/>
                <w:b/>
                <w:sz w:val="18"/>
                <w:szCs w:val="18"/>
                <w:lang w:val="es-ES"/>
              </w:rPr>
              <w:t xml:space="preserve"> Monitoreo</w:t>
            </w:r>
            <w:r w:rsidR="001E57B8" w:rsidRPr="000C3B64">
              <w:rPr>
                <w:rFonts w:ascii="Arial" w:hAnsi="Arial" w:cs="Arial"/>
                <w:b/>
                <w:sz w:val="18"/>
                <w:szCs w:val="18"/>
                <w:lang w:val="es-ES"/>
              </w:rPr>
              <w:t xml:space="preserve"> y </w:t>
            </w:r>
            <w:r w:rsidR="007E769C">
              <w:rPr>
                <w:rFonts w:ascii="Arial" w:hAnsi="Arial" w:cs="Arial"/>
                <w:b/>
                <w:sz w:val="18"/>
                <w:szCs w:val="18"/>
                <w:lang w:val="es-ES"/>
              </w:rPr>
              <w:t>E</w:t>
            </w:r>
            <w:r w:rsidR="001E57B8" w:rsidRPr="000C3B64">
              <w:rPr>
                <w:rFonts w:ascii="Arial" w:hAnsi="Arial" w:cs="Arial"/>
                <w:b/>
                <w:sz w:val="18"/>
                <w:szCs w:val="18"/>
                <w:lang w:val="es-ES"/>
              </w:rPr>
              <w:t>valuación</w:t>
            </w:r>
          </w:p>
        </w:tc>
        <w:tc>
          <w:tcPr>
            <w:tcW w:w="900" w:type="dxa"/>
            <w:shd w:val="clear" w:color="auto" w:fill="BFBFBF" w:themeFill="background1" w:themeFillShade="BF"/>
            <w:vAlign w:val="center"/>
          </w:tcPr>
          <w:p w14:paraId="609A2D02" w14:textId="442546C0" w:rsidR="004306F2" w:rsidRPr="00B96E1C" w:rsidRDefault="00663BB2" w:rsidP="004306F2">
            <w:pPr>
              <w:jc w:val="center"/>
              <w:rPr>
                <w:rFonts w:ascii="Arial" w:hAnsi="Arial"/>
                <w:b/>
                <w:color w:val="000000"/>
                <w:sz w:val="18"/>
              </w:rPr>
            </w:pPr>
            <w:r>
              <w:rPr>
                <w:rFonts w:ascii="Arial" w:hAnsi="Arial" w:cs="Arial"/>
                <w:b/>
                <w:bCs/>
                <w:color w:val="000000"/>
                <w:sz w:val="18"/>
                <w:szCs w:val="18"/>
              </w:rPr>
              <w:t>3</w:t>
            </w:r>
            <w:r w:rsidR="004306F2" w:rsidRPr="004306F2">
              <w:rPr>
                <w:rFonts w:ascii="Arial" w:hAnsi="Arial" w:cs="Arial"/>
                <w:b/>
                <w:bCs/>
                <w:color w:val="000000"/>
                <w:sz w:val="18"/>
                <w:szCs w:val="18"/>
              </w:rPr>
              <w:t>8,116</w:t>
            </w:r>
          </w:p>
        </w:tc>
        <w:tc>
          <w:tcPr>
            <w:tcW w:w="901" w:type="dxa"/>
            <w:shd w:val="clear" w:color="auto" w:fill="BFBFBF" w:themeFill="background1" w:themeFillShade="BF"/>
            <w:vAlign w:val="center"/>
          </w:tcPr>
          <w:p w14:paraId="15BD9273" w14:textId="255AB9C0" w:rsidR="004306F2" w:rsidRPr="00B96E1C" w:rsidRDefault="004306F2" w:rsidP="004306F2">
            <w:pPr>
              <w:jc w:val="center"/>
              <w:rPr>
                <w:rFonts w:ascii="Arial" w:hAnsi="Arial"/>
                <w:b/>
                <w:color w:val="000000"/>
                <w:sz w:val="18"/>
              </w:rPr>
            </w:pPr>
            <w:r w:rsidRPr="004306F2">
              <w:rPr>
                <w:rFonts w:ascii="Arial" w:hAnsi="Arial" w:cs="Arial"/>
                <w:b/>
                <w:bCs/>
                <w:color w:val="000000"/>
                <w:sz w:val="18"/>
                <w:szCs w:val="18"/>
              </w:rPr>
              <w:t>117,116</w:t>
            </w:r>
          </w:p>
        </w:tc>
        <w:tc>
          <w:tcPr>
            <w:tcW w:w="900" w:type="dxa"/>
            <w:shd w:val="clear" w:color="auto" w:fill="BFBFBF" w:themeFill="background1" w:themeFillShade="BF"/>
            <w:vAlign w:val="center"/>
          </w:tcPr>
          <w:p w14:paraId="24A80EC2" w14:textId="65180100" w:rsidR="004306F2" w:rsidRPr="00B96E1C" w:rsidRDefault="004306F2" w:rsidP="004306F2">
            <w:pPr>
              <w:jc w:val="center"/>
              <w:rPr>
                <w:rFonts w:ascii="Arial" w:hAnsi="Arial"/>
                <w:b/>
                <w:color w:val="000000"/>
                <w:sz w:val="18"/>
              </w:rPr>
            </w:pPr>
            <w:r w:rsidRPr="004306F2">
              <w:rPr>
                <w:rFonts w:ascii="Arial" w:hAnsi="Arial" w:cs="Arial"/>
                <w:b/>
                <w:bCs/>
                <w:color w:val="000000"/>
                <w:sz w:val="18"/>
                <w:szCs w:val="18"/>
              </w:rPr>
              <w:t>1</w:t>
            </w:r>
            <w:r w:rsidR="003A024E">
              <w:rPr>
                <w:rFonts w:ascii="Arial" w:hAnsi="Arial" w:cs="Arial"/>
                <w:b/>
                <w:bCs/>
                <w:color w:val="000000"/>
                <w:sz w:val="18"/>
                <w:szCs w:val="18"/>
              </w:rPr>
              <w:t>6</w:t>
            </w:r>
            <w:r w:rsidR="00663BB2">
              <w:rPr>
                <w:rFonts w:ascii="Arial" w:hAnsi="Arial" w:cs="Arial"/>
                <w:b/>
                <w:bCs/>
                <w:color w:val="000000"/>
                <w:sz w:val="18"/>
                <w:szCs w:val="18"/>
              </w:rPr>
              <w:t>1</w:t>
            </w:r>
            <w:r w:rsidRPr="004306F2">
              <w:rPr>
                <w:rFonts w:ascii="Arial" w:hAnsi="Arial" w:cs="Arial"/>
                <w:b/>
                <w:bCs/>
                <w:color w:val="000000"/>
                <w:sz w:val="18"/>
                <w:szCs w:val="18"/>
              </w:rPr>
              <w:t>,</w:t>
            </w:r>
            <w:r w:rsidR="00C700A9">
              <w:rPr>
                <w:rFonts w:ascii="Arial" w:hAnsi="Arial" w:cs="Arial"/>
                <w:b/>
                <w:bCs/>
                <w:color w:val="000000"/>
                <w:sz w:val="18"/>
                <w:szCs w:val="18"/>
              </w:rPr>
              <w:t>9</w:t>
            </w:r>
            <w:r w:rsidRPr="004306F2">
              <w:rPr>
                <w:rFonts w:ascii="Arial" w:hAnsi="Arial" w:cs="Arial"/>
                <w:b/>
                <w:bCs/>
                <w:color w:val="000000"/>
                <w:sz w:val="18"/>
                <w:szCs w:val="18"/>
              </w:rPr>
              <w:t>16</w:t>
            </w:r>
          </w:p>
        </w:tc>
        <w:tc>
          <w:tcPr>
            <w:tcW w:w="901" w:type="dxa"/>
            <w:shd w:val="clear" w:color="auto" w:fill="BFBFBF" w:themeFill="background1" w:themeFillShade="BF"/>
            <w:vAlign w:val="center"/>
          </w:tcPr>
          <w:p w14:paraId="5E4AFF2B" w14:textId="79F1F5F3" w:rsidR="004306F2" w:rsidRPr="00B96E1C" w:rsidRDefault="004306F2" w:rsidP="004306F2">
            <w:pPr>
              <w:jc w:val="center"/>
              <w:rPr>
                <w:rFonts w:ascii="Arial" w:hAnsi="Arial"/>
                <w:b/>
                <w:color w:val="000000"/>
                <w:sz w:val="18"/>
              </w:rPr>
            </w:pPr>
            <w:r w:rsidRPr="004306F2">
              <w:rPr>
                <w:rFonts w:ascii="Arial" w:hAnsi="Arial" w:cs="Arial"/>
                <w:b/>
                <w:bCs/>
                <w:color w:val="000000"/>
                <w:sz w:val="18"/>
                <w:szCs w:val="18"/>
              </w:rPr>
              <w:t>117,116</w:t>
            </w:r>
          </w:p>
        </w:tc>
        <w:tc>
          <w:tcPr>
            <w:tcW w:w="900" w:type="dxa"/>
            <w:shd w:val="clear" w:color="auto" w:fill="BFBFBF" w:themeFill="background1" w:themeFillShade="BF"/>
            <w:vAlign w:val="center"/>
          </w:tcPr>
          <w:p w14:paraId="7E2BF487" w14:textId="64EB4141" w:rsidR="004306F2" w:rsidRPr="00B96E1C" w:rsidRDefault="00F54FB6" w:rsidP="004306F2">
            <w:pPr>
              <w:jc w:val="center"/>
              <w:rPr>
                <w:rFonts w:ascii="Arial" w:hAnsi="Arial"/>
                <w:b/>
                <w:color w:val="000000"/>
                <w:sz w:val="18"/>
              </w:rPr>
            </w:pPr>
            <w:r>
              <w:rPr>
                <w:rFonts w:ascii="Arial" w:hAnsi="Arial" w:cs="Arial"/>
                <w:b/>
                <w:bCs/>
                <w:color w:val="000000"/>
                <w:sz w:val="18"/>
                <w:szCs w:val="18"/>
              </w:rPr>
              <w:t>197</w:t>
            </w:r>
            <w:r w:rsidR="001B2E67">
              <w:rPr>
                <w:rFonts w:ascii="Arial" w:hAnsi="Arial" w:cs="Arial"/>
                <w:b/>
                <w:bCs/>
                <w:color w:val="000000"/>
                <w:sz w:val="18"/>
                <w:szCs w:val="18"/>
              </w:rPr>
              <w:t>,</w:t>
            </w:r>
            <w:r>
              <w:rPr>
                <w:rFonts w:ascii="Arial" w:hAnsi="Arial" w:cs="Arial"/>
                <w:b/>
                <w:bCs/>
                <w:color w:val="000000"/>
                <w:sz w:val="18"/>
                <w:szCs w:val="18"/>
              </w:rPr>
              <w:t>175</w:t>
            </w:r>
          </w:p>
        </w:tc>
        <w:tc>
          <w:tcPr>
            <w:tcW w:w="1078" w:type="dxa"/>
            <w:shd w:val="clear" w:color="auto" w:fill="BFBFBF" w:themeFill="background1" w:themeFillShade="BF"/>
            <w:vAlign w:val="center"/>
          </w:tcPr>
          <w:p w14:paraId="7750CC10" w14:textId="303335CD" w:rsidR="004306F2" w:rsidRPr="00B96E1C" w:rsidRDefault="002C424B" w:rsidP="004306F2">
            <w:pPr>
              <w:jc w:val="center"/>
              <w:rPr>
                <w:color w:val="000000"/>
              </w:rPr>
            </w:pPr>
            <w:r>
              <w:rPr>
                <w:rFonts w:ascii="Arial" w:hAnsi="Arial" w:cs="Arial"/>
                <w:b/>
                <w:bCs/>
                <w:color w:val="000000"/>
                <w:sz w:val="18"/>
                <w:szCs w:val="18"/>
              </w:rPr>
              <w:t>256,316</w:t>
            </w:r>
          </w:p>
        </w:tc>
        <w:tc>
          <w:tcPr>
            <w:tcW w:w="723" w:type="dxa"/>
            <w:shd w:val="clear" w:color="auto" w:fill="BFBFBF" w:themeFill="background1" w:themeFillShade="BF"/>
            <w:vAlign w:val="center"/>
          </w:tcPr>
          <w:p w14:paraId="71B166BD" w14:textId="2BAA3A04" w:rsidR="004306F2" w:rsidRPr="00B96E1C" w:rsidRDefault="004306F2" w:rsidP="004306F2">
            <w:pPr>
              <w:jc w:val="center"/>
              <w:rPr>
                <w:color w:val="000000"/>
              </w:rPr>
            </w:pPr>
            <w:r w:rsidRPr="00B96E1C">
              <w:rPr>
                <w:rFonts w:ascii="Arial" w:hAnsi="Arial"/>
                <w:b/>
                <w:color w:val="000000"/>
                <w:sz w:val="18"/>
              </w:rPr>
              <w:t>5,000</w:t>
            </w:r>
          </w:p>
        </w:tc>
        <w:tc>
          <w:tcPr>
            <w:tcW w:w="901" w:type="dxa"/>
            <w:shd w:val="clear" w:color="auto" w:fill="BFBFBF" w:themeFill="background1" w:themeFillShade="BF"/>
            <w:vAlign w:val="center"/>
          </w:tcPr>
          <w:p w14:paraId="4BE6188E" w14:textId="1B17F00E" w:rsidR="004306F2" w:rsidRPr="0020497B" w:rsidRDefault="004306F2" w:rsidP="004306F2">
            <w:pPr>
              <w:jc w:val="center"/>
              <w:rPr>
                <w:rStyle w:val="hps"/>
                <w:rFonts w:ascii="Arial" w:hAnsi="Arial" w:cs="Arial"/>
                <w:b/>
                <w:bCs/>
                <w:sz w:val="18"/>
                <w:szCs w:val="18"/>
                <w:lang w:val="es-ES_tradnl" w:eastAsia="x-none"/>
              </w:rPr>
            </w:pPr>
            <w:r w:rsidRPr="0020497B">
              <w:rPr>
                <w:rStyle w:val="hps"/>
                <w:rFonts w:ascii="Arial" w:hAnsi="Arial" w:cs="Arial"/>
                <w:sz w:val="18"/>
                <w:szCs w:val="18"/>
                <w:lang w:val="es-ES_tradnl" w:eastAsia="x-none"/>
              </w:rPr>
              <w:t>-</w:t>
            </w:r>
          </w:p>
        </w:tc>
        <w:tc>
          <w:tcPr>
            <w:tcW w:w="1076" w:type="dxa"/>
            <w:shd w:val="clear" w:color="auto" w:fill="BFBFBF" w:themeFill="background1" w:themeFillShade="BF"/>
            <w:vAlign w:val="center"/>
          </w:tcPr>
          <w:p w14:paraId="7010E5C2" w14:textId="3728034F" w:rsidR="004306F2" w:rsidRPr="00B96E1C" w:rsidRDefault="004306F2" w:rsidP="004306F2">
            <w:pPr>
              <w:jc w:val="center"/>
              <w:rPr>
                <w:rStyle w:val="hps"/>
                <w:rFonts w:ascii="Arial" w:hAnsi="Arial"/>
                <w:b/>
                <w:color w:val="000000"/>
                <w:sz w:val="18"/>
              </w:rPr>
            </w:pPr>
            <w:r w:rsidRPr="004306F2">
              <w:rPr>
                <w:rFonts w:ascii="Arial" w:hAnsi="Arial" w:cs="Arial"/>
                <w:b/>
                <w:bCs/>
                <w:color w:val="000000"/>
                <w:sz w:val="18"/>
                <w:szCs w:val="18"/>
              </w:rPr>
              <w:t>730,581</w:t>
            </w:r>
          </w:p>
        </w:tc>
      </w:tr>
    </w:tbl>
    <w:p w14:paraId="75700813" w14:textId="77777777" w:rsidR="00664BD8" w:rsidRPr="00CB34F3" w:rsidRDefault="00664BD8" w:rsidP="006B3B15">
      <w:pPr>
        <w:pStyle w:val="Paragraph"/>
        <w:numPr>
          <w:ilvl w:val="1"/>
          <w:numId w:val="22"/>
        </w:numPr>
        <w:rPr>
          <w:rFonts w:ascii="Arial" w:hAnsi="Arial" w:cs="Arial"/>
          <w:sz w:val="22"/>
          <w:szCs w:val="22"/>
        </w:rPr>
        <w:sectPr w:rsidR="00664BD8" w:rsidRPr="00CB34F3" w:rsidSect="00D136CF">
          <w:pgSz w:w="12240" w:h="15840"/>
          <w:pgMar w:top="1440" w:right="1800" w:bottom="1440" w:left="1800" w:header="720" w:footer="720" w:gutter="0"/>
          <w:cols w:space="720"/>
          <w:docGrid w:linePitch="360"/>
        </w:sectPr>
      </w:pPr>
    </w:p>
    <w:p w14:paraId="1A38D5CE" w14:textId="77777777" w:rsidR="00DE4EB0" w:rsidRPr="00CB34F3" w:rsidRDefault="00DE4EB0" w:rsidP="006B3B15">
      <w:pPr>
        <w:pStyle w:val="Chapter"/>
        <w:numPr>
          <w:ilvl w:val="0"/>
          <w:numId w:val="22"/>
        </w:numPr>
        <w:tabs>
          <w:tab w:val="clear" w:pos="1440"/>
        </w:tabs>
        <w:spacing w:before="120" w:after="0"/>
        <w:ind w:left="0" w:firstLine="0"/>
        <w:rPr>
          <w:rFonts w:ascii="Arial" w:hAnsi="Arial" w:cs="Arial"/>
        </w:rPr>
      </w:pPr>
      <w:r w:rsidRPr="00CB34F3">
        <w:rPr>
          <w:rFonts w:ascii="Arial" w:hAnsi="Arial" w:cs="Arial"/>
        </w:rPr>
        <w:t xml:space="preserve">Evaluación </w:t>
      </w:r>
    </w:p>
    <w:p w14:paraId="116F01A0" w14:textId="77777777" w:rsidR="00DE4EB0" w:rsidRPr="002D10C2" w:rsidRDefault="00DE4EB0" w:rsidP="00DE4EB0">
      <w:pPr>
        <w:rPr>
          <w:rFonts w:ascii="Arial" w:hAnsi="Arial" w:cs="Arial"/>
          <w:lang w:val="es-ES_tradnl" w:eastAsia="x-none"/>
        </w:rPr>
      </w:pPr>
    </w:p>
    <w:p w14:paraId="3EE58843" w14:textId="77777777" w:rsidR="001C04B2" w:rsidRPr="00FE5AF6" w:rsidRDefault="001C04B2" w:rsidP="006B3B15">
      <w:pPr>
        <w:pStyle w:val="Paragraph"/>
        <w:numPr>
          <w:ilvl w:val="1"/>
          <w:numId w:val="22"/>
        </w:numPr>
        <w:ind w:left="720" w:hanging="720"/>
        <w:rPr>
          <w:rStyle w:val="hps"/>
          <w:rFonts w:ascii="Arial" w:hAnsi="Arial" w:cs="Arial"/>
          <w:sz w:val="22"/>
          <w:szCs w:val="22"/>
          <w:lang w:val="es-419" w:eastAsia="en-US"/>
        </w:rPr>
      </w:pPr>
      <w:r w:rsidRPr="002D10C2">
        <w:rPr>
          <w:rStyle w:val="hps"/>
          <w:rFonts w:ascii="Arial" w:hAnsi="Arial" w:cs="Arial"/>
          <w:sz w:val="22"/>
          <w:szCs w:val="22"/>
        </w:rPr>
        <w:t xml:space="preserve">Con el fin de evaluar </w:t>
      </w:r>
      <w:r w:rsidRPr="002706C5">
        <w:rPr>
          <w:rStyle w:val="hps"/>
          <w:rFonts w:ascii="Arial" w:hAnsi="Arial" w:cs="Arial"/>
          <w:sz w:val="22"/>
          <w:szCs w:val="22"/>
        </w:rPr>
        <w:t xml:space="preserve">el impacto y los resultados del programa se realizará una evaluación final que dará cuenta de la </w:t>
      </w:r>
      <w:r w:rsidRPr="00334FBF">
        <w:rPr>
          <w:rStyle w:val="hps"/>
          <w:rFonts w:ascii="Arial" w:hAnsi="Arial" w:cs="Arial"/>
          <w:sz w:val="22"/>
          <w:szCs w:val="22"/>
        </w:rPr>
        <w:t>evolución de los indicadores como respuesta a la implementación del programa propuesto en sus distintos componentes.</w:t>
      </w:r>
    </w:p>
    <w:p w14:paraId="08E8DF4E" w14:textId="77777777" w:rsidR="00DB7C44" w:rsidRDefault="00DB7C44" w:rsidP="006B3B15">
      <w:pPr>
        <w:pStyle w:val="Paragraph"/>
        <w:numPr>
          <w:ilvl w:val="1"/>
          <w:numId w:val="22"/>
        </w:numPr>
        <w:ind w:left="720" w:hanging="720"/>
        <w:rPr>
          <w:rStyle w:val="hps"/>
          <w:rFonts w:ascii="Arial" w:hAnsi="Arial" w:cs="Arial"/>
          <w:sz w:val="22"/>
          <w:szCs w:val="22"/>
        </w:rPr>
      </w:pPr>
      <w:r>
        <w:rPr>
          <w:rStyle w:val="hps"/>
          <w:rFonts w:ascii="Arial" w:hAnsi="Arial" w:cs="Arial"/>
          <w:sz w:val="22"/>
          <w:szCs w:val="22"/>
        </w:rPr>
        <w:t xml:space="preserve">La literatura ha establecido claramente </w:t>
      </w:r>
      <w:r w:rsidR="00A26561">
        <w:rPr>
          <w:rStyle w:val="hps"/>
          <w:rFonts w:ascii="Arial" w:hAnsi="Arial" w:cs="Arial"/>
          <w:sz w:val="22"/>
          <w:szCs w:val="22"/>
        </w:rPr>
        <w:t>la importancia del control fiscal para la represión del fraude (</w:t>
      </w:r>
      <w:proofErr w:type="spellStart"/>
      <w:r w:rsidR="00A26561">
        <w:rPr>
          <w:rStyle w:val="hps"/>
          <w:rFonts w:ascii="Arial" w:hAnsi="Arial" w:cs="Arial"/>
          <w:sz w:val="22"/>
          <w:szCs w:val="22"/>
        </w:rPr>
        <w:t>Alingham</w:t>
      </w:r>
      <w:proofErr w:type="spellEnd"/>
      <w:r w:rsidR="00A26561">
        <w:rPr>
          <w:rStyle w:val="hps"/>
          <w:rFonts w:ascii="Arial" w:hAnsi="Arial" w:cs="Arial"/>
          <w:sz w:val="22"/>
          <w:szCs w:val="22"/>
        </w:rPr>
        <w:t xml:space="preserve"> y </w:t>
      </w:r>
      <w:proofErr w:type="spellStart"/>
      <w:r w:rsidR="00A26561">
        <w:rPr>
          <w:rStyle w:val="hps"/>
          <w:rFonts w:ascii="Arial" w:hAnsi="Arial" w:cs="Arial"/>
          <w:sz w:val="22"/>
          <w:szCs w:val="22"/>
        </w:rPr>
        <w:t>Sandmo</w:t>
      </w:r>
      <w:proofErr w:type="spellEnd"/>
      <w:r w:rsidR="00A26561">
        <w:rPr>
          <w:rStyle w:val="hps"/>
          <w:rFonts w:ascii="Arial" w:hAnsi="Arial" w:cs="Arial"/>
          <w:sz w:val="22"/>
          <w:szCs w:val="22"/>
        </w:rPr>
        <w:t>, 1972). Desde entonces, se ha anotado a la importancia de la información en este contexto (</w:t>
      </w:r>
      <w:r w:rsidR="00D229EE">
        <w:rPr>
          <w:rStyle w:val="hps"/>
          <w:rFonts w:ascii="Arial" w:hAnsi="Arial" w:cs="Arial"/>
          <w:sz w:val="22"/>
          <w:szCs w:val="22"/>
        </w:rPr>
        <w:t xml:space="preserve">Slemrod et al, 2011, </w:t>
      </w:r>
      <w:r w:rsidR="00A26561">
        <w:rPr>
          <w:rStyle w:val="hps"/>
          <w:rFonts w:ascii="Arial" w:hAnsi="Arial" w:cs="Arial"/>
          <w:sz w:val="22"/>
          <w:szCs w:val="22"/>
        </w:rPr>
        <w:t xml:space="preserve">Pomeranz, 2015, </w:t>
      </w:r>
      <w:r w:rsidR="00A26561" w:rsidRPr="00A739B3">
        <w:rPr>
          <w:rFonts w:ascii="Arial" w:hAnsi="Arial" w:cs="Arial"/>
          <w:sz w:val="22"/>
          <w:szCs w:val="22"/>
          <w:lang w:val="es-419"/>
        </w:rPr>
        <w:t>Brockmeyer</w:t>
      </w:r>
      <w:r w:rsidR="00A26561">
        <w:rPr>
          <w:rFonts w:ascii="Arial" w:hAnsi="Arial" w:cs="Arial"/>
          <w:sz w:val="22"/>
          <w:szCs w:val="22"/>
          <w:lang w:val="es-419"/>
        </w:rPr>
        <w:t xml:space="preserve"> </w:t>
      </w:r>
      <w:r w:rsidR="00A26561" w:rsidRPr="00A739B3">
        <w:rPr>
          <w:rFonts w:ascii="Arial" w:hAnsi="Arial" w:cs="Arial"/>
          <w:sz w:val="22"/>
          <w:szCs w:val="22"/>
          <w:lang w:val="es-419"/>
        </w:rPr>
        <w:t>y Hernandez</w:t>
      </w:r>
      <w:r w:rsidR="00A26561">
        <w:rPr>
          <w:rFonts w:ascii="Arial" w:hAnsi="Arial" w:cs="Arial"/>
          <w:sz w:val="22"/>
          <w:szCs w:val="22"/>
          <w:lang w:val="es-419"/>
        </w:rPr>
        <w:t xml:space="preserve">, </w:t>
      </w:r>
      <w:r w:rsidR="00A26561" w:rsidRPr="00A739B3">
        <w:rPr>
          <w:rFonts w:ascii="Arial" w:hAnsi="Arial" w:cs="Arial"/>
          <w:sz w:val="22"/>
          <w:szCs w:val="22"/>
        </w:rPr>
        <w:t>2016)</w:t>
      </w:r>
      <w:r w:rsidR="00A26561">
        <w:rPr>
          <w:rStyle w:val="hps"/>
          <w:rFonts w:ascii="Arial" w:hAnsi="Arial" w:cs="Arial"/>
          <w:sz w:val="22"/>
          <w:szCs w:val="22"/>
        </w:rPr>
        <w:t xml:space="preserve"> </w:t>
      </w:r>
      <w:r w:rsidR="00D229EE">
        <w:rPr>
          <w:rStyle w:val="hps"/>
          <w:rFonts w:ascii="Arial" w:hAnsi="Arial" w:cs="Arial"/>
          <w:sz w:val="22"/>
          <w:szCs w:val="22"/>
        </w:rPr>
        <w:t xml:space="preserve">y cómo </w:t>
      </w:r>
      <w:r>
        <w:rPr>
          <w:rStyle w:val="hps"/>
          <w:rFonts w:ascii="Arial" w:hAnsi="Arial" w:cs="Arial"/>
          <w:sz w:val="22"/>
          <w:szCs w:val="22"/>
        </w:rPr>
        <w:t xml:space="preserve">la digitalización de las administraciones tributarias </w:t>
      </w:r>
      <w:r w:rsidR="00D229EE">
        <w:rPr>
          <w:rStyle w:val="hps"/>
          <w:rFonts w:ascii="Arial" w:hAnsi="Arial" w:cs="Arial"/>
          <w:sz w:val="22"/>
          <w:szCs w:val="22"/>
        </w:rPr>
        <w:t xml:space="preserve">incrementa </w:t>
      </w:r>
      <w:r>
        <w:rPr>
          <w:rStyle w:val="hps"/>
          <w:rFonts w:ascii="Arial" w:hAnsi="Arial" w:cs="Arial"/>
          <w:sz w:val="22"/>
          <w:szCs w:val="22"/>
        </w:rPr>
        <w:t>su eficacia recaudatoria (</w:t>
      </w:r>
      <w:r w:rsidRPr="00A44801">
        <w:rPr>
          <w:rFonts w:asciiTheme="minorBidi" w:hAnsiTheme="minorBidi"/>
          <w:sz w:val="20"/>
          <w:lang w:val="es-ES"/>
        </w:rPr>
        <w:t>E&amp;Y 2017, OECD 2020)</w:t>
      </w:r>
      <w:r w:rsidR="00D229EE">
        <w:rPr>
          <w:rStyle w:val="FootnoteReference"/>
          <w:rFonts w:asciiTheme="minorBidi" w:hAnsiTheme="minorBidi"/>
          <w:sz w:val="20"/>
          <w:lang w:val="es-ES"/>
        </w:rPr>
        <w:footnoteReference w:id="10"/>
      </w:r>
      <w:r w:rsidR="00D229EE">
        <w:rPr>
          <w:rFonts w:asciiTheme="minorBidi" w:hAnsiTheme="minorBidi"/>
          <w:sz w:val="20"/>
          <w:lang w:val="es-ES"/>
        </w:rPr>
        <w:t>.</w:t>
      </w:r>
    </w:p>
    <w:p w14:paraId="06A949C9" w14:textId="2375759C" w:rsidR="001C04B2" w:rsidRPr="00693F24" w:rsidRDefault="001C04B2" w:rsidP="006B3B15">
      <w:pPr>
        <w:pStyle w:val="Paragraph"/>
        <w:numPr>
          <w:ilvl w:val="1"/>
          <w:numId w:val="22"/>
        </w:numPr>
        <w:ind w:left="720" w:hanging="720"/>
        <w:rPr>
          <w:rStyle w:val="hps"/>
          <w:rFonts w:ascii="Arial" w:hAnsi="Arial" w:cs="Arial"/>
          <w:sz w:val="22"/>
          <w:szCs w:val="22"/>
        </w:rPr>
      </w:pPr>
      <w:r w:rsidRPr="00334FBF">
        <w:rPr>
          <w:rStyle w:val="hps"/>
          <w:rFonts w:ascii="Arial" w:hAnsi="Arial" w:cs="Arial"/>
          <w:sz w:val="22"/>
          <w:szCs w:val="22"/>
        </w:rPr>
        <w:t>El fortalecimiento institucional del SRI propuesto en el Componente 1 contribuirá a la modernización de la infraestructura institucional</w:t>
      </w:r>
      <w:r>
        <w:rPr>
          <w:rStyle w:val="hps"/>
          <w:rFonts w:ascii="Arial" w:hAnsi="Arial" w:cs="Arial"/>
          <w:sz w:val="22"/>
          <w:szCs w:val="22"/>
        </w:rPr>
        <w:t xml:space="preserve"> –</w:t>
      </w:r>
      <w:r w:rsidRPr="00334FBF">
        <w:rPr>
          <w:rStyle w:val="hps"/>
          <w:rFonts w:ascii="Arial" w:hAnsi="Arial" w:cs="Arial"/>
          <w:sz w:val="22"/>
          <w:szCs w:val="22"/>
        </w:rPr>
        <w:t xml:space="preserve">mediante la </w:t>
      </w:r>
      <w:r w:rsidR="008D7C94">
        <w:rPr>
          <w:rStyle w:val="hps"/>
          <w:rFonts w:ascii="Arial" w:hAnsi="Arial" w:cs="Arial"/>
          <w:sz w:val="22"/>
          <w:szCs w:val="22"/>
        </w:rPr>
        <w:t xml:space="preserve">migración al </w:t>
      </w:r>
      <w:r w:rsidR="008D7C94">
        <w:rPr>
          <w:rStyle w:val="hps"/>
          <w:rFonts w:ascii="Arial" w:hAnsi="Arial" w:cs="Arial"/>
          <w:sz w:val="22"/>
          <w:szCs w:val="22"/>
        </w:rPr>
        <w:lastRenderedPageBreak/>
        <w:t>CDS-CNT</w:t>
      </w:r>
      <w:r w:rsidRPr="00334FBF">
        <w:rPr>
          <w:rStyle w:val="hps"/>
          <w:rFonts w:ascii="Arial" w:hAnsi="Arial" w:cs="Arial"/>
          <w:sz w:val="22"/>
          <w:szCs w:val="22"/>
        </w:rPr>
        <w:t xml:space="preserve"> y la renovación tecnológica</w:t>
      </w:r>
      <w:r>
        <w:rPr>
          <w:rStyle w:val="hps"/>
          <w:rFonts w:ascii="Arial" w:hAnsi="Arial" w:cs="Arial"/>
          <w:sz w:val="22"/>
          <w:szCs w:val="22"/>
        </w:rPr>
        <w:t>–</w:t>
      </w:r>
      <w:r w:rsidRPr="00334FBF">
        <w:rPr>
          <w:rStyle w:val="hps"/>
          <w:rFonts w:ascii="Arial" w:hAnsi="Arial" w:cs="Arial"/>
          <w:sz w:val="22"/>
          <w:szCs w:val="22"/>
        </w:rPr>
        <w:t xml:space="preserve"> y a la innovación y mejora en los procesos de cumplimiento tributario.  Como resultado se espera un incremento en la eficacia operativa del SRI en el </w:t>
      </w:r>
      <w:r w:rsidRPr="00334FBF">
        <w:rPr>
          <w:rStyle w:val="hps"/>
          <w:rFonts w:ascii="Arial" w:hAnsi="Arial" w:cs="Arial"/>
          <w:sz w:val="22"/>
          <w:szCs w:val="22"/>
          <w:lang w:val="es-GT"/>
        </w:rPr>
        <w:t>área de control, particularmente a través de un aumento de la deuda tributaria descubierta en controles intensivos (indicador 3</w:t>
      </w:r>
      <w:r w:rsidRPr="00334FBF">
        <w:rPr>
          <w:rStyle w:val="hps"/>
          <w:rFonts w:ascii="Arial" w:hAnsi="Arial" w:cs="Arial"/>
          <w:sz w:val="22"/>
          <w:szCs w:val="22"/>
        </w:rPr>
        <w:t>, Cuadro 6</w:t>
      </w:r>
      <w:r w:rsidRPr="00693F24">
        <w:rPr>
          <w:rStyle w:val="hps"/>
          <w:rFonts w:ascii="Arial" w:hAnsi="Arial" w:cs="Arial"/>
          <w:sz w:val="22"/>
          <w:szCs w:val="22"/>
        </w:rPr>
        <w:t xml:space="preserve">).  </w:t>
      </w:r>
    </w:p>
    <w:p w14:paraId="27805686" w14:textId="77777777" w:rsidR="001C04B2" w:rsidRPr="00DC354C" w:rsidRDefault="001C04B2" w:rsidP="006B3B15">
      <w:pPr>
        <w:pStyle w:val="Paragraph"/>
        <w:numPr>
          <w:ilvl w:val="1"/>
          <w:numId w:val="22"/>
        </w:numPr>
        <w:ind w:left="720" w:hanging="720"/>
        <w:rPr>
          <w:rStyle w:val="hps"/>
          <w:rFonts w:ascii="Arial" w:hAnsi="Arial" w:cs="Arial"/>
          <w:sz w:val="22"/>
          <w:szCs w:val="22"/>
        </w:rPr>
      </w:pPr>
      <w:r w:rsidRPr="00693F24">
        <w:rPr>
          <w:rStyle w:val="hps"/>
          <w:rFonts w:ascii="Arial" w:hAnsi="Arial" w:cs="Arial"/>
          <w:sz w:val="22"/>
          <w:szCs w:val="22"/>
        </w:rPr>
        <w:t xml:space="preserve">Asimismo, el fortalecimiento institucional del SENAE propuesto en el Componente 2 se enfocará en </w:t>
      </w:r>
      <w:r>
        <w:rPr>
          <w:rStyle w:val="hps"/>
          <w:rFonts w:ascii="Arial" w:hAnsi="Arial" w:cs="Arial"/>
          <w:sz w:val="22"/>
          <w:szCs w:val="22"/>
        </w:rPr>
        <w:t>los procesos operativos</w:t>
      </w:r>
      <w:r w:rsidRPr="00693F24">
        <w:rPr>
          <w:rStyle w:val="hps"/>
          <w:rFonts w:ascii="Arial" w:hAnsi="Arial" w:cs="Arial"/>
          <w:sz w:val="22"/>
          <w:szCs w:val="22"/>
        </w:rPr>
        <w:t xml:space="preserve">, además de contribuir a la modernización de la gestión operativa y la plataforma tecnológica. Como resultado de estas intervenciones se espera una mejora en la eficacia </w:t>
      </w:r>
      <w:r>
        <w:rPr>
          <w:rStyle w:val="hps"/>
          <w:rFonts w:ascii="Arial" w:hAnsi="Arial" w:cs="Arial"/>
          <w:sz w:val="22"/>
          <w:szCs w:val="22"/>
        </w:rPr>
        <w:t>operativa</w:t>
      </w:r>
      <w:r w:rsidRPr="00693F24">
        <w:rPr>
          <w:rStyle w:val="hps"/>
          <w:rFonts w:ascii="Arial" w:hAnsi="Arial" w:cs="Arial"/>
          <w:sz w:val="22"/>
          <w:szCs w:val="22"/>
        </w:rPr>
        <w:t xml:space="preserve"> del SENAE y un incremento de la calidad de los servicios a los operadores de comercio exterior.  Esta mayor efectividad se verá reflejada en un mayor porcentaje de asertividad en </w:t>
      </w:r>
      <w:r>
        <w:rPr>
          <w:rStyle w:val="hps"/>
          <w:rFonts w:ascii="Arial" w:hAnsi="Arial" w:cs="Arial"/>
          <w:sz w:val="22"/>
          <w:szCs w:val="22"/>
        </w:rPr>
        <w:t>el</w:t>
      </w:r>
      <w:r w:rsidRPr="00693F24">
        <w:rPr>
          <w:rStyle w:val="hps"/>
          <w:rFonts w:ascii="Arial" w:hAnsi="Arial" w:cs="Arial"/>
          <w:sz w:val="22"/>
          <w:szCs w:val="22"/>
        </w:rPr>
        <w:t xml:space="preserve"> control concurrente (indicador </w:t>
      </w:r>
      <w:r>
        <w:rPr>
          <w:rStyle w:val="hps"/>
          <w:rFonts w:ascii="Arial" w:hAnsi="Arial" w:cs="Arial"/>
          <w:sz w:val="22"/>
          <w:szCs w:val="22"/>
        </w:rPr>
        <w:t>4</w:t>
      </w:r>
      <w:r w:rsidRPr="00693F24">
        <w:rPr>
          <w:rStyle w:val="hps"/>
          <w:rFonts w:ascii="Arial" w:hAnsi="Arial" w:cs="Arial"/>
          <w:sz w:val="22"/>
          <w:szCs w:val="22"/>
        </w:rPr>
        <w:t xml:space="preserve">, Cuadro </w:t>
      </w:r>
      <w:r>
        <w:rPr>
          <w:rStyle w:val="hps"/>
          <w:rFonts w:ascii="Arial" w:hAnsi="Arial" w:cs="Arial"/>
          <w:sz w:val="22"/>
          <w:szCs w:val="22"/>
        </w:rPr>
        <w:t>6</w:t>
      </w:r>
      <w:r w:rsidRPr="00693F24">
        <w:rPr>
          <w:rStyle w:val="hps"/>
          <w:rFonts w:ascii="Arial" w:hAnsi="Arial" w:cs="Arial"/>
          <w:sz w:val="22"/>
          <w:szCs w:val="22"/>
        </w:rPr>
        <w:t>)</w:t>
      </w:r>
      <w:r>
        <w:rPr>
          <w:rStyle w:val="hps"/>
          <w:rFonts w:ascii="Arial" w:hAnsi="Arial" w:cs="Arial"/>
          <w:sz w:val="22"/>
          <w:szCs w:val="22"/>
        </w:rPr>
        <w:t xml:space="preserve"> y </w:t>
      </w:r>
      <w:r w:rsidRPr="00693F24">
        <w:rPr>
          <w:rStyle w:val="hps"/>
          <w:rFonts w:ascii="Arial" w:hAnsi="Arial" w:cs="Arial"/>
          <w:sz w:val="22"/>
          <w:szCs w:val="22"/>
        </w:rPr>
        <w:t xml:space="preserve">menores tiempos promedio de la liberación de mercancías de importación (indicador </w:t>
      </w:r>
      <w:r>
        <w:rPr>
          <w:rStyle w:val="hps"/>
          <w:rFonts w:ascii="Arial" w:hAnsi="Arial" w:cs="Arial"/>
          <w:sz w:val="22"/>
          <w:szCs w:val="22"/>
        </w:rPr>
        <w:t>5</w:t>
      </w:r>
      <w:r w:rsidRPr="00693F24">
        <w:rPr>
          <w:rStyle w:val="hps"/>
          <w:rFonts w:ascii="Arial" w:hAnsi="Arial" w:cs="Arial"/>
          <w:sz w:val="22"/>
          <w:szCs w:val="22"/>
        </w:rPr>
        <w:t xml:space="preserve">, Cuadro </w:t>
      </w:r>
      <w:r w:rsidRPr="00DC354C">
        <w:rPr>
          <w:rStyle w:val="hps"/>
          <w:rFonts w:ascii="Arial" w:hAnsi="Arial" w:cs="Arial"/>
          <w:sz w:val="22"/>
          <w:szCs w:val="22"/>
        </w:rPr>
        <w:t xml:space="preserve">6). </w:t>
      </w:r>
    </w:p>
    <w:p w14:paraId="03CED27E" w14:textId="0184167E" w:rsidR="00DE4EB0" w:rsidRPr="00DC354C" w:rsidRDefault="001C04B2" w:rsidP="006B3B15">
      <w:pPr>
        <w:pStyle w:val="Paragraph"/>
        <w:numPr>
          <w:ilvl w:val="1"/>
          <w:numId w:val="22"/>
        </w:numPr>
        <w:ind w:left="720" w:hanging="720"/>
        <w:rPr>
          <w:rStyle w:val="hps"/>
          <w:rFonts w:ascii="Arial" w:hAnsi="Arial" w:cs="Arial"/>
          <w:sz w:val="22"/>
          <w:szCs w:val="22"/>
        </w:rPr>
      </w:pPr>
      <w:r w:rsidRPr="00DC354C">
        <w:rPr>
          <w:rStyle w:val="hps"/>
          <w:rFonts w:ascii="Arial" w:hAnsi="Arial" w:cs="Arial"/>
          <w:sz w:val="22"/>
          <w:szCs w:val="22"/>
        </w:rPr>
        <w:t>En conjunto, las acciones de los Componentes 1 y 2 del presente programa contribuirán a reforzar la capacidad de gestión de la administración tributaria y aduanera de Ecuador con el objeto de movilizar recursos fiscales, contribuyendo así a un aumento de la recaudación tributaria como porcentaje del PIB (indicador 1, Cuadro 6)</w:t>
      </w:r>
      <w:r>
        <w:rPr>
          <w:rStyle w:val="hps"/>
          <w:rFonts w:ascii="Arial" w:hAnsi="Arial" w:cs="Arial"/>
          <w:sz w:val="22"/>
          <w:szCs w:val="22"/>
        </w:rPr>
        <w:t>,</w:t>
      </w:r>
      <w:r w:rsidRPr="00DC354C">
        <w:rPr>
          <w:rStyle w:val="hps"/>
          <w:rFonts w:ascii="Arial" w:hAnsi="Arial" w:cs="Arial"/>
          <w:sz w:val="22"/>
          <w:szCs w:val="22"/>
        </w:rPr>
        <w:t xml:space="preserve"> y </w:t>
      </w:r>
      <w:r>
        <w:rPr>
          <w:rStyle w:val="hps"/>
          <w:rFonts w:ascii="Arial" w:hAnsi="Arial" w:cs="Arial"/>
          <w:sz w:val="22"/>
          <w:szCs w:val="22"/>
        </w:rPr>
        <w:t>de aumentar</w:t>
      </w:r>
      <w:r w:rsidRPr="00DC354C">
        <w:rPr>
          <w:rStyle w:val="hps"/>
          <w:rFonts w:ascii="Arial" w:hAnsi="Arial" w:cs="Arial"/>
          <w:sz w:val="22"/>
          <w:szCs w:val="22"/>
        </w:rPr>
        <w:t xml:space="preserve"> la competitividad económica </w:t>
      </w:r>
      <w:r>
        <w:rPr>
          <w:rStyle w:val="hps"/>
          <w:rFonts w:ascii="Arial" w:hAnsi="Arial" w:cs="Arial"/>
          <w:sz w:val="22"/>
          <w:szCs w:val="22"/>
        </w:rPr>
        <w:t>con</w:t>
      </w:r>
      <w:r w:rsidRPr="00DC354C">
        <w:rPr>
          <w:rStyle w:val="hps"/>
          <w:rFonts w:ascii="Arial" w:hAnsi="Arial" w:cs="Arial"/>
          <w:sz w:val="22"/>
          <w:szCs w:val="22"/>
        </w:rPr>
        <w:t xml:space="preserve"> un mejor clima para el comercio exterior y la inversión</w:t>
      </w:r>
      <w:r>
        <w:rPr>
          <w:rStyle w:val="hps"/>
          <w:rFonts w:ascii="Arial" w:hAnsi="Arial" w:cs="Arial"/>
          <w:sz w:val="22"/>
          <w:szCs w:val="22"/>
        </w:rPr>
        <w:t>, lo que se reflejará en un mayor puntaje en el índice de competitividad del pilar 7 del WEF</w:t>
      </w:r>
      <w:r w:rsidRPr="00DC354C">
        <w:rPr>
          <w:rStyle w:val="hps"/>
          <w:rFonts w:ascii="Arial" w:hAnsi="Arial" w:cs="Arial"/>
          <w:sz w:val="22"/>
          <w:szCs w:val="22"/>
        </w:rPr>
        <w:t xml:space="preserve"> (indicador 2, Cuadro 6</w:t>
      </w:r>
      <w:r w:rsidR="00DC354C" w:rsidRPr="00DC354C">
        <w:rPr>
          <w:rStyle w:val="hps"/>
          <w:rFonts w:ascii="Arial" w:hAnsi="Arial" w:cs="Arial"/>
          <w:sz w:val="22"/>
          <w:szCs w:val="22"/>
        </w:rPr>
        <w:t xml:space="preserve">). </w:t>
      </w:r>
      <w:r w:rsidR="00693F24" w:rsidRPr="00DC354C">
        <w:rPr>
          <w:rStyle w:val="hps"/>
          <w:rFonts w:ascii="Arial" w:hAnsi="Arial" w:cs="Arial"/>
          <w:sz w:val="22"/>
          <w:szCs w:val="22"/>
        </w:rPr>
        <w:t xml:space="preserve"> </w:t>
      </w:r>
    </w:p>
    <w:p w14:paraId="611EA36B" w14:textId="6F70276B" w:rsidR="002A306B" w:rsidRDefault="002A306B" w:rsidP="002A306B">
      <w:pPr>
        <w:pStyle w:val="Paragraph"/>
        <w:numPr>
          <w:ilvl w:val="0"/>
          <w:numId w:val="0"/>
        </w:numPr>
        <w:ind w:left="720"/>
        <w:rPr>
          <w:rStyle w:val="hps"/>
          <w:rFonts w:ascii="Arial" w:hAnsi="Arial" w:cs="Arial"/>
          <w:sz w:val="22"/>
          <w:szCs w:val="22"/>
        </w:rPr>
      </w:pPr>
    </w:p>
    <w:p w14:paraId="34C1CE98" w14:textId="77777777" w:rsidR="00EC2A5A" w:rsidRDefault="00EC2A5A" w:rsidP="004A6B75">
      <w:pPr>
        <w:pStyle w:val="Paragraph"/>
        <w:numPr>
          <w:ilvl w:val="0"/>
          <w:numId w:val="0"/>
        </w:numPr>
        <w:jc w:val="center"/>
        <w:rPr>
          <w:rFonts w:ascii="Arial" w:hAnsi="Arial" w:cs="Arial"/>
          <w:b/>
          <w:sz w:val="20"/>
        </w:rPr>
        <w:sectPr w:rsidR="00EC2A5A" w:rsidSect="000424FF">
          <w:type w:val="continuous"/>
          <w:pgSz w:w="12240" w:h="15840"/>
          <w:pgMar w:top="1440" w:right="1800" w:bottom="1440" w:left="1800" w:header="720" w:footer="720" w:gutter="0"/>
          <w:cols w:space="720"/>
          <w:docGrid w:linePitch="360"/>
        </w:sectPr>
      </w:pPr>
    </w:p>
    <w:p w14:paraId="7D66CE42" w14:textId="4CF7915B" w:rsidR="00973080" w:rsidRDefault="00DE4EB0" w:rsidP="004A6B75">
      <w:pPr>
        <w:pStyle w:val="Paragraph"/>
        <w:numPr>
          <w:ilvl w:val="0"/>
          <w:numId w:val="0"/>
        </w:numPr>
        <w:jc w:val="center"/>
        <w:rPr>
          <w:rFonts w:ascii="Arial" w:hAnsi="Arial" w:cs="Arial"/>
          <w:b/>
          <w:sz w:val="20"/>
        </w:rPr>
      </w:pPr>
      <w:r w:rsidRPr="006E7B8D">
        <w:rPr>
          <w:rFonts w:ascii="Arial" w:hAnsi="Arial" w:cs="Arial"/>
          <w:b/>
          <w:sz w:val="20"/>
        </w:rPr>
        <w:lastRenderedPageBreak/>
        <w:t xml:space="preserve">Cuadro 6: Indicadores de impacto y resultados del </w:t>
      </w:r>
      <w:r w:rsidR="007371D2">
        <w:rPr>
          <w:rFonts w:ascii="Arial" w:hAnsi="Arial" w:cs="Arial"/>
          <w:b/>
          <w:sz w:val="20"/>
        </w:rPr>
        <w:t>p</w:t>
      </w:r>
      <w:r w:rsidRPr="006E7B8D">
        <w:rPr>
          <w:rFonts w:ascii="Arial" w:hAnsi="Arial" w:cs="Arial"/>
          <w:b/>
          <w:sz w:val="20"/>
        </w:rPr>
        <w:t>rograma</w:t>
      </w:r>
    </w:p>
    <w:p w14:paraId="509040FA" w14:textId="725AC617" w:rsidR="00727E0F" w:rsidRPr="006E7B8D" w:rsidRDefault="00727E0F" w:rsidP="004A6B75">
      <w:pPr>
        <w:pStyle w:val="Paragraph"/>
        <w:numPr>
          <w:ilvl w:val="0"/>
          <w:numId w:val="0"/>
        </w:numPr>
        <w:jc w:val="center"/>
        <w:rPr>
          <w:rFonts w:ascii="Arial" w:hAnsi="Arial" w:cs="Arial"/>
          <w:b/>
          <w:sz w:val="20"/>
        </w:rPr>
      </w:pPr>
      <w:r>
        <w:rPr>
          <w:rFonts w:ascii="Arial" w:hAnsi="Arial" w:cs="Arial"/>
          <w:b/>
          <w:sz w:val="18"/>
          <w:szCs w:val="18"/>
        </w:rPr>
        <w:t>OBJETIVO GENERAL DEL DESARROLLO</w:t>
      </w:r>
    </w:p>
    <w:tbl>
      <w:tblPr>
        <w:tblStyle w:val="TableGrid"/>
        <w:tblW w:w="5524" w:type="pct"/>
        <w:jc w:val="center"/>
        <w:tblLayout w:type="fixed"/>
        <w:tblLook w:val="04A0" w:firstRow="1" w:lastRow="0" w:firstColumn="1" w:lastColumn="0" w:noHBand="0" w:noVBand="1"/>
      </w:tblPr>
      <w:tblGrid>
        <w:gridCol w:w="2335"/>
        <w:gridCol w:w="1348"/>
        <w:gridCol w:w="901"/>
        <w:gridCol w:w="947"/>
        <w:gridCol w:w="1147"/>
        <w:gridCol w:w="1147"/>
        <w:gridCol w:w="1620"/>
        <w:gridCol w:w="1528"/>
        <w:gridCol w:w="3334"/>
      </w:tblGrid>
      <w:tr w:rsidR="00EC2A5A" w:rsidRPr="008F0BD3" w14:paraId="722845B0" w14:textId="77777777" w:rsidTr="00900F5B">
        <w:trPr>
          <w:trHeight w:val="20"/>
          <w:tblHeader/>
          <w:jc w:val="center"/>
        </w:trPr>
        <w:tc>
          <w:tcPr>
            <w:tcW w:w="816" w:type="pct"/>
            <w:vMerge w:val="restart"/>
            <w:shd w:val="clear" w:color="auto" w:fill="B8CCE4" w:themeFill="accent1" w:themeFillTint="66"/>
            <w:vAlign w:val="center"/>
          </w:tcPr>
          <w:p w14:paraId="6C03AECA" w14:textId="77777777" w:rsidR="00973080" w:rsidRPr="008F0BD3" w:rsidRDefault="00973080" w:rsidP="00364EE3">
            <w:pPr>
              <w:pStyle w:val="Paragraph"/>
              <w:numPr>
                <w:ilvl w:val="0"/>
                <w:numId w:val="0"/>
              </w:numPr>
              <w:spacing w:before="0" w:after="0"/>
              <w:ind w:left="-107" w:right="-96"/>
              <w:jc w:val="center"/>
              <w:rPr>
                <w:rFonts w:ascii="Arial" w:hAnsi="Arial" w:cs="Arial"/>
                <w:b/>
                <w:sz w:val="18"/>
                <w:szCs w:val="18"/>
              </w:rPr>
            </w:pPr>
            <w:r w:rsidRPr="008F0BD3">
              <w:rPr>
                <w:rFonts w:ascii="Arial" w:hAnsi="Arial" w:cs="Arial"/>
                <w:b/>
                <w:sz w:val="18"/>
                <w:szCs w:val="18"/>
              </w:rPr>
              <w:t>Indicadores</w:t>
            </w:r>
          </w:p>
        </w:tc>
        <w:tc>
          <w:tcPr>
            <w:tcW w:w="471" w:type="pct"/>
            <w:vMerge w:val="restart"/>
            <w:shd w:val="clear" w:color="auto" w:fill="B8CCE4" w:themeFill="accent1" w:themeFillTint="66"/>
            <w:vAlign w:val="center"/>
          </w:tcPr>
          <w:p w14:paraId="64555C1D" w14:textId="77777777" w:rsidR="00973080" w:rsidRPr="008F0BD3" w:rsidRDefault="00973080" w:rsidP="00364EE3">
            <w:pPr>
              <w:pStyle w:val="Paragraph"/>
              <w:numPr>
                <w:ilvl w:val="0"/>
                <w:numId w:val="0"/>
              </w:numPr>
              <w:spacing w:before="20" w:after="20"/>
              <w:ind w:left="-107" w:right="-96"/>
              <w:jc w:val="center"/>
              <w:rPr>
                <w:rFonts w:ascii="Arial" w:hAnsi="Arial" w:cs="Arial"/>
                <w:b/>
                <w:sz w:val="18"/>
                <w:szCs w:val="18"/>
              </w:rPr>
            </w:pPr>
            <w:r w:rsidRPr="008F0BD3">
              <w:rPr>
                <w:rFonts w:ascii="Arial" w:hAnsi="Arial" w:cs="Arial"/>
                <w:b/>
                <w:sz w:val="18"/>
                <w:szCs w:val="18"/>
              </w:rPr>
              <w:t>Unidad de medida</w:t>
            </w:r>
          </w:p>
        </w:tc>
        <w:tc>
          <w:tcPr>
            <w:tcW w:w="646" w:type="pct"/>
            <w:gridSpan w:val="2"/>
            <w:tcBorders>
              <w:bottom w:val="single" w:sz="4" w:space="0" w:color="auto"/>
            </w:tcBorders>
            <w:shd w:val="clear" w:color="auto" w:fill="B8CCE4" w:themeFill="accent1" w:themeFillTint="66"/>
            <w:vAlign w:val="center"/>
          </w:tcPr>
          <w:p w14:paraId="39BBB18E" w14:textId="77777777" w:rsidR="00973080" w:rsidRPr="008F0BD3" w:rsidRDefault="00973080" w:rsidP="00364EE3">
            <w:pPr>
              <w:pStyle w:val="Paragraph"/>
              <w:numPr>
                <w:ilvl w:val="0"/>
                <w:numId w:val="0"/>
              </w:numPr>
              <w:spacing w:before="20" w:after="20"/>
              <w:ind w:left="-107" w:right="-96"/>
              <w:jc w:val="center"/>
              <w:rPr>
                <w:rFonts w:ascii="Arial" w:hAnsi="Arial" w:cs="Arial"/>
                <w:b/>
                <w:sz w:val="18"/>
                <w:szCs w:val="18"/>
              </w:rPr>
            </w:pPr>
            <w:r w:rsidRPr="008F0BD3">
              <w:rPr>
                <w:rFonts w:ascii="Arial" w:hAnsi="Arial" w:cs="Arial"/>
                <w:b/>
                <w:sz w:val="18"/>
                <w:szCs w:val="18"/>
              </w:rPr>
              <w:t>Línea de base</w:t>
            </w:r>
          </w:p>
        </w:tc>
        <w:tc>
          <w:tcPr>
            <w:tcW w:w="802" w:type="pct"/>
            <w:gridSpan w:val="2"/>
            <w:shd w:val="clear" w:color="auto" w:fill="B8CCE4" w:themeFill="accent1" w:themeFillTint="66"/>
            <w:vAlign w:val="center"/>
          </w:tcPr>
          <w:p w14:paraId="70977970" w14:textId="77777777" w:rsidR="00973080" w:rsidRPr="008F0BD3" w:rsidRDefault="00973080" w:rsidP="00364EE3">
            <w:pPr>
              <w:pStyle w:val="Paragraph"/>
              <w:numPr>
                <w:ilvl w:val="0"/>
                <w:numId w:val="0"/>
              </w:numPr>
              <w:spacing w:before="20" w:after="20"/>
              <w:ind w:left="-107" w:right="-96"/>
              <w:jc w:val="center"/>
              <w:rPr>
                <w:rFonts w:ascii="Arial" w:hAnsi="Arial" w:cs="Arial"/>
                <w:b/>
                <w:sz w:val="18"/>
                <w:szCs w:val="18"/>
              </w:rPr>
            </w:pPr>
            <w:r w:rsidRPr="008F0BD3">
              <w:rPr>
                <w:rFonts w:ascii="Arial" w:hAnsi="Arial" w:cs="Arial"/>
                <w:b/>
                <w:sz w:val="18"/>
                <w:szCs w:val="18"/>
              </w:rPr>
              <w:t>Meta Final</w:t>
            </w:r>
          </w:p>
        </w:tc>
        <w:tc>
          <w:tcPr>
            <w:tcW w:w="566" w:type="pct"/>
            <w:vMerge w:val="restart"/>
            <w:shd w:val="clear" w:color="auto" w:fill="B8CCE4" w:themeFill="accent1" w:themeFillTint="66"/>
            <w:vAlign w:val="center"/>
          </w:tcPr>
          <w:p w14:paraId="7E1AAA41" w14:textId="77777777" w:rsidR="00973080" w:rsidRPr="008F0BD3" w:rsidRDefault="00973080" w:rsidP="00364EE3">
            <w:pPr>
              <w:pStyle w:val="Paragraph"/>
              <w:numPr>
                <w:ilvl w:val="0"/>
                <w:numId w:val="0"/>
              </w:numPr>
              <w:spacing w:before="20" w:after="20"/>
              <w:ind w:left="-107" w:right="-96"/>
              <w:jc w:val="center"/>
              <w:rPr>
                <w:rFonts w:ascii="Arial" w:hAnsi="Arial" w:cs="Arial"/>
                <w:b/>
                <w:sz w:val="18"/>
                <w:szCs w:val="18"/>
              </w:rPr>
            </w:pPr>
            <w:r w:rsidRPr="008F0BD3">
              <w:rPr>
                <w:rFonts w:ascii="Arial" w:hAnsi="Arial" w:cs="Arial"/>
                <w:b/>
                <w:sz w:val="18"/>
                <w:szCs w:val="18"/>
              </w:rPr>
              <w:t>Fuente</w:t>
            </w:r>
          </w:p>
        </w:tc>
        <w:tc>
          <w:tcPr>
            <w:tcW w:w="534" w:type="pct"/>
            <w:vMerge w:val="restart"/>
            <w:shd w:val="clear" w:color="auto" w:fill="B8CCE4" w:themeFill="accent1" w:themeFillTint="66"/>
            <w:vAlign w:val="center"/>
          </w:tcPr>
          <w:p w14:paraId="60028775" w14:textId="77777777" w:rsidR="00973080" w:rsidRPr="008F0BD3" w:rsidRDefault="00973080" w:rsidP="00364EE3">
            <w:pPr>
              <w:pStyle w:val="Paragraph"/>
              <w:numPr>
                <w:ilvl w:val="0"/>
                <w:numId w:val="0"/>
              </w:numPr>
              <w:spacing w:before="20" w:after="20"/>
              <w:ind w:left="-107" w:right="-96"/>
              <w:jc w:val="center"/>
              <w:rPr>
                <w:rFonts w:ascii="Arial" w:hAnsi="Arial" w:cs="Arial"/>
                <w:b/>
                <w:sz w:val="18"/>
                <w:szCs w:val="18"/>
              </w:rPr>
            </w:pPr>
            <w:r w:rsidRPr="008F0BD3">
              <w:rPr>
                <w:rFonts w:ascii="Arial" w:hAnsi="Arial" w:cs="Arial"/>
                <w:b/>
                <w:sz w:val="18"/>
                <w:szCs w:val="18"/>
              </w:rPr>
              <w:t>Frecuencia de relevamiento</w:t>
            </w:r>
          </w:p>
        </w:tc>
        <w:tc>
          <w:tcPr>
            <w:tcW w:w="1165" w:type="pct"/>
            <w:vMerge w:val="restart"/>
            <w:shd w:val="clear" w:color="auto" w:fill="B8CCE4" w:themeFill="accent1" w:themeFillTint="66"/>
            <w:vAlign w:val="center"/>
          </w:tcPr>
          <w:p w14:paraId="5C13797B" w14:textId="77777777" w:rsidR="00973080" w:rsidRPr="008F0BD3" w:rsidRDefault="00973080" w:rsidP="00364EE3">
            <w:pPr>
              <w:pStyle w:val="Paragraph"/>
              <w:numPr>
                <w:ilvl w:val="0"/>
                <w:numId w:val="0"/>
              </w:numPr>
              <w:spacing w:before="20" w:after="20"/>
              <w:ind w:left="-107" w:right="-96"/>
              <w:jc w:val="center"/>
              <w:rPr>
                <w:rFonts w:ascii="Arial" w:hAnsi="Arial" w:cs="Arial"/>
                <w:b/>
                <w:sz w:val="18"/>
                <w:szCs w:val="18"/>
              </w:rPr>
            </w:pPr>
            <w:r w:rsidRPr="008F0BD3">
              <w:rPr>
                <w:rFonts w:ascii="Arial" w:hAnsi="Arial" w:cs="Arial"/>
                <w:b/>
                <w:sz w:val="18"/>
                <w:szCs w:val="18"/>
              </w:rPr>
              <w:t>Metodología de evaluación</w:t>
            </w:r>
          </w:p>
        </w:tc>
      </w:tr>
      <w:tr w:rsidR="00EC2A5A" w:rsidRPr="008F0BD3" w14:paraId="7C548443" w14:textId="77777777" w:rsidTr="00900F5B">
        <w:trPr>
          <w:trHeight w:val="20"/>
          <w:tblHeader/>
          <w:jc w:val="center"/>
        </w:trPr>
        <w:tc>
          <w:tcPr>
            <w:tcW w:w="816" w:type="pct"/>
            <w:vMerge/>
            <w:vAlign w:val="center"/>
          </w:tcPr>
          <w:p w14:paraId="0E066142" w14:textId="77777777" w:rsidR="00973080" w:rsidRPr="008F0BD3" w:rsidRDefault="00973080" w:rsidP="00364EE3">
            <w:pPr>
              <w:pStyle w:val="Paragraph"/>
              <w:numPr>
                <w:ilvl w:val="0"/>
                <w:numId w:val="0"/>
              </w:numPr>
              <w:spacing w:before="0" w:after="0"/>
              <w:jc w:val="center"/>
              <w:rPr>
                <w:rFonts w:ascii="Arial" w:hAnsi="Arial" w:cs="Arial"/>
                <w:sz w:val="18"/>
                <w:szCs w:val="18"/>
              </w:rPr>
            </w:pPr>
          </w:p>
        </w:tc>
        <w:tc>
          <w:tcPr>
            <w:tcW w:w="471" w:type="pct"/>
            <w:vMerge/>
            <w:vAlign w:val="center"/>
          </w:tcPr>
          <w:p w14:paraId="25CDDF3E" w14:textId="77777777" w:rsidR="00973080" w:rsidRPr="008F0BD3" w:rsidRDefault="00973080" w:rsidP="00364EE3">
            <w:pPr>
              <w:pStyle w:val="Paragraph"/>
              <w:numPr>
                <w:ilvl w:val="0"/>
                <w:numId w:val="0"/>
              </w:numPr>
              <w:spacing w:before="20" w:after="20"/>
              <w:jc w:val="center"/>
              <w:rPr>
                <w:rFonts w:ascii="Arial" w:hAnsi="Arial" w:cs="Arial"/>
                <w:sz w:val="18"/>
                <w:szCs w:val="18"/>
              </w:rPr>
            </w:pPr>
          </w:p>
        </w:tc>
        <w:tc>
          <w:tcPr>
            <w:tcW w:w="315" w:type="pct"/>
            <w:shd w:val="clear" w:color="auto" w:fill="B8CCE4" w:themeFill="accent1" w:themeFillTint="66"/>
            <w:vAlign w:val="center"/>
          </w:tcPr>
          <w:p w14:paraId="65FA2530" w14:textId="77777777" w:rsidR="00973080" w:rsidRPr="008F0BD3" w:rsidRDefault="00973080" w:rsidP="00364EE3">
            <w:pPr>
              <w:pStyle w:val="Paragraph"/>
              <w:numPr>
                <w:ilvl w:val="0"/>
                <w:numId w:val="0"/>
              </w:numPr>
              <w:spacing w:before="20" w:after="20"/>
              <w:jc w:val="center"/>
              <w:rPr>
                <w:rFonts w:ascii="Arial" w:hAnsi="Arial" w:cs="Arial"/>
                <w:b/>
                <w:sz w:val="18"/>
                <w:szCs w:val="18"/>
              </w:rPr>
            </w:pPr>
            <w:r w:rsidRPr="008F0BD3">
              <w:rPr>
                <w:rFonts w:ascii="Arial" w:hAnsi="Arial" w:cs="Arial"/>
                <w:b/>
                <w:sz w:val="18"/>
                <w:szCs w:val="18"/>
              </w:rPr>
              <w:t>Valor</w:t>
            </w:r>
          </w:p>
        </w:tc>
        <w:tc>
          <w:tcPr>
            <w:tcW w:w="331" w:type="pct"/>
            <w:shd w:val="clear" w:color="auto" w:fill="B8CCE4" w:themeFill="accent1" w:themeFillTint="66"/>
            <w:vAlign w:val="center"/>
          </w:tcPr>
          <w:p w14:paraId="48719035" w14:textId="77777777" w:rsidR="00973080" w:rsidRPr="008F0BD3" w:rsidRDefault="00973080" w:rsidP="00364EE3">
            <w:pPr>
              <w:pStyle w:val="Paragraph"/>
              <w:numPr>
                <w:ilvl w:val="0"/>
                <w:numId w:val="0"/>
              </w:numPr>
              <w:spacing w:before="20" w:after="20"/>
              <w:jc w:val="center"/>
              <w:rPr>
                <w:rFonts w:ascii="Arial" w:hAnsi="Arial" w:cs="Arial"/>
                <w:b/>
                <w:sz w:val="18"/>
                <w:szCs w:val="18"/>
              </w:rPr>
            </w:pPr>
            <w:r w:rsidRPr="008F0BD3">
              <w:rPr>
                <w:rFonts w:ascii="Arial" w:hAnsi="Arial" w:cs="Arial"/>
                <w:b/>
                <w:sz w:val="18"/>
                <w:szCs w:val="18"/>
              </w:rPr>
              <w:t>Año</w:t>
            </w:r>
          </w:p>
        </w:tc>
        <w:tc>
          <w:tcPr>
            <w:tcW w:w="401" w:type="pct"/>
            <w:shd w:val="clear" w:color="auto" w:fill="B8CCE4" w:themeFill="accent1" w:themeFillTint="66"/>
            <w:vAlign w:val="center"/>
          </w:tcPr>
          <w:p w14:paraId="47B61F10" w14:textId="77777777" w:rsidR="00973080" w:rsidRPr="008F0BD3" w:rsidRDefault="00973080" w:rsidP="00364EE3">
            <w:pPr>
              <w:pStyle w:val="Paragraph"/>
              <w:numPr>
                <w:ilvl w:val="0"/>
                <w:numId w:val="0"/>
              </w:numPr>
              <w:spacing w:before="20" w:after="20"/>
              <w:jc w:val="center"/>
              <w:rPr>
                <w:rFonts w:ascii="Arial" w:hAnsi="Arial" w:cs="Arial"/>
                <w:sz w:val="18"/>
                <w:szCs w:val="18"/>
              </w:rPr>
            </w:pPr>
            <w:r w:rsidRPr="008F0BD3">
              <w:rPr>
                <w:rFonts w:ascii="Arial" w:hAnsi="Arial" w:cs="Arial"/>
                <w:b/>
                <w:sz w:val="18"/>
                <w:szCs w:val="18"/>
              </w:rPr>
              <w:t>Valor</w:t>
            </w:r>
          </w:p>
        </w:tc>
        <w:tc>
          <w:tcPr>
            <w:tcW w:w="401" w:type="pct"/>
            <w:shd w:val="clear" w:color="auto" w:fill="B8CCE4" w:themeFill="accent1" w:themeFillTint="66"/>
            <w:vAlign w:val="center"/>
          </w:tcPr>
          <w:p w14:paraId="30D2928A" w14:textId="77777777" w:rsidR="00973080" w:rsidRPr="008F0BD3" w:rsidRDefault="00973080" w:rsidP="00364EE3">
            <w:pPr>
              <w:pStyle w:val="Paragraph"/>
              <w:numPr>
                <w:ilvl w:val="0"/>
                <w:numId w:val="0"/>
              </w:numPr>
              <w:spacing w:before="20" w:after="20"/>
              <w:jc w:val="center"/>
              <w:rPr>
                <w:rFonts w:ascii="Arial" w:hAnsi="Arial" w:cs="Arial"/>
                <w:sz w:val="18"/>
                <w:szCs w:val="18"/>
              </w:rPr>
            </w:pPr>
            <w:r w:rsidRPr="008F0BD3">
              <w:rPr>
                <w:rFonts w:ascii="Arial" w:hAnsi="Arial" w:cs="Arial"/>
                <w:b/>
                <w:sz w:val="18"/>
                <w:szCs w:val="18"/>
              </w:rPr>
              <w:t>Año</w:t>
            </w:r>
          </w:p>
        </w:tc>
        <w:tc>
          <w:tcPr>
            <w:tcW w:w="566" w:type="pct"/>
            <w:vMerge/>
            <w:shd w:val="clear" w:color="auto" w:fill="B8CCE4" w:themeFill="accent1" w:themeFillTint="66"/>
            <w:vAlign w:val="center"/>
          </w:tcPr>
          <w:p w14:paraId="194C76ED" w14:textId="77777777" w:rsidR="00973080" w:rsidRPr="008F0BD3" w:rsidRDefault="00973080" w:rsidP="00364EE3">
            <w:pPr>
              <w:pStyle w:val="Paragraph"/>
              <w:numPr>
                <w:ilvl w:val="0"/>
                <w:numId w:val="0"/>
              </w:numPr>
              <w:spacing w:before="20" w:after="20"/>
              <w:rPr>
                <w:rFonts w:ascii="Arial" w:hAnsi="Arial" w:cs="Arial"/>
                <w:sz w:val="18"/>
                <w:szCs w:val="18"/>
              </w:rPr>
            </w:pPr>
          </w:p>
        </w:tc>
        <w:tc>
          <w:tcPr>
            <w:tcW w:w="534" w:type="pct"/>
            <w:vMerge/>
            <w:shd w:val="clear" w:color="auto" w:fill="B8CCE4" w:themeFill="accent1" w:themeFillTint="66"/>
          </w:tcPr>
          <w:p w14:paraId="257B1DD1" w14:textId="77777777" w:rsidR="00973080" w:rsidRPr="008F0BD3" w:rsidRDefault="00973080" w:rsidP="00364EE3">
            <w:pPr>
              <w:pStyle w:val="Paragraph"/>
              <w:numPr>
                <w:ilvl w:val="0"/>
                <w:numId w:val="0"/>
              </w:numPr>
              <w:spacing w:before="20" w:after="20"/>
              <w:rPr>
                <w:rFonts w:ascii="Arial" w:hAnsi="Arial" w:cs="Arial"/>
                <w:sz w:val="18"/>
                <w:szCs w:val="18"/>
              </w:rPr>
            </w:pPr>
          </w:p>
        </w:tc>
        <w:tc>
          <w:tcPr>
            <w:tcW w:w="1165" w:type="pct"/>
            <w:vMerge/>
            <w:shd w:val="clear" w:color="auto" w:fill="B8CCE4" w:themeFill="accent1" w:themeFillTint="66"/>
          </w:tcPr>
          <w:p w14:paraId="7F33ABD8" w14:textId="77777777" w:rsidR="00973080" w:rsidRPr="008F0BD3" w:rsidRDefault="00973080" w:rsidP="00364EE3">
            <w:pPr>
              <w:pStyle w:val="Paragraph"/>
              <w:numPr>
                <w:ilvl w:val="0"/>
                <w:numId w:val="0"/>
              </w:numPr>
              <w:spacing w:before="20" w:after="20"/>
              <w:rPr>
                <w:rFonts w:ascii="Arial" w:hAnsi="Arial" w:cs="Arial"/>
                <w:sz w:val="18"/>
                <w:szCs w:val="18"/>
              </w:rPr>
            </w:pPr>
          </w:p>
        </w:tc>
      </w:tr>
      <w:tr w:rsidR="000B79D5" w:rsidRPr="004B0FBB" w14:paraId="4E233116" w14:textId="77777777" w:rsidTr="00900F5B">
        <w:trPr>
          <w:trHeight w:val="20"/>
          <w:jc w:val="center"/>
        </w:trPr>
        <w:tc>
          <w:tcPr>
            <w:tcW w:w="816" w:type="pct"/>
            <w:vAlign w:val="center"/>
          </w:tcPr>
          <w:p w14:paraId="7B4AEB90" w14:textId="5966DC7A" w:rsidR="000B79D5" w:rsidRPr="008F0BD3" w:rsidRDefault="000B79D5" w:rsidP="000B79D5">
            <w:pPr>
              <w:pStyle w:val="ListParagraph"/>
              <w:spacing w:after="0"/>
              <w:ind w:left="0"/>
              <w:contextualSpacing w:val="0"/>
              <w:rPr>
                <w:rFonts w:ascii="Arial" w:hAnsi="Arial" w:cs="Arial"/>
                <w:sz w:val="18"/>
                <w:szCs w:val="18"/>
              </w:rPr>
            </w:pPr>
            <w:r w:rsidRPr="008F0BD3">
              <w:rPr>
                <w:rFonts w:ascii="Arial" w:eastAsia="Times New Roman" w:hAnsi="Arial" w:cs="Arial"/>
                <w:sz w:val="18"/>
                <w:szCs w:val="18"/>
                <w:lang w:val="es-ES_tradnl"/>
              </w:rPr>
              <w:t>1</w:t>
            </w:r>
            <w:r w:rsidRPr="008F0BD3">
              <w:rPr>
                <w:sz w:val="18"/>
                <w:szCs w:val="18"/>
                <w:lang w:val="es-ES_tradnl"/>
              </w:rPr>
              <w:t xml:space="preserve">. </w:t>
            </w:r>
            <w:r>
              <w:rPr>
                <w:rFonts w:ascii="Arial" w:hAnsi="Arial" w:cs="Arial"/>
                <w:spacing w:val="-4"/>
                <w:sz w:val="18"/>
                <w:szCs w:val="18"/>
                <w:lang w:val="es-EC" w:eastAsia="zh-CN"/>
              </w:rPr>
              <w:t>Recaudación tributaria / PIB</w:t>
            </w:r>
            <w:r w:rsidR="00713EBF">
              <w:rPr>
                <w:rStyle w:val="FootnoteReference"/>
                <w:rFonts w:ascii="Arial" w:hAnsi="Arial" w:cs="Arial"/>
                <w:spacing w:val="-4"/>
                <w:sz w:val="18"/>
                <w:szCs w:val="18"/>
                <w:lang w:val="es-EC" w:eastAsia="zh-CN"/>
              </w:rPr>
              <w:footnoteReference w:id="11"/>
            </w:r>
          </w:p>
        </w:tc>
        <w:tc>
          <w:tcPr>
            <w:tcW w:w="471" w:type="pct"/>
            <w:vAlign w:val="center"/>
          </w:tcPr>
          <w:p w14:paraId="043BDEB0" w14:textId="7B3C22B7" w:rsidR="000B79D5" w:rsidRPr="008F0BD3" w:rsidRDefault="007371D2" w:rsidP="000B79D5">
            <w:pPr>
              <w:pStyle w:val="Paragraph"/>
              <w:numPr>
                <w:ilvl w:val="0"/>
                <w:numId w:val="0"/>
              </w:numPr>
              <w:spacing w:before="20" w:after="20"/>
              <w:jc w:val="center"/>
              <w:rPr>
                <w:rFonts w:ascii="Arial" w:hAnsi="Arial" w:cs="Arial"/>
                <w:sz w:val="18"/>
                <w:szCs w:val="18"/>
                <w:lang w:val="es-419"/>
              </w:rPr>
            </w:pPr>
            <w:r>
              <w:rPr>
                <w:rFonts w:ascii="Arial" w:hAnsi="Arial" w:cs="Arial"/>
                <w:sz w:val="18"/>
                <w:szCs w:val="18"/>
              </w:rPr>
              <w:t>%</w:t>
            </w:r>
            <w:r w:rsidR="00A9760C">
              <w:rPr>
                <w:rFonts w:ascii="Arial" w:hAnsi="Arial" w:cs="Arial"/>
                <w:sz w:val="18"/>
                <w:szCs w:val="18"/>
              </w:rPr>
              <w:t xml:space="preserve"> PIB</w:t>
            </w:r>
          </w:p>
        </w:tc>
        <w:tc>
          <w:tcPr>
            <w:tcW w:w="315" w:type="pct"/>
            <w:vAlign w:val="center"/>
          </w:tcPr>
          <w:p w14:paraId="07DAC4A8" w14:textId="7FB4787D" w:rsidR="000B79D5" w:rsidRPr="008F0BD3" w:rsidRDefault="001F4779" w:rsidP="000B79D5">
            <w:pPr>
              <w:spacing w:before="20" w:after="20"/>
              <w:jc w:val="center"/>
              <w:rPr>
                <w:rFonts w:ascii="Arial" w:hAnsi="Arial" w:cs="Arial"/>
                <w:sz w:val="18"/>
                <w:szCs w:val="18"/>
              </w:rPr>
            </w:pPr>
            <w:r>
              <w:rPr>
                <w:rFonts w:ascii="Arial" w:hAnsi="Arial" w:cs="Arial"/>
                <w:bCs/>
                <w:caps/>
                <w:sz w:val="18"/>
                <w:szCs w:val="20"/>
                <w:lang w:val="es-EC" w:eastAsia="zh-CN"/>
              </w:rPr>
              <w:t>12</w:t>
            </w:r>
            <w:r w:rsidR="00A14D4B">
              <w:rPr>
                <w:rFonts w:ascii="Arial" w:hAnsi="Arial" w:cs="Arial"/>
                <w:bCs/>
                <w:caps/>
                <w:sz w:val="18"/>
                <w:szCs w:val="20"/>
                <w:lang w:val="es-EC" w:eastAsia="zh-CN"/>
              </w:rPr>
              <w:t>,</w:t>
            </w:r>
            <w:r>
              <w:rPr>
                <w:rFonts w:ascii="Arial" w:hAnsi="Arial" w:cs="Arial"/>
                <w:bCs/>
                <w:caps/>
                <w:sz w:val="18"/>
                <w:szCs w:val="20"/>
                <w:lang w:val="es-EC" w:eastAsia="zh-CN"/>
              </w:rPr>
              <w:t>8%</w:t>
            </w:r>
          </w:p>
        </w:tc>
        <w:tc>
          <w:tcPr>
            <w:tcW w:w="331" w:type="pct"/>
            <w:vAlign w:val="center"/>
          </w:tcPr>
          <w:p w14:paraId="6EB715C7" w14:textId="27102545" w:rsidR="000B79D5" w:rsidRPr="008F0BD3" w:rsidRDefault="00E9273E" w:rsidP="000B79D5">
            <w:pPr>
              <w:spacing w:before="20" w:after="20"/>
              <w:jc w:val="center"/>
              <w:rPr>
                <w:rFonts w:ascii="Arial" w:hAnsi="Arial" w:cs="Arial"/>
                <w:sz w:val="18"/>
                <w:szCs w:val="18"/>
                <w:lang w:val="es-419" w:eastAsia="zh-CN"/>
              </w:rPr>
            </w:pPr>
            <w:r>
              <w:rPr>
                <w:rFonts w:ascii="Arial" w:hAnsi="Arial" w:cs="Arial"/>
                <w:bCs/>
                <w:caps/>
                <w:sz w:val="18"/>
                <w:szCs w:val="20"/>
                <w:lang w:val="es-EC" w:eastAsia="zh-CN"/>
              </w:rPr>
              <w:t>2020</w:t>
            </w:r>
          </w:p>
        </w:tc>
        <w:tc>
          <w:tcPr>
            <w:tcW w:w="401" w:type="pct"/>
            <w:vAlign w:val="center"/>
          </w:tcPr>
          <w:p w14:paraId="00CB6EB4" w14:textId="28A9708F" w:rsidR="000B79D5" w:rsidRPr="008F0BD3" w:rsidRDefault="000B79D5" w:rsidP="000B79D5">
            <w:pPr>
              <w:spacing w:before="20" w:after="20"/>
              <w:jc w:val="center"/>
              <w:rPr>
                <w:rFonts w:ascii="Arial" w:hAnsi="Arial" w:cs="Arial"/>
                <w:sz w:val="18"/>
                <w:szCs w:val="18"/>
              </w:rPr>
            </w:pPr>
            <w:r>
              <w:rPr>
                <w:rFonts w:ascii="Arial" w:hAnsi="Arial" w:cs="Arial"/>
                <w:bCs/>
                <w:caps/>
                <w:sz w:val="18"/>
                <w:szCs w:val="20"/>
                <w:lang w:val="es-EC" w:eastAsia="zh-CN"/>
              </w:rPr>
              <w:t>1</w:t>
            </w:r>
            <w:r w:rsidR="00353571">
              <w:rPr>
                <w:rFonts w:ascii="Arial" w:hAnsi="Arial" w:cs="Arial"/>
                <w:bCs/>
                <w:caps/>
                <w:sz w:val="18"/>
                <w:szCs w:val="20"/>
                <w:lang w:val="es-EC" w:eastAsia="zh-CN"/>
              </w:rPr>
              <w:t>3</w:t>
            </w:r>
            <w:r w:rsidR="00A14D4B">
              <w:rPr>
                <w:rFonts w:ascii="Arial" w:hAnsi="Arial" w:cs="Arial"/>
                <w:bCs/>
                <w:caps/>
                <w:sz w:val="18"/>
                <w:szCs w:val="20"/>
                <w:lang w:val="es-EC" w:eastAsia="zh-CN"/>
              </w:rPr>
              <w:t>,</w:t>
            </w:r>
            <w:r w:rsidR="00353571">
              <w:rPr>
                <w:rFonts w:ascii="Arial" w:hAnsi="Arial" w:cs="Arial"/>
                <w:bCs/>
                <w:caps/>
                <w:sz w:val="18"/>
                <w:szCs w:val="20"/>
                <w:lang w:val="es-EC" w:eastAsia="zh-CN"/>
              </w:rPr>
              <w:t>0</w:t>
            </w:r>
            <w:r>
              <w:rPr>
                <w:rFonts w:ascii="Arial" w:hAnsi="Arial" w:cs="Arial"/>
                <w:bCs/>
                <w:caps/>
                <w:sz w:val="18"/>
                <w:szCs w:val="20"/>
                <w:lang w:val="es-EC" w:eastAsia="zh-CN"/>
              </w:rPr>
              <w:t>%</w:t>
            </w:r>
          </w:p>
        </w:tc>
        <w:tc>
          <w:tcPr>
            <w:tcW w:w="401" w:type="pct"/>
            <w:vAlign w:val="center"/>
          </w:tcPr>
          <w:p w14:paraId="1762A92A" w14:textId="5BC255FB" w:rsidR="000B79D5" w:rsidRPr="008F0BD3" w:rsidRDefault="000B79D5" w:rsidP="000B79D5">
            <w:pPr>
              <w:spacing w:before="20" w:after="20"/>
              <w:jc w:val="center"/>
              <w:rPr>
                <w:rFonts w:ascii="Arial" w:hAnsi="Arial" w:cs="Arial"/>
                <w:sz w:val="18"/>
                <w:szCs w:val="18"/>
              </w:rPr>
            </w:pPr>
            <w:r w:rsidRPr="008F0BD3">
              <w:rPr>
                <w:rFonts w:ascii="Arial" w:hAnsi="Arial" w:cs="Arial"/>
                <w:sz w:val="18"/>
                <w:szCs w:val="18"/>
                <w:lang w:val="es-419" w:eastAsia="zh-CN"/>
              </w:rPr>
              <w:t>202</w:t>
            </w:r>
            <w:r w:rsidR="00102EB5">
              <w:rPr>
                <w:rFonts w:ascii="Arial" w:hAnsi="Arial" w:cs="Arial"/>
                <w:sz w:val="18"/>
                <w:szCs w:val="18"/>
                <w:lang w:val="es-419" w:eastAsia="zh-CN"/>
              </w:rPr>
              <w:t>7</w:t>
            </w:r>
          </w:p>
        </w:tc>
        <w:tc>
          <w:tcPr>
            <w:tcW w:w="566" w:type="pct"/>
            <w:vAlign w:val="center"/>
          </w:tcPr>
          <w:p w14:paraId="3F006575" w14:textId="226AE8B2" w:rsidR="000B79D5" w:rsidRPr="008F0BD3" w:rsidRDefault="00353571" w:rsidP="000B79D5">
            <w:pPr>
              <w:spacing w:before="20" w:after="20"/>
              <w:outlineLvl w:val="1"/>
              <w:rPr>
                <w:rFonts w:ascii="Arial" w:hAnsi="Arial" w:cs="Arial"/>
                <w:sz w:val="18"/>
                <w:szCs w:val="18"/>
                <w:lang w:val="es-MX"/>
              </w:rPr>
            </w:pPr>
            <w:r w:rsidRPr="00353571">
              <w:rPr>
                <w:rFonts w:ascii="Arial" w:hAnsi="Arial" w:cs="Arial"/>
                <w:sz w:val="18"/>
                <w:szCs w:val="18"/>
                <w:lang w:val="es-MX"/>
              </w:rPr>
              <w:t>Estadísticas</w:t>
            </w:r>
            <w:r w:rsidR="007E769C">
              <w:rPr>
                <w:rFonts w:ascii="Arial" w:hAnsi="Arial" w:cs="Arial"/>
                <w:sz w:val="18"/>
                <w:szCs w:val="18"/>
                <w:lang w:val="es-MX"/>
              </w:rPr>
              <w:t xml:space="preserve"> </w:t>
            </w:r>
            <w:hyperlink r:id="rId16" w:history="1">
              <w:r w:rsidR="007E769C" w:rsidRPr="008225AF">
                <w:rPr>
                  <w:rStyle w:val="Hyperlink"/>
                  <w:rFonts w:ascii="Arial" w:hAnsi="Arial" w:cs="Arial"/>
                  <w:bCs/>
                  <w:caps/>
                  <w:sz w:val="20"/>
                  <w:szCs w:val="20"/>
                  <w:lang w:val="es-EC" w:eastAsia="zh-CN"/>
                </w:rPr>
                <w:t>SRI</w:t>
              </w:r>
            </w:hyperlink>
          </w:p>
        </w:tc>
        <w:tc>
          <w:tcPr>
            <w:tcW w:w="534" w:type="pct"/>
            <w:vAlign w:val="center"/>
          </w:tcPr>
          <w:p w14:paraId="0D411D80" w14:textId="77777777" w:rsidR="000B79D5" w:rsidRPr="008F0BD3" w:rsidRDefault="000B79D5" w:rsidP="000B79D5">
            <w:pPr>
              <w:pStyle w:val="Paragraph"/>
              <w:numPr>
                <w:ilvl w:val="0"/>
                <w:numId w:val="0"/>
              </w:numPr>
              <w:spacing w:before="20" w:after="20"/>
              <w:jc w:val="center"/>
              <w:rPr>
                <w:rFonts w:ascii="Arial" w:hAnsi="Arial" w:cs="Arial"/>
                <w:sz w:val="18"/>
                <w:szCs w:val="18"/>
              </w:rPr>
            </w:pPr>
            <w:r w:rsidRPr="008F0BD3">
              <w:rPr>
                <w:rFonts w:ascii="Arial" w:hAnsi="Arial" w:cs="Arial"/>
                <w:sz w:val="18"/>
                <w:szCs w:val="18"/>
              </w:rPr>
              <w:t>Anual</w:t>
            </w:r>
          </w:p>
        </w:tc>
        <w:tc>
          <w:tcPr>
            <w:tcW w:w="1165" w:type="pct"/>
            <w:vAlign w:val="center"/>
          </w:tcPr>
          <w:p w14:paraId="4715323E" w14:textId="77777777" w:rsidR="000B79D5" w:rsidRPr="008F0BD3" w:rsidRDefault="000B79D5" w:rsidP="00C23CCC">
            <w:pPr>
              <w:pStyle w:val="Paragraph"/>
              <w:numPr>
                <w:ilvl w:val="0"/>
                <w:numId w:val="0"/>
              </w:numPr>
              <w:spacing w:before="20"/>
              <w:jc w:val="center"/>
              <w:rPr>
                <w:rFonts w:ascii="Arial" w:hAnsi="Arial" w:cs="Arial"/>
                <w:sz w:val="18"/>
                <w:szCs w:val="18"/>
              </w:rPr>
            </w:pPr>
            <w:r w:rsidRPr="008F0BD3">
              <w:rPr>
                <w:rFonts w:ascii="Arial" w:hAnsi="Arial" w:cs="Arial"/>
                <w:sz w:val="18"/>
                <w:szCs w:val="18"/>
              </w:rPr>
              <w:t>Antes y después</w:t>
            </w:r>
          </w:p>
          <w:p w14:paraId="6EAA99B4" w14:textId="77777777" w:rsidR="000B79D5" w:rsidRDefault="000B79D5" w:rsidP="000B79D5">
            <w:pPr>
              <w:rPr>
                <w:rFonts w:ascii="Arial" w:hAnsi="Arial" w:cs="Arial"/>
                <w:sz w:val="18"/>
                <w:szCs w:val="18"/>
                <w:lang w:val="es-ES_tradnl"/>
              </w:rPr>
            </w:pPr>
            <w:r w:rsidRPr="002C51D9">
              <w:rPr>
                <w:rFonts w:ascii="Arial" w:hAnsi="Arial" w:cs="Arial"/>
                <w:b/>
                <w:sz w:val="18"/>
                <w:szCs w:val="18"/>
                <w:lang w:val="es-419"/>
              </w:rPr>
              <w:t>F</w:t>
            </w:r>
            <w:r>
              <w:rPr>
                <w:rFonts w:ascii="Arial" w:hAnsi="Arial" w:cs="Arial"/>
                <w:b/>
                <w:sz w:val="18"/>
                <w:szCs w:val="18"/>
                <w:lang w:val="es-419"/>
              </w:rPr>
              <w:t xml:space="preserve">órmula de </w:t>
            </w:r>
            <w:r w:rsidRPr="002C51D9">
              <w:rPr>
                <w:rFonts w:ascii="Arial" w:hAnsi="Arial" w:cs="Arial"/>
                <w:b/>
                <w:sz w:val="18"/>
                <w:szCs w:val="18"/>
                <w:lang w:val="es-419"/>
              </w:rPr>
              <w:t>C</w:t>
            </w:r>
            <w:r>
              <w:rPr>
                <w:rFonts w:ascii="Arial" w:hAnsi="Arial" w:cs="Arial"/>
                <w:b/>
                <w:sz w:val="18"/>
                <w:szCs w:val="18"/>
                <w:lang w:val="es-419"/>
              </w:rPr>
              <w:t>álculo (FC)</w:t>
            </w:r>
            <w:r w:rsidRPr="002C51D9">
              <w:rPr>
                <w:rFonts w:ascii="Arial" w:hAnsi="Arial" w:cs="Arial"/>
                <w:b/>
                <w:sz w:val="18"/>
                <w:szCs w:val="18"/>
                <w:lang w:val="es-ES_tradnl"/>
              </w:rPr>
              <w:t xml:space="preserve">: </w:t>
            </w:r>
            <w:r w:rsidRPr="009D12CE">
              <w:rPr>
                <w:rFonts w:ascii="Arial" w:hAnsi="Arial" w:cs="Arial"/>
                <w:bCs/>
                <w:sz w:val="18"/>
                <w:szCs w:val="18"/>
                <w:lang w:val="es-ES_tradnl"/>
              </w:rPr>
              <w:t>Recaudación tributaria</w:t>
            </w:r>
            <w:r w:rsidRPr="002C51D9">
              <w:rPr>
                <w:rFonts w:ascii="Arial" w:hAnsi="Arial" w:cs="Arial"/>
                <w:sz w:val="18"/>
                <w:szCs w:val="18"/>
                <w:lang w:val="es-ES_tradnl"/>
              </w:rPr>
              <w:t xml:space="preserve"> / </w:t>
            </w:r>
            <w:r>
              <w:rPr>
                <w:rFonts w:ascii="Arial" w:hAnsi="Arial" w:cs="Arial"/>
                <w:sz w:val="18"/>
                <w:szCs w:val="18"/>
                <w:lang w:val="es-ES_tradnl"/>
              </w:rPr>
              <w:t>PIB</w:t>
            </w:r>
          </w:p>
          <w:p w14:paraId="21D78E4C" w14:textId="4FAF84ED" w:rsidR="000B79D5" w:rsidRDefault="000B79D5" w:rsidP="00C23CCC">
            <w:pPr>
              <w:spacing w:after="120"/>
              <w:rPr>
                <w:rFonts w:ascii="Arial" w:hAnsi="Arial" w:cs="Arial"/>
                <w:sz w:val="18"/>
                <w:szCs w:val="18"/>
                <w:lang w:val="es-ES_tradnl"/>
              </w:rPr>
            </w:pPr>
            <w:r w:rsidRPr="002C51D9">
              <w:rPr>
                <w:rFonts w:ascii="Arial" w:hAnsi="Arial" w:cs="Arial"/>
                <w:b/>
                <w:sz w:val="18"/>
                <w:szCs w:val="18"/>
                <w:lang w:val="es-ES_tradnl"/>
              </w:rPr>
              <w:t>L</w:t>
            </w:r>
            <w:r>
              <w:rPr>
                <w:rFonts w:ascii="Arial" w:hAnsi="Arial" w:cs="Arial"/>
                <w:b/>
                <w:sz w:val="18"/>
                <w:szCs w:val="18"/>
                <w:lang w:val="es-ES_tradnl"/>
              </w:rPr>
              <w:t xml:space="preserve">ínea de </w:t>
            </w:r>
            <w:r w:rsidRPr="002C51D9">
              <w:rPr>
                <w:rFonts w:ascii="Arial" w:hAnsi="Arial" w:cs="Arial"/>
                <w:b/>
                <w:sz w:val="18"/>
                <w:szCs w:val="18"/>
                <w:lang w:val="es-ES_tradnl"/>
              </w:rPr>
              <w:t>B</w:t>
            </w:r>
            <w:r>
              <w:rPr>
                <w:rFonts w:ascii="Arial" w:hAnsi="Arial" w:cs="Arial"/>
                <w:b/>
                <w:sz w:val="18"/>
                <w:szCs w:val="18"/>
                <w:lang w:val="es-ES_tradnl"/>
              </w:rPr>
              <w:t>ase (LB)</w:t>
            </w:r>
            <w:r w:rsidRPr="002C51D9">
              <w:rPr>
                <w:rFonts w:ascii="Arial" w:hAnsi="Arial" w:cs="Arial"/>
                <w:b/>
                <w:sz w:val="18"/>
                <w:szCs w:val="18"/>
                <w:lang w:val="es-ES_tradnl"/>
              </w:rPr>
              <w:t xml:space="preserve">: </w:t>
            </w:r>
            <w:r w:rsidR="001F4779">
              <w:rPr>
                <w:rFonts w:ascii="Arial" w:hAnsi="Arial" w:cs="Arial"/>
                <w:bCs/>
                <w:caps/>
                <w:sz w:val="18"/>
                <w:szCs w:val="20"/>
                <w:lang w:val="es-EC" w:eastAsia="zh-CN"/>
              </w:rPr>
              <w:t>12,8</w:t>
            </w:r>
            <w:r>
              <w:rPr>
                <w:rFonts w:ascii="Arial" w:hAnsi="Arial" w:cs="Arial"/>
                <w:caps/>
                <w:sz w:val="18"/>
                <w:szCs w:val="20"/>
                <w:lang w:val="es-EC" w:eastAsia="zh-CN"/>
              </w:rPr>
              <w:t xml:space="preserve">% </w:t>
            </w:r>
            <w:r>
              <w:rPr>
                <w:rFonts w:ascii="Arial" w:hAnsi="Arial" w:cs="Arial"/>
                <w:sz w:val="18"/>
                <w:szCs w:val="18"/>
                <w:lang w:val="es-ES_tradnl"/>
              </w:rPr>
              <w:t>del PIB</w:t>
            </w:r>
          </w:p>
          <w:p w14:paraId="6747C668" w14:textId="77777777" w:rsidR="000B79D5" w:rsidRDefault="000B79D5" w:rsidP="000B79D5">
            <w:pPr>
              <w:pStyle w:val="BodyText3"/>
              <w:spacing w:after="40" w:line="240" w:lineRule="auto"/>
              <w:jc w:val="both"/>
              <w:rPr>
                <w:rFonts w:ascii="Arial" w:hAnsi="Arial" w:cs="Arial"/>
                <w:sz w:val="18"/>
                <w:szCs w:val="18"/>
                <w:lang w:val="es-ES"/>
              </w:rPr>
            </w:pPr>
            <w:r w:rsidRPr="00507048">
              <w:rPr>
                <w:rFonts w:ascii="Arial" w:hAnsi="Arial" w:cs="Arial"/>
                <w:sz w:val="18"/>
                <w:szCs w:val="18"/>
                <w:lang w:val="es-ES"/>
              </w:rPr>
              <w:t>En caso de cambios en la metodología de cálculo del PIB, se recalculará la línea base.</w:t>
            </w:r>
            <w:r>
              <w:rPr>
                <w:rFonts w:ascii="Arial" w:hAnsi="Arial" w:cs="Arial"/>
                <w:sz w:val="18"/>
                <w:szCs w:val="18"/>
                <w:lang w:val="es-ES"/>
              </w:rPr>
              <w:t xml:space="preserve"> </w:t>
            </w:r>
            <w:r w:rsidRPr="00507048">
              <w:rPr>
                <w:rFonts w:ascii="Arial" w:hAnsi="Arial" w:cs="Arial"/>
                <w:sz w:val="18"/>
                <w:szCs w:val="18"/>
                <w:lang w:val="es-ES"/>
              </w:rPr>
              <w:t>La</w:t>
            </w:r>
            <w:r>
              <w:rPr>
                <w:rFonts w:ascii="Arial" w:hAnsi="Arial" w:cs="Arial"/>
                <w:sz w:val="18"/>
                <w:szCs w:val="18"/>
                <w:lang w:val="es-ES"/>
              </w:rPr>
              <w:t xml:space="preserve"> meta final se deriva de </w:t>
            </w:r>
            <w:r w:rsidRPr="00507048">
              <w:rPr>
                <w:rFonts w:ascii="Arial" w:hAnsi="Arial" w:cs="Arial"/>
                <w:sz w:val="18"/>
                <w:szCs w:val="18"/>
                <w:lang w:val="es-ES"/>
              </w:rPr>
              <w:t>estima</w:t>
            </w:r>
            <w:r>
              <w:rPr>
                <w:rFonts w:ascii="Arial" w:hAnsi="Arial" w:cs="Arial"/>
                <w:sz w:val="18"/>
                <w:szCs w:val="18"/>
                <w:lang w:val="es-ES"/>
              </w:rPr>
              <w:t xml:space="preserve">ciones </w:t>
            </w:r>
            <w:r w:rsidRPr="00507048">
              <w:rPr>
                <w:rFonts w:ascii="Arial" w:hAnsi="Arial" w:cs="Arial"/>
                <w:sz w:val="18"/>
                <w:szCs w:val="18"/>
                <w:lang w:val="es-ES"/>
              </w:rPr>
              <w:t>calculadas por el personal del SRI en función del histórico y del crecimiento previsto del PIB y de las recaudaciones para los próximos años</w:t>
            </w:r>
            <w:r>
              <w:rPr>
                <w:rFonts w:ascii="Arial" w:hAnsi="Arial" w:cs="Arial"/>
                <w:sz w:val="18"/>
                <w:szCs w:val="18"/>
                <w:lang w:val="es-ES"/>
              </w:rPr>
              <w:t>.</w:t>
            </w:r>
          </w:p>
          <w:p w14:paraId="47937B71" w14:textId="1DD3EBFF" w:rsidR="00D61737" w:rsidRPr="009B60AE" w:rsidRDefault="00D61737" w:rsidP="00D61737">
            <w:pPr>
              <w:suppressAutoHyphens/>
              <w:rPr>
                <w:rFonts w:ascii="Arial" w:hAnsi="Arial" w:cs="Arial"/>
                <w:sz w:val="18"/>
                <w:szCs w:val="18"/>
                <w:lang w:val="es-ES"/>
              </w:rPr>
            </w:pPr>
            <w:r w:rsidRPr="009B60AE">
              <w:rPr>
                <w:rFonts w:ascii="Arial" w:hAnsi="Arial" w:cs="Arial"/>
                <w:sz w:val="18"/>
                <w:szCs w:val="18"/>
                <w:lang w:val="es-ES"/>
              </w:rPr>
              <w:t>Recaudación tributaria en 2020: US$12</w:t>
            </w:r>
            <w:r w:rsidR="009D6C89">
              <w:rPr>
                <w:rFonts w:ascii="Arial" w:hAnsi="Arial" w:cs="Arial"/>
                <w:sz w:val="18"/>
                <w:szCs w:val="18"/>
                <w:lang w:val="es-ES"/>
              </w:rPr>
              <w:t>.</w:t>
            </w:r>
            <w:r w:rsidRPr="009B60AE">
              <w:rPr>
                <w:rFonts w:ascii="Arial" w:hAnsi="Arial" w:cs="Arial"/>
                <w:sz w:val="18"/>
                <w:szCs w:val="18"/>
                <w:lang w:val="es-ES"/>
              </w:rPr>
              <w:t>381 millones</w:t>
            </w:r>
          </w:p>
          <w:p w14:paraId="16156728" w14:textId="44649EB6" w:rsidR="00D61737" w:rsidRPr="008F0BD3" w:rsidRDefault="00D61737" w:rsidP="00D61737">
            <w:pPr>
              <w:pStyle w:val="BodyText3"/>
              <w:spacing w:after="40" w:line="240" w:lineRule="auto"/>
              <w:jc w:val="both"/>
              <w:rPr>
                <w:rFonts w:ascii="Arial" w:hAnsi="Arial" w:cs="Arial"/>
                <w:sz w:val="18"/>
                <w:szCs w:val="18"/>
                <w:lang w:val="es-419"/>
              </w:rPr>
            </w:pPr>
            <w:r w:rsidRPr="009B60AE">
              <w:rPr>
                <w:rFonts w:ascii="Arial" w:hAnsi="Arial" w:cs="Arial"/>
                <w:sz w:val="18"/>
                <w:szCs w:val="18"/>
                <w:lang w:val="es-ES"/>
              </w:rPr>
              <w:t xml:space="preserve">PIB: </w:t>
            </w:r>
            <w:r>
              <w:rPr>
                <w:rFonts w:ascii="Arial" w:hAnsi="Arial" w:cs="Arial"/>
                <w:sz w:val="18"/>
                <w:szCs w:val="18"/>
                <w:lang w:val="es-ES"/>
              </w:rPr>
              <w:t>US$</w:t>
            </w:r>
            <w:r w:rsidRPr="009B60AE">
              <w:rPr>
                <w:rFonts w:ascii="Arial" w:hAnsi="Arial" w:cs="Arial"/>
                <w:sz w:val="18"/>
                <w:szCs w:val="18"/>
                <w:lang w:val="es-ES"/>
              </w:rPr>
              <w:t>96</w:t>
            </w:r>
            <w:r w:rsidR="009D6C89">
              <w:rPr>
                <w:rFonts w:ascii="Arial" w:hAnsi="Arial" w:cs="Arial"/>
                <w:sz w:val="18"/>
                <w:szCs w:val="18"/>
                <w:lang w:val="es-ES"/>
              </w:rPr>
              <w:t>.</w:t>
            </w:r>
            <w:r w:rsidRPr="009B60AE">
              <w:rPr>
                <w:rFonts w:ascii="Arial" w:hAnsi="Arial" w:cs="Arial"/>
                <w:sz w:val="18"/>
                <w:szCs w:val="18"/>
                <w:lang w:val="es-ES"/>
              </w:rPr>
              <w:t>677 millones.</w:t>
            </w:r>
          </w:p>
        </w:tc>
      </w:tr>
      <w:tr w:rsidR="000B79D5" w:rsidRPr="004B0FBB" w14:paraId="1B897F9F" w14:textId="77777777" w:rsidTr="00900F5B">
        <w:trPr>
          <w:trHeight w:val="20"/>
          <w:jc w:val="center"/>
        </w:trPr>
        <w:tc>
          <w:tcPr>
            <w:tcW w:w="816" w:type="pct"/>
            <w:tcBorders>
              <w:bottom w:val="single" w:sz="4" w:space="0" w:color="auto"/>
            </w:tcBorders>
            <w:vAlign w:val="center"/>
          </w:tcPr>
          <w:p w14:paraId="165EC385" w14:textId="298F744A" w:rsidR="000B79D5" w:rsidRPr="008F0BD3" w:rsidRDefault="000B79D5" w:rsidP="000B79D5">
            <w:pPr>
              <w:pStyle w:val="ListParagraph"/>
              <w:spacing w:after="0"/>
              <w:ind w:left="0"/>
              <w:contextualSpacing w:val="0"/>
              <w:rPr>
                <w:rFonts w:ascii="Arial" w:eastAsia="Times New Roman" w:hAnsi="Arial" w:cs="Arial"/>
                <w:sz w:val="18"/>
                <w:szCs w:val="18"/>
                <w:lang w:val="es-ES_tradnl"/>
              </w:rPr>
            </w:pPr>
            <w:r>
              <w:rPr>
                <w:rFonts w:ascii="Arial" w:eastAsia="Times New Roman" w:hAnsi="Arial" w:cs="Arial"/>
                <w:sz w:val="18"/>
                <w:szCs w:val="18"/>
                <w:lang w:val="es-ES_tradnl"/>
              </w:rPr>
              <w:t xml:space="preserve">2. </w:t>
            </w:r>
            <w:r w:rsidRPr="001A41CD">
              <w:rPr>
                <w:rFonts w:ascii="Arial" w:hAnsi="Arial" w:cs="Arial"/>
                <w:spacing w:val="-4"/>
                <w:sz w:val="18"/>
                <w:szCs w:val="18"/>
                <w:lang w:val="es-EC" w:eastAsia="zh-CN"/>
              </w:rPr>
              <w:t>Índice de Competitividad del WEF</w:t>
            </w:r>
            <w:r>
              <w:rPr>
                <w:rFonts w:ascii="Arial" w:hAnsi="Arial" w:cs="Arial"/>
                <w:spacing w:val="-4"/>
                <w:sz w:val="18"/>
                <w:szCs w:val="18"/>
                <w:lang w:val="es-EC" w:eastAsia="zh-CN"/>
              </w:rPr>
              <w:t xml:space="preserve"> (Pilar </w:t>
            </w:r>
            <w:r w:rsidR="006455B6">
              <w:rPr>
                <w:rFonts w:ascii="Arial" w:hAnsi="Arial" w:cs="Arial"/>
                <w:spacing w:val="-4"/>
                <w:sz w:val="18"/>
                <w:szCs w:val="18"/>
                <w:lang w:val="es-EC" w:eastAsia="zh-CN"/>
              </w:rPr>
              <w:t>7</w:t>
            </w:r>
            <w:r>
              <w:rPr>
                <w:rFonts w:ascii="Arial" w:hAnsi="Arial" w:cs="Arial"/>
                <w:spacing w:val="-4"/>
                <w:sz w:val="18"/>
                <w:szCs w:val="18"/>
                <w:lang w:val="es-EC" w:eastAsia="zh-CN"/>
              </w:rPr>
              <w:t>)</w:t>
            </w:r>
          </w:p>
        </w:tc>
        <w:tc>
          <w:tcPr>
            <w:tcW w:w="471" w:type="pct"/>
            <w:tcBorders>
              <w:bottom w:val="single" w:sz="4" w:space="0" w:color="auto"/>
            </w:tcBorders>
            <w:vAlign w:val="center"/>
          </w:tcPr>
          <w:p w14:paraId="4C7F8947" w14:textId="1884B65D" w:rsidR="000B79D5" w:rsidRPr="008F0BD3" w:rsidRDefault="000B79D5" w:rsidP="000B79D5">
            <w:pPr>
              <w:pStyle w:val="Paragraph"/>
              <w:numPr>
                <w:ilvl w:val="0"/>
                <w:numId w:val="0"/>
              </w:numPr>
              <w:spacing w:before="20" w:after="20"/>
              <w:jc w:val="center"/>
              <w:rPr>
                <w:rFonts w:ascii="Arial" w:hAnsi="Arial" w:cs="Arial"/>
                <w:sz w:val="18"/>
                <w:szCs w:val="18"/>
              </w:rPr>
            </w:pPr>
            <w:r>
              <w:rPr>
                <w:rFonts w:ascii="Arial" w:hAnsi="Arial" w:cs="Arial"/>
                <w:sz w:val="18"/>
                <w:szCs w:val="18"/>
              </w:rPr>
              <w:t>Puntaje</w:t>
            </w:r>
            <w:r w:rsidR="00A9760C">
              <w:rPr>
                <w:rFonts w:ascii="Arial" w:hAnsi="Arial" w:cs="Arial"/>
                <w:sz w:val="18"/>
                <w:szCs w:val="18"/>
              </w:rPr>
              <w:t xml:space="preserve"> (escala 0-100)</w:t>
            </w:r>
          </w:p>
        </w:tc>
        <w:tc>
          <w:tcPr>
            <w:tcW w:w="315" w:type="pct"/>
            <w:tcBorders>
              <w:bottom w:val="single" w:sz="4" w:space="0" w:color="auto"/>
            </w:tcBorders>
            <w:vAlign w:val="center"/>
          </w:tcPr>
          <w:p w14:paraId="53C238F7" w14:textId="4A7FD99C" w:rsidR="000B79D5" w:rsidRPr="00E451F3" w:rsidRDefault="00A9760C" w:rsidP="000B79D5">
            <w:pPr>
              <w:spacing w:before="20" w:after="20"/>
              <w:jc w:val="center"/>
              <w:rPr>
                <w:rFonts w:ascii="Arial" w:hAnsi="Arial" w:cs="Arial"/>
                <w:sz w:val="18"/>
                <w:szCs w:val="20"/>
                <w:lang w:val="es-EC" w:eastAsia="zh-CN"/>
              </w:rPr>
            </w:pPr>
            <w:r>
              <w:rPr>
                <w:rFonts w:ascii="Arial" w:hAnsi="Arial" w:cs="Arial"/>
                <w:sz w:val="18"/>
                <w:szCs w:val="20"/>
                <w:lang w:val="es-EC" w:eastAsia="zh-CN"/>
              </w:rPr>
              <w:t>43</w:t>
            </w:r>
            <w:r w:rsidR="00A14D4B">
              <w:rPr>
                <w:rFonts w:ascii="Arial" w:hAnsi="Arial" w:cs="Arial"/>
                <w:sz w:val="18"/>
                <w:szCs w:val="20"/>
                <w:lang w:val="es-EC" w:eastAsia="zh-CN"/>
              </w:rPr>
              <w:t>,</w:t>
            </w:r>
            <w:r>
              <w:rPr>
                <w:rFonts w:ascii="Arial" w:hAnsi="Arial" w:cs="Arial"/>
                <w:sz w:val="18"/>
                <w:szCs w:val="20"/>
                <w:lang w:val="es-EC" w:eastAsia="zh-CN"/>
              </w:rPr>
              <w:t>3</w:t>
            </w:r>
            <w:r w:rsidR="000B79D5" w:rsidRPr="001A41CD">
              <w:rPr>
                <w:rStyle w:val="FootnoteReference"/>
                <w:rFonts w:ascii="Arial" w:hAnsi="Arial" w:cs="Arial"/>
                <w:sz w:val="18"/>
                <w:szCs w:val="20"/>
                <w:lang w:val="es-EC" w:eastAsia="zh-CN"/>
              </w:rPr>
              <w:footnoteReference w:id="12"/>
            </w:r>
          </w:p>
        </w:tc>
        <w:tc>
          <w:tcPr>
            <w:tcW w:w="331" w:type="pct"/>
            <w:tcBorders>
              <w:bottom w:val="single" w:sz="4" w:space="0" w:color="auto"/>
            </w:tcBorders>
            <w:vAlign w:val="center"/>
          </w:tcPr>
          <w:p w14:paraId="5D104334" w14:textId="4D8BA44B" w:rsidR="000B79D5" w:rsidRPr="008F0BD3" w:rsidRDefault="00E9273E" w:rsidP="000B79D5">
            <w:pPr>
              <w:spacing w:before="20" w:after="20"/>
              <w:jc w:val="center"/>
              <w:rPr>
                <w:rFonts w:ascii="Arial" w:hAnsi="Arial" w:cs="Arial"/>
                <w:sz w:val="18"/>
                <w:szCs w:val="18"/>
                <w:lang w:val="es-ES_tradnl"/>
              </w:rPr>
            </w:pPr>
            <w:r>
              <w:rPr>
                <w:rFonts w:ascii="Arial" w:hAnsi="Arial" w:cs="Arial"/>
                <w:sz w:val="18"/>
                <w:szCs w:val="20"/>
                <w:lang w:val="es-EC" w:eastAsia="zh-CN"/>
              </w:rPr>
              <w:t>20</w:t>
            </w:r>
            <w:r w:rsidR="001F4779">
              <w:rPr>
                <w:rFonts w:ascii="Arial" w:hAnsi="Arial" w:cs="Arial"/>
                <w:sz w:val="18"/>
                <w:szCs w:val="20"/>
                <w:lang w:val="es-EC" w:eastAsia="zh-CN"/>
              </w:rPr>
              <w:t>1</w:t>
            </w:r>
            <w:r w:rsidR="0029715D">
              <w:rPr>
                <w:rFonts w:ascii="Arial" w:hAnsi="Arial" w:cs="Arial"/>
                <w:sz w:val="18"/>
                <w:szCs w:val="20"/>
                <w:lang w:val="es-EC" w:eastAsia="zh-CN"/>
              </w:rPr>
              <w:t>8</w:t>
            </w:r>
          </w:p>
        </w:tc>
        <w:tc>
          <w:tcPr>
            <w:tcW w:w="401" w:type="pct"/>
            <w:tcBorders>
              <w:bottom w:val="single" w:sz="4" w:space="0" w:color="auto"/>
            </w:tcBorders>
            <w:vAlign w:val="center"/>
          </w:tcPr>
          <w:p w14:paraId="53EF1C2C" w14:textId="21143F69" w:rsidR="000B79D5" w:rsidRPr="00684F08" w:rsidRDefault="00A9760C" w:rsidP="000B79D5">
            <w:pPr>
              <w:spacing w:before="20" w:after="20"/>
              <w:jc w:val="center"/>
              <w:rPr>
                <w:rFonts w:ascii="Arial" w:hAnsi="Arial" w:cs="Arial"/>
                <w:sz w:val="18"/>
                <w:szCs w:val="18"/>
                <w:lang w:val="es-GT"/>
              </w:rPr>
            </w:pPr>
            <w:r>
              <w:rPr>
                <w:rFonts w:ascii="Arial" w:hAnsi="Arial" w:cs="Arial"/>
                <w:sz w:val="18"/>
                <w:szCs w:val="20"/>
                <w:lang w:val="es-EC" w:eastAsia="zh-CN"/>
              </w:rPr>
              <w:t>45</w:t>
            </w:r>
            <w:r w:rsidR="00A14D4B">
              <w:rPr>
                <w:rFonts w:ascii="Arial" w:hAnsi="Arial" w:cs="Arial"/>
                <w:sz w:val="18"/>
                <w:szCs w:val="20"/>
                <w:lang w:val="es-EC" w:eastAsia="zh-CN"/>
              </w:rPr>
              <w:t>,</w:t>
            </w:r>
            <w:r>
              <w:rPr>
                <w:rFonts w:ascii="Arial" w:hAnsi="Arial" w:cs="Arial"/>
                <w:sz w:val="18"/>
                <w:szCs w:val="20"/>
                <w:lang w:val="es-EC" w:eastAsia="zh-CN"/>
              </w:rPr>
              <w:t>3</w:t>
            </w:r>
          </w:p>
        </w:tc>
        <w:tc>
          <w:tcPr>
            <w:tcW w:w="401" w:type="pct"/>
            <w:tcBorders>
              <w:bottom w:val="single" w:sz="4" w:space="0" w:color="auto"/>
            </w:tcBorders>
            <w:vAlign w:val="center"/>
          </w:tcPr>
          <w:p w14:paraId="1718AE9C" w14:textId="0D597D8C" w:rsidR="000B79D5" w:rsidRPr="005569A2" w:rsidRDefault="000B79D5" w:rsidP="000B79D5">
            <w:pPr>
              <w:spacing w:before="20" w:after="20"/>
              <w:jc w:val="center"/>
              <w:rPr>
                <w:rFonts w:ascii="Arial" w:hAnsi="Arial" w:cs="Arial"/>
                <w:sz w:val="18"/>
                <w:szCs w:val="18"/>
                <w:lang w:val="es-419" w:eastAsia="zh-CN"/>
              </w:rPr>
            </w:pPr>
            <w:r w:rsidRPr="005569A2">
              <w:rPr>
                <w:rFonts w:ascii="Arial" w:hAnsi="Arial" w:cs="Arial"/>
                <w:sz w:val="18"/>
                <w:szCs w:val="18"/>
                <w:lang w:val="es-419" w:eastAsia="zh-CN"/>
              </w:rPr>
              <w:t>202</w:t>
            </w:r>
            <w:r w:rsidR="009367F3">
              <w:rPr>
                <w:rFonts w:ascii="Arial" w:hAnsi="Arial" w:cs="Arial"/>
                <w:sz w:val="18"/>
                <w:szCs w:val="18"/>
                <w:lang w:val="es-419" w:eastAsia="zh-CN"/>
              </w:rPr>
              <w:t>7</w:t>
            </w:r>
          </w:p>
        </w:tc>
        <w:tc>
          <w:tcPr>
            <w:tcW w:w="566" w:type="pct"/>
            <w:tcBorders>
              <w:bottom w:val="single" w:sz="4" w:space="0" w:color="auto"/>
            </w:tcBorders>
            <w:vAlign w:val="center"/>
          </w:tcPr>
          <w:p w14:paraId="28EF5C5B" w14:textId="65513B1F" w:rsidR="000B79D5" w:rsidRPr="005569A2" w:rsidRDefault="000B79D5" w:rsidP="000B79D5">
            <w:pPr>
              <w:spacing w:before="20" w:after="20"/>
              <w:outlineLvl w:val="1"/>
              <w:rPr>
                <w:rFonts w:ascii="Arial" w:hAnsi="Arial" w:cs="Arial"/>
                <w:sz w:val="18"/>
                <w:szCs w:val="18"/>
                <w:lang w:val="es-MX"/>
              </w:rPr>
            </w:pPr>
            <w:r w:rsidRPr="005569A2">
              <w:rPr>
                <w:rFonts w:ascii="Arial" w:hAnsi="Arial" w:cs="Arial"/>
                <w:sz w:val="18"/>
                <w:szCs w:val="20"/>
                <w:lang w:val="es-EC" w:eastAsia="zh-CN"/>
              </w:rPr>
              <w:t xml:space="preserve">Reporte de competitividad global </w:t>
            </w:r>
            <w:r w:rsidR="00153E22">
              <w:rPr>
                <w:rFonts w:ascii="Arial" w:hAnsi="Arial" w:cs="Arial"/>
                <w:sz w:val="18"/>
                <w:szCs w:val="20"/>
                <w:lang w:val="es-EC" w:eastAsia="zh-CN"/>
              </w:rPr>
              <w:t xml:space="preserve">del </w:t>
            </w:r>
            <w:r w:rsidRPr="005569A2">
              <w:rPr>
                <w:rFonts w:ascii="Arial" w:hAnsi="Arial" w:cs="Arial"/>
                <w:sz w:val="18"/>
                <w:szCs w:val="20"/>
                <w:lang w:val="es-EC" w:eastAsia="zh-CN"/>
              </w:rPr>
              <w:t>WEF</w:t>
            </w:r>
          </w:p>
        </w:tc>
        <w:tc>
          <w:tcPr>
            <w:tcW w:w="534" w:type="pct"/>
            <w:tcBorders>
              <w:bottom w:val="single" w:sz="4" w:space="0" w:color="auto"/>
            </w:tcBorders>
            <w:vAlign w:val="center"/>
          </w:tcPr>
          <w:p w14:paraId="01B6E60E" w14:textId="1572DFBF" w:rsidR="000B79D5" w:rsidRPr="00684F08" w:rsidRDefault="000B79D5" w:rsidP="000B79D5">
            <w:pPr>
              <w:pStyle w:val="Paragraph"/>
              <w:numPr>
                <w:ilvl w:val="0"/>
                <w:numId w:val="0"/>
              </w:numPr>
              <w:spacing w:before="20" w:after="20"/>
              <w:jc w:val="center"/>
              <w:rPr>
                <w:rFonts w:ascii="Arial" w:hAnsi="Arial" w:cs="Arial"/>
                <w:sz w:val="18"/>
                <w:szCs w:val="18"/>
              </w:rPr>
            </w:pPr>
            <w:r w:rsidRPr="005569A2">
              <w:rPr>
                <w:rFonts w:ascii="Arial" w:hAnsi="Arial" w:cs="Arial"/>
                <w:sz w:val="18"/>
                <w:szCs w:val="18"/>
              </w:rPr>
              <w:t>Bi</w:t>
            </w:r>
            <w:r w:rsidR="00684F08" w:rsidRPr="005569A2">
              <w:rPr>
                <w:rFonts w:ascii="Arial" w:hAnsi="Arial" w:cs="Arial"/>
                <w:sz w:val="18"/>
                <w:szCs w:val="18"/>
              </w:rPr>
              <w:t>e</w:t>
            </w:r>
            <w:r w:rsidRPr="005569A2">
              <w:rPr>
                <w:rFonts w:ascii="Arial" w:hAnsi="Arial" w:cs="Arial"/>
                <w:sz w:val="18"/>
                <w:szCs w:val="18"/>
              </w:rPr>
              <w:t>nal</w:t>
            </w:r>
          </w:p>
        </w:tc>
        <w:tc>
          <w:tcPr>
            <w:tcW w:w="1165" w:type="pct"/>
            <w:tcBorders>
              <w:bottom w:val="single" w:sz="4" w:space="0" w:color="auto"/>
            </w:tcBorders>
            <w:vAlign w:val="center"/>
          </w:tcPr>
          <w:p w14:paraId="58CCA283" w14:textId="77777777" w:rsidR="00C16A23" w:rsidRDefault="000B79D5" w:rsidP="00C16A23">
            <w:pPr>
              <w:pStyle w:val="Paragraph"/>
              <w:numPr>
                <w:ilvl w:val="0"/>
                <w:numId w:val="0"/>
              </w:numPr>
              <w:spacing w:before="20"/>
              <w:jc w:val="center"/>
              <w:rPr>
                <w:rFonts w:ascii="Arial" w:hAnsi="Arial" w:cs="Arial"/>
                <w:sz w:val="18"/>
                <w:szCs w:val="18"/>
              </w:rPr>
            </w:pPr>
            <w:r w:rsidRPr="008F0BD3">
              <w:rPr>
                <w:rFonts w:ascii="Arial" w:hAnsi="Arial" w:cs="Arial"/>
                <w:sz w:val="18"/>
                <w:szCs w:val="18"/>
              </w:rPr>
              <w:t>Antes y después</w:t>
            </w:r>
          </w:p>
          <w:p w14:paraId="60A45624" w14:textId="0F33FF0F" w:rsidR="000B79D5" w:rsidRPr="008F0BD3" w:rsidRDefault="000B79D5" w:rsidP="00C16A23">
            <w:pPr>
              <w:pStyle w:val="Paragraph"/>
              <w:numPr>
                <w:ilvl w:val="0"/>
                <w:numId w:val="0"/>
              </w:numPr>
              <w:spacing w:before="20"/>
              <w:jc w:val="center"/>
              <w:rPr>
                <w:rFonts w:ascii="Arial" w:hAnsi="Arial" w:cs="Arial"/>
                <w:sz w:val="18"/>
                <w:szCs w:val="18"/>
              </w:rPr>
            </w:pPr>
            <w:r w:rsidRPr="001A41CD">
              <w:rPr>
                <w:rFonts w:ascii="Arial" w:hAnsi="Arial" w:cs="Arial"/>
                <w:sz w:val="18"/>
                <w:lang w:val="es-EC" w:eastAsia="zh-CN"/>
              </w:rPr>
              <w:t xml:space="preserve">El puntaje </w:t>
            </w:r>
            <w:r>
              <w:rPr>
                <w:rFonts w:ascii="Arial" w:hAnsi="Arial" w:cs="Arial"/>
                <w:sz w:val="18"/>
                <w:lang w:val="es-EC" w:eastAsia="zh-CN"/>
              </w:rPr>
              <w:t>se basa en</w:t>
            </w:r>
            <w:r w:rsidRPr="001A41CD">
              <w:rPr>
                <w:rFonts w:ascii="Arial" w:hAnsi="Arial" w:cs="Arial"/>
                <w:sz w:val="18"/>
                <w:lang w:val="es-EC" w:eastAsia="zh-CN"/>
              </w:rPr>
              <w:t xml:space="preserve"> una escala de 0 a 100. E</w:t>
            </w:r>
            <w:r>
              <w:rPr>
                <w:rFonts w:ascii="Arial" w:hAnsi="Arial" w:cs="Arial"/>
                <w:sz w:val="18"/>
                <w:lang w:val="es-EC" w:eastAsia="zh-CN"/>
              </w:rPr>
              <w:t>ste</w:t>
            </w:r>
            <w:r w:rsidRPr="001A41CD">
              <w:rPr>
                <w:rFonts w:ascii="Arial" w:hAnsi="Arial" w:cs="Arial"/>
                <w:sz w:val="18"/>
                <w:lang w:val="es-EC" w:eastAsia="zh-CN"/>
              </w:rPr>
              <w:t xml:space="preserve"> </w:t>
            </w:r>
            <w:r>
              <w:rPr>
                <w:rFonts w:ascii="Arial" w:hAnsi="Arial" w:cs="Arial"/>
                <w:sz w:val="18"/>
                <w:lang w:val="es-EC" w:eastAsia="zh-CN"/>
              </w:rPr>
              <w:t xml:space="preserve">subíndice del </w:t>
            </w:r>
            <w:r w:rsidRPr="001A41CD">
              <w:rPr>
                <w:rFonts w:ascii="Arial" w:hAnsi="Arial" w:cs="Arial"/>
                <w:sz w:val="18"/>
                <w:lang w:val="es-EC" w:eastAsia="zh-CN"/>
              </w:rPr>
              <w:t xml:space="preserve">CI-WEF </w:t>
            </w:r>
            <w:r>
              <w:rPr>
                <w:rFonts w:ascii="Arial" w:hAnsi="Arial" w:cs="Arial"/>
                <w:sz w:val="18"/>
                <w:lang w:val="es-EC" w:eastAsia="zh-CN"/>
              </w:rPr>
              <w:t xml:space="preserve">corresponde al “Pilar </w:t>
            </w:r>
            <w:r w:rsidR="0005521C">
              <w:rPr>
                <w:rFonts w:ascii="Arial" w:hAnsi="Arial" w:cs="Arial"/>
                <w:sz w:val="18"/>
                <w:lang w:val="es-EC" w:eastAsia="zh-CN"/>
              </w:rPr>
              <w:t>7</w:t>
            </w:r>
            <w:r>
              <w:rPr>
                <w:rFonts w:ascii="Arial" w:hAnsi="Arial" w:cs="Arial"/>
                <w:sz w:val="18"/>
                <w:lang w:val="es-EC" w:eastAsia="zh-CN"/>
              </w:rPr>
              <w:t>: mercado de bienes” y</w:t>
            </w:r>
            <w:r w:rsidRPr="001A41CD">
              <w:rPr>
                <w:rFonts w:ascii="Arial" w:hAnsi="Arial" w:cs="Arial"/>
                <w:sz w:val="18"/>
                <w:lang w:val="es-EC" w:eastAsia="zh-CN"/>
              </w:rPr>
              <w:t xml:space="preserve"> considera </w:t>
            </w:r>
            <w:r>
              <w:rPr>
                <w:rFonts w:ascii="Arial" w:hAnsi="Arial" w:cs="Arial"/>
                <w:sz w:val="18"/>
                <w:lang w:val="es-EC" w:eastAsia="zh-CN"/>
              </w:rPr>
              <w:t>ocho variables, entre las que se incluye la eficiencia del despacho aduanero y fronterizo.</w:t>
            </w:r>
          </w:p>
        </w:tc>
      </w:tr>
    </w:tbl>
    <w:p w14:paraId="43D58CF5" w14:textId="56843F75" w:rsidR="00900F5B" w:rsidRPr="00EF2B7F" w:rsidRDefault="00900F5B">
      <w:pPr>
        <w:rPr>
          <w:lang w:val="es-ES"/>
        </w:rPr>
      </w:pPr>
      <w:r w:rsidRPr="00EF2B7F">
        <w:rPr>
          <w:lang w:val="es-ES"/>
        </w:rPr>
        <w:lastRenderedPageBreak/>
        <w:br w:type="page"/>
      </w:r>
    </w:p>
    <w:tbl>
      <w:tblPr>
        <w:tblStyle w:val="TableGrid"/>
        <w:tblW w:w="5524" w:type="pct"/>
        <w:jc w:val="center"/>
        <w:tblLook w:val="04A0" w:firstRow="1" w:lastRow="0" w:firstColumn="1" w:lastColumn="0" w:noHBand="0" w:noVBand="1"/>
      </w:tblPr>
      <w:tblGrid>
        <w:gridCol w:w="14307"/>
      </w:tblGrid>
      <w:tr w:rsidR="00EC2A5A" w:rsidRPr="004B0FBB" w14:paraId="3C05A824" w14:textId="77777777" w:rsidTr="001F5E17">
        <w:trPr>
          <w:trHeight w:val="20"/>
          <w:jc w:val="center"/>
        </w:trPr>
        <w:tc>
          <w:tcPr>
            <w:tcW w:w="5000" w:type="pct"/>
            <w:tcBorders>
              <w:top w:val="single" w:sz="4" w:space="0" w:color="FFFFFF" w:themeColor="background1"/>
              <w:left w:val="single" w:sz="4" w:space="0" w:color="FFFFFF" w:themeColor="background1"/>
              <w:bottom w:val="single" w:sz="4" w:space="0" w:color="auto"/>
              <w:right w:val="single" w:sz="4" w:space="0" w:color="FFFFFF" w:themeColor="background1"/>
            </w:tcBorders>
            <w:vAlign w:val="center"/>
          </w:tcPr>
          <w:p w14:paraId="053D21C1" w14:textId="77777777" w:rsidR="00973080" w:rsidRDefault="006804E1" w:rsidP="00E50138">
            <w:pPr>
              <w:pStyle w:val="Paragraph"/>
              <w:numPr>
                <w:ilvl w:val="0"/>
                <w:numId w:val="0"/>
              </w:numPr>
              <w:spacing w:before="0"/>
              <w:jc w:val="center"/>
              <w:rPr>
                <w:rFonts w:ascii="Arial" w:hAnsi="Arial" w:cs="Arial"/>
                <w:b/>
                <w:sz w:val="18"/>
                <w:szCs w:val="18"/>
              </w:rPr>
            </w:pPr>
            <w:r>
              <w:rPr>
                <w:rFonts w:ascii="Arial" w:hAnsi="Arial" w:cs="Arial"/>
                <w:b/>
                <w:sz w:val="18"/>
                <w:szCs w:val="18"/>
              </w:rPr>
              <w:lastRenderedPageBreak/>
              <w:t>OBJETIVOS DE DESARROLLO ESPECÍFICOS</w:t>
            </w:r>
          </w:p>
          <w:p w14:paraId="63811872" w14:textId="77777777" w:rsidR="006D48B3" w:rsidRDefault="006D48B3" w:rsidP="00E50138">
            <w:pPr>
              <w:pStyle w:val="Paragraph"/>
              <w:numPr>
                <w:ilvl w:val="0"/>
                <w:numId w:val="0"/>
              </w:numPr>
              <w:spacing w:before="0"/>
              <w:jc w:val="center"/>
              <w:rPr>
                <w:rFonts w:ascii="Arial" w:hAnsi="Arial" w:cs="Arial"/>
                <w:b/>
                <w:i/>
                <w:sz w:val="18"/>
                <w:szCs w:val="18"/>
              </w:r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57" w:type="dxa"/>
                <w:right w:w="57" w:type="dxa"/>
              </w:tblCellMar>
              <w:tblLook w:val="04A0" w:firstRow="1" w:lastRow="0" w:firstColumn="1" w:lastColumn="0" w:noHBand="0" w:noVBand="1"/>
            </w:tblPr>
            <w:tblGrid>
              <w:gridCol w:w="2175"/>
              <w:gridCol w:w="958"/>
              <w:gridCol w:w="783"/>
              <w:gridCol w:w="839"/>
              <w:gridCol w:w="839"/>
              <w:gridCol w:w="839"/>
              <w:gridCol w:w="839"/>
              <w:gridCol w:w="839"/>
              <w:gridCol w:w="839"/>
              <w:gridCol w:w="1042"/>
              <w:gridCol w:w="1304"/>
              <w:gridCol w:w="2785"/>
            </w:tblGrid>
            <w:tr w:rsidR="001F5E17" w:rsidRPr="008225AF" w14:paraId="41D9DBCA" w14:textId="77777777" w:rsidTr="001F5E17">
              <w:trPr>
                <w:trHeight w:val="543"/>
                <w:tblHeader/>
              </w:trPr>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092D1AD"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r w:rsidRPr="008225AF">
                    <w:rPr>
                      <w:rFonts w:ascii="Arial" w:hAnsi="Arial" w:cs="Arial"/>
                      <w:b/>
                      <w:spacing w:val="-4"/>
                      <w:sz w:val="20"/>
                      <w:szCs w:val="20"/>
                      <w:lang w:val="es-EC" w:eastAsia="zh-CN"/>
                    </w:rPr>
                    <w:t>Indicadores</w:t>
                  </w: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B82B3B1"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r w:rsidRPr="008225AF">
                    <w:rPr>
                      <w:rFonts w:ascii="Arial" w:hAnsi="Arial" w:cs="Arial"/>
                      <w:b/>
                      <w:spacing w:val="-4"/>
                      <w:sz w:val="20"/>
                      <w:szCs w:val="20"/>
                      <w:lang w:val="es-EC" w:eastAsia="zh-CN"/>
                    </w:rPr>
                    <w:t>Unidad de Medida</w:t>
                  </w:r>
                </w:p>
              </w:tc>
              <w:tc>
                <w:tcPr>
                  <w:tcW w:w="2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034389C"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r w:rsidRPr="008225AF">
                    <w:rPr>
                      <w:rFonts w:ascii="Arial" w:hAnsi="Arial" w:cs="Arial"/>
                      <w:b/>
                      <w:spacing w:val="-4"/>
                      <w:sz w:val="20"/>
                      <w:szCs w:val="20"/>
                      <w:lang w:val="es-EC" w:eastAsia="zh-CN"/>
                    </w:rPr>
                    <w:t>Valor Línea</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E6C920F"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r w:rsidRPr="008225AF">
                    <w:rPr>
                      <w:rFonts w:ascii="Arial" w:hAnsi="Arial" w:cs="Arial"/>
                      <w:b/>
                      <w:spacing w:val="-4"/>
                      <w:sz w:val="20"/>
                      <w:szCs w:val="20"/>
                      <w:lang w:val="es-EC" w:eastAsia="zh-CN"/>
                    </w:rPr>
                    <w:t>Año Línea</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62C3E0B"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proofErr w:type="spellStart"/>
                  <w:r w:rsidRPr="008225AF">
                    <w:rPr>
                      <w:rFonts w:ascii="Arial" w:hAnsi="Arial" w:cs="Arial"/>
                      <w:b/>
                      <w:bCs/>
                      <w:color w:val="000000"/>
                      <w:sz w:val="20"/>
                      <w:szCs w:val="20"/>
                    </w:rPr>
                    <w:t>Año</w:t>
                  </w:r>
                  <w:proofErr w:type="spellEnd"/>
                  <w:r w:rsidRPr="008225AF">
                    <w:rPr>
                      <w:rFonts w:ascii="Arial" w:hAnsi="Arial" w:cs="Arial"/>
                      <w:b/>
                      <w:bCs/>
                      <w:color w:val="000000"/>
                      <w:sz w:val="20"/>
                      <w:szCs w:val="20"/>
                    </w:rPr>
                    <w:t xml:space="preserve"> 1</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6A54D162"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proofErr w:type="spellStart"/>
                  <w:r w:rsidRPr="008225AF">
                    <w:rPr>
                      <w:rFonts w:ascii="Arial" w:hAnsi="Arial" w:cs="Arial"/>
                      <w:b/>
                      <w:bCs/>
                      <w:color w:val="000000"/>
                      <w:sz w:val="20"/>
                      <w:szCs w:val="20"/>
                    </w:rPr>
                    <w:t>Año</w:t>
                  </w:r>
                  <w:proofErr w:type="spellEnd"/>
                  <w:r w:rsidRPr="008225AF">
                    <w:rPr>
                      <w:rFonts w:ascii="Arial" w:hAnsi="Arial" w:cs="Arial"/>
                      <w:b/>
                      <w:bCs/>
                      <w:color w:val="000000"/>
                      <w:sz w:val="20"/>
                      <w:szCs w:val="20"/>
                    </w:rPr>
                    <w:t xml:space="preserve"> 2</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52F18EF1"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proofErr w:type="spellStart"/>
                  <w:r w:rsidRPr="008225AF">
                    <w:rPr>
                      <w:rFonts w:ascii="Arial" w:hAnsi="Arial" w:cs="Arial"/>
                      <w:b/>
                      <w:bCs/>
                      <w:color w:val="000000" w:themeColor="text1"/>
                      <w:sz w:val="20"/>
                      <w:szCs w:val="20"/>
                    </w:rPr>
                    <w:t>Año</w:t>
                  </w:r>
                  <w:proofErr w:type="spellEnd"/>
                  <w:r w:rsidRPr="008225AF">
                    <w:rPr>
                      <w:rFonts w:ascii="Arial" w:hAnsi="Arial" w:cs="Arial"/>
                      <w:b/>
                      <w:bCs/>
                      <w:color w:val="000000" w:themeColor="text1"/>
                      <w:sz w:val="20"/>
                      <w:szCs w:val="20"/>
                    </w:rPr>
                    <w:t xml:space="preserve"> 3</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8059470"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proofErr w:type="spellStart"/>
                  <w:r w:rsidRPr="008225AF">
                    <w:rPr>
                      <w:rFonts w:ascii="Arial" w:hAnsi="Arial" w:cs="Arial"/>
                      <w:b/>
                      <w:bCs/>
                      <w:color w:val="000000"/>
                      <w:sz w:val="20"/>
                      <w:szCs w:val="20"/>
                    </w:rPr>
                    <w:t>Año</w:t>
                  </w:r>
                  <w:proofErr w:type="spellEnd"/>
                  <w:r w:rsidRPr="008225AF">
                    <w:rPr>
                      <w:rFonts w:ascii="Arial" w:hAnsi="Arial" w:cs="Arial"/>
                      <w:b/>
                      <w:bCs/>
                      <w:color w:val="000000"/>
                      <w:sz w:val="20"/>
                      <w:szCs w:val="20"/>
                    </w:rPr>
                    <w:t xml:space="preserve"> 4</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91C3AD8"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proofErr w:type="spellStart"/>
                  <w:r w:rsidRPr="008225AF">
                    <w:rPr>
                      <w:rFonts w:ascii="Arial" w:hAnsi="Arial" w:cs="Arial"/>
                      <w:b/>
                      <w:bCs/>
                      <w:color w:val="000000"/>
                      <w:sz w:val="20"/>
                      <w:szCs w:val="20"/>
                    </w:rPr>
                    <w:t>Año</w:t>
                  </w:r>
                  <w:proofErr w:type="spellEnd"/>
                  <w:r w:rsidRPr="008225AF">
                    <w:rPr>
                      <w:rFonts w:ascii="Arial" w:hAnsi="Arial" w:cs="Arial"/>
                      <w:b/>
                      <w:bCs/>
                      <w:color w:val="000000"/>
                      <w:sz w:val="20"/>
                      <w:szCs w:val="20"/>
                    </w:rPr>
                    <w:t xml:space="preserve"> 5</w:t>
                  </w:r>
                </w:p>
              </w:tc>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B0A461D"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r w:rsidRPr="008225AF">
                    <w:rPr>
                      <w:rFonts w:ascii="Arial" w:hAnsi="Arial" w:cs="Arial"/>
                      <w:b/>
                      <w:spacing w:val="-4"/>
                      <w:sz w:val="20"/>
                      <w:szCs w:val="20"/>
                      <w:lang w:val="es-EC" w:eastAsia="zh-CN"/>
                    </w:rPr>
                    <w:t>Fin del proyecto</w:t>
                  </w:r>
                </w:p>
              </w:tc>
              <w:tc>
                <w:tcPr>
                  <w:tcW w:w="46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430919E"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r w:rsidRPr="008225AF">
                    <w:rPr>
                      <w:rFonts w:ascii="Arial" w:hAnsi="Arial" w:cs="Arial"/>
                      <w:b/>
                      <w:spacing w:val="-4"/>
                      <w:sz w:val="20"/>
                      <w:szCs w:val="20"/>
                      <w:lang w:val="es-EC" w:eastAsia="zh-CN"/>
                    </w:rPr>
                    <w:t>Medios de Verificación</w:t>
                  </w:r>
                </w:p>
              </w:tc>
              <w:tc>
                <w:tcPr>
                  <w:tcW w:w="98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64F0E07" w14:textId="77777777" w:rsidR="006D48B3" w:rsidRPr="008225AF" w:rsidRDefault="006D48B3" w:rsidP="006D48B3">
                  <w:pPr>
                    <w:suppressAutoHyphens/>
                    <w:spacing w:before="20" w:after="20"/>
                    <w:jc w:val="center"/>
                    <w:rPr>
                      <w:rFonts w:ascii="Arial" w:hAnsi="Arial" w:cs="Arial"/>
                      <w:b/>
                      <w:spacing w:val="-4"/>
                      <w:sz w:val="20"/>
                      <w:szCs w:val="20"/>
                      <w:lang w:val="es-EC" w:eastAsia="zh-CN"/>
                    </w:rPr>
                  </w:pPr>
                  <w:r w:rsidRPr="008225AF">
                    <w:rPr>
                      <w:rFonts w:ascii="Arial" w:hAnsi="Arial" w:cs="Arial"/>
                      <w:b/>
                      <w:spacing w:val="-4"/>
                      <w:sz w:val="20"/>
                      <w:szCs w:val="20"/>
                      <w:lang w:val="es-EC" w:eastAsia="zh-CN"/>
                    </w:rPr>
                    <w:t>Comentarios</w:t>
                  </w:r>
                </w:p>
              </w:tc>
            </w:tr>
            <w:tr w:rsidR="006D48B3" w:rsidRPr="004B0FBB" w14:paraId="4EC82161" w14:textId="77777777" w:rsidTr="001F5E17">
              <w:trPr>
                <w:trHeight w:val="50"/>
              </w:trPr>
              <w:tc>
                <w:tcPr>
                  <w:tcW w:w="5000" w:type="pct"/>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5DD1A587" w14:textId="77777777" w:rsidR="006D48B3" w:rsidRPr="008225AF" w:rsidRDefault="006D48B3" w:rsidP="006D48B3">
                  <w:pPr>
                    <w:suppressAutoHyphens/>
                    <w:spacing w:before="60" w:after="60"/>
                    <w:rPr>
                      <w:rFonts w:ascii="Arial" w:hAnsi="Arial" w:cs="Arial"/>
                      <w:spacing w:val="-4"/>
                      <w:sz w:val="20"/>
                      <w:szCs w:val="20"/>
                      <w:lang w:val="es-EC" w:eastAsia="zh-CN"/>
                    </w:rPr>
                  </w:pPr>
                  <w:r w:rsidRPr="008225AF">
                    <w:rPr>
                      <w:rFonts w:ascii="Arial" w:hAnsi="Arial" w:cs="Arial"/>
                      <w:b/>
                      <w:caps/>
                      <w:spacing w:val="-4"/>
                      <w:sz w:val="20"/>
                      <w:szCs w:val="20"/>
                      <w:u w:val="single"/>
                      <w:lang w:val="es-EC" w:eastAsia="zh-CN"/>
                    </w:rPr>
                    <w:t>O</w:t>
                  </w:r>
                  <w:r>
                    <w:rPr>
                      <w:rFonts w:ascii="Arial" w:hAnsi="Arial" w:cs="Arial"/>
                      <w:b/>
                      <w:caps/>
                      <w:spacing w:val="-4"/>
                      <w:sz w:val="20"/>
                      <w:szCs w:val="20"/>
                      <w:u w:val="single"/>
                      <w:lang w:val="es-EC" w:eastAsia="zh-CN"/>
                    </w:rPr>
                    <w:t>BJETIVO ESPECÍFICO</w:t>
                  </w:r>
                  <w:r w:rsidRPr="008225AF">
                    <w:rPr>
                      <w:rFonts w:ascii="Arial" w:hAnsi="Arial" w:cs="Arial"/>
                      <w:b/>
                      <w:caps/>
                      <w:spacing w:val="-4"/>
                      <w:sz w:val="20"/>
                      <w:szCs w:val="20"/>
                      <w:u w:val="single"/>
                      <w:lang w:val="es-EC" w:eastAsia="zh-CN"/>
                    </w:rPr>
                    <w:t xml:space="preserve"> #1:</w:t>
                  </w:r>
                  <w:r w:rsidRPr="007F5629">
                    <w:rPr>
                      <w:rFonts w:ascii="Arial" w:hAnsi="Arial" w:cs="Arial"/>
                      <w:b/>
                      <w:caps/>
                      <w:spacing w:val="-4"/>
                      <w:sz w:val="20"/>
                      <w:szCs w:val="20"/>
                      <w:lang w:val="es-EC" w:eastAsia="zh-CN"/>
                    </w:rPr>
                    <w:t xml:space="preserve"> </w:t>
                  </w:r>
                  <w:r w:rsidRPr="007F5629">
                    <w:rPr>
                      <w:rFonts w:ascii="Arial" w:hAnsi="Arial" w:cs="Arial"/>
                      <w:bCs/>
                      <w:caps/>
                      <w:spacing w:val="-4"/>
                      <w:sz w:val="20"/>
                      <w:szCs w:val="20"/>
                      <w:lang w:val="es-EC" w:eastAsia="zh-CN"/>
                    </w:rPr>
                    <w:t>I</w:t>
                  </w:r>
                  <w:r w:rsidRPr="00FD72DB">
                    <w:rPr>
                      <w:rFonts w:ascii="Arial" w:hAnsi="Arial" w:cs="Arial"/>
                      <w:sz w:val="20"/>
                      <w:lang w:val="es-EC"/>
                    </w:rPr>
                    <w:t>ncrementar</w:t>
                  </w:r>
                  <w:r w:rsidRPr="002A4214">
                    <w:rPr>
                      <w:rFonts w:ascii="Arial" w:hAnsi="Arial" w:cs="Arial"/>
                      <w:sz w:val="20"/>
                      <w:lang w:val="es-EC"/>
                    </w:rPr>
                    <w:t xml:space="preserve"> la eficacia operativa del SRI en el área de control</w:t>
                  </w:r>
                  <w:r>
                    <w:rPr>
                      <w:rFonts w:ascii="Arial" w:hAnsi="Arial" w:cs="Arial"/>
                      <w:sz w:val="20"/>
                      <w:lang w:val="es-EC"/>
                    </w:rPr>
                    <w:t xml:space="preserve"> tributario</w:t>
                  </w:r>
                </w:p>
              </w:tc>
            </w:tr>
            <w:tr w:rsidR="006D48B3" w:rsidRPr="004B0FBB" w14:paraId="6B5E65AC" w14:textId="77777777" w:rsidTr="001F5E17">
              <w:trPr>
                <w:trHeight w:val="3842"/>
              </w:trPr>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B5714F" w14:textId="77777777" w:rsidR="006D48B3" w:rsidRPr="008225AF" w:rsidDel="00AE1C5C" w:rsidRDefault="006D48B3" w:rsidP="006B3B15">
                  <w:pPr>
                    <w:pStyle w:val="ListParagraph"/>
                    <w:numPr>
                      <w:ilvl w:val="0"/>
                      <w:numId w:val="23"/>
                    </w:numPr>
                    <w:suppressAutoHyphens/>
                    <w:spacing w:before="20" w:after="20" w:line="240" w:lineRule="auto"/>
                    <w:ind w:left="311" w:hanging="311"/>
                    <w:rPr>
                      <w:rFonts w:ascii="Arial" w:hAnsi="Arial" w:cs="Arial"/>
                      <w:spacing w:val="-4"/>
                      <w:sz w:val="20"/>
                      <w:szCs w:val="20"/>
                      <w:lang w:val="es-GT" w:eastAsia="zh-CN"/>
                    </w:rPr>
                  </w:pPr>
                  <w:r w:rsidRPr="008225AF">
                    <w:rPr>
                      <w:rFonts w:ascii="Arial" w:hAnsi="Arial" w:cs="Arial"/>
                      <w:spacing w:val="-4"/>
                      <w:sz w:val="20"/>
                      <w:szCs w:val="20"/>
                      <w:lang w:val="es-EC" w:eastAsia="zh-CN"/>
                    </w:rPr>
                    <w:t>Deuda tributaria generada en controles intensivos</w:t>
                  </w: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C8D331" w14:textId="77777777" w:rsidR="006D48B3" w:rsidRPr="008225AF" w:rsidRDefault="006D48B3" w:rsidP="006D48B3">
                  <w:pPr>
                    <w:suppressAutoHyphens/>
                    <w:spacing w:before="20" w:after="20" w:line="360" w:lineRule="auto"/>
                    <w:jc w:val="center"/>
                    <w:rPr>
                      <w:rFonts w:ascii="Arial" w:hAnsi="Arial" w:cs="Arial"/>
                      <w:spacing w:val="-4"/>
                      <w:sz w:val="20"/>
                      <w:szCs w:val="20"/>
                      <w:lang w:val="es-EC" w:eastAsia="zh-CN"/>
                    </w:rPr>
                  </w:pPr>
                  <w:r>
                    <w:rPr>
                      <w:rFonts w:ascii="Arial" w:hAnsi="Arial" w:cs="Arial"/>
                      <w:spacing w:val="-4"/>
                      <w:sz w:val="20"/>
                      <w:szCs w:val="20"/>
                      <w:lang w:val="es-EC" w:eastAsia="zh-CN"/>
                    </w:rPr>
                    <w:t>Ratio</w:t>
                  </w:r>
                </w:p>
              </w:tc>
              <w:tc>
                <w:tcPr>
                  <w:tcW w:w="27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05AE36E" w14:textId="77777777" w:rsidR="006D48B3" w:rsidRPr="008225AF" w:rsidDel="00AE1C5C" w:rsidRDefault="006D48B3" w:rsidP="006D48B3">
                  <w:pPr>
                    <w:suppressAutoHyphens/>
                    <w:spacing w:before="20" w:after="20"/>
                    <w:jc w:val="center"/>
                    <w:rPr>
                      <w:rFonts w:ascii="Arial" w:hAnsi="Arial" w:cs="Arial"/>
                      <w:bCs/>
                      <w:spacing w:val="-4"/>
                      <w:sz w:val="20"/>
                      <w:szCs w:val="20"/>
                      <w:lang w:val="es-EC" w:eastAsia="zh-CN"/>
                    </w:rPr>
                  </w:pPr>
                  <w:r w:rsidRPr="008225AF">
                    <w:rPr>
                      <w:rFonts w:ascii="Arial" w:hAnsi="Arial" w:cs="Arial"/>
                      <w:bCs/>
                      <w:sz w:val="20"/>
                      <w:szCs w:val="20"/>
                      <w:lang w:val="es-ES_tradnl"/>
                    </w:rPr>
                    <w:t>31,8</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D3CAA0"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2021</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1149E5"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31,8</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4CB400"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32,2</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A24DB9"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32,8</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C9770"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33,6</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9A6660"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34,5</w:t>
                  </w:r>
                </w:p>
              </w:tc>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563DAD" w14:textId="77777777" w:rsidR="006D48B3" w:rsidRPr="008225AF" w:rsidDel="00AE1C5C" w:rsidRDefault="006D48B3" w:rsidP="006D48B3">
                  <w:pPr>
                    <w:suppressAutoHyphens/>
                    <w:spacing w:before="20" w:after="20"/>
                    <w:jc w:val="center"/>
                    <w:rPr>
                      <w:rFonts w:ascii="Arial" w:hAnsi="Arial" w:cs="Arial"/>
                      <w:b/>
                      <w:bCs/>
                      <w:spacing w:val="-4"/>
                      <w:sz w:val="20"/>
                      <w:szCs w:val="20"/>
                      <w:lang w:val="es-EC" w:eastAsia="zh-CN"/>
                    </w:rPr>
                  </w:pPr>
                  <w:r w:rsidRPr="008225AF">
                    <w:rPr>
                      <w:rFonts w:ascii="Arial" w:hAnsi="Arial" w:cs="Arial"/>
                      <w:spacing w:val="-4"/>
                      <w:sz w:val="20"/>
                      <w:szCs w:val="20"/>
                      <w:lang w:val="es-EC" w:eastAsia="zh-CN"/>
                    </w:rPr>
                    <w:t>35,4</w:t>
                  </w:r>
                </w:p>
              </w:tc>
              <w:tc>
                <w:tcPr>
                  <w:tcW w:w="4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88F6A9" w14:textId="77777777" w:rsidR="006D48B3" w:rsidRPr="008225AF" w:rsidRDefault="006D48B3" w:rsidP="006D48B3">
                  <w:pPr>
                    <w:suppressAutoHyphens/>
                    <w:spacing w:before="20" w:after="20"/>
                    <w:rPr>
                      <w:rFonts w:ascii="Arial" w:hAnsi="Arial" w:cs="Arial"/>
                      <w:spacing w:val="-4"/>
                      <w:sz w:val="20"/>
                      <w:szCs w:val="20"/>
                      <w:lang w:val="pt-BR" w:eastAsia="zh-CN"/>
                    </w:rPr>
                  </w:pPr>
                  <w:r w:rsidRPr="008225AF">
                    <w:rPr>
                      <w:rFonts w:ascii="Arial" w:hAnsi="Arial" w:cs="Arial"/>
                      <w:spacing w:val="-4"/>
                      <w:sz w:val="20"/>
                      <w:szCs w:val="20"/>
                      <w:lang w:val="pt-BR" w:eastAsia="zh-CN"/>
                    </w:rPr>
                    <w:t>Informe anual de labores (SRI)</w:t>
                  </w:r>
                </w:p>
              </w:tc>
              <w:tc>
                <w:tcPr>
                  <w:tcW w:w="9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6B5895" w14:textId="77777777" w:rsidR="006D48B3" w:rsidRPr="008225AF" w:rsidRDefault="006D48B3" w:rsidP="006D48B3">
                  <w:pPr>
                    <w:suppressAutoHyphens/>
                    <w:spacing w:before="20" w:after="60"/>
                    <w:rPr>
                      <w:rFonts w:ascii="Arial" w:hAnsi="Arial" w:cs="Arial"/>
                      <w:bCs/>
                      <w:sz w:val="20"/>
                      <w:szCs w:val="20"/>
                      <w:lang w:val="es-EC"/>
                    </w:rPr>
                  </w:pPr>
                  <w:r w:rsidRPr="008225AF">
                    <w:rPr>
                      <w:rFonts w:ascii="Arial" w:hAnsi="Arial" w:cs="Arial"/>
                      <w:bCs/>
                      <w:sz w:val="20"/>
                      <w:szCs w:val="20"/>
                      <w:lang w:val="es-EC"/>
                    </w:rPr>
                    <w:t>Este indicador mide el monto de deuda tributaria generada en controles intensivos por dólar presupuestado para fiscalización.</w:t>
                  </w:r>
                </w:p>
                <w:p w14:paraId="403225E5" w14:textId="77777777" w:rsidR="006D48B3" w:rsidRPr="008225AF" w:rsidRDefault="006D48B3" w:rsidP="006D48B3">
                  <w:pPr>
                    <w:suppressAutoHyphens/>
                    <w:spacing w:before="20" w:after="60"/>
                    <w:rPr>
                      <w:rFonts w:ascii="Arial" w:hAnsi="Arial" w:cs="Arial"/>
                      <w:bCs/>
                      <w:sz w:val="20"/>
                      <w:szCs w:val="20"/>
                      <w:lang w:val="es-GT"/>
                    </w:rPr>
                  </w:pPr>
                  <w:r w:rsidRPr="008225AF">
                    <w:rPr>
                      <w:rFonts w:ascii="Arial" w:hAnsi="Arial" w:cs="Arial"/>
                      <w:b/>
                      <w:sz w:val="20"/>
                      <w:szCs w:val="20"/>
                      <w:lang w:val="es-EC"/>
                    </w:rPr>
                    <w:t xml:space="preserve">FC: </w:t>
                  </w:r>
                  <w:r w:rsidRPr="008225AF">
                    <w:rPr>
                      <w:rFonts w:ascii="Arial" w:hAnsi="Arial" w:cs="Arial"/>
                      <w:sz w:val="20"/>
                      <w:szCs w:val="20"/>
                      <w:lang w:val="es-EC"/>
                    </w:rPr>
                    <w:t>Deuda tributaria generada en controles intensivos / presupuesto de fiscalización</w:t>
                  </w:r>
                </w:p>
                <w:p w14:paraId="5EE4A3E5" w14:textId="77777777" w:rsidR="006D48B3" w:rsidRPr="008225AF" w:rsidRDefault="006D48B3" w:rsidP="006B3B15">
                  <w:pPr>
                    <w:pStyle w:val="ListParagraph"/>
                    <w:numPr>
                      <w:ilvl w:val="0"/>
                      <w:numId w:val="18"/>
                    </w:numPr>
                    <w:suppressAutoHyphens/>
                    <w:spacing w:before="20" w:after="60"/>
                    <w:ind w:left="245" w:hanging="187"/>
                    <w:contextualSpacing w:val="0"/>
                    <w:rPr>
                      <w:rFonts w:ascii="Arial" w:hAnsi="Arial" w:cs="Arial"/>
                      <w:sz w:val="20"/>
                      <w:szCs w:val="20"/>
                      <w:lang w:val="es-BO"/>
                    </w:rPr>
                  </w:pPr>
                  <w:r w:rsidRPr="008225AF">
                    <w:rPr>
                      <w:rFonts w:ascii="Arial" w:hAnsi="Arial" w:cs="Arial"/>
                      <w:sz w:val="20"/>
                      <w:szCs w:val="20"/>
                      <w:lang w:val="es-BO"/>
                    </w:rPr>
                    <w:t xml:space="preserve">Deuda tributaria generada (controles intensivos) en 2021: </w:t>
                  </w:r>
                  <w:r w:rsidRPr="008225AF">
                    <w:rPr>
                      <w:rFonts w:ascii="Arial" w:hAnsi="Arial" w:cs="Arial"/>
                      <w:b/>
                      <w:bCs/>
                      <w:sz w:val="20"/>
                      <w:szCs w:val="20"/>
                      <w:lang w:val="es-BO"/>
                    </w:rPr>
                    <w:t>US$334</w:t>
                  </w:r>
                  <w:r>
                    <w:rPr>
                      <w:rFonts w:ascii="Arial" w:hAnsi="Arial" w:cs="Arial"/>
                      <w:b/>
                      <w:bCs/>
                      <w:sz w:val="20"/>
                      <w:szCs w:val="20"/>
                      <w:lang w:val="es-BO"/>
                    </w:rPr>
                    <w:t>,</w:t>
                  </w:r>
                  <w:r w:rsidRPr="008225AF">
                    <w:rPr>
                      <w:rFonts w:ascii="Arial" w:hAnsi="Arial" w:cs="Arial"/>
                      <w:b/>
                      <w:bCs/>
                      <w:sz w:val="20"/>
                      <w:szCs w:val="20"/>
                      <w:lang w:val="es-BO"/>
                    </w:rPr>
                    <w:t>9 millones</w:t>
                  </w:r>
                </w:p>
                <w:p w14:paraId="04708301" w14:textId="77777777" w:rsidR="006D48B3" w:rsidRPr="008225AF" w:rsidDel="00AE1C5C" w:rsidRDefault="006D48B3" w:rsidP="006B3B15">
                  <w:pPr>
                    <w:pStyle w:val="ListParagraph"/>
                    <w:numPr>
                      <w:ilvl w:val="0"/>
                      <w:numId w:val="18"/>
                    </w:numPr>
                    <w:suppressAutoHyphens/>
                    <w:spacing w:before="20" w:after="60"/>
                    <w:ind w:left="236" w:hanging="180"/>
                    <w:rPr>
                      <w:rFonts w:ascii="Arial" w:hAnsi="Arial" w:cs="Arial"/>
                      <w:sz w:val="20"/>
                      <w:szCs w:val="20"/>
                      <w:lang w:val="es-BO"/>
                    </w:rPr>
                  </w:pPr>
                  <w:r w:rsidRPr="008225AF">
                    <w:rPr>
                      <w:rFonts w:ascii="Arial" w:hAnsi="Arial" w:cs="Arial"/>
                      <w:sz w:val="20"/>
                      <w:szCs w:val="20"/>
                      <w:lang w:val="es-BO"/>
                    </w:rPr>
                    <w:t xml:space="preserve">Presupuesto de personal de fiscalización en 2021: </w:t>
                  </w:r>
                  <w:r w:rsidRPr="008225AF">
                    <w:rPr>
                      <w:rFonts w:ascii="Arial" w:hAnsi="Arial" w:cs="Arial"/>
                      <w:b/>
                      <w:bCs/>
                      <w:sz w:val="20"/>
                      <w:szCs w:val="20"/>
                      <w:lang w:val="es-BO"/>
                    </w:rPr>
                    <w:t>US$10</w:t>
                  </w:r>
                  <w:r>
                    <w:rPr>
                      <w:rFonts w:ascii="Arial" w:hAnsi="Arial" w:cs="Arial"/>
                      <w:b/>
                      <w:bCs/>
                      <w:sz w:val="20"/>
                      <w:szCs w:val="20"/>
                      <w:lang w:val="es-BO"/>
                    </w:rPr>
                    <w:t>,</w:t>
                  </w:r>
                  <w:r w:rsidRPr="008225AF">
                    <w:rPr>
                      <w:rFonts w:ascii="Arial" w:hAnsi="Arial" w:cs="Arial"/>
                      <w:b/>
                      <w:bCs/>
                      <w:sz w:val="20"/>
                      <w:szCs w:val="20"/>
                      <w:lang w:val="es-BO"/>
                    </w:rPr>
                    <w:t>5 millones</w:t>
                  </w:r>
                  <w:r w:rsidRPr="008225AF">
                    <w:rPr>
                      <w:rFonts w:ascii="Arial" w:hAnsi="Arial" w:cs="Arial"/>
                      <w:sz w:val="20"/>
                      <w:szCs w:val="20"/>
                      <w:lang w:val="es-BO"/>
                    </w:rPr>
                    <w:t>.</w:t>
                  </w:r>
                </w:p>
              </w:tc>
            </w:tr>
            <w:tr w:rsidR="006D48B3" w:rsidRPr="004B0FBB" w14:paraId="10B73F0D" w14:textId="77777777" w:rsidTr="001F5E17">
              <w:trPr>
                <w:trHeight w:val="50"/>
              </w:trPr>
              <w:tc>
                <w:tcPr>
                  <w:tcW w:w="5000" w:type="pct"/>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F6F6D0D" w14:textId="77777777" w:rsidR="006D48B3" w:rsidRPr="008225AF" w:rsidDel="006E3FA0" w:rsidRDefault="006D48B3" w:rsidP="006D48B3">
                  <w:pPr>
                    <w:suppressAutoHyphens/>
                    <w:spacing w:before="60" w:after="60"/>
                    <w:rPr>
                      <w:rFonts w:ascii="Arial" w:hAnsi="Arial" w:cs="Arial"/>
                      <w:spacing w:val="-4"/>
                      <w:sz w:val="20"/>
                      <w:szCs w:val="20"/>
                      <w:lang w:val="es-EC" w:eastAsia="zh-CN"/>
                    </w:rPr>
                  </w:pPr>
                  <w:r w:rsidRPr="008225AF">
                    <w:rPr>
                      <w:rFonts w:ascii="Arial" w:hAnsi="Arial" w:cs="Arial"/>
                      <w:b/>
                      <w:caps/>
                      <w:spacing w:val="-4"/>
                      <w:sz w:val="20"/>
                      <w:szCs w:val="20"/>
                      <w:u w:val="single"/>
                      <w:lang w:val="es-EC" w:eastAsia="zh-CN"/>
                    </w:rPr>
                    <w:t>O</w:t>
                  </w:r>
                  <w:r>
                    <w:rPr>
                      <w:rFonts w:ascii="Arial" w:hAnsi="Arial" w:cs="Arial"/>
                      <w:b/>
                      <w:caps/>
                      <w:spacing w:val="-4"/>
                      <w:sz w:val="20"/>
                      <w:szCs w:val="20"/>
                      <w:u w:val="single"/>
                      <w:lang w:val="es-EC" w:eastAsia="zh-CN"/>
                    </w:rPr>
                    <w:t>BJETIVO ESPECÍFICO</w:t>
                  </w:r>
                  <w:r w:rsidRPr="008225AF">
                    <w:rPr>
                      <w:rFonts w:ascii="Arial" w:hAnsi="Arial" w:cs="Arial"/>
                      <w:b/>
                      <w:caps/>
                      <w:spacing w:val="-4"/>
                      <w:sz w:val="20"/>
                      <w:szCs w:val="20"/>
                      <w:u w:val="single"/>
                      <w:lang w:val="es-EC" w:eastAsia="zh-CN"/>
                    </w:rPr>
                    <w:t xml:space="preserve"> # 2:</w:t>
                  </w:r>
                  <w:r w:rsidRPr="007F5629">
                    <w:rPr>
                      <w:rFonts w:ascii="Arial" w:hAnsi="Arial" w:cs="Arial"/>
                      <w:b/>
                      <w:caps/>
                      <w:spacing w:val="-4"/>
                      <w:sz w:val="20"/>
                      <w:szCs w:val="20"/>
                      <w:lang w:val="es-EC" w:eastAsia="zh-CN"/>
                    </w:rPr>
                    <w:t xml:space="preserve"> </w:t>
                  </w:r>
                  <w:r w:rsidRPr="007F5629">
                    <w:rPr>
                      <w:rFonts w:ascii="Arial" w:hAnsi="Arial" w:cs="Arial"/>
                      <w:bCs/>
                      <w:caps/>
                      <w:spacing w:val="-4"/>
                      <w:sz w:val="20"/>
                      <w:szCs w:val="20"/>
                      <w:lang w:val="es-EC" w:eastAsia="zh-CN"/>
                    </w:rPr>
                    <w:t>I</w:t>
                  </w:r>
                  <w:r w:rsidRPr="002A4214">
                    <w:rPr>
                      <w:rFonts w:ascii="Arial" w:hAnsi="Arial" w:cs="Arial"/>
                      <w:sz w:val="20"/>
                      <w:lang w:val="es-EC"/>
                    </w:rPr>
                    <w:t>ncrementar la eficacia operativa del SENAE</w:t>
                  </w:r>
                  <w:r>
                    <w:rPr>
                      <w:rFonts w:ascii="Arial" w:hAnsi="Arial" w:cs="Arial"/>
                      <w:sz w:val="20"/>
                      <w:lang w:val="es-EC"/>
                    </w:rPr>
                    <w:t xml:space="preserve"> </w:t>
                  </w:r>
                  <w:r w:rsidRPr="003505EF">
                    <w:rPr>
                      <w:rFonts w:ascii="Arial" w:hAnsi="Arial" w:cs="Arial"/>
                      <w:sz w:val="20"/>
                      <w:lang w:val="es-ES_tradnl"/>
                    </w:rPr>
                    <w:t>en el área del control aduanero</w:t>
                  </w:r>
                </w:p>
              </w:tc>
            </w:tr>
            <w:tr w:rsidR="006D48B3" w:rsidRPr="004B0FBB" w14:paraId="2D497B70" w14:textId="77777777" w:rsidTr="001F5E17">
              <w:trPr>
                <w:trHeight w:val="543"/>
              </w:trPr>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57" w:type="dxa"/>
                    <w:right w:w="57" w:type="dxa"/>
                  </w:tcMar>
                </w:tcPr>
                <w:p w14:paraId="60FA9975" w14:textId="77777777" w:rsidR="006D48B3" w:rsidRPr="008225AF" w:rsidRDefault="006D48B3" w:rsidP="006B3B15">
                  <w:pPr>
                    <w:pStyle w:val="ListParagraph"/>
                    <w:numPr>
                      <w:ilvl w:val="0"/>
                      <w:numId w:val="23"/>
                    </w:numPr>
                    <w:suppressAutoHyphens/>
                    <w:spacing w:before="20" w:after="20" w:line="240" w:lineRule="auto"/>
                    <w:ind w:left="311" w:hanging="311"/>
                    <w:rPr>
                      <w:rFonts w:ascii="Arial" w:hAnsi="Arial" w:cs="Arial"/>
                      <w:spacing w:val="-4"/>
                      <w:sz w:val="20"/>
                      <w:szCs w:val="20"/>
                      <w:lang w:val="es-EC" w:eastAsia="zh-CN"/>
                    </w:rPr>
                  </w:pPr>
                  <w:r w:rsidRPr="008225AF">
                    <w:rPr>
                      <w:rFonts w:ascii="Arial" w:hAnsi="Arial" w:cs="Arial"/>
                      <w:spacing w:val="-4"/>
                      <w:sz w:val="20"/>
                      <w:szCs w:val="20"/>
                      <w:lang w:val="es-EC" w:eastAsia="zh-CN"/>
                    </w:rPr>
                    <w:t xml:space="preserve">Número de operaciones de importación sujetas a control concurrente con liquidación administrativa / Total de operaciones de importación sujetas </w:t>
                  </w:r>
                  <w:r w:rsidRPr="008225AF">
                    <w:rPr>
                      <w:rFonts w:ascii="Arial" w:hAnsi="Arial" w:cs="Arial"/>
                      <w:spacing w:val="-4"/>
                      <w:sz w:val="20"/>
                      <w:szCs w:val="20"/>
                      <w:lang w:val="es-EC" w:eastAsia="zh-CN"/>
                    </w:rPr>
                    <w:lastRenderedPageBreak/>
                    <w:t>a control concurrente (SENAE)</w:t>
                  </w: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DDFF24"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lastRenderedPageBreak/>
                    <w:t>%</w:t>
                  </w:r>
                </w:p>
              </w:tc>
              <w:tc>
                <w:tcPr>
                  <w:tcW w:w="27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91AF31"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18,0</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FABD99"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2021</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486568"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20,0</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6723EB"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25,0</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D9BFBE"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30,0</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DBFE8"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35,0</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D7DFB4"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40.0</w:t>
                  </w:r>
                </w:p>
              </w:tc>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ADCD9D"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45,0</w:t>
                  </w:r>
                </w:p>
              </w:tc>
              <w:tc>
                <w:tcPr>
                  <w:tcW w:w="4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7B5D5FB" w14:textId="77777777" w:rsidR="006D48B3" w:rsidRPr="008225AF" w:rsidRDefault="006D48B3" w:rsidP="006D48B3">
                  <w:pPr>
                    <w:suppressAutoHyphens/>
                    <w:spacing w:before="20" w:after="20"/>
                    <w:rPr>
                      <w:rFonts w:ascii="Arial" w:hAnsi="Arial" w:cs="Arial"/>
                      <w:spacing w:val="-4"/>
                      <w:sz w:val="20"/>
                      <w:szCs w:val="20"/>
                      <w:lang w:val="es-EC" w:eastAsia="zh-CN"/>
                    </w:rPr>
                  </w:pPr>
                  <w:r w:rsidRPr="008225AF">
                    <w:rPr>
                      <w:rFonts w:ascii="Arial" w:hAnsi="Arial" w:cs="Arial"/>
                      <w:spacing w:val="-4"/>
                      <w:sz w:val="20"/>
                      <w:szCs w:val="20"/>
                      <w:lang w:val="es-EC" w:eastAsia="zh-CN"/>
                    </w:rPr>
                    <w:t xml:space="preserve">Informe </w:t>
                  </w:r>
                  <w:r>
                    <w:rPr>
                      <w:rFonts w:ascii="Arial" w:hAnsi="Arial" w:cs="Arial"/>
                      <w:spacing w:val="-4"/>
                      <w:sz w:val="20"/>
                      <w:szCs w:val="20"/>
                      <w:lang w:val="es-EC" w:eastAsia="zh-CN"/>
                    </w:rPr>
                    <w:t>a</w:t>
                  </w:r>
                  <w:r w:rsidRPr="008225AF">
                    <w:rPr>
                      <w:rFonts w:ascii="Arial" w:hAnsi="Arial" w:cs="Arial"/>
                      <w:spacing w:val="-4"/>
                      <w:sz w:val="20"/>
                      <w:szCs w:val="20"/>
                      <w:lang w:val="es-EC" w:eastAsia="zh-CN"/>
                    </w:rPr>
                    <w:t xml:space="preserve">nual de </w:t>
                  </w:r>
                  <w:r>
                    <w:rPr>
                      <w:rFonts w:ascii="Arial" w:hAnsi="Arial" w:cs="Arial"/>
                      <w:spacing w:val="-4"/>
                      <w:sz w:val="20"/>
                      <w:szCs w:val="20"/>
                      <w:lang w:val="es-EC" w:eastAsia="zh-CN"/>
                    </w:rPr>
                    <w:t>g</w:t>
                  </w:r>
                  <w:r w:rsidRPr="008225AF">
                    <w:rPr>
                      <w:rFonts w:ascii="Arial" w:hAnsi="Arial" w:cs="Arial"/>
                      <w:spacing w:val="-4"/>
                      <w:sz w:val="20"/>
                      <w:szCs w:val="20"/>
                      <w:lang w:val="es-EC" w:eastAsia="zh-CN"/>
                    </w:rPr>
                    <w:t>estión (SENAE)</w:t>
                  </w:r>
                </w:p>
              </w:tc>
              <w:tc>
                <w:tcPr>
                  <w:tcW w:w="9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EBEC5" w14:textId="77777777" w:rsidR="006D48B3" w:rsidRPr="008225AF" w:rsidRDefault="006D48B3" w:rsidP="006D48B3">
                  <w:pPr>
                    <w:suppressAutoHyphens/>
                    <w:spacing w:before="20" w:after="60"/>
                    <w:rPr>
                      <w:rFonts w:ascii="Arial" w:hAnsi="Arial" w:cs="Arial"/>
                      <w:sz w:val="20"/>
                      <w:szCs w:val="20"/>
                      <w:lang w:val="es-EC"/>
                    </w:rPr>
                  </w:pPr>
                  <w:r w:rsidRPr="008225AF">
                    <w:rPr>
                      <w:rFonts w:ascii="Arial" w:hAnsi="Arial" w:cs="Arial"/>
                      <w:b/>
                      <w:sz w:val="20"/>
                      <w:szCs w:val="20"/>
                      <w:lang w:val="es-EC"/>
                    </w:rPr>
                    <w:t xml:space="preserve">FC: </w:t>
                  </w:r>
                  <w:r w:rsidRPr="008225AF">
                    <w:rPr>
                      <w:rFonts w:ascii="Arial" w:hAnsi="Arial" w:cs="Arial"/>
                      <w:sz w:val="20"/>
                      <w:szCs w:val="20"/>
                      <w:lang w:val="es-EC"/>
                    </w:rPr>
                    <w:t>Número de operaciones de importación con liquidación administrativa / Total de operaciones de importación sujetas a control concurrente (SENAE)</w:t>
                  </w:r>
                  <w:r>
                    <w:rPr>
                      <w:rFonts w:ascii="Arial" w:hAnsi="Arial" w:cs="Arial"/>
                      <w:sz w:val="20"/>
                      <w:szCs w:val="20"/>
                      <w:lang w:val="es-EC"/>
                    </w:rPr>
                    <w:t>.</w:t>
                  </w:r>
                </w:p>
              </w:tc>
            </w:tr>
            <w:tr w:rsidR="006D48B3" w:rsidRPr="004B0FBB" w14:paraId="69C88F62" w14:textId="77777777" w:rsidTr="001F5E17">
              <w:trPr>
                <w:trHeight w:val="125"/>
              </w:trPr>
              <w:tc>
                <w:tcPr>
                  <w:tcW w:w="5000" w:type="pct"/>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711326E" w14:textId="77777777" w:rsidR="006D48B3" w:rsidRPr="008225AF" w:rsidDel="006E3FA0" w:rsidRDefault="006D48B3" w:rsidP="006D48B3">
                  <w:pPr>
                    <w:suppressAutoHyphens/>
                    <w:spacing w:before="60" w:after="60"/>
                    <w:rPr>
                      <w:rFonts w:ascii="Arial" w:hAnsi="Arial" w:cs="Arial"/>
                      <w:spacing w:val="-4"/>
                      <w:sz w:val="20"/>
                      <w:szCs w:val="20"/>
                      <w:lang w:val="es-EC" w:eastAsia="zh-CN"/>
                    </w:rPr>
                  </w:pPr>
                  <w:r w:rsidRPr="008225AF">
                    <w:rPr>
                      <w:rFonts w:ascii="Arial" w:hAnsi="Arial" w:cs="Arial"/>
                      <w:b/>
                      <w:caps/>
                      <w:spacing w:val="-4"/>
                      <w:sz w:val="20"/>
                      <w:szCs w:val="20"/>
                      <w:u w:val="single"/>
                      <w:lang w:val="es-EC" w:eastAsia="zh-CN"/>
                    </w:rPr>
                    <w:t>O</w:t>
                  </w:r>
                  <w:r>
                    <w:rPr>
                      <w:rFonts w:ascii="Arial" w:hAnsi="Arial" w:cs="Arial"/>
                      <w:b/>
                      <w:caps/>
                      <w:spacing w:val="-4"/>
                      <w:sz w:val="20"/>
                      <w:szCs w:val="20"/>
                      <w:u w:val="single"/>
                      <w:lang w:val="es-EC" w:eastAsia="zh-CN"/>
                    </w:rPr>
                    <w:t>BJETIVO ESPECÍFICO</w:t>
                  </w:r>
                  <w:r w:rsidRPr="008225AF">
                    <w:rPr>
                      <w:rFonts w:ascii="Arial" w:hAnsi="Arial" w:cs="Arial"/>
                      <w:b/>
                      <w:caps/>
                      <w:spacing w:val="-4"/>
                      <w:sz w:val="20"/>
                      <w:szCs w:val="20"/>
                      <w:u w:val="single"/>
                      <w:lang w:val="es-EC" w:eastAsia="zh-CN"/>
                    </w:rPr>
                    <w:t xml:space="preserve"> # 3:</w:t>
                  </w:r>
                  <w:r w:rsidRPr="007F5629">
                    <w:rPr>
                      <w:rFonts w:ascii="Arial" w:hAnsi="Arial" w:cs="Arial"/>
                      <w:bCs/>
                      <w:caps/>
                      <w:spacing w:val="-4"/>
                      <w:sz w:val="20"/>
                      <w:szCs w:val="20"/>
                      <w:lang w:val="es-EC" w:eastAsia="zh-CN"/>
                    </w:rPr>
                    <w:t xml:space="preserve"> M</w:t>
                  </w:r>
                  <w:r w:rsidRPr="002A4214">
                    <w:rPr>
                      <w:rFonts w:ascii="Arial" w:hAnsi="Arial" w:cs="Arial"/>
                      <w:sz w:val="20"/>
                      <w:lang w:val="es-EC"/>
                    </w:rPr>
                    <w:t xml:space="preserve">ejorar la calidad de los servicios a los </w:t>
                  </w:r>
                  <w:r>
                    <w:rPr>
                      <w:rFonts w:ascii="Arial" w:hAnsi="Arial" w:cs="Arial"/>
                      <w:sz w:val="20"/>
                      <w:lang w:val="es-EC"/>
                    </w:rPr>
                    <w:t>OCE</w:t>
                  </w:r>
                </w:p>
              </w:tc>
            </w:tr>
            <w:tr w:rsidR="006D48B3" w:rsidRPr="004B0FBB" w14:paraId="671E0C4A" w14:textId="77777777" w:rsidTr="001F5E17">
              <w:trPr>
                <w:trHeight w:val="543"/>
              </w:trPr>
              <w:tc>
                <w:tcPr>
                  <w:tcW w:w="77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319252" w14:textId="77777777" w:rsidR="006D48B3" w:rsidRPr="008225AF" w:rsidRDefault="006D48B3" w:rsidP="006B3B15">
                  <w:pPr>
                    <w:pStyle w:val="ListParagraph"/>
                    <w:numPr>
                      <w:ilvl w:val="0"/>
                      <w:numId w:val="23"/>
                    </w:numPr>
                    <w:suppressAutoHyphens/>
                    <w:spacing w:before="20" w:after="20" w:line="240" w:lineRule="auto"/>
                    <w:ind w:left="311" w:hanging="311"/>
                    <w:rPr>
                      <w:rFonts w:ascii="Arial" w:hAnsi="Arial" w:cs="Arial"/>
                      <w:spacing w:val="-4"/>
                      <w:sz w:val="20"/>
                      <w:szCs w:val="20"/>
                      <w:lang w:val="es-EC" w:eastAsia="zh-CN"/>
                    </w:rPr>
                  </w:pPr>
                  <w:r w:rsidRPr="008225AF">
                    <w:rPr>
                      <w:rFonts w:ascii="Arial" w:hAnsi="Arial" w:cs="Arial"/>
                      <w:spacing w:val="-4"/>
                      <w:sz w:val="20"/>
                      <w:szCs w:val="20"/>
                      <w:lang w:val="es-EC" w:eastAsia="zh-CN"/>
                    </w:rPr>
                    <w:t>Tiempo promedio de liberación de mercancías de importación</w:t>
                  </w:r>
                </w:p>
              </w:tc>
              <w:tc>
                <w:tcPr>
                  <w:tcW w:w="34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C726F5"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Días</w:t>
                  </w:r>
                </w:p>
              </w:tc>
              <w:tc>
                <w:tcPr>
                  <w:tcW w:w="27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2E76AC"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2,2</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8B6D04"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2021</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E205B3"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2,2</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1764C"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2,1</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242C63"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2.1</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77F4B"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2.0</w:t>
                  </w:r>
                </w:p>
              </w:tc>
              <w:tc>
                <w:tcPr>
                  <w:tcW w:w="2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6B5C55"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1,9</w:t>
                  </w:r>
                </w:p>
              </w:tc>
              <w:tc>
                <w:tcPr>
                  <w:tcW w:w="37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C1D48F" w14:textId="77777777" w:rsidR="006D48B3" w:rsidRPr="008225AF" w:rsidRDefault="006D48B3" w:rsidP="006D48B3">
                  <w:pPr>
                    <w:suppressAutoHyphens/>
                    <w:spacing w:before="20" w:after="20"/>
                    <w:jc w:val="center"/>
                    <w:rPr>
                      <w:rFonts w:ascii="Arial" w:hAnsi="Arial" w:cs="Arial"/>
                      <w:spacing w:val="-4"/>
                      <w:sz w:val="20"/>
                      <w:szCs w:val="20"/>
                      <w:lang w:val="es-EC" w:eastAsia="zh-CN"/>
                    </w:rPr>
                  </w:pPr>
                  <w:r w:rsidRPr="008225AF">
                    <w:rPr>
                      <w:rFonts w:ascii="Arial" w:hAnsi="Arial" w:cs="Arial"/>
                      <w:spacing w:val="-4"/>
                      <w:sz w:val="20"/>
                      <w:szCs w:val="20"/>
                      <w:lang w:val="es-EC" w:eastAsia="zh-CN"/>
                    </w:rPr>
                    <w:t>1,8</w:t>
                  </w:r>
                </w:p>
              </w:tc>
              <w:tc>
                <w:tcPr>
                  <w:tcW w:w="46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046E2E" w14:textId="77777777" w:rsidR="006D48B3" w:rsidRPr="008225AF" w:rsidRDefault="006D48B3" w:rsidP="006D48B3">
                  <w:pPr>
                    <w:suppressAutoHyphens/>
                    <w:spacing w:before="20" w:after="20"/>
                    <w:rPr>
                      <w:rFonts w:ascii="Arial" w:hAnsi="Arial" w:cs="Arial"/>
                      <w:spacing w:val="-4"/>
                      <w:sz w:val="20"/>
                      <w:szCs w:val="20"/>
                      <w:lang w:val="es-EC" w:eastAsia="zh-CN"/>
                    </w:rPr>
                  </w:pPr>
                  <w:r w:rsidRPr="008225AF">
                    <w:rPr>
                      <w:rFonts w:ascii="Arial" w:hAnsi="Arial" w:cs="Arial"/>
                      <w:spacing w:val="-4"/>
                      <w:sz w:val="20"/>
                      <w:szCs w:val="20"/>
                      <w:lang w:val="es-EC" w:eastAsia="zh-CN"/>
                    </w:rPr>
                    <w:t xml:space="preserve">Informe </w:t>
                  </w:r>
                  <w:r>
                    <w:rPr>
                      <w:rFonts w:ascii="Arial" w:hAnsi="Arial" w:cs="Arial"/>
                      <w:spacing w:val="-4"/>
                      <w:sz w:val="20"/>
                      <w:szCs w:val="20"/>
                      <w:lang w:val="es-EC" w:eastAsia="zh-CN"/>
                    </w:rPr>
                    <w:t>a</w:t>
                  </w:r>
                  <w:r w:rsidRPr="008225AF">
                    <w:rPr>
                      <w:rFonts w:ascii="Arial" w:hAnsi="Arial" w:cs="Arial"/>
                      <w:spacing w:val="-4"/>
                      <w:sz w:val="20"/>
                      <w:szCs w:val="20"/>
                      <w:lang w:val="es-EC" w:eastAsia="zh-CN"/>
                    </w:rPr>
                    <w:t xml:space="preserve">nual de </w:t>
                  </w:r>
                  <w:r>
                    <w:rPr>
                      <w:rFonts w:ascii="Arial" w:hAnsi="Arial" w:cs="Arial"/>
                      <w:spacing w:val="-4"/>
                      <w:sz w:val="20"/>
                      <w:szCs w:val="20"/>
                      <w:lang w:val="es-EC" w:eastAsia="zh-CN"/>
                    </w:rPr>
                    <w:t>g</w:t>
                  </w:r>
                  <w:r w:rsidRPr="008225AF">
                    <w:rPr>
                      <w:rFonts w:ascii="Arial" w:hAnsi="Arial" w:cs="Arial"/>
                      <w:spacing w:val="-4"/>
                      <w:sz w:val="20"/>
                      <w:szCs w:val="20"/>
                      <w:lang w:val="es-EC" w:eastAsia="zh-CN"/>
                    </w:rPr>
                    <w:t>estión (SENAE)</w:t>
                  </w:r>
                </w:p>
              </w:tc>
              <w:tc>
                <w:tcPr>
                  <w:tcW w:w="98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03BAB1" w14:textId="77777777" w:rsidR="006D48B3" w:rsidRPr="008225AF" w:rsidRDefault="006D48B3" w:rsidP="006D48B3">
                  <w:pPr>
                    <w:suppressAutoHyphens/>
                    <w:spacing w:before="20" w:after="60"/>
                    <w:rPr>
                      <w:rFonts w:ascii="Arial" w:hAnsi="Arial" w:cs="Arial"/>
                      <w:spacing w:val="-4"/>
                      <w:sz w:val="20"/>
                      <w:szCs w:val="20"/>
                      <w:lang w:val="es-EC" w:eastAsia="zh-CN"/>
                    </w:rPr>
                  </w:pPr>
                  <w:r w:rsidRPr="008225AF">
                    <w:rPr>
                      <w:rFonts w:ascii="Arial" w:hAnsi="Arial" w:cs="Arial"/>
                      <w:b/>
                      <w:bCs/>
                      <w:spacing w:val="-4"/>
                      <w:sz w:val="20"/>
                      <w:szCs w:val="20"/>
                      <w:lang w:val="es-EC" w:eastAsia="zh-CN"/>
                    </w:rPr>
                    <w:t>FC</w:t>
                  </w:r>
                  <w:r w:rsidRPr="008225AF">
                    <w:rPr>
                      <w:rFonts w:ascii="Arial" w:hAnsi="Arial" w:cs="Arial"/>
                      <w:spacing w:val="-4"/>
                      <w:sz w:val="20"/>
                      <w:szCs w:val="20"/>
                      <w:lang w:val="es-EC" w:eastAsia="zh-CN"/>
                    </w:rPr>
                    <w:t>: Días promedio calculados entre el pago de los tributos asociados a la declaración de importación y el levante de la mercancía</w:t>
                  </w:r>
                  <w:r>
                    <w:rPr>
                      <w:rFonts w:ascii="Arial" w:hAnsi="Arial" w:cs="Arial"/>
                      <w:spacing w:val="-4"/>
                      <w:sz w:val="20"/>
                      <w:szCs w:val="20"/>
                      <w:lang w:val="es-EC" w:eastAsia="zh-CN"/>
                    </w:rPr>
                    <w:t>.</w:t>
                  </w:r>
                </w:p>
              </w:tc>
            </w:tr>
          </w:tbl>
          <w:p w14:paraId="371F04BD" w14:textId="7DACA69F" w:rsidR="006D48B3" w:rsidRPr="008F0BD3" w:rsidRDefault="006D48B3" w:rsidP="00E50138">
            <w:pPr>
              <w:pStyle w:val="Paragraph"/>
              <w:numPr>
                <w:ilvl w:val="0"/>
                <w:numId w:val="0"/>
              </w:numPr>
              <w:spacing w:before="0"/>
              <w:jc w:val="center"/>
              <w:rPr>
                <w:rFonts w:ascii="Arial" w:hAnsi="Arial" w:cs="Arial"/>
                <w:i/>
                <w:sz w:val="18"/>
                <w:szCs w:val="18"/>
              </w:rPr>
            </w:pPr>
          </w:p>
        </w:tc>
      </w:tr>
    </w:tbl>
    <w:p w14:paraId="71EB45DB" w14:textId="77777777" w:rsidR="00EC2A5A" w:rsidRDefault="00EC2A5A" w:rsidP="00DE4EB0">
      <w:pPr>
        <w:pStyle w:val="Paragraph"/>
        <w:numPr>
          <w:ilvl w:val="0"/>
          <w:numId w:val="0"/>
        </w:numPr>
        <w:ind w:left="720"/>
        <w:jc w:val="center"/>
        <w:rPr>
          <w:rFonts w:ascii="Arial" w:hAnsi="Arial" w:cs="Arial"/>
          <w:b/>
          <w:sz w:val="20"/>
        </w:rPr>
        <w:sectPr w:rsidR="00EC2A5A" w:rsidSect="00EC2A5A">
          <w:type w:val="continuous"/>
          <w:pgSz w:w="15840" w:h="12240" w:orient="landscape"/>
          <w:pgMar w:top="1800" w:right="1440" w:bottom="1800" w:left="1440" w:header="720" w:footer="720" w:gutter="0"/>
          <w:cols w:space="720"/>
          <w:docGrid w:linePitch="360"/>
        </w:sectPr>
      </w:pPr>
    </w:p>
    <w:p w14:paraId="099BA9E6" w14:textId="7A6DAA03" w:rsidR="001C04B2" w:rsidRPr="00447BDB" w:rsidRDefault="001C04B2" w:rsidP="006B3B15">
      <w:pPr>
        <w:pStyle w:val="Paragraph"/>
        <w:numPr>
          <w:ilvl w:val="1"/>
          <w:numId w:val="22"/>
        </w:numPr>
        <w:ind w:left="720" w:hanging="720"/>
        <w:rPr>
          <w:rFonts w:ascii="Arial" w:hAnsi="Arial" w:cs="Arial"/>
          <w:sz w:val="22"/>
          <w:szCs w:val="22"/>
        </w:rPr>
      </w:pPr>
      <w:bookmarkStart w:id="15" w:name="_Hlk10810593"/>
      <w:r w:rsidRPr="00447BDB">
        <w:rPr>
          <w:rFonts w:ascii="Arial" w:hAnsi="Arial" w:cs="Arial"/>
          <w:sz w:val="22"/>
          <w:szCs w:val="22"/>
        </w:rPr>
        <w:lastRenderedPageBreak/>
        <w:t xml:space="preserve">A su vez, </w:t>
      </w:r>
      <w:r>
        <w:rPr>
          <w:rFonts w:ascii="Arial" w:hAnsi="Arial" w:cs="Arial"/>
          <w:sz w:val="22"/>
          <w:szCs w:val="22"/>
        </w:rPr>
        <w:t>e</w:t>
      </w:r>
      <w:r w:rsidRPr="00447BDB">
        <w:rPr>
          <w:rFonts w:ascii="Arial" w:hAnsi="Arial" w:cs="Arial"/>
          <w:sz w:val="22"/>
          <w:szCs w:val="22"/>
        </w:rPr>
        <w:t xml:space="preserve">l programa contempla una evaluación de impacto para identificar el efecto causal del programa sobre la recaudación tributaria. Para esto se propone la </w:t>
      </w:r>
      <w:r w:rsidRPr="00447BDB">
        <w:rPr>
          <w:rFonts w:ascii="Arial" w:hAnsi="Arial" w:cs="Arial"/>
          <w:sz w:val="22"/>
          <w:szCs w:val="22"/>
          <w:lang w:val="es-GT"/>
        </w:rPr>
        <w:t xml:space="preserve">realización de </w:t>
      </w:r>
      <w:r>
        <w:rPr>
          <w:rFonts w:ascii="Arial" w:hAnsi="Arial" w:cs="Arial"/>
          <w:sz w:val="22"/>
          <w:szCs w:val="22"/>
          <w:lang w:val="es-GT"/>
        </w:rPr>
        <w:t>un</w:t>
      </w:r>
      <w:r w:rsidRPr="00447BDB">
        <w:rPr>
          <w:rFonts w:ascii="Arial" w:hAnsi="Arial" w:cs="Arial"/>
          <w:sz w:val="22"/>
          <w:szCs w:val="22"/>
          <w:lang w:val="es-GT"/>
        </w:rPr>
        <w:t xml:space="preserve"> ejercicio experimental, cuya metodología se detalla más adelante, que </w:t>
      </w:r>
      <w:r w:rsidRPr="00447BDB">
        <w:rPr>
          <w:rFonts w:ascii="Arial" w:hAnsi="Arial" w:cs="Arial"/>
          <w:sz w:val="22"/>
          <w:szCs w:val="22"/>
        </w:rPr>
        <w:t xml:space="preserve">permitirá cuantificar cómo los procesos de automatización de la información, las herramientas de </w:t>
      </w:r>
      <w:r>
        <w:rPr>
          <w:rFonts w:ascii="Arial" w:hAnsi="Arial" w:cs="Arial"/>
          <w:sz w:val="22"/>
          <w:szCs w:val="22"/>
        </w:rPr>
        <w:t>análisis</w:t>
      </w:r>
      <w:r w:rsidRPr="00447BDB">
        <w:rPr>
          <w:rFonts w:ascii="Arial" w:hAnsi="Arial" w:cs="Arial"/>
          <w:sz w:val="22"/>
          <w:szCs w:val="22"/>
        </w:rPr>
        <w:t xml:space="preserve"> de datos y el nuevo modelo de gestión integral de riesgo tienen efectos sobre la efectividad de los controles tributarios. </w:t>
      </w:r>
    </w:p>
    <w:p w14:paraId="4E003F59" w14:textId="7DD0593D" w:rsidR="006B1FF7" w:rsidRPr="00447BDB" w:rsidRDefault="001C04B2" w:rsidP="006B3B15">
      <w:pPr>
        <w:pStyle w:val="Paragraph"/>
        <w:numPr>
          <w:ilvl w:val="1"/>
          <w:numId w:val="22"/>
        </w:numPr>
        <w:ind w:left="720" w:hanging="720"/>
        <w:rPr>
          <w:rFonts w:ascii="Arial" w:hAnsi="Arial" w:cs="Arial"/>
          <w:sz w:val="22"/>
          <w:szCs w:val="22"/>
        </w:rPr>
      </w:pPr>
      <w:r w:rsidRPr="00447BDB">
        <w:rPr>
          <w:rFonts w:ascii="Arial" w:hAnsi="Arial" w:cs="Arial"/>
          <w:sz w:val="22"/>
          <w:szCs w:val="22"/>
        </w:rPr>
        <w:t xml:space="preserve">El ejercicio, que se llevará a cabo en el SRI, consistirá en el uso de información automatizada proveniente del CEL </w:t>
      </w:r>
      <w:r>
        <w:rPr>
          <w:rFonts w:ascii="Arial" w:hAnsi="Arial" w:cs="Arial"/>
          <w:sz w:val="22"/>
          <w:szCs w:val="22"/>
        </w:rPr>
        <w:t xml:space="preserve">y del nuevo Modelo de </w:t>
      </w:r>
      <w:r w:rsidR="001E57B8">
        <w:rPr>
          <w:rFonts w:ascii="Arial" w:hAnsi="Arial" w:cs="Arial"/>
          <w:sz w:val="22"/>
          <w:szCs w:val="22"/>
        </w:rPr>
        <w:t xml:space="preserve">GIR </w:t>
      </w:r>
      <w:r w:rsidRPr="00447BDB">
        <w:rPr>
          <w:rFonts w:ascii="Arial" w:hAnsi="Arial" w:cs="Arial"/>
          <w:sz w:val="22"/>
          <w:szCs w:val="22"/>
        </w:rPr>
        <w:t xml:space="preserve">para la selección de contribuyentes a ser auditados </w:t>
      </w:r>
      <w:r>
        <w:rPr>
          <w:rFonts w:ascii="Arial" w:hAnsi="Arial" w:cs="Arial"/>
          <w:sz w:val="22"/>
          <w:szCs w:val="22"/>
        </w:rPr>
        <w:t xml:space="preserve">y </w:t>
      </w:r>
      <w:r w:rsidRPr="00447BDB">
        <w:rPr>
          <w:rFonts w:ascii="Arial" w:hAnsi="Arial" w:cs="Arial"/>
          <w:sz w:val="22"/>
          <w:szCs w:val="22"/>
        </w:rPr>
        <w:t xml:space="preserve">la preparación de </w:t>
      </w:r>
      <w:r>
        <w:rPr>
          <w:rFonts w:ascii="Arial" w:hAnsi="Arial" w:cs="Arial"/>
          <w:sz w:val="22"/>
          <w:szCs w:val="22"/>
        </w:rPr>
        <w:t xml:space="preserve">las respectivas </w:t>
      </w:r>
      <w:r w:rsidRPr="00447BDB">
        <w:rPr>
          <w:rFonts w:ascii="Arial" w:hAnsi="Arial" w:cs="Arial"/>
          <w:sz w:val="22"/>
          <w:szCs w:val="22"/>
        </w:rPr>
        <w:t xml:space="preserve">auditorías. </w:t>
      </w:r>
      <w:r>
        <w:rPr>
          <w:rFonts w:ascii="Arial" w:hAnsi="Arial" w:cs="Arial"/>
          <w:sz w:val="22"/>
          <w:szCs w:val="22"/>
        </w:rPr>
        <w:t xml:space="preserve"> Para esto se propone en el Cuadro 7 una serie de indicadores sobre </w:t>
      </w:r>
      <w:r w:rsidRPr="00447BDB">
        <w:rPr>
          <w:rFonts w:ascii="Arial" w:hAnsi="Arial" w:cs="Arial"/>
          <w:sz w:val="22"/>
          <w:szCs w:val="22"/>
        </w:rPr>
        <w:t xml:space="preserve">los cuales se medirá el impacto del </w:t>
      </w:r>
      <w:r>
        <w:rPr>
          <w:rFonts w:ascii="Arial" w:hAnsi="Arial" w:cs="Arial"/>
          <w:sz w:val="22"/>
          <w:szCs w:val="22"/>
        </w:rPr>
        <w:t xml:space="preserve">Componente 1 del </w:t>
      </w:r>
      <w:r w:rsidRPr="00447BDB">
        <w:rPr>
          <w:rFonts w:ascii="Arial" w:hAnsi="Arial" w:cs="Arial"/>
          <w:sz w:val="22"/>
          <w:szCs w:val="22"/>
        </w:rPr>
        <w:t xml:space="preserve">programa. Se contemplan dos niveles de desempeño: el primero a nivel del inspector tributario y el segundo a nivel de la auditoría.  Como resultado del fortalecimiento institucional, la automatización de la información, el uso de herramientas de analítica y los nuevos perfiles de riesgo se espera: (i) que la labor fiscalizadora del SRI sea más </w:t>
      </w:r>
      <w:r>
        <w:rPr>
          <w:rFonts w:ascii="Arial" w:hAnsi="Arial" w:cs="Arial"/>
          <w:sz w:val="22"/>
          <w:szCs w:val="22"/>
        </w:rPr>
        <w:t>efectiva</w:t>
      </w:r>
      <w:r w:rsidRPr="00447BDB">
        <w:rPr>
          <w:rFonts w:ascii="Arial" w:hAnsi="Arial" w:cs="Arial"/>
          <w:sz w:val="22"/>
          <w:szCs w:val="22"/>
        </w:rPr>
        <w:t>, y (ii) que los contribuyentes perciban una autoridad más contundente en la detección de casos de evasión y en consecuencia incrementen sus valores declarados de IVA y ventas</w:t>
      </w:r>
      <w:r w:rsidR="006B1FF7" w:rsidRPr="00447BDB">
        <w:rPr>
          <w:rFonts w:ascii="Arial" w:hAnsi="Arial" w:cs="Arial"/>
          <w:sz w:val="22"/>
          <w:szCs w:val="22"/>
        </w:rPr>
        <w:t>.</w:t>
      </w:r>
    </w:p>
    <w:p w14:paraId="7A8B07B4" w14:textId="77777777" w:rsidR="006B1FF7" w:rsidRPr="007520B3" w:rsidRDefault="006B1FF7" w:rsidP="006B1FF7">
      <w:pPr>
        <w:pStyle w:val="Paragraph"/>
        <w:numPr>
          <w:ilvl w:val="0"/>
          <w:numId w:val="0"/>
        </w:numPr>
        <w:spacing w:before="240"/>
        <w:jc w:val="center"/>
        <w:rPr>
          <w:rFonts w:ascii="Arial" w:hAnsi="Arial" w:cs="Arial"/>
          <w:b/>
          <w:sz w:val="20"/>
        </w:rPr>
      </w:pPr>
      <w:bookmarkStart w:id="16" w:name="_Hlk10813537"/>
      <w:r w:rsidRPr="007520B3">
        <w:rPr>
          <w:rFonts w:ascii="Arial" w:hAnsi="Arial" w:cs="Arial"/>
          <w:b/>
          <w:sz w:val="20"/>
        </w:rPr>
        <w:t xml:space="preserve">Cuadro 7. Variables de efectos directos asociados a la medición de impacto </w:t>
      </w:r>
      <w:r>
        <w:rPr>
          <w:rFonts w:ascii="Arial" w:hAnsi="Arial" w:cs="Arial"/>
          <w:b/>
          <w:sz w:val="20"/>
        </w:rPr>
        <w:t>en el SRI</w:t>
      </w:r>
    </w:p>
    <w:tbl>
      <w:tblPr>
        <w:tblW w:w="8761" w:type="dxa"/>
        <w:jc w:val="center"/>
        <w:tblLook w:val="04A0" w:firstRow="1" w:lastRow="0" w:firstColumn="1" w:lastColumn="0" w:noHBand="0" w:noVBand="1"/>
      </w:tblPr>
      <w:tblGrid>
        <w:gridCol w:w="3432"/>
        <w:gridCol w:w="1358"/>
        <w:gridCol w:w="1703"/>
        <w:gridCol w:w="2268"/>
      </w:tblGrid>
      <w:tr w:rsidR="006B1FF7" w:rsidRPr="004B0FBB" w14:paraId="7BECCD39" w14:textId="77777777" w:rsidTr="001F4869">
        <w:trPr>
          <w:trHeight w:val="458"/>
          <w:jc w:val="center"/>
        </w:trPr>
        <w:tc>
          <w:tcPr>
            <w:tcW w:w="8761" w:type="dxa"/>
            <w:gridSpan w:val="4"/>
            <w:vMerge w:val="restart"/>
            <w:tcBorders>
              <w:top w:val="single" w:sz="4" w:space="0" w:color="auto"/>
              <w:left w:val="single" w:sz="4" w:space="0" w:color="auto"/>
              <w:bottom w:val="single" w:sz="4" w:space="0" w:color="auto"/>
              <w:right w:val="single" w:sz="4" w:space="0" w:color="auto"/>
            </w:tcBorders>
            <w:shd w:val="clear" w:color="000000" w:fill="B8CCE4"/>
            <w:vAlign w:val="center"/>
            <w:hideMark/>
          </w:tcPr>
          <w:p w14:paraId="42B38471" w14:textId="77777777" w:rsidR="006B1FF7" w:rsidRPr="00393CFE" w:rsidRDefault="006B1FF7" w:rsidP="001F4869">
            <w:pPr>
              <w:contextualSpacing/>
              <w:jc w:val="center"/>
              <w:rPr>
                <w:rFonts w:ascii="Arial" w:hAnsi="Arial" w:cs="Arial"/>
                <w:b/>
                <w:bCs/>
                <w:sz w:val="18"/>
                <w:szCs w:val="20"/>
                <w:lang w:val="es-419"/>
              </w:rPr>
            </w:pPr>
            <w:r w:rsidRPr="00393CFE">
              <w:rPr>
                <w:rFonts w:ascii="Arial" w:hAnsi="Arial" w:cs="Arial"/>
                <w:b/>
                <w:bCs/>
                <w:sz w:val="18"/>
                <w:szCs w:val="20"/>
                <w:lang w:val="es-419"/>
              </w:rPr>
              <w:t xml:space="preserve">Componente </w:t>
            </w:r>
            <w:r>
              <w:rPr>
                <w:rFonts w:ascii="Arial" w:hAnsi="Arial" w:cs="Arial"/>
                <w:b/>
                <w:bCs/>
                <w:sz w:val="18"/>
                <w:szCs w:val="20"/>
                <w:lang w:val="es-419"/>
              </w:rPr>
              <w:t>1</w:t>
            </w:r>
            <w:r w:rsidRPr="00393CFE">
              <w:rPr>
                <w:rFonts w:ascii="Arial" w:hAnsi="Arial" w:cs="Arial"/>
                <w:b/>
                <w:bCs/>
                <w:sz w:val="18"/>
                <w:szCs w:val="20"/>
                <w:lang w:val="es-419"/>
              </w:rPr>
              <w:t xml:space="preserve">: </w:t>
            </w:r>
            <w:r w:rsidRPr="00447BDB">
              <w:rPr>
                <w:rFonts w:ascii="Arial" w:hAnsi="Arial" w:cs="Arial"/>
                <w:b/>
                <w:bCs/>
                <w:sz w:val="18"/>
                <w:szCs w:val="20"/>
                <w:lang w:val="es-419"/>
              </w:rPr>
              <w:t>Fortalecimiento Institucional del SRI</w:t>
            </w:r>
          </w:p>
        </w:tc>
      </w:tr>
      <w:tr w:rsidR="006B1FF7" w:rsidRPr="004B0FBB" w14:paraId="343B5C0E" w14:textId="77777777" w:rsidTr="00A41000">
        <w:trPr>
          <w:trHeight w:val="276"/>
          <w:jc w:val="center"/>
        </w:trPr>
        <w:tc>
          <w:tcPr>
            <w:tcW w:w="8761" w:type="dxa"/>
            <w:gridSpan w:val="4"/>
            <w:vMerge/>
            <w:tcBorders>
              <w:top w:val="single" w:sz="4" w:space="0" w:color="auto"/>
              <w:left w:val="single" w:sz="4" w:space="0" w:color="auto"/>
              <w:bottom w:val="single" w:sz="4" w:space="0" w:color="auto"/>
              <w:right w:val="single" w:sz="4" w:space="0" w:color="auto"/>
            </w:tcBorders>
            <w:vAlign w:val="center"/>
            <w:hideMark/>
          </w:tcPr>
          <w:p w14:paraId="4689EC4F" w14:textId="77777777" w:rsidR="006B1FF7" w:rsidRPr="00393CFE" w:rsidRDefault="006B1FF7" w:rsidP="001F4869">
            <w:pPr>
              <w:contextualSpacing/>
              <w:rPr>
                <w:rFonts w:ascii="Arial" w:hAnsi="Arial" w:cs="Arial"/>
                <w:b/>
                <w:bCs/>
                <w:sz w:val="18"/>
                <w:szCs w:val="20"/>
                <w:lang w:val="es-419"/>
              </w:rPr>
            </w:pPr>
          </w:p>
        </w:tc>
      </w:tr>
      <w:tr w:rsidR="006B1FF7" w:rsidRPr="00393CFE" w14:paraId="73FF4958" w14:textId="77777777" w:rsidTr="001F4869">
        <w:trPr>
          <w:trHeight w:val="458"/>
          <w:jc w:val="center"/>
        </w:trPr>
        <w:tc>
          <w:tcPr>
            <w:tcW w:w="3432" w:type="dxa"/>
            <w:vMerge w:val="restart"/>
            <w:tcBorders>
              <w:top w:val="nil"/>
              <w:left w:val="single" w:sz="4" w:space="0" w:color="auto"/>
              <w:bottom w:val="single" w:sz="4" w:space="0" w:color="auto"/>
              <w:right w:val="single" w:sz="4" w:space="0" w:color="auto"/>
            </w:tcBorders>
            <w:shd w:val="clear" w:color="000000" w:fill="0099FF"/>
            <w:vAlign w:val="center"/>
            <w:hideMark/>
          </w:tcPr>
          <w:p w14:paraId="64475841" w14:textId="77777777" w:rsidR="006B1FF7" w:rsidRPr="00393CFE" w:rsidRDefault="006B1FF7" w:rsidP="001F4869">
            <w:pPr>
              <w:contextualSpacing/>
              <w:jc w:val="center"/>
              <w:rPr>
                <w:rFonts w:ascii="Arial" w:hAnsi="Arial" w:cs="Arial"/>
                <w:b/>
                <w:bCs/>
                <w:sz w:val="18"/>
                <w:szCs w:val="20"/>
                <w:lang w:val="es-419"/>
              </w:rPr>
            </w:pPr>
            <w:r w:rsidRPr="00393CFE">
              <w:rPr>
                <w:rFonts w:ascii="Arial" w:hAnsi="Arial" w:cs="Arial"/>
                <w:b/>
                <w:bCs/>
                <w:sz w:val="18"/>
                <w:szCs w:val="20"/>
                <w:lang w:val="es-419"/>
              </w:rPr>
              <w:t>Indicador</w:t>
            </w:r>
          </w:p>
        </w:tc>
        <w:tc>
          <w:tcPr>
            <w:tcW w:w="1358" w:type="dxa"/>
            <w:vMerge w:val="restart"/>
            <w:tcBorders>
              <w:top w:val="nil"/>
              <w:left w:val="single" w:sz="4" w:space="0" w:color="auto"/>
              <w:bottom w:val="single" w:sz="4" w:space="0" w:color="auto"/>
              <w:right w:val="single" w:sz="4" w:space="0" w:color="auto"/>
            </w:tcBorders>
            <w:shd w:val="clear" w:color="000000" w:fill="0099FF"/>
            <w:vAlign w:val="center"/>
            <w:hideMark/>
          </w:tcPr>
          <w:p w14:paraId="2011A748" w14:textId="77777777" w:rsidR="006B1FF7" w:rsidRPr="00393CFE" w:rsidRDefault="006B1FF7" w:rsidP="001F4869">
            <w:pPr>
              <w:contextualSpacing/>
              <w:jc w:val="center"/>
              <w:rPr>
                <w:rFonts w:ascii="Arial" w:hAnsi="Arial" w:cs="Arial"/>
                <w:b/>
                <w:bCs/>
                <w:sz w:val="18"/>
                <w:szCs w:val="20"/>
                <w:lang w:val="es-419"/>
              </w:rPr>
            </w:pPr>
            <w:r w:rsidRPr="00393CFE">
              <w:rPr>
                <w:rFonts w:ascii="Arial" w:hAnsi="Arial" w:cs="Arial"/>
                <w:b/>
                <w:bCs/>
                <w:sz w:val="18"/>
                <w:szCs w:val="20"/>
                <w:lang w:val="es-419"/>
              </w:rPr>
              <w:t>Unidad</w:t>
            </w:r>
          </w:p>
        </w:tc>
        <w:tc>
          <w:tcPr>
            <w:tcW w:w="1703" w:type="dxa"/>
            <w:vMerge w:val="restart"/>
            <w:tcBorders>
              <w:top w:val="nil"/>
              <w:left w:val="single" w:sz="4" w:space="0" w:color="auto"/>
              <w:bottom w:val="single" w:sz="4" w:space="0" w:color="auto"/>
              <w:right w:val="single" w:sz="4" w:space="0" w:color="auto"/>
            </w:tcBorders>
            <w:shd w:val="clear" w:color="000000" w:fill="0099FF"/>
            <w:vAlign w:val="center"/>
            <w:hideMark/>
          </w:tcPr>
          <w:p w14:paraId="604B3DAF" w14:textId="77777777" w:rsidR="006B1FF7" w:rsidRPr="00393CFE" w:rsidRDefault="006B1FF7" w:rsidP="001F4869">
            <w:pPr>
              <w:contextualSpacing/>
              <w:jc w:val="center"/>
              <w:rPr>
                <w:rFonts w:ascii="Arial" w:hAnsi="Arial" w:cs="Arial"/>
                <w:b/>
                <w:bCs/>
                <w:sz w:val="18"/>
                <w:szCs w:val="20"/>
                <w:lang w:val="es-419"/>
              </w:rPr>
            </w:pPr>
            <w:r w:rsidRPr="00393CFE">
              <w:rPr>
                <w:rFonts w:ascii="Arial" w:hAnsi="Arial" w:cs="Arial"/>
                <w:b/>
                <w:bCs/>
                <w:sz w:val="18"/>
                <w:szCs w:val="20"/>
                <w:lang w:val="es-419"/>
              </w:rPr>
              <w:t>Frecuencia de medición</w:t>
            </w:r>
          </w:p>
        </w:tc>
        <w:tc>
          <w:tcPr>
            <w:tcW w:w="2268" w:type="dxa"/>
            <w:vMerge w:val="restart"/>
            <w:tcBorders>
              <w:top w:val="nil"/>
              <w:left w:val="single" w:sz="4" w:space="0" w:color="auto"/>
              <w:bottom w:val="single" w:sz="4" w:space="0" w:color="auto"/>
              <w:right w:val="single" w:sz="4" w:space="0" w:color="auto"/>
            </w:tcBorders>
            <w:shd w:val="clear" w:color="000000" w:fill="0099FF"/>
            <w:vAlign w:val="center"/>
            <w:hideMark/>
          </w:tcPr>
          <w:p w14:paraId="418A5C2F" w14:textId="77777777" w:rsidR="006B1FF7" w:rsidRPr="00393CFE" w:rsidRDefault="006B1FF7" w:rsidP="001F4869">
            <w:pPr>
              <w:contextualSpacing/>
              <w:jc w:val="center"/>
              <w:rPr>
                <w:rFonts w:ascii="Arial" w:hAnsi="Arial" w:cs="Arial"/>
                <w:b/>
                <w:bCs/>
                <w:sz w:val="18"/>
                <w:szCs w:val="20"/>
                <w:lang w:val="es-419"/>
              </w:rPr>
            </w:pPr>
            <w:r w:rsidRPr="00393CFE">
              <w:rPr>
                <w:rFonts w:ascii="Arial" w:hAnsi="Arial" w:cs="Arial"/>
                <w:b/>
                <w:bCs/>
                <w:sz w:val="18"/>
                <w:szCs w:val="20"/>
                <w:lang w:val="es-419"/>
              </w:rPr>
              <w:t>Fuente</w:t>
            </w:r>
          </w:p>
        </w:tc>
      </w:tr>
      <w:tr w:rsidR="006B1FF7" w:rsidRPr="00393CFE" w14:paraId="1C25A05E" w14:textId="77777777" w:rsidTr="00A41000">
        <w:trPr>
          <w:trHeight w:val="276"/>
          <w:jc w:val="center"/>
        </w:trPr>
        <w:tc>
          <w:tcPr>
            <w:tcW w:w="3432" w:type="dxa"/>
            <w:vMerge/>
            <w:tcBorders>
              <w:top w:val="nil"/>
              <w:left w:val="single" w:sz="4" w:space="0" w:color="auto"/>
              <w:bottom w:val="single" w:sz="4" w:space="0" w:color="auto"/>
              <w:right w:val="single" w:sz="4" w:space="0" w:color="auto"/>
            </w:tcBorders>
            <w:vAlign w:val="center"/>
            <w:hideMark/>
          </w:tcPr>
          <w:p w14:paraId="23AD9FBE" w14:textId="77777777" w:rsidR="006B1FF7" w:rsidRPr="00393CFE" w:rsidRDefault="006B1FF7" w:rsidP="001F4869">
            <w:pPr>
              <w:contextualSpacing/>
              <w:rPr>
                <w:rFonts w:ascii="Arial" w:hAnsi="Arial" w:cs="Arial"/>
                <w:b/>
                <w:bCs/>
                <w:sz w:val="18"/>
                <w:szCs w:val="20"/>
                <w:lang w:val="es-419"/>
              </w:rPr>
            </w:pPr>
          </w:p>
        </w:tc>
        <w:tc>
          <w:tcPr>
            <w:tcW w:w="1358" w:type="dxa"/>
            <w:vMerge/>
            <w:tcBorders>
              <w:top w:val="nil"/>
              <w:left w:val="single" w:sz="4" w:space="0" w:color="auto"/>
              <w:bottom w:val="single" w:sz="4" w:space="0" w:color="auto"/>
              <w:right w:val="single" w:sz="4" w:space="0" w:color="auto"/>
            </w:tcBorders>
            <w:vAlign w:val="center"/>
            <w:hideMark/>
          </w:tcPr>
          <w:p w14:paraId="56D60FB8" w14:textId="77777777" w:rsidR="006B1FF7" w:rsidRPr="00393CFE" w:rsidRDefault="006B1FF7" w:rsidP="001F4869">
            <w:pPr>
              <w:contextualSpacing/>
              <w:rPr>
                <w:rFonts w:ascii="Arial" w:hAnsi="Arial" w:cs="Arial"/>
                <w:b/>
                <w:bCs/>
                <w:sz w:val="18"/>
                <w:szCs w:val="20"/>
                <w:lang w:val="es-419"/>
              </w:rPr>
            </w:pPr>
          </w:p>
        </w:tc>
        <w:tc>
          <w:tcPr>
            <w:tcW w:w="1703" w:type="dxa"/>
            <w:vMerge/>
            <w:tcBorders>
              <w:top w:val="nil"/>
              <w:left w:val="single" w:sz="4" w:space="0" w:color="auto"/>
              <w:bottom w:val="single" w:sz="4" w:space="0" w:color="auto"/>
              <w:right w:val="single" w:sz="4" w:space="0" w:color="auto"/>
            </w:tcBorders>
            <w:vAlign w:val="center"/>
            <w:hideMark/>
          </w:tcPr>
          <w:p w14:paraId="6D25DB8F" w14:textId="77777777" w:rsidR="006B1FF7" w:rsidRPr="00393CFE" w:rsidRDefault="006B1FF7" w:rsidP="001F4869">
            <w:pPr>
              <w:contextualSpacing/>
              <w:rPr>
                <w:rFonts w:ascii="Arial" w:hAnsi="Arial" w:cs="Arial"/>
                <w:b/>
                <w:bCs/>
                <w:sz w:val="18"/>
                <w:szCs w:val="20"/>
                <w:lang w:val="es-419"/>
              </w:rPr>
            </w:pPr>
          </w:p>
        </w:tc>
        <w:tc>
          <w:tcPr>
            <w:tcW w:w="2268" w:type="dxa"/>
            <w:vMerge/>
            <w:tcBorders>
              <w:top w:val="nil"/>
              <w:left w:val="single" w:sz="4" w:space="0" w:color="auto"/>
              <w:bottom w:val="single" w:sz="4" w:space="0" w:color="auto"/>
              <w:right w:val="single" w:sz="4" w:space="0" w:color="auto"/>
            </w:tcBorders>
            <w:vAlign w:val="center"/>
            <w:hideMark/>
          </w:tcPr>
          <w:p w14:paraId="6064F55B" w14:textId="77777777" w:rsidR="006B1FF7" w:rsidRPr="00393CFE" w:rsidRDefault="006B1FF7" w:rsidP="001F4869">
            <w:pPr>
              <w:contextualSpacing/>
              <w:rPr>
                <w:rFonts w:ascii="Arial" w:hAnsi="Arial" w:cs="Arial"/>
                <w:b/>
                <w:bCs/>
                <w:sz w:val="18"/>
                <w:szCs w:val="20"/>
                <w:lang w:val="es-419"/>
              </w:rPr>
            </w:pPr>
          </w:p>
        </w:tc>
      </w:tr>
      <w:tr w:rsidR="006B1FF7" w:rsidRPr="004B0FBB" w14:paraId="30577A2B" w14:textId="77777777" w:rsidTr="001F4869">
        <w:trPr>
          <w:trHeight w:val="132"/>
          <w:jc w:val="center"/>
        </w:trPr>
        <w:tc>
          <w:tcPr>
            <w:tcW w:w="8761" w:type="dxa"/>
            <w:gridSpan w:val="4"/>
            <w:tcBorders>
              <w:top w:val="nil"/>
              <w:left w:val="single" w:sz="4" w:space="0" w:color="auto"/>
              <w:bottom w:val="single" w:sz="4" w:space="0" w:color="auto"/>
              <w:right w:val="single" w:sz="4" w:space="0" w:color="auto"/>
            </w:tcBorders>
            <w:vAlign w:val="center"/>
          </w:tcPr>
          <w:p w14:paraId="6A85F6BC" w14:textId="77777777" w:rsidR="006B1FF7" w:rsidRPr="00393CFE" w:rsidRDefault="006B1FF7" w:rsidP="001F4869">
            <w:pPr>
              <w:contextualSpacing/>
              <w:rPr>
                <w:rFonts w:ascii="Arial" w:hAnsi="Arial" w:cs="Arial"/>
                <w:b/>
                <w:bCs/>
                <w:sz w:val="18"/>
                <w:szCs w:val="20"/>
                <w:lang w:val="es-419"/>
              </w:rPr>
            </w:pPr>
            <w:r w:rsidRPr="00393CFE">
              <w:rPr>
                <w:rFonts w:ascii="Arial" w:hAnsi="Arial" w:cs="Arial"/>
                <w:b/>
                <w:bCs/>
                <w:sz w:val="18"/>
                <w:szCs w:val="20"/>
                <w:lang w:val="es-419"/>
              </w:rPr>
              <w:t xml:space="preserve">A. Indicadores de desempeño a nivel del inspector tributario </w:t>
            </w:r>
          </w:p>
        </w:tc>
      </w:tr>
      <w:tr w:rsidR="001C04B2" w:rsidRPr="002623AF" w14:paraId="640833E6" w14:textId="77777777" w:rsidTr="001F4869">
        <w:trPr>
          <w:trHeight w:val="317"/>
          <w:jc w:val="center"/>
        </w:trPr>
        <w:tc>
          <w:tcPr>
            <w:tcW w:w="3432" w:type="dxa"/>
            <w:vMerge w:val="restart"/>
            <w:tcBorders>
              <w:top w:val="nil"/>
              <w:left w:val="single" w:sz="4" w:space="0" w:color="auto"/>
              <w:bottom w:val="single" w:sz="4" w:space="0" w:color="auto"/>
              <w:right w:val="single" w:sz="4" w:space="0" w:color="auto"/>
            </w:tcBorders>
            <w:shd w:val="clear" w:color="auto" w:fill="auto"/>
            <w:vAlign w:val="center"/>
          </w:tcPr>
          <w:p w14:paraId="26F67E5E" w14:textId="5828BCF7" w:rsidR="001C04B2" w:rsidRPr="00393CFE" w:rsidRDefault="001C04B2" w:rsidP="001C04B2">
            <w:pPr>
              <w:contextualSpacing/>
              <w:rPr>
                <w:rFonts w:ascii="Arial" w:hAnsi="Arial" w:cs="Arial"/>
                <w:sz w:val="18"/>
                <w:szCs w:val="20"/>
                <w:lang w:val="es-419"/>
              </w:rPr>
            </w:pPr>
            <w:r>
              <w:rPr>
                <w:rFonts w:ascii="Arial" w:hAnsi="Arial" w:cs="Arial"/>
                <w:sz w:val="18"/>
                <w:szCs w:val="20"/>
                <w:lang w:val="es-419"/>
              </w:rPr>
              <w:t>Número de auditorías realizadas</w:t>
            </w:r>
          </w:p>
        </w:tc>
        <w:tc>
          <w:tcPr>
            <w:tcW w:w="1358" w:type="dxa"/>
            <w:vMerge w:val="restart"/>
            <w:tcBorders>
              <w:top w:val="nil"/>
              <w:left w:val="single" w:sz="4" w:space="0" w:color="auto"/>
              <w:bottom w:val="single" w:sz="4" w:space="0" w:color="auto"/>
              <w:right w:val="single" w:sz="4" w:space="0" w:color="auto"/>
            </w:tcBorders>
            <w:shd w:val="clear" w:color="auto" w:fill="auto"/>
            <w:vAlign w:val="center"/>
          </w:tcPr>
          <w:p w14:paraId="595A9F35" w14:textId="741D1D74" w:rsidR="001C04B2" w:rsidRPr="00393CFE" w:rsidRDefault="001C04B2" w:rsidP="001C04B2">
            <w:pPr>
              <w:contextualSpacing/>
              <w:jc w:val="center"/>
              <w:rPr>
                <w:rFonts w:ascii="Arial" w:hAnsi="Arial" w:cs="Arial"/>
                <w:sz w:val="18"/>
                <w:szCs w:val="20"/>
                <w:lang w:val="es-419"/>
              </w:rPr>
            </w:pPr>
            <w:r>
              <w:rPr>
                <w:rFonts w:ascii="Arial" w:hAnsi="Arial" w:cs="Arial"/>
                <w:sz w:val="18"/>
                <w:szCs w:val="20"/>
                <w:lang w:val="es-419"/>
              </w:rPr>
              <w:t>Auditoría</w:t>
            </w:r>
          </w:p>
        </w:tc>
        <w:tc>
          <w:tcPr>
            <w:tcW w:w="1703" w:type="dxa"/>
            <w:vMerge w:val="restart"/>
            <w:tcBorders>
              <w:top w:val="nil"/>
              <w:left w:val="single" w:sz="4" w:space="0" w:color="auto"/>
              <w:bottom w:val="single" w:sz="4" w:space="0" w:color="auto"/>
              <w:right w:val="single" w:sz="4" w:space="0" w:color="auto"/>
            </w:tcBorders>
            <w:shd w:val="clear" w:color="auto" w:fill="auto"/>
            <w:vAlign w:val="center"/>
          </w:tcPr>
          <w:p w14:paraId="049AA3E7" w14:textId="44FFB49D" w:rsidR="001C04B2" w:rsidRPr="00393CFE" w:rsidRDefault="001C04B2" w:rsidP="001C04B2">
            <w:pPr>
              <w:contextualSpacing/>
              <w:jc w:val="center"/>
              <w:rPr>
                <w:rFonts w:ascii="Arial" w:hAnsi="Arial" w:cs="Arial"/>
                <w:sz w:val="18"/>
                <w:szCs w:val="20"/>
                <w:lang w:val="es-419"/>
              </w:rPr>
            </w:pPr>
            <w:r>
              <w:rPr>
                <w:rFonts w:ascii="Arial" w:hAnsi="Arial" w:cs="Arial"/>
                <w:sz w:val="18"/>
                <w:szCs w:val="20"/>
                <w:lang w:val="es-419"/>
              </w:rPr>
              <w:t>Mensual</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tcPr>
          <w:p w14:paraId="3B8E7AC2" w14:textId="1E4AB72E" w:rsidR="001C04B2" w:rsidRPr="00393CFE" w:rsidRDefault="001C04B2" w:rsidP="001C04B2">
            <w:pPr>
              <w:contextualSpacing/>
              <w:jc w:val="center"/>
              <w:rPr>
                <w:rFonts w:ascii="Arial" w:hAnsi="Arial" w:cs="Arial"/>
                <w:sz w:val="18"/>
                <w:szCs w:val="20"/>
                <w:lang w:val="es-419"/>
              </w:rPr>
            </w:pPr>
            <w:r>
              <w:rPr>
                <w:rFonts w:ascii="Arial" w:hAnsi="Arial" w:cs="Arial"/>
                <w:sz w:val="18"/>
                <w:szCs w:val="20"/>
                <w:lang w:val="es-419"/>
              </w:rPr>
              <w:t>Datos administrativos del SRI</w:t>
            </w:r>
          </w:p>
        </w:tc>
      </w:tr>
      <w:tr w:rsidR="001C04B2" w:rsidRPr="002623AF" w14:paraId="2348CE00" w14:textId="77777777" w:rsidTr="00A41000">
        <w:trPr>
          <w:trHeight w:val="207"/>
          <w:jc w:val="center"/>
        </w:trPr>
        <w:tc>
          <w:tcPr>
            <w:tcW w:w="3432" w:type="dxa"/>
            <w:vMerge/>
            <w:tcBorders>
              <w:top w:val="nil"/>
              <w:left w:val="single" w:sz="4" w:space="0" w:color="auto"/>
              <w:bottom w:val="single" w:sz="4" w:space="0" w:color="auto"/>
              <w:right w:val="single" w:sz="4" w:space="0" w:color="auto"/>
            </w:tcBorders>
            <w:vAlign w:val="center"/>
          </w:tcPr>
          <w:p w14:paraId="29BBED13" w14:textId="77777777" w:rsidR="001C04B2" w:rsidRPr="00393CFE" w:rsidRDefault="001C04B2" w:rsidP="0055272D">
            <w:pPr>
              <w:keepNext/>
              <w:numPr>
                <w:ilvl w:val="3"/>
                <w:numId w:val="6"/>
              </w:numPr>
              <w:tabs>
                <w:tab w:val="clear" w:pos="6480"/>
                <w:tab w:val="num" w:pos="2376"/>
              </w:tabs>
              <w:ind w:left="2376"/>
              <w:contextualSpacing/>
              <w:rPr>
                <w:rFonts w:ascii="Arial" w:hAnsi="Arial" w:cs="Arial"/>
                <w:sz w:val="18"/>
                <w:szCs w:val="20"/>
                <w:lang w:val="es-419"/>
              </w:rPr>
            </w:pPr>
          </w:p>
        </w:tc>
        <w:tc>
          <w:tcPr>
            <w:tcW w:w="1358" w:type="dxa"/>
            <w:vMerge/>
            <w:tcBorders>
              <w:top w:val="nil"/>
              <w:left w:val="single" w:sz="4" w:space="0" w:color="auto"/>
              <w:bottom w:val="single" w:sz="4" w:space="0" w:color="auto"/>
              <w:right w:val="single" w:sz="4" w:space="0" w:color="auto"/>
            </w:tcBorders>
            <w:vAlign w:val="center"/>
          </w:tcPr>
          <w:p w14:paraId="2982C8AC" w14:textId="77777777" w:rsidR="001C04B2" w:rsidRPr="00393CFE" w:rsidRDefault="001C04B2" w:rsidP="0055272D">
            <w:pPr>
              <w:keepNext/>
              <w:numPr>
                <w:ilvl w:val="3"/>
                <w:numId w:val="6"/>
              </w:numPr>
              <w:tabs>
                <w:tab w:val="clear" w:pos="6480"/>
                <w:tab w:val="num" w:pos="2376"/>
              </w:tabs>
              <w:ind w:left="2376"/>
              <w:contextualSpacing/>
              <w:rPr>
                <w:rFonts w:ascii="Arial" w:hAnsi="Arial" w:cs="Arial"/>
                <w:sz w:val="18"/>
                <w:szCs w:val="20"/>
                <w:lang w:val="es-419"/>
              </w:rPr>
            </w:pPr>
          </w:p>
        </w:tc>
        <w:tc>
          <w:tcPr>
            <w:tcW w:w="1703" w:type="dxa"/>
            <w:vMerge/>
            <w:tcBorders>
              <w:top w:val="nil"/>
              <w:left w:val="single" w:sz="4" w:space="0" w:color="auto"/>
              <w:bottom w:val="single" w:sz="4" w:space="0" w:color="auto"/>
              <w:right w:val="single" w:sz="4" w:space="0" w:color="auto"/>
            </w:tcBorders>
            <w:vAlign w:val="center"/>
          </w:tcPr>
          <w:p w14:paraId="19592F00" w14:textId="77777777" w:rsidR="001C04B2" w:rsidRPr="00393CFE" w:rsidRDefault="001C04B2" w:rsidP="0055272D">
            <w:pPr>
              <w:keepNext/>
              <w:numPr>
                <w:ilvl w:val="3"/>
                <w:numId w:val="6"/>
              </w:numPr>
              <w:tabs>
                <w:tab w:val="clear" w:pos="6480"/>
                <w:tab w:val="num" w:pos="2376"/>
              </w:tabs>
              <w:ind w:left="2376"/>
              <w:contextualSpacing/>
              <w:rPr>
                <w:rFonts w:ascii="Arial" w:hAnsi="Arial" w:cs="Arial"/>
                <w:sz w:val="18"/>
                <w:szCs w:val="20"/>
                <w:lang w:val="es-419"/>
              </w:rPr>
            </w:pPr>
          </w:p>
        </w:tc>
        <w:tc>
          <w:tcPr>
            <w:tcW w:w="2268" w:type="dxa"/>
            <w:vMerge/>
            <w:tcBorders>
              <w:top w:val="nil"/>
              <w:left w:val="single" w:sz="4" w:space="0" w:color="auto"/>
              <w:bottom w:val="single" w:sz="4" w:space="0" w:color="auto"/>
              <w:right w:val="single" w:sz="4" w:space="0" w:color="auto"/>
            </w:tcBorders>
            <w:vAlign w:val="center"/>
          </w:tcPr>
          <w:p w14:paraId="0D6CD58A" w14:textId="77777777" w:rsidR="001C04B2" w:rsidRPr="00393CFE" w:rsidRDefault="001C04B2" w:rsidP="0055272D">
            <w:pPr>
              <w:keepNext/>
              <w:numPr>
                <w:ilvl w:val="3"/>
                <w:numId w:val="6"/>
              </w:numPr>
              <w:tabs>
                <w:tab w:val="clear" w:pos="6480"/>
                <w:tab w:val="num" w:pos="2376"/>
              </w:tabs>
              <w:ind w:left="2376"/>
              <w:contextualSpacing/>
              <w:jc w:val="center"/>
              <w:rPr>
                <w:rFonts w:ascii="Arial" w:hAnsi="Arial" w:cs="Arial"/>
                <w:sz w:val="18"/>
                <w:szCs w:val="20"/>
                <w:lang w:val="es-419"/>
              </w:rPr>
            </w:pPr>
          </w:p>
        </w:tc>
      </w:tr>
      <w:tr w:rsidR="001C04B2" w:rsidRPr="002623AF" w14:paraId="55626934" w14:textId="77777777" w:rsidTr="00A41000">
        <w:trPr>
          <w:trHeight w:val="46"/>
          <w:jc w:val="center"/>
        </w:trPr>
        <w:tc>
          <w:tcPr>
            <w:tcW w:w="3432" w:type="dxa"/>
            <w:tcBorders>
              <w:top w:val="nil"/>
              <w:left w:val="single" w:sz="4" w:space="0" w:color="auto"/>
              <w:bottom w:val="single" w:sz="4" w:space="0" w:color="auto"/>
              <w:right w:val="single" w:sz="4" w:space="0" w:color="auto"/>
            </w:tcBorders>
            <w:vAlign w:val="center"/>
          </w:tcPr>
          <w:p w14:paraId="3B1398B0" w14:textId="5513C3C5" w:rsidR="001C04B2" w:rsidRPr="00393CFE" w:rsidRDefault="001C04B2" w:rsidP="001C04B2">
            <w:pPr>
              <w:contextualSpacing/>
              <w:rPr>
                <w:rFonts w:ascii="Arial" w:hAnsi="Arial" w:cs="Arial"/>
                <w:sz w:val="18"/>
                <w:szCs w:val="20"/>
                <w:lang w:val="es-419"/>
              </w:rPr>
            </w:pPr>
            <w:r>
              <w:rPr>
                <w:rFonts w:ascii="Arial" w:hAnsi="Arial" w:cs="Arial"/>
                <w:sz w:val="18"/>
                <w:szCs w:val="20"/>
                <w:lang w:val="es-419"/>
              </w:rPr>
              <w:t>Porcentaje de auditorías con hallazgos</w:t>
            </w:r>
          </w:p>
        </w:tc>
        <w:tc>
          <w:tcPr>
            <w:tcW w:w="1358" w:type="dxa"/>
            <w:tcBorders>
              <w:top w:val="nil"/>
              <w:left w:val="single" w:sz="4" w:space="0" w:color="auto"/>
              <w:bottom w:val="single" w:sz="4" w:space="0" w:color="auto"/>
              <w:right w:val="single" w:sz="4" w:space="0" w:color="auto"/>
            </w:tcBorders>
            <w:vAlign w:val="center"/>
          </w:tcPr>
          <w:p w14:paraId="79D564BC" w14:textId="2840757A" w:rsidR="001C04B2" w:rsidRPr="00393CFE" w:rsidRDefault="001C04B2" w:rsidP="001C04B2">
            <w:pPr>
              <w:contextualSpacing/>
              <w:jc w:val="center"/>
              <w:rPr>
                <w:rFonts w:ascii="Arial" w:hAnsi="Arial" w:cs="Arial"/>
                <w:sz w:val="18"/>
                <w:szCs w:val="20"/>
                <w:lang w:val="es-419"/>
              </w:rPr>
            </w:pPr>
            <w:r>
              <w:rPr>
                <w:rFonts w:ascii="Arial" w:hAnsi="Arial" w:cs="Arial"/>
                <w:sz w:val="18"/>
                <w:szCs w:val="20"/>
                <w:lang w:val="es-419"/>
              </w:rPr>
              <w:t>%</w:t>
            </w:r>
          </w:p>
        </w:tc>
        <w:tc>
          <w:tcPr>
            <w:tcW w:w="1703" w:type="dxa"/>
            <w:tcBorders>
              <w:top w:val="nil"/>
              <w:left w:val="single" w:sz="4" w:space="0" w:color="auto"/>
              <w:bottom w:val="single" w:sz="4" w:space="0" w:color="auto"/>
              <w:right w:val="single" w:sz="4" w:space="0" w:color="auto"/>
            </w:tcBorders>
            <w:vAlign w:val="center"/>
          </w:tcPr>
          <w:p w14:paraId="0A868779" w14:textId="0B74A6BB" w:rsidR="001C04B2" w:rsidRPr="00393CFE" w:rsidRDefault="001C04B2" w:rsidP="001C04B2">
            <w:pPr>
              <w:contextualSpacing/>
              <w:jc w:val="center"/>
              <w:rPr>
                <w:rFonts w:ascii="Arial" w:hAnsi="Arial" w:cs="Arial"/>
                <w:sz w:val="18"/>
                <w:szCs w:val="20"/>
                <w:lang w:val="es-419"/>
              </w:rPr>
            </w:pPr>
            <w:r>
              <w:rPr>
                <w:rFonts w:ascii="Arial" w:hAnsi="Arial" w:cs="Arial"/>
                <w:sz w:val="18"/>
                <w:szCs w:val="20"/>
                <w:lang w:val="es-419"/>
              </w:rPr>
              <w:t>Mensual</w:t>
            </w:r>
          </w:p>
        </w:tc>
        <w:tc>
          <w:tcPr>
            <w:tcW w:w="2268" w:type="dxa"/>
            <w:tcBorders>
              <w:top w:val="nil"/>
              <w:left w:val="single" w:sz="4" w:space="0" w:color="auto"/>
              <w:bottom w:val="single" w:sz="4" w:space="0" w:color="auto"/>
              <w:right w:val="single" w:sz="4" w:space="0" w:color="auto"/>
            </w:tcBorders>
            <w:vAlign w:val="center"/>
          </w:tcPr>
          <w:p w14:paraId="6607D424" w14:textId="7E33F9C6" w:rsidR="001C04B2" w:rsidRPr="00393CFE" w:rsidRDefault="001C04B2" w:rsidP="001C04B2">
            <w:pPr>
              <w:contextualSpacing/>
              <w:jc w:val="center"/>
              <w:rPr>
                <w:rFonts w:ascii="Arial" w:hAnsi="Arial" w:cs="Arial"/>
                <w:sz w:val="18"/>
                <w:szCs w:val="20"/>
                <w:lang w:val="es-419"/>
              </w:rPr>
            </w:pPr>
            <w:r>
              <w:rPr>
                <w:rFonts w:ascii="Arial" w:hAnsi="Arial" w:cs="Arial"/>
                <w:sz w:val="18"/>
                <w:szCs w:val="20"/>
                <w:lang w:val="es-419"/>
              </w:rPr>
              <w:t>Datos administrativos del SRI</w:t>
            </w:r>
          </w:p>
        </w:tc>
      </w:tr>
      <w:tr w:rsidR="006B1FF7" w:rsidRPr="004B0FBB" w14:paraId="0E44F485" w14:textId="77777777" w:rsidTr="001F4869">
        <w:trPr>
          <w:trHeight w:val="132"/>
          <w:jc w:val="center"/>
        </w:trPr>
        <w:tc>
          <w:tcPr>
            <w:tcW w:w="8761" w:type="dxa"/>
            <w:gridSpan w:val="4"/>
            <w:tcBorders>
              <w:top w:val="nil"/>
              <w:left w:val="single" w:sz="4" w:space="0" w:color="auto"/>
              <w:bottom w:val="single" w:sz="4" w:space="0" w:color="auto"/>
              <w:right w:val="single" w:sz="4" w:space="0" w:color="auto"/>
            </w:tcBorders>
            <w:vAlign w:val="center"/>
          </w:tcPr>
          <w:p w14:paraId="3B6AE0F5" w14:textId="77777777" w:rsidR="006B1FF7" w:rsidRPr="00393CFE" w:rsidRDefault="006B1FF7" w:rsidP="001F4869">
            <w:pPr>
              <w:contextualSpacing/>
              <w:rPr>
                <w:rFonts w:ascii="Arial" w:hAnsi="Arial" w:cs="Arial"/>
                <w:b/>
                <w:bCs/>
                <w:sz w:val="18"/>
                <w:szCs w:val="20"/>
                <w:lang w:val="es-419"/>
              </w:rPr>
            </w:pPr>
            <w:r w:rsidRPr="00393CFE">
              <w:rPr>
                <w:rFonts w:ascii="Arial" w:hAnsi="Arial" w:cs="Arial"/>
                <w:b/>
                <w:bCs/>
                <w:sz w:val="18"/>
                <w:szCs w:val="20"/>
                <w:lang w:val="es-419"/>
              </w:rPr>
              <w:t>B. Indicadores de desempeño a nivel de auditoría tributaria</w:t>
            </w:r>
          </w:p>
        </w:tc>
      </w:tr>
      <w:tr w:rsidR="001C04B2" w:rsidRPr="002623AF" w14:paraId="1A733B43" w14:textId="77777777" w:rsidTr="001F4869">
        <w:trPr>
          <w:trHeight w:val="458"/>
          <w:jc w:val="center"/>
        </w:trPr>
        <w:tc>
          <w:tcPr>
            <w:tcW w:w="3432" w:type="dxa"/>
            <w:vMerge w:val="restart"/>
            <w:tcBorders>
              <w:top w:val="nil"/>
              <w:left w:val="single" w:sz="4" w:space="0" w:color="auto"/>
              <w:bottom w:val="single" w:sz="4" w:space="0" w:color="auto"/>
              <w:right w:val="single" w:sz="4" w:space="0" w:color="auto"/>
            </w:tcBorders>
            <w:shd w:val="clear" w:color="auto" w:fill="auto"/>
            <w:vAlign w:val="center"/>
            <w:hideMark/>
          </w:tcPr>
          <w:p w14:paraId="066539CF" w14:textId="4C741EC5" w:rsidR="001C04B2" w:rsidRPr="00393CFE" w:rsidRDefault="001C04B2" w:rsidP="001C04B2">
            <w:pPr>
              <w:contextualSpacing/>
              <w:rPr>
                <w:rFonts w:ascii="Arial" w:hAnsi="Arial" w:cs="Arial"/>
                <w:sz w:val="18"/>
                <w:szCs w:val="20"/>
                <w:vertAlign w:val="superscript"/>
                <w:lang w:val="es-419"/>
              </w:rPr>
            </w:pPr>
            <w:r w:rsidRPr="00393CFE">
              <w:rPr>
                <w:rFonts w:ascii="Arial" w:hAnsi="Arial" w:cs="Arial"/>
                <w:sz w:val="18"/>
                <w:szCs w:val="20"/>
                <w:lang w:val="es-419"/>
              </w:rPr>
              <w:t>Valor de IVA declarado</w:t>
            </w:r>
            <w:r w:rsidR="00584946" w:rsidRPr="00393CFE">
              <w:rPr>
                <w:rStyle w:val="FootnoteReference"/>
                <w:rFonts w:ascii="Arial" w:hAnsi="Arial" w:cs="Arial"/>
                <w:sz w:val="18"/>
                <w:szCs w:val="20"/>
                <w:lang w:val="es-419"/>
              </w:rPr>
              <w:footnoteReference w:id="13"/>
            </w:r>
          </w:p>
        </w:tc>
        <w:tc>
          <w:tcPr>
            <w:tcW w:w="1358" w:type="dxa"/>
            <w:vMerge w:val="restart"/>
            <w:tcBorders>
              <w:top w:val="nil"/>
              <w:left w:val="single" w:sz="4" w:space="0" w:color="auto"/>
              <w:bottom w:val="single" w:sz="4" w:space="0" w:color="auto"/>
              <w:right w:val="single" w:sz="4" w:space="0" w:color="auto"/>
            </w:tcBorders>
            <w:shd w:val="clear" w:color="auto" w:fill="auto"/>
            <w:vAlign w:val="center"/>
            <w:hideMark/>
          </w:tcPr>
          <w:p w14:paraId="7467631B" w14:textId="28E8BB01" w:rsidR="001C04B2" w:rsidRPr="00393CFE" w:rsidRDefault="001C04B2" w:rsidP="001C04B2">
            <w:pPr>
              <w:contextualSpacing/>
              <w:jc w:val="center"/>
              <w:rPr>
                <w:rFonts w:ascii="Arial" w:hAnsi="Arial" w:cs="Arial"/>
                <w:sz w:val="18"/>
                <w:szCs w:val="20"/>
                <w:lang w:val="es-419"/>
              </w:rPr>
            </w:pPr>
            <w:r>
              <w:rPr>
                <w:rFonts w:ascii="Arial" w:hAnsi="Arial" w:cs="Arial"/>
                <w:sz w:val="18"/>
                <w:szCs w:val="20"/>
                <w:lang w:val="es-419"/>
              </w:rPr>
              <w:t>US$</w:t>
            </w:r>
          </w:p>
        </w:tc>
        <w:tc>
          <w:tcPr>
            <w:tcW w:w="1703" w:type="dxa"/>
            <w:vMerge w:val="restart"/>
            <w:tcBorders>
              <w:top w:val="nil"/>
              <w:left w:val="single" w:sz="4" w:space="0" w:color="auto"/>
              <w:bottom w:val="single" w:sz="4" w:space="0" w:color="auto"/>
              <w:right w:val="single" w:sz="4" w:space="0" w:color="auto"/>
            </w:tcBorders>
            <w:shd w:val="clear" w:color="auto" w:fill="auto"/>
            <w:vAlign w:val="center"/>
            <w:hideMark/>
          </w:tcPr>
          <w:p w14:paraId="3D5209C1" w14:textId="506F8864" w:rsidR="001C04B2" w:rsidRPr="00393CFE" w:rsidRDefault="001C04B2" w:rsidP="001C04B2">
            <w:pPr>
              <w:contextualSpacing/>
              <w:jc w:val="center"/>
              <w:rPr>
                <w:rFonts w:ascii="Arial" w:hAnsi="Arial" w:cs="Arial"/>
                <w:sz w:val="18"/>
                <w:szCs w:val="20"/>
                <w:lang w:val="es-419"/>
              </w:rPr>
            </w:pPr>
            <w:r w:rsidRPr="00393CFE">
              <w:rPr>
                <w:rFonts w:ascii="Arial" w:hAnsi="Arial" w:cs="Arial"/>
                <w:sz w:val="18"/>
                <w:szCs w:val="20"/>
                <w:lang w:val="es-419"/>
              </w:rPr>
              <w:t>Mensual</w:t>
            </w:r>
          </w:p>
        </w:tc>
        <w:tc>
          <w:tcPr>
            <w:tcW w:w="2268" w:type="dxa"/>
            <w:vMerge w:val="restart"/>
            <w:tcBorders>
              <w:top w:val="nil"/>
              <w:left w:val="single" w:sz="4" w:space="0" w:color="auto"/>
              <w:bottom w:val="single" w:sz="4" w:space="0" w:color="auto"/>
              <w:right w:val="single" w:sz="4" w:space="0" w:color="auto"/>
            </w:tcBorders>
            <w:shd w:val="clear" w:color="auto" w:fill="auto"/>
            <w:vAlign w:val="center"/>
            <w:hideMark/>
          </w:tcPr>
          <w:p w14:paraId="0F4D1033" w14:textId="107460B0" w:rsidR="001C04B2" w:rsidRPr="00393CFE" w:rsidRDefault="001C04B2" w:rsidP="001C04B2">
            <w:pPr>
              <w:contextualSpacing/>
              <w:jc w:val="center"/>
              <w:rPr>
                <w:rFonts w:ascii="Arial" w:hAnsi="Arial" w:cs="Arial"/>
                <w:sz w:val="18"/>
                <w:szCs w:val="20"/>
                <w:lang w:val="es-419"/>
              </w:rPr>
            </w:pPr>
            <w:r>
              <w:rPr>
                <w:rFonts w:ascii="Arial" w:hAnsi="Arial" w:cs="Arial"/>
                <w:sz w:val="18"/>
                <w:szCs w:val="20"/>
                <w:lang w:val="es-419"/>
              </w:rPr>
              <w:t>Datos administrativos del SRI</w:t>
            </w:r>
          </w:p>
        </w:tc>
      </w:tr>
      <w:tr w:rsidR="001C04B2" w:rsidRPr="002623AF" w14:paraId="0BAFE4E4" w14:textId="77777777" w:rsidTr="00A41000">
        <w:trPr>
          <w:trHeight w:val="207"/>
          <w:jc w:val="center"/>
        </w:trPr>
        <w:tc>
          <w:tcPr>
            <w:tcW w:w="3432" w:type="dxa"/>
            <w:vMerge/>
            <w:tcBorders>
              <w:top w:val="nil"/>
              <w:left w:val="single" w:sz="4" w:space="0" w:color="auto"/>
              <w:bottom w:val="single" w:sz="4" w:space="0" w:color="auto"/>
              <w:right w:val="single" w:sz="4" w:space="0" w:color="auto"/>
            </w:tcBorders>
            <w:vAlign w:val="center"/>
            <w:hideMark/>
          </w:tcPr>
          <w:p w14:paraId="51B53ECC" w14:textId="77777777" w:rsidR="001C04B2" w:rsidRPr="00393CFE" w:rsidRDefault="001C04B2" w:rsidP="0055272D">
            <w:pPr>
              <w:keepNext/>
              <w:numPr>
                <w:ilvl w:val="3"/>
                <w:numId w:val="6"/>
              </w:numPr>
              <w:tabs>
                <w:tab w:val="clear" w:pos="6480"/>
                <w:tab w:val="num" w:pos="2376"/>
              </w:tabs>
              <w:ind w:left="2376"/>
              <w:contextualSpacing/>
              <w:rPr>
                <w:rFonts w:ascii="Arial" w:hAnsi="Arial" w:cs="Arial"/>
                <w:sz w:val="18"/>
                <w:szCs w:val="20"/>
                <w:lang w:val="es-419"/>
              </w:rPr>
            </w:pPr>
          </w:p>
        </w:tc>
        <w:tc>
          <w:tcPr>
            <w:tcW w:w="1358" w:type="dxa"/>
            <w:vMerge/>
            <w:tcBorders>
              <w:top w:val="nil"/>
              <w:left w:val="single" w:sz="4" w:space="0" w:color="auto"/>
              <w:bottom w:val="single" w:sz="4" w:space="0" w:color="auto"/>
              <w:right w:val="single" w:sz="4" w:space="0" w:color="auto"/>
            </w:tcBorders>
            <w:vAlign w:val="center"/>
            <w:hideMark/>
          </w:tcPr>
          <w:p w14:paraId="31370090" w14:textId="77777777" w:rsidR="001C04B2" w:rsidRPr="00393CFE" w:rsidRDefault="001C04B2" w:rsidP="0055272D">
            <w:pPr>
              <w:keepNext/>
              <w:numPr>
                <w:ilvl w:val="3"/>
                <w:numId w:val="6"/>
              </w:numPr>
              <w:tabs>
                <w:tab w:val="clear" w:pos="6480"/>
                <w:tab w:val="num" w:pos="2376"/>
              </w:tabs>
              <w:ind w:left="2376"/>
              <w:contextualSpacing/>
              <w:rPr>
                <w:rFonts w:ascii="Arial" w:hAnsi="Arial" w:cs="Arial"/>
                <w:sz w:val="18"/>
                <w:szCs w:val="20"/>
                <w:lang w:val="es-419"/>
              </w:rPr>
            </w:pPr>
          </w:p>
        </w:tc>
        <w:tc>
          <w:tcPr>
            <w:tcW w:w="1703" w:type="dxa"/>
            <w:vMerge/>
            <w:tcBorders>
              <w:top w:val="nil"/>
              <w:left w:val="single" w:sz="4" w:space="0" w:color="auto"/>
              <w:bottom w:val="single" w:sz="4" w:space="0" w:color="auto"/>
              <w:right w:val="single" w:sz="4" w:space="0" w:color="auto"/>
            </w:tcBorders>
            <w:vAlign w:val="center"/>
            <w:hideMark/>
          </w:tcPr>
          <w:p w14:paraId="261D4FBC" w14:textId="77777777" w:rsidR="001C04B2" w:rsidRPr="00393CFE" w:rsidRDefault="001C04B2" w:rsidP="0055272D">
            <w:pPr>
              <w:keepNext/>
              <w:numPr>
                <w:ilvl w:val="3"/>
                <w:numId w:val="6"/>
              </w:numPr>
              <w:tabs>
                <w:tab w:val="clear" w:pos="6480"/>
                <w:tab w:val="num" w:pos="2376"/>
              </w:tabs>
              <w:ind w:left="2376"/>
              <w:contextualSpacing/>
              <w:rPr>
                <w:rFonts w:ascii="Arial" w:hAnsi="Arial" w:cs="Arial"/>
                <w:sz w:val="18"/>
                <w:szCs w:val="20"/>
                <w:lang w:val="es-419"/>
              </w:rPr>
            </w:pPr>
          </w:p>
        </w:tc>
        <w:tc>
          <w:tcPr>
            <w:tcW w:w="2268" w:type="dxa"/>
            <w:vMerge/>
            <w:tcBorders>
              <w:top w:val="nil"/>
              <w:left w:val="single" w:sz="4" w:space="0" w:color="auto"/>
              <w:bottom w:val="single" w:sz="4" w:space="0" w:color="auto"/>
              <w:right w:val="single" w:sz="4" w:space="0" w:color="auto"/>
            </w:tcBorders>
            <w:vAlign w:val="center"/>
            <w:hideMark/>
          </w:tcPr>
          <w:p w14:paraId="4D889458" w14:textId="77777777" w:rsidR="001C04B2" w:rsidRPr="00393CFE" w:rsidRDefault="001C04B2" w:rsidP="0055272D">
            <w:pPr>
              <w:keepNext/>
              <w:numPr>
                <w:ilvl w:val="3"/>
                <w:numId w:val="6"/>
              </w:numPr>
              <w:tabs>
                <w:tab w:val="clear" w:pos="6480"/>
                <w:tab w:val="num" w:pos="2376"/>
              </w:tabs>
              <w:ind w:left="2376"/>
              <w:contextualSpacing/>
              <w:jc w:val="center"/>
              <w:rPr>
                <w:rFonts w:ascii="Arial" w:hAnsi="Arial" w:cs="Arial"/>
                <w:sz w:val="18"/>
                <w:szCs w:val="20"/>
                <w:lang w:val="es-419"/>
              </w:rPr>
            </w:pPr>
          </w:p>
        </w:tc>
      </w:tr>
      <w:tr w:rsidR="001C04B2" w:rsidRPr="002623AF" w14:paraId="45426AB7" w14:textId="77777777" w:rsidTr="00A41000">
        <w:trPr>
          <w:trHeight w:val="71"/>
          <w:jc w:val="center"/>
        </w:trPr>
        <w:tc>
          <w:tcPr>
            <w:tcW w:w="3432" w:type="dxa"/>
            <w:tcBorders>
              <w:top w:val="nil"/>
              <w:left w:val="single" w:sz="4" w:space="0" w:color="auto"/>
              <w:bottom w:val="single" w:sz="4" w:space="0" w:color="auto"/>
              <w:right w:val="single" w:sz="4" w:space="0" w:color="auto"/>
            </w:tcBorders>
            <w:vAlign w:val="center"/>
          </w:tcPr>
          <w:p w14:paraId="75ECA809" w14:textId="75635F5E" w:rsidR="001C04B2" w:rsidRPr="00393CFE" w:rsidRDefault="001C04B2" w:rsidP="001C04B2">
            <w:pPr>
              <w:contextualSpacing/>
              <w:rPr>
                <w:rFonts w:ascii="Arial" w:hAnsi="Arial" w:cs="Arial"/>
                <w:sz w:val="18"/>
                <w:szCs w:val="20"/>
                <w:lang w:val="es-419"/>
              </w:rPr>
            </w:pPr>
            <w:r>
              <w:rPr>
                <w:rFonts w:ascii="Arial" w:hAnsi="Arial" w:cs="Arial"/>
                <w:sz w:val="18"/>
                <w:szCs w:val="20"/>
                <w:lang w:val="es-419"/>
              </w:rPr>
              <w:t>Deuda tributaria generada</w:t>
            </w:r>
            <w:r w:rsidRPr="00393CFE">
              <w:rPr>
                <w:rStyle w:val="FootnoteReference"/>
                <w:rFonts w:ascii="Arial" w:hAnsi="Arial" w:cs="Arial"/>
                <w:sz w:val="18"/>
                <w:szCs w:val="20"/>
                <w:lang w:val="es-419"/>
              </w:rPr>
              <w:footnoteReference w:id="14"/>
            </w:r>
          </w:p>
        </w:tc>
        <w:tc>
          <w:tcPr>
            <w:tcW w:w="1358" w:type="dxa"/>
            <w:tcBorders>
              <w:top w:val="nil"/>
              <w:left w:val="single" w:sz="4" w:space="0" w:color="auto"/>
              <w:bottom w:val="single" w:sz="4" w:space="0" w:color="auto"/>
              <w:right w:val="single" w:sz="4" w:space="0" w:color="auto"/>
            </w:tcBorders>
            <w:vAlign w:val="center"/>
          </w:tcPr>
          <w:p w14:paraId="12F75DBA" w14:textId="5275276F" w:rsidR="001C04B2" w:rsidRPr="00393CFE" w:rsidRDefault="001C04B2" w:rsidP="001C04B2">
            <w:pPr>
              <w:contextualSpacing/>
              <w:jc w:val="center"/>
              <w:rPr>
                <w:rFonts w:ascii="Arial" w:hAnsi="Arial" w:cs="Arial"/>
                <w:sz w:val="18"/>
                <w:szCs w:val="20"/>
                <w:lang w:val="es-419"/>
              </w:rPr>
            </w:pPr>
            <w:r>
              <w:rPr>
                <w:rFonts w:ascii="Arial" w:hAnsi="Arial" w:cs="Arial"/>
                <w:sz w:val="18"/>
                <w:szCs w:val="20"/>
                <w:lang w:val="es-419"/>
              </w:rPr>
              <w:t>US$</w:t>
            </w:r>
          </w:p>
        </w:tc>
        <w:tc>
          <w:tcPr>
            <w:tcW w:w="1703" w:type="dxa"/>
            <w:tcBorders>
              <w:top w:val="nil"/>
              <w:left w:val="single" w:sz="4" w:space="0" w:color="auto"/>
              <w:bottom w:val="single" w:sz="4" w:space="0" w:color="auto"/>
              <w:right w:val="single" w:sz="4" w:space="0" w:color="auto"/>
            </w:tcBorders>
            <w:vAlign w:val="center"/>
          </w:tcPr>
          <w:p w14:paraId="36D3772C" w14:textId="2CEEA5CA" w:rsidR="001C04B2" w:rsidRPr="00393CFE" w:rsidRDefault="001C04B2" w:rsidP="001C04B2">
            <w:pPr>
              <w:contextualSpacing/>
              <w:jc w:val="center"/>
              <w:rPr>
                <w:rFonts w:ascii="Arial" w:hAnsi="Arial" w:cs="Arial"/>
                <w:sz w:val="18"/>
                <w:szCs w:val="20"/>
                <w:lang w:val="es-419"/>
              </w:rPr>
            </w:pPr>
            <w:r w:rsidRPr="00393CFE">
              <w:rPr>
                <w:rFonts w:ascii="Arial" w:hAnsi="Arial" w:cs="Arial"/>
                <w:sz w:val="18"/>
                <w:szCs w:val="20"/>
                <w:lang w:val="es-419"/>
              </w:rPr>
              <w:t>Mensual</w:t>
            </w:r>
          </w:p>
        </w:tc>
        <w:tc>
          <w:tcPr>
            <w:tcW w:w="2268" w:type="dxa"/>
            <w:tcBorders>
              <w:top w:val="nil"/>
              <w:left w:val="single" w:sz="4" w:space="0" w:color="auto"/>
              <w:bottom w:val="single" w:sz="4" w:space="0" w:color="auto"/>
              <w:right w:val="single" w:sz="4" w:space="0" w:color="auto"/>
            </w:tcBorders>
            <w:vAlign w:val="center"/>
          </w:tcPr>
          <w:p w14:paraId="698F9B37" w14:textId="706DC4B1" w:rsidR="001C04B2" w:rsidRPr="00393CFE" w:rsidRDefault="001C04B2" w:rsidP="001C04B2">
            <w:pPr>
              <w:contextualSpacing/>
              <w:jc w:val="center"/>
              <w:rPr>
                <w:rFonts w:ascii="Arial" w:hAnsi="Arial" w:cs="Arial"/>
                <w:sz w:val="18"/>
                <w:szCs w:val="20"/>
                <w:lang w:val="es-419"/>
              </w:rPr>
            </w:pPr>
            <w:r>
              <w:rPr>
                <w:rFonts w:ascii="Arial" w:hAnsi="Arial" w:cs="Arial"/>
                <w:sz w:val="18"/>
                <w:szCs w:val="20"/>
                <w:lang w:val="es-419"/>
              </w:rPr>
              <w:t>Datos administrativos del SRI</w:t>
            </w:r>
          </w:p>
        </w:tc>
      </w:tr>
      <w:tr w:rsidR="001C04B2" w:rsidRPr="002623AF" w14:paraId="4AAF1E4D" w14:textId="77777777" w:rsidTr="00A41000">
        <w:trPr>
          <w:trHeight w:val="368"/>
          <w:jc w:val="center"/>
        </w:trPr>
        <w:tc>
          <w:tcPr>
            <w:tcW w:w="3432" w:type="dxa"/>
            <w:tcBorders>
              <w:top w:val="nil"/>
              <w:left w:val="single" w:sz="4" w:space="0" w:color="auto"/>
              <w:bottom w:val="single" w:sz="4" w:space="0" w:color="auto"/>
              <w:right w:val="single" w:sz="4" w:space="0" w:color="auto"/>
            </w:tcBorders>
            <w:vAlign w:val="center"/>
          </w:tcPr>
          <w:p w14:paraId="3F8B86C6" w14:textId="5A9584F2" w:rsidR="001C04B2" w:rsidRPr="00393CFE" w:rsidRDefault="001C04B2" w:rsidP="001C04B2">
            <w:pPr>
              <w:contextualSpacing/>
              <w:rPr>
                <w:rFonts w:ascii="Arial" w:hAnsi="Arial" w:cs="Arial"/>
                <w:sz w:val="18"/>
                <w:szCs w:val="20"/>
                <w:lang w:val="es-419"/>
              </w:rPr>
            </w:pPr>
            <w:r w:rsidRPr="00393CFE">
              <w:rPr>
                <w:rFonts w:ascii="Arial" w:hAnsi="Arial" w:cs="Arial"/>
                <w:sz w:val="18"/>
                <w:szCs w:val="20"/>
                <w:lang w:val="es-419"/>
              </w:rPr>
              <w:t>Probabilidad de declarar un valor más alto de ventas gravadas en comparación con el mes anterior</w:t>
            </w:r>
            <w:r w:rsidR="00584946">
              <w:rPr>
                <w:rFonts w:ascii="Arial" w:hAnsi="Arial" w:cs="Arial"/>
                <w:sz w:val="18"/>
                <w:szCs w:val="20"/>
                <w:vertAlign w:val="superscript"/>
                <w:lang w:val="es-419"/>
              </w:rPr>
              <w:t>8</w:t>
            </w:r>
          </w:p>
        </w:tc>
        <w:tc>
          <w:tcPr>
            <w:tcW w:w="1358" w:type="dxa"/>
            <w:tcBorders>
              <w:top w:val="nil"/>
              <w:left w:val="single" w:sz="4" w:space="0" w:color="auto"/>
              <w:bottom w:val="single" w:sz="4" w:space="0" w:color="auto"/>
              <w:right w:val="single" w:sz="4" w:space="0" w:color="auto"/>
            </w:tcBorders>
            <w:vAlign w:val="center"/>
          </w:tcPr>
          <w:p w14:paraId="66BE24EE" w14:textId="25B832BC" w:rsidR="001C04B2" w:rsidRPr="00393CFE" w:rsidRDefault="001C04B2" w:rsidP="001C04B2">
            <w:pPr>
              <w:contextualSpacing/>
              <w:jc w:val="center"/>
              <w:rPr>
                <w:rFonts w:ascii="Arial" w:hAnsi="Arial" w:cs="Arial"/>
                <w:sz w:val="18"/>
                <w:szCs w:val="20"/>
                <w:lang w:val="es-419"/>
              </w:rPr>
            </w:pPr>
            <w:r w:rsidRPr="00393CFE">
              <w:rPr>
                <w:rFonts w:ascii="Arial" w:hAnsi="Arial" w:cs="Arial"/>
                <w:sz w:val="18"/>
                <w:szCs w:val="20"/>
                <w:lang w:val="es-419"/>
              </w:rPr>
              <w:t>%</w:t>
            </w:r>
          </w:p>
        </w:tc>
        <w:tc>
          <w:tcPr>
            <w:tcW w:w="1703" w:type="dxa"/>
            <w:tcBorders>
              <w:top w:val="nil"/>
              <w:left w:val="single" w:sz="4" w:space="0" w:color="auto"/>
              <w:bottom w:val="single" w:sz="4" w:space="0" w:color="auto"/>
              <w:right w:val="single" w:sz="4" w:space="0" w:color="auto"/>
            </w:tcBorders>
            <w:vAlign w:val="center"/>
          </w:tcPr>
          <w:p w14:paraId="279BB7D9" w14:textId="267F1D41" w:rsidR="001C04B2" w:rsidRPr="00393CFE" w:rsidRDefault="001C04B2" w:rsidP="001C04B2">
            <w:pPr>
              <w:contextualSpacing/>
              <w:jc w:val="center"/>
              <w:rPr>
                <w:rFonts w:ascii="Arial" w:hAnsi="Arial" w:cs="Arial"/>
                <w:sz w:val="18"/>
                <w:szCs w:val="20"/>
                <w:lang w:val="es-419"/>
              </w:rPr>
            </w:pPr>
            <w:r w:rsidRPr="00393CFE">
              <w:rPr>
                <w:rFonts w:ascii="Arial" w:hAnsi="Arial" w:cs="Arial"/>
                <w:sz w:val="18"/>
                <w:szCs w:val="20"/>
                <w:lang w:val="es-419"/>
              </w:rPr>
              <w:t>Mensual</w:t>
            </w:r>
          </w:p>
        </w:tc>
        <w:tc>
          <w:tcPr>
            <w:tcW w:w="2268" w:type="dxa"/>
            <w:tcBorders>
              <w:top w:val="nil"/>
              <w:left w:val="single" w:sz="4" w:space="0" w:color="auto"/>
              <w:bottom w:val="single" w:sz="4" w:space="0" w:color="auto"/>
              <w:right w:val="single" w:sz="4" w:space="0" w:color="auto"/>
            </w:tcBorders>
            <w:vAlign w:val="center"/>
          </w:tcPr>
          <w:p w14:paraId="1BE8BD33" w14:textId="759220F9" w:rsidR="001C04B2" w:rsidRDefault="001C04B2" w:rsidP="001C04B2">
            <w:pPr>
              <w:contextualSpacing/>
              <w:jc w:val="center"/>
              <w:rPr>
                <w:rFonts w:ascii="Arial" w:hAnsi="Arial" w:cs="Arial"/>
                <w:sz w:val="18"/>
                <w:szCs w:val="20"/>
                <w:lang w:val="es-419"/>
              </w:rPr>
            </w:pPr>
            <w:r>
              <w:rPr>
                <w:rFonts w:ascii="Arial" w:hAnsi="Arial" w:cs="Arial"/>
                <w:sz w:val="18"/>
                <w:szCs w:val="20"/>
                <w:lang w:val="es-419"/>
              </w:rPr>
              <w:t>Datos administrativos del SRI</w:t>
            </w:r>
          </w:p>
        </w:tc>
      </w:tr>
      <w:tr w:rsidR="001C04B2" w:rsidRPr="002623AF" w14:paraId="28D8F48E" w14:textId="77777777" w:rsidTr="00A41000">
        <w:trPr>
          <w:trHeight w:val="188"/>
          <w:jc w:val="center"/>
        </w:trPr>
        <w:tc>
          <w:tcPr>
            <w:tcW w:w="3432" w:type="dxa"/>
            <w:tcBorders>
              <w:top w:val="nil"/>
              <w:left w:val="single" w:sz="4" w:space="0" w:color="auto"/>
              <w:bottom w:val="single" w:sz="4" w:space="0" w:color="auto"/>
              <w:right w:val="single" w:sz="4" w:space="0" w:color="auto"/>
            </w:tcBorders>
            <w:vAlign w:val="center"/>
          </w:tcPr>
          <w:p w14:paraId="2004D13D" w14:textId="44E2C261" w:rsidR="001C04B2" w:rsidRPr="00393CFE" w:rsidRDefault="001C04B2" w:rsidP="001C04B2">
            <w:pPr>
              <w:contextualSpacing/>
              <w:rPr>
                <w:rFonts w:ascii="Arial" w:hAnsi="Arial" w:cs="Arial"/>
                <w:sz w:val="18"/>
                <w:szCs w:val="20"/>
                <w:lang w:val="es-419"/>
              </w:rPr>
            </w:pPr>
            <w:r w:rsidRPr="00393CFE">
              <w:rPr>
                <w:rFonts w:ascii="Arial" w:hAnsi="Arial" w:cs="Arial"/>
                <w:sz w:val="18"/>
                <w:szCs w:val="20"/>
                <w:lang w:val="es-419"/>
              </w:rPr>
              <w:t>Probabilidad de declarar IVA más alto en comparación con el mes anterior</w:t>
            </w:r>
            <w:r w:rsidR="00584946">
              <w:rPr>
                <w:rFonts w:ascii="Arial" w:hAnsi="Arial" w:cs="Arial"/>
                <w:sz w:val="18"/>
                <w:szCs w:val="20"/>
                <w:vertAlign w:val="superscript"/>
                <w:lang w:val="es-419"/>
              </w:rPr>
              <w:t>8</w:t>
            </w:r>
          </w:p>
        </w:tc>
        <w:tc>
          <w:tcPr>
            <w:tcW w:w="1358" w:type="dxa"/>
            <w:tcBorders>
              <w:top w:val="nil"/>
              <w:left w:val="single" w:sz="4" w:space="0" w:color="auto"/>
              <w:bottom w:val="single" w:sz="4" w:space="0" w:color="auto"/>
              <w:right w:val="single" w:sz="4" w:space="0" w:color="auto"/>
            </w:tcBorders>
            <w:vAlign w:val="center"/>
          </w:tcPr>
          <w:p w14:paraId="73DBD411" w14:textId="2CDBDDDF" w:rsidR="001C04B2" w:rsidRPr="00393CFE" w:rsidRDefault="001C04B2" w:rsidP="001C04B2">
            <w:pPr>
              <w:contextualSpacing/>
              <w:jc w:val="center"/>
              <w:rPr>
                <w:rFonts w:ascii="Arial" w:hAnsi="Arial" w:cs="Arial"/>
                <w:sz w:val="18"/>
                <w:szCs w:val="20"/>
                <w:lang w:val="es-419"/>
              </w:rPr>
            </w:pPr>
            <w:r w:rsidRPr="00393CFE">
              <w:rPr>
                <w:rFonts w:ascii="Arial" w:hAnsi="Arial" w:cs="Arial"/>
                <w:sz w:val="18"/>
                <w:szCs w:val="20"/>
                <w:lang w:val="es-419"/>
              </w:rPr>
              <w:t>%</w:t>
            </w:r>
          </w:p>
        </w:tc>
        <w:tc>
          <w:tcPr>
            <w:tcW w:w="1703" w:type="dxa"/>
            <w:tcBorders>
              <w:top w:val="nil"/>
              <w:left w:val="single" w:sz="4" w:space="0" w:color="auto"/>
              <w:bottom w:val="single" w:sz="4" w:space="0" w:color="auto"/>
              <w:right w:val="single" w:sz="4" w:space="0" w:color="auto"/>
            </w:tcBorders>
            <w:vAlign w:val="center"/>
          </w:tcPr>
          <w:p w14:paraId="5363983F" w14:textId="42951735" w:rsidR="001C04B2" w:rsidRPr="00393CFE" w:rsidRDefault="001C04B2" w:rsidP="001C04B2">
            <w:pPr>
              <w:contextualSpacing/>
              <w:jc w:val="center"/>
              <w:rPr>
                <w:rFonts w:ascii="Arial" w:hAnsi="Arial" w:cs="Arial"/>
                <w:sz w:val="18"/>
                <w:szCs w:val="20"/>
                <w:lang w:val="es-419"/>
              </w:rPr>
            </w:pPr>
            <w:r w:rsidRPr="00393CFE">
              <w:rPr>
                <w:rFonts w:ascii="Arial" w:hAnsi="Arial" w:cs="Arial"/>
                <w:sz w:val="18"/>
                <w:szCs w:val="20"/>
                <w:lang w:val="es-419"/>
              </w:rPr>
              <w:t>Mensual</w:t>
            </w:r>
          </w:p>
        </w:tc>
        <w:tc>
          <w:tcPr>
            <w:tcW w:w="2268" w:type="dxa"/>
            <w:tcBorders>
              <w:top w:val="nil"/>
              <w:left w:val="single" w:sz="4" w:space="0" w:color="auto"/>
              <w:bottom w:val="single" w:sz="4" w:space="0" w:color="auto"/>
              <w:right w:val="single" w:sz="4" w:space="0" w:color="auto"/>
            </w:tcBorders>
            <w:vAlign w:val="center"/>
          </w:tcPr>
          <w:p w14:paraId="2ED47D55" w14:textId="06BDCB78" w:rsidR="001C04B2" w:rsidRPr="00393CFE" w:rsidRDefault="001C04B2" w:rsidP="001C04B2">
            <w:pPr>
              <w:contextualSpacing/>
              <w:jc w:val="center"/>
              <w:rPr>
                <w:rFonts w:ascii="Arial" w:hAnsi="Arial" w:cs="Arial"/>
                <w:sz w:val="18"/>
                <w:szCs w:val="20"/>
                <w:lang w:val="es-419"/>
              </w:rPr>
            </w:pPr>
            <w:r>
              <w:rPr>
                <w:rFonts w:ascii="Arial" w:hAnsi="Arial" w:cs="Arial"/>
                <w:sz w:val="18"/>
                <w:szCs w:val="20"/>
                <w:lang w:val="es-419"/>
              </w:rPr>
              <w:t>Datos administrativos del SRI</w:t>
            </w:r>
          </w:p>
        </w:tc>
      </w:tr>
      <w:bookmarkEnd w:id="16"/>
    </w:tbl>
    <w:p w14:paraId="262ABAC9" w14:textId="77777777" w:rsidR="006B1FF7" w:rsidRDefault="006B1FF7" w:rsidP="006B1FF7">
      <w:pPr>
        <w:pStyle w:val="Paragraph"/>
        <w:numPr>
          <w:ilvl w:val="0"/>
          <w:numId w:val="0"/>
        </w:numPr>
        <w:ind w:left="1296" w:hanging="1296"/>
        <w:rPr>
          <w:rFonts w:ascii="Arial" w:hAnsi="Arial" w:cs="Arial"/>
          <w:sz w:val="22"/>
          <w:szCs w:val="22"/>
        </w:rPr>
      </w:pPr>
    </w:p>
    <w:p w14:paraId="43140AF1" w14:textId="77777777" w:rsidR="006B1FF7" w:rsidRPr="007520B3" w:rsidRDefault="006B1FF7" w:rsidP="0055272D">
      <w:pPr>
        <w:pStyle w:val="Chapter"/>
        <w:numPr>
          <w:ilvl w:val="0"/>
          <w:numId w:val="8"/>
        </w:numPr>
        <w:spacing w:before="360"/>
        <w:jc w:val="left"/>
        <w:rPr>
          <w:rFonts w:ascii="Arial" w:hAnsi="Arial" w:cs="Arial"/>
          <w:sz w:val="22"/>
          <w:szCs w:val="22"/>
        </w:rPr>
      </w:pPr>
      <w:r w:rsidRPr="007520B3">
        <w:rPr>
          <w:rFonts w:ascii="Arial" w:hAnsi="Arial" w:cs="Arial"/>
          <w:sz w:val="22"/>
          <w:szCs w:val="22"/>
        </w:rPr>
        <w:lastRenderedPageBreak/>
        <w:t xml:space="preserve">Principales preguntas de investigación </w:t>
      </w:r>
    </w:p>
    <w:p w14:paraId="72F484C8" w14:textId="77777777" w:rsidR="006B1FF7" w:rsidRPr="003874FA" w:rsidRDefault="006B1FF7" w:rsidP="006B3B15">
      <w:pPr>
        <w:pStyle w:val="Paragraph"/>
        <w:numPr>
          <w:ilvl w:val="1"/>
          <w:numId w:val="22"/>
        </w:numPr>
        <w:ind w:left="720" w:hanging="720"/>
        <w:rPr>
          <w:rFonts w:ascii="Arial" w:hAnsi="Arial" w:cs="Arial"/>
          <w:sz w:val="22"/>
          <w:szCs w:val="22"/>
        </w:rPr>
      </w:pPr>
      <w:r w:rsidRPr="003874FA">
        <w:rPr>
          <w:rFonts w:ascii="Arial" w:hAnsi="Arial" w:cs="Arial"/>
          <w:sz w:val="22"/>
          <w:szCs w:val="22"/>
        </w:rPr>
        <w:t xml:space="preserve">El </w:t>
      </w:r>
      <w:r>
        <w:rPr>
          <w:rFonts w:ascii="Arial" w:hAnsi="Arial" w:cs="Arial"/>
          <w:sz w:val="22"/>
          <w:szCs w:val="22"/>
        </w:rPr>
        <w:t xml:space="preserve">primer </w:t>
      </w:r>
      <w:r w:rsidRPr="003874FA">
        <w:rPr>
          <w:rStyle w:val="hps"/>
          <w:rFonts w:ascii="Arial" w:hAnsi="Arial" w:cs="Arial"/>
          <w:sz w:val="22"/>
          <w:szCs w:val="22"/>
        </w:rPr>
        <w:t>ejercicio</w:t>
      </w:r>
      <w:r w:rsidRPr="003874FA">
        <w:rPr>
          <w:rFonts w:ascii="Arial" w:hAnsi="Arial" w:cs="Arial"/>
          <w:sz w:val="22"/>
          <w:szCs w:val="22"/>
        </w:rPr>
        <w:t xml:space="preserve"> de evaluación permitirá abordar las siguientes preguntas de interés: </w:t>
      </w:r>
    </w:p>
    <w:p w14:paraId="7CDBB0A7" w14:textId="77777777" w:rsidR="003C472B" w:rsidRPr="00447BDB" w:rsidRDefault="003C472B" w:rsidP="006B3B15">
      <w:pPr>
        <w:pStyle w:val="subpar"/>
        <w:numPr>
          <w:ilvl w:val="2"/>
          <w:numId w:val="22"/>
        </w:numPr>
        <w:ind w:left="1170"/>
        <w:rPr>
          <w:rFonts w:ascii="Arial" w:hAnsi="Arial" w:cs="Arial"/>
          <w:sz w:val="22"/>
          <w:szCs w:val="22"/>
          <w:lang w:val="es-419"/>
        </w:rPr>
      </w:pPr>
      <w:r w:rsidRPr="00447BDB">
        <w:rPr>
          <w:rFonts w:ascii="Arial" w:hAnsi="Arial" w:cs="Arial"/>
          <w:sz w:val="22"/>
          <w:szCs w:val="22"/>
          <w:lang w:val="es-419"/>
        </w:rPr>
        <w:t xml:space="preserve">¿En cuánto se incrementa </w:t>
      </w:r>
      <w:r>
        <w:rPr>
          <w:rFonts w:ascii="Arial" w:hAnsi="Arial" w:cs="Arial"/>
          <w:sz w:val="22"/>
          <w:szCs w:val="22"/>
          <w:lang w:val="es-419"/>
        </w:rPr>
        <w:t>la recaudación</w:t>
      </w:r>
      <w:r w:rsidRPr="00447BDB">
        <w:rPr>
          <w:rFonts w:ascii="Arial" w:hAnsi="Arial" w:cs="Arial"/>
          <w:sz w:val="22"/>
          <w:szCs w:val="22"/>
          <w:lang w:val="es-419"/>
        </w:rPr>
        <w:t xml:space="preserve"> tributari</w:t>
      </w:r>
      <w:r>
        <w:rPr>
          <w:rFonts w:ascii="Arial" w:hAnsi="Arial" w:cs="Arial"/>
          <w:sz w:val="22"/>
          <w:szCs w:val="22"/>
          <w:lang w:val="es-419"/>
        </w:rPr>
        <w:t>a</w:t>
      </w:r>
      <w:r w:rsidRPr="00447BDB">
        <w:rPr>
          <w:rFonts w:ascii="Arial" w:hAnsi="Arial" w:cs="Arial"/>
          <w:sz w:val="22"/>
          <w:szCs w:val="22"/>
          <w:lang w:val="es-419"/>
        </w:rPr>
        <w:t xml:space="preserve"> como resultado de la implementación de la nueva estrategia de modernización</w:t>
      </w:r>
      <w:r>
        <w:rPr>
          <w:rFonts w:ascii="Arial" w:hAnsi="Arial" w:cs="Arial"/>
          <w:sz w:val="22"/>
          <w:szCs w:val="22"/>
          <w:lang w:val="es-419"/>
        </w:rPr>
        <w:t xml:space="preserve"> de la infraestructura</w:t>
      </w:r>
      <w:r w:rsidRPr="00447BDB">
        <w:rPr>
          <w:rFonts w:ascii="Arial" w:hAnsi="Arial" w:cs="Arial"/>
          <w:sz w:val="22"/>
          <w:szCs w:val="22"/>
          <w:lang w:val="es-419"/>
        </w:rPr>
        <w:t xml:space="preserve"> institucional</w:t>
      </w:r>
      <w:r>
        <w:rPr>
          <w:rFonts w:ascii="Arial" w:hAnsi="Arial" w:cs="Arial"/>
          <w:sz w:val="22"/>
          <w:szCs w:val="22"/>
          <w:lang w:val="es-419"/>
        </w:rPr>
        <w:t xml:space="preserve">, </w:t>
      </w:r>
      <w:r w:rsidRPr="00447BDB">
        <w:rPr>
          <w:rFonts w:ascii="Arial" w:hAnsi="Arial" w:cs="Arial"/>
          <w:sz w:val="22"/>
          <w:szCs w:val="22"/>
          <w:lang w:val="es-419"/>
        </w:rPr>
        <w:t xml:space="preserve">el nuevo modelo de gestión </w:t>
      </w:r>
      <w:r>
        <w:rPr>
          <w:rFonts w:ascii="Arial" w:hAnsi="Arial" w:cs="Arial"/>
          <w:sz w:val="22"/>
          <w:szCs w:val="22"/>
          <w:lang w:val="es-419"/>
        </w:rPr>
        <w:t xml:space="preserve">integral </w:t>
      </w:r>
      <w:r w:rsidRPr="00447BDB">
        <w:rPr>
          <w:rFonts w:ascii="Arial" w:hAnsi="Arial" w:cs="Arial"/>
          <w:sz w:val="22"/>
          <w:szCs w:val="22"/>
          <w:lang w:val="es-419"/>
        </w:rPr>
        <w:t>de riesgo</w:t>
      </w:r>
      <w:r>
        <w:rPr>
          <w:rFonts w:ascii="Arial" w:hAnsi="Arial" w:cs="Arial"/>
          <w:sz w:val="22"/>
          <w:szCs w:val="22"/>
          <w:lang w:val="es-419"/>
        </w:rPr>
        <w:t>s</w:t>
      </w:r>
      <w:r w:rsidRPr="00447BDB">
        <w:rPr>
          <w:rFonts w:ascii="Arial" w:hAnsi="Arial" w:cs="Arial"/>
          <w:sz w:val="22"/>
          <w:szCs w:val="22"/>
          <w:lang w:val="es-419"/>
        </w:rPr>
        <w:t xml:space="preserve">, y las herramientas de analítica </w:t>
      </w:r>
      <w:r>
        <w:rPr>
          <w:rFonts w:ascii="Arial" w:hAnsi="Arial" w:cs="Arial"/>
          <w:sz w:val="22"/>
          <w:szCs w:val="22"/>
          <w:lang w:val="es-419"/>
        </w:rPr>
        <w:t>de</w:t>
      </w:r>
      <w:r w:rsidRPr="00447BDB">
        <w:rPr>
          <w:rFonts w:ascii="Arial" w:hAnsi="Arial" w:cs="Arial"/>
          <w:sz w:val="22"/>
          <w:szCs w:val="22"/>
          <w:lang w:val="es-419"/>
        </w:rPr>
        <w:t xml:space="preserve"> </w:t>
      </w:r>
      <w:r>
        <w:rPr>
          <w:rFonts w:ascii="Arial" w:hAnsi="Arial" w:cs="Arial"/>
          <w:sz w:val="22"/>
          <w:szCs w:val="22"/>
          <w:lang w:val="es-419"/>
        </w:rPr>
        <w:t>datos</w:t>
      </w:r>
      <w:r w:rsidRPr="00447BDB">
        <w:rPr>
          <w:rFonts w:ascii="Arial" w:hAnsi="Arial" w:cs="Arial"/>
          <w:sz w:val="22"/>
          <w:szCs w:val="22"/>
          <w:lang w:val="es-419"/>
        </w:rPr>
        <w:t xml:space="preserve"> </w:t>
      </w:r>
      <w:r>
        <w:rPr>
          <w:rFonts w:ascii="Arial" w:hAnsi="Arial" w:cs="Arial"/>
          <w:sz w:val="22"/>
          <w:szCs w:val="22"/>
          <w:lang w:val="es-419"/>
        </w:rPr>
        <w:t>con base en información</w:t>
      </w:r>
      <w:r w:rsidRPr="00447BDB">
        <w:rPr>
          <w:rFonts w:ascii="Arial" w:hAnsi="Arial" w:cs="Arial"/>
          <w:sz w:val="22"/>
          <w:szCs w:val="22"/>
          <w:lang w:val="es-419"/>
        </w:rPr>
        <w:t xml:space="preserve"> del CEL en los procesos de fiscalización del SRI? </w:t>
      </w:r>
    </w:p>
    <w:p w14:paraId="1314F42D" w14:textId="77777777" w:rsidR="003C472B" w:rsidRPr="00447BDB" w:rsidRDefault="003C472B" w:rsidP="006B3B15">
      <w:pPr>
        <w:pStyle w:val="subpar"/>
        <w:numPr>
          <w:ilvl w:val="2"/>
          <w:numId w:val="22"/>
        </w:numPr>
        <w:ind w:left="1170"/>
        <w:rPr>
          <w:rFonts w:ascii="Arial" w:hAnsi="Arial" w:cs="Arial"/>
          <w:sz w:val="22"/>
          <w:szCs w:val="22"/>
          <w:lang w:val="es-419"/>
        </w:rPr>
      </w:pPr>
      <w:r w:rsidRPr="00447BDB">
        <w:rPr>
          <w:rFonts w:ascii="Arial" w:hAnsi="Arial" w:cs="Arial"/>
          <w:sz w:val="22"/>
          <w:szCs w:val="22"/>
          <w:lang w:val="es-419"/>
        </w:rPr>
        <w:t xml:space="preserve">¿En cuánto se </w:t>
      </w:r>
      <w:r>
        <w:rPr>
          <w:rFonts w:ascii="Arial" w:hAnsi="Arial" w:cs="Arial"/>
          <w:sz w:val="22"/>
          <w:szCs w:val="22"/>
          <w:lang w:val="es-419"/>
        </w:rPr>
        <w:t>incrementa el porcentaje de auditorías</w:t>
      </w:r>
      <w:r>
        <w:rPr>
          <w:rFonts w:ascii="Arial" w:hAnsi="Arial" w:cs="Arial"/>
          <w:sz w:val="22"/>
          <w:szCs w:val="22"/>
          <w:lang w:val="es-GT"/>
        </w:rPr>
        <w:t xml:space="preserve"> con hallazgos </w:t>
      </w:r>
      <w:r w:rsidRPr="00447BDB">
        <w:rPr>
          <w:rFonts w:ascii="Arial" w:hAnsi="Arial" w:cs="Arial"/>
          <w:sz w:val="22"/>
          <w:szCs w:val="22"/>
          <w:lang w:val="es-419"/>
        </w:rPr>
        <w:t xml:space="preserve">como resultado de los procesos de automatización de la información entregada a los auditores del SRI? </w:t>
      </w:r>
    </w:p>
    <w:p w14:paraId="25E81F6B" w14:textId="77777777" w:rsidR="003C472B" w:rsidRDefault="003C472B" w:rsidP="006B3B15">
      <w:pPr>
        <w:pStyle w:val="subpar"/>
        <w:numPr>
          <w:ilvl w:val="2"/>
          <w:numId w:val="22"/>
        </w:numPr>
        <w:ind w:left="1170"/>
        <w:rPr>
          <w:rFonts w:ascii="Arial" w:hAnsi="Arial" w:cs="Arial"/>
          <w:sz w:val="22"/>
          <w:szCs w:val="22"/>
          <w:lang w:val="es-419"/>
        </w:rPr>
      </w:pPr>
      <w:r w:rsidRPr="00447BDB">
        <w:rPr>
          <w:rFonts w:ascii="Arial" w:hAnsi="Arial" w:cs="Arial"/>
          <w:sz w:val="22"/>
          <w:szCs w:val="22"/>
          <w:lang w:val="es-419"/>
        </w:rPr>
        <w:t>¿En cuánto se incrementa el valor recaudado de una auditoría cuando se focaliza utilizando la automatización de la información existente, así como los perfiles de riesgo generados bajo el nuevo modelo de gestión integral del riesgo?</w:t>
      </w:r>
    </w:p>
    <w:p w14:paraId="71BBD4C1" w14:textId="550A00C5" w:rsidR="006B1FF7" w:rsidRDefault="003C472B" w:rsidP="006B3B15">
      <w:pPr>
        <w:pStyle w:val="subpar"/>
        <w:numPr>
          <w:ilvl w:val="2"/>
          <w:numId w:val="22"/>
        </w:numPr>
        <w:ind w:left="1170"/>
        <w:rPr>
          <w:rFonts w:ascii="Arial" w:hAnsi="Arial" w:cs="Arial"/>
          <w:sz w:val="22"/>
          <w:szCs w:val="22"/>
          <w:lang w:val="es-419"/>
        </w:rPr>
      </w:pPr>
      <w:r>
        <w:rPr>
          <w:rFonts w:ascii="Arial" w:hAnsi="Arial" w:cs="Arial"/>
          <w:sz w:val="22"/>
          <w:szCs w:val="22"/>
          <w:lang w:val="es-419"/>
        </w:rPr>
        <w:t>¿Existe un efecto sobre el comportamiento de los contribuyentes que han sido sujetos a acciones de fiscalización</w:t>
      </w:r>
      <w:r w:rsidR="006B1FF7">
        <w:rPr>
          <w:rFonts w:ascii="Arial" w:hAnsi="Arial" w:cs="Arial"/>
          <w:sz w:val="22"/>
          <w:szCs w:val="22"/>
          <w:lang w:val="es-419"/>
        </w:rPr>
        <w:t>?</w:t>
      </w:r>
    </w:p>
    <w:p w14:paraId="3C2469F6" w14:textId="77777777" w:rsidR="006B1FF7" w:rsidRPr="002E2C68" w:rsidRDefault="006B1FF7" w:rsidP="0055272D">
      <w:pPr>
        <w:pStyle w:val="Chapter"/>
        <w:numPr>
          <w:ilvl w:val="0"/>
          <w:numId w:val="8"/>
        </w:numPr>
        <w:jc w:val="left"/>
        <w:rPr>
          <w:rFonts w:ascii="Arial" w:hAnsi="Arial" w:cs="Arial"/>
          <w:sz w:val="22"/>
          <w:szCs w:val="22"/>
        </w:rPr>
      </w:pPr>
      <w:r w:rsidRPr="002E2C68">
        <w:rPr>
          <w:rFonts w:ascii="Arial" w:hAnsi="Arial" w:cs="Arial"/>
          <w:sz w:val="22"/>
          <w:szCs w:val="22"/>
        </w:rPr>
        <w:t>Contribución a la literatura y conocimiento existente</w:t>
      </w:r>
    </w:p>
    <w:p w14:paraId="5C01DD07" w14:textId="2E11EFAC" w:rsidR="006B1FF7" w:rsidRPr="00F63977" w:rsidRDefault="006B1FF7" w:rsidP="006B3B15">
      <w:pPr>
        <w:pStyle w:val="Paragraph"/>
        <w:numPr>
          <w:ilvl w:val="1"/>
          <w:numId w:val="22"/>
        </w:numPr>
        <w:ind w:left="720" w:hanging="720"/>
        <w:rPr>
          <w:rFonts w:ascii="Arial" w:hAnsi="Arial" w:cs="Arial"/>
        </w:rPr>
      </w:pPr>
      <w:r w:rsidRPr="00F63977">
        <w:rPr>
          <w:rFonts w:ascii="Arial" w:hAnsi="Arial" w:cs="Arial"/>
          <w:i/>
          <w:sz w:val="22"/>
          <w:szCs w:val="22"/>
        </w:rPr>
        <w:t>Literatura teórica sobre la evasión.</w:t>
      </w:r>
      <w:r w:rsidRPr="00F63977">
        <w:rPr>
          <w:rFonts w:ascii="Arial" w:hAnsi="Arial" w:cs="Arial"/>
          <w:sz w:val="22"/>
          <w:szCs w:val="22"/>
        </w:rPr>
        <w:t xml:space="preserve"> Allingham y Sandmo (1972) desarrolla</w:t>
      </w:r>
      <w:r w:rsidR="00DB1DF4">
        <w:rPr>
          <w:rFonts w:ascii="Arial" w:hAnsi="Arial" w:cs="Arial"/>
          <w:sz w:val="22"/>
          <w:szCs w:val="22"/>
        </w:rPr>
        <w:t>ro</w:t>
      </w:r>
      <w:r w:rsidRPr="00F63977">
        <w:rPr>
          <w:rFonts w:ascii="Arial" w:hAnsi="Arial" w:cs="Arial"/>
          <w:sz w:val="22"/>
          <w:szCs w:val="22"/>
        </w:rPr>
        <w:t xml:space="preserve">n </w:t>
      </w:r>
      <w:r w:rsidR="00DB1DF4">
        <w:rPr>
          <w:rFonts w:ascii="Arial" w:hAnsi="Arial" w:cs="Arial"/>
          <w:sz w:val="22"/>
          <w:szCs w:val="22"/>
        </w:rPr>
        <w:t>uno de los</w:t>
      </w:r>
      <w:r w:rsidRPr="00F63977">
        <w:rPr>
          <w:rFonts w:ascii="Arial" w:hAnsi="Arial" w:cs="Arial"/>
          <w:sz w:val="22"/>
          <w:szCs w:val="22"/>
        </w:rPr>
        <w:t xml:space="preserve"> primer</w:t>
      </w:r>
      <w:r w:rsidR="00DB1DF4">
        <w:rPr>
          <w:rFonts w:ascii="Arial" w:hAnsi="Arial" w:cs="Arial"/>
          <w:sz w:val="22"/>
          <w:szCs w:val="22"/>
        </w:rPr>
        <w:t>os</w:t>
      </w:r>
      <w:r w:rsidRPr="00F63977">
        <w:rPr>
          <w:rFonts w:ascii="Arial" w:hAnsi="Arial" w:cs="Arial"/>
          <w:sz w:val="22"/>
          <w:szCs w:val="22"/>
        </w:rPr>
        <w:t xml:space="preserve"> modelo</w:t>
      </w:r>
      <w:r w:rsidR="00DB1DF4">
        <w:rPr>
          <w:rFonts w:ascii="Arial" w:hAnsi="Arial" w:cs="Arial"/>
          <w:sz w:val="22"/>
          <w:szCs w:val="22"/>
        </w:rPr>
        <w:t>s</w:t>
      </w:r>
      <w:r w:rsidRPr="00F63977">
        <w:rPr>
          <w:rFonts w:ascii="Arial" w:hAnsi="Arial" w:cs="Arial"/>
          <w:sz w:val="22"/>
          <w:szCs w:val="22"/>
        </w:rPr>
        <w:t xml:space="preserve"> teórico</w:t>
      </w:r>
      <w:r w:rsidR="00DB1DF4">
        <w:rPr>
          <w:rFonts w:ascii="Arial" w:hAnsi="Arial" w:cs="Arial"/>
          <w:sz w:val="22"/>
          <w:szCs w:val="22"/>
        </w:rPr>
        <w:t>s</w:t>
      </w:r>
      <w:r w:rsidRPr="00F63977">
        <w:rPr>
          <w:rFonts w:ascii="Arial" w:hAnsi="Arial" w:cs="Arial"/>
          <w:sz w:val="22"/>
          <w:szCs w:val="22"/>
        </w:rPr>
        <w:t xml:space="preserve"> </w:t>
      </w:r>
      <w:r w:rsidR="00DB1DF4">
        <w:rPr>
          <w:rFonts w:ascii="Arial" w:hAnsi="Arial" w:cs="Arial"/>
          <w:sz w:val="22"/>
          <w:szCs w:val="22"/>
        </w:rPr>
        <w:t>de</w:t>
      </w:r>
      <w:r w:rsidRPr="00F63977">
        <w:rPr>
          <w:rFonts w:ascii="Arial" w:hAnsi="Arial" w:cs="Arial"/>
          <w:sz w:val="22"/>
          <w:szCs w:val="22"/>
        </w:rPr>
        <w:t xml:space="preserve"> evasión. En este modelo los contribuyentes, deciden el nivel de ingreso que reportan a la administración tributaria teniendo en cuenta la probabilidad de ser auditados y los montos de las multas en caso de ser identificados. Yitzhaki (1974) extiende este modelo para permitir que la multa impuesta a los contribuyentes dependa del total de impuestos no pagados. Los resultados de estos modelos sugieren </w:t>
      </w:r>
      <w:r w:rsidR="00DB1DF4" w:rsidRPr="00F63977">
        <w:rPr>
          <w:rFonts w:ascii="Arial" w:hAnsi="Arial" w:cs="Arial"/>
          <w:sz w:val="22"/>
          <w:szCs w:val="22"/>
        </w:rPr>
        <w:t>que,</w:t>
      </w:r>
      <w:r w:rsidRPr="00F63977">
        <w:rPr>
          <w:rFonts w:ascii="Arial" w:hAnsi="Arial" w:cs="Arial"/>
          <w:sz w:val="22"/>
          <w:szCs w:val="22"/>
        </w:rPr>
        <w:t xml:space="preserve"> a mayor probabilidad de auditor</w:t>
      </w:r>
      <w:r w:rsidR="00DB1DF4">
        <w:rPr>
          <w:rFonts w:ascii="Arial" w:hAnsi="Arial" w:cs="Arial"/>
          <w:sz w:val="22"/>
          <w:szCs w:val="22"/>
        </w:rPr>
        <w:t>í</w:t>
      </w:r>
      <w:r w:rsidRPr="00F63977">
        <w:rPr>
          <w:rFonts w:ascii="Arial" w:hAnsi="Arial" w:cs="Arial"/>
          <w:sz w:val="22"/>
          <w:szCs w:val="22"/>
        </w:rPr>
        <w:t xml:space="preserve">a y cuantía de la sanción, menores serán los niveles de evasión en la economía. </w:t>
      </w:r>
      <w:r w:rsidRPr="00F63977">
        <w:rPr>
          <w:rFonts w:ascii="Arial" w:hAnsi="Arial" w:cs="Arial"/>
          <w:sz w:val="22"/>
        </w:rPr>
        <w:t xml:space="preserve">La presente operación contempla medidas para mejorar la eficiencia de la gestión tributaria, incluyendo el fortalecimiento de las capacidades para el </w:t>
      </w:r>
      <w:r w:rsidR="00DB1DF4">
        <w:rPr>
          <w:rFonts w:ascii="Arial" w:hAnsi="Arial" w:cs="Arial"/>
          <w:sz w:val="22"/>
        </w:rPr>
        <w:t>uso de</w:t>
      </w:r>
      <w:r w:rsidRPr="00F63977">
        <w:rPr>
          <w:rFonts w:ascii="Arial" w:hAnsi="Arial" w:cs="Arial"/>
          <w:sz w:val="22"/>
        </w:rPr>
        <w:t xml:space="preserve"> datos, control y fiscalización de los contribuyentes</w:t>
      </w:r>
      <w:r w:rsidR="00DB1DF4">
        <w:rPr>
          <w:rFonts w:ascii="Arial" w:hAnsi="Arial" w:cs="Arial"/>
          <w:sz w:val="22"/>
        </w:rPr>
        <w:t xml:space="preserve"> y operadores de comercio exterior</w:t>
      </w:r>
      <w:r w:rsidRPr="00F63977">
        <w:rPr>
          <w:rFonts w:ascii="Arial" w:hAnsi="Arial" w:cs="Arial"/>
          <w:sz w:val="22"/>
        </w:rPr>
        <w:t>, así como el mejoramiento de los procesos de cumplimiento tributario</w:t>
      </w:r>
      <w:r w:rsidR="00DB1DF4">
        <w:rPr>
          <w:rFonts w:ascii="Arial" w:hAnsi="Arial" w:cs="Arial"/>
          <w:sz w:val="22"/>
        </w:rPr>
        <w:t xml:space="preserve"> y aduanero</w:t>
      </w:r>
      <w:r w:rsidRPr="00F63977">
        <w:rPr>
          <w:rFonts w:ascii="Arial" w:hAnsi="Arial" w:cs="Arial"/>
          <w:sz w:val="22"/>
        </w:rPr>
        <w:t xml:space="preserve">.  En este sentido, la literatura teórica más reciente ha identificado a la cobertura y calidad de la información como uno de los ejes clave para explicar la gran variación existente en el desempeño recaudatorio entre países (Kleven et al. 2015; Gordon y Li 2009; Kopczuk y Slemrod 2006).  </w:t>
      </w:r>
    </w:p>
    <w:p w14:paraId="4E894D81" w14:textId="4AA36113" w:rsidR="006B1FF7" w:rsidRPr="00F63977" w:rsidRDefault="006B1FF7" w:rsidP="006B3B15">
      <w:pPr>
        <w:pStyle w:val="Paragraph"/>
        <w:numPr>
          <w:ilvl w:val="1"/>
          <w:numId w:val="22"/>
        </w:numPr>
        <w:ind w:left="720" w:hanging="720"/>
        <w:rPr>
          <w:rFonts w:ascii="Arial" w:hAnsi="Arial" w:cs="Arial"/>
          <w:sz w:val="22"/>
          <w:szCs w:val="22"/>
        </w:rPr>
      </w:pPr>
      <w:r w:rsidRPr="00F63977">
        <w:rPr>
          <w:rFonts w:ascii="Arial" w:hAnsi="Arial" w:cs="Arial"/>
          <w:i/>
          <w:sz w:val="22"/>
          <w:szCs w:val="22"/>
        </w:rPr>
        <w:t xml:space="preserve">Evidencia empírica. </w:t>
      </w:r>
      <w:r w:rsidRPr="00F63977">
        <w:rPr>
          <w:rFonts w:ascii="Arial" w:hAnsi="Arial" w:cs="Arial"/>
          <w:sz w:val="22"/>
          <w:szCs w:val="22"/>
        </w:rPr>
        <w:t xml:space="preserve">La evidencia empírica existente del impacto de </w:t>
      </w:r>
      <w:r w:rsidR="001E00D8">
        <w:rPr>
          <w:rFonts w:ascii="Arial" w:hAnsi="Arial" w:cs="Arial"/>
          <w:sz w:val="22"/>
          <w:szCs w:val="22"/>
        </w:rPr>
        <w:t xml:space="preserve">los cruces de información y su uso por parte de las administraciones tributarias </w:t>
      </w:r>
      <w:r w:rsidRPr="00F63977">
        <w:rPr>
          <w:rFonts w:ascii="Arial" w:hAnsi="Arial" w:cs="Arial"/>
          <w:sz w:val="22"/>
          <w:szCs w:val="22"/>
        </w:rPr>
        <w:t xml:space="preserve">sobre el cumplimiento voluntario confirma esta importancia.  Por ejemplo, en Dinamarca, se observó una alta heterogeneidad en las tasas de evasión dependiendo del esquema informacional asociado a distintas actividades económicas (Kleven et al., 2011); en Estados Unidos, se encontró que ante una nueva fuente de información (reportes de tarjetas de crédito) disponible al IRS, las empresas pequeñas responden aumentando los niveles de ventas declarados (Slemrod et </w:t>
      </w:r>
      <w:r w:rsidRPr="00F63977">
        <w:rPr>
          <w:rFonts w:ascii="Arial" w:hAnsi="Arial" w:cs="Arial"/>
          <w:sz w:val="22"/>
          <w:szCs w:val="22"/>
        </w:rPr>
        <w:lastRenderedPageBreak/>
        <w:t>al. 2015); y en España, se mostró que la disponibilidad de información actúa como complemento a las actividades de fiscalización de los grandes contribuyentes (Almunia y Lopez Rodriguez, 2018).</w:t>
      </w:r>
    </w:p>
    <w:p w14:paraId="046F204A" w14:textId="77777777" w:rsidR="006B1FF7" w:rsidRPr="000C3B64" w:rsidRDefault="006B1FF7" w:rsidP="006B3B15">
      <w:pPr>
        <w:pStyle w:val="Paragraph"/>
        <w:numPr>
          <w:ilvl w:val="1"/>
          <w:numId w:val="22"/>
        </w:numPr>
        <w:ind w:left="720" w:hanging="720"/>
        <w:rPr>
          <w:rFonts w:ascii="Arial" w:hAnsi="Arial" w:cs="Arial"/>
          <w:color w:val="000000" w:themeColor="text1"/>
        </w:rPr>
      </w:pPr>
      <w:r w:rsidRPr="000C3B64">
        <w:rPr>
          <w:rFonts w:ascii="Arial" w:hAnsi="Arial" w:cs="Arial"/>
          <w:color w:val="000000" w:themeColor="text1"/>
          <w:sz w:val="22"/>
          <w:szCs w:val="22"/>
        </w:rPr>
        <w:t xml:space="preserve">Con respecto a la evidencia para países en desarrollo, Pomeranz (2015) analiza cómo los flujos de información afectan el cumplimiento con el IVA en Chile a partir de dos experimentos con asignación aleatorizada en una muestra de 400,000 empresas. Un resultado destacado de esta evaluación es el rol que cumple la trazabilidad del IVA (“paper trail”) como mecanismo que favorece el cumplimiento. En la misma dirección, pero a partir de un análisis de diferencias en diferencias, Naritomi (2015) estudia los efectos de la implementación de la Nota Fiscal en el estado de San Pablo, Brasil, a partir de la cual los consumidores son incentivados a exigir sus facturas, y encuentra que el programa aumentó los ingresos declarados en 22%. Aprovechando un experimento natural en Ecuador, Carrillo et al. (2014) muestra las limitantes que enfrentan las administraciones tributarias para mejorar la recaudación cuando la información de terceros es incompleta. Por último, un estudio experimental en Costa Rica muestra que el acceso a información de terceros puede operar sobre el margen extensivo, ampliando el conjunto de contribuyentes que cumplen con sus obligaciones tributarias (Brockmeyer et al. 2016). </w:t>
      </w:r>
    </w:p>
    <w:p w14:paraId="363662DE" w14:textId="77777777" w:rsidR="006B1FF7" w:rsidRPr="00C377B9" w:rsidRDefault="006B1FF7" w:rsidP="0055272D">
      <w:pPr>
        <w:pStyle w:val="Chapter"/>
        <w:numPr>
          <w:ilvl w:val="0"/>
          <w:numId w:val="8"/>
        </w:numPr>
        <w:jc w:val="left"/>
        <w:rPr>
          <w:rFonts w:ascii="Arial" w:hAnsi="Arial" w:cs="Arial"/>
          <w:sz w:val="22"/>
          <w:szCs w:val="22"/>
        </w:rPr>
      </w:pPr>
      <w:r w:rsidRPr="00C377B9">
        <w:rPr>
          <w:rFonts w:ascii="Arial" w:hAnsi="Arial" w:cs="Arial"/>
          <w:sz w:val="22"/>
          <w:szCs w:val="22"/>
        </w:rPr>
        <w:t>Metodología de la Evaluación</w:t>
      </w:r>
    </w:p>
    <w:p w14:paraId="5F7BAA06" w14:textId="28746B96" w:rsidR="006B1FF7" w:rsidRDefault="006B1FF7" w:rsidP="006B3B15">
      <w:pPr>
        <w:pStyle w:val="Paragraph"/>
        <w:numPr>
          <w:ilvl w:val="1"/>
          <w:numId w:val="22"/>
        </w:numPr>
        <w:ind w:left="720" w:hanging="720"/>
        <w:rPr>
          <w:rFonts w:ascii="Arial" w:hAnsi="Arial" w:cs="Arial"/>
          <w:sz w:val="22"/>
          <w:szCs w:val="22"/>
        </w:rPr>
      </w:pPr>
      <w:r w:rsidRPr="000923B7">
        <w:rPr>
          <w:rFonts w:ascii="Arial" w:hAnsi="Arial" w:cs="Arial"/>
          <w:sz w:val="22"/>
          <w:szCs w:val="22"/>
        </w:rPr>
        <w:t>Se pr</w:t>
      </w:r>
      <w:r w:rsidR="005569A2">
        <w:rPr>
          <w:rFonts w:ascii="Arial" w:hAnsi="Arial" w:cs="Arial"/>
          <w:sz w:val="22"/>
          <w:szCs w:val="22"/>
        </w:rPr>
        <w:t>evé</w:t>
      </w:r>
      <w:r w:rsidRPr="000923B7">
        <w:rPr>
          <w:rFonts w:ascii="Arial" w:hAnsi="Arial" w:cs="Arial"/>
          <w:sz w:val="22"/>
          <w:szCs w:val="22"/>
        </w:rPr>
        <w:t xml:space="preserve"> una evaluación experimental para cuantificar cómo las mejoras en el uso de la información y la implementación del nuevo modelo de gestión integral del riesgo –contenidos</w:t>
      </w:r>
      <w:r>
        <w:rPr>
          <w:rFonts w:ascii="Arial" w:hAnsi="Arial" w:cs="Arial"/>
          <w:sz w:val="22"/>
          <w:szCs w:val="22"/>
        </w:rPr>
        <w:t xml:space="preserve"> en el Componente 1 de esta operación–</w:t>
      </w:r>
      <w:r w:rsidRPr="00C04BE4">
        <w:rPr>
          <w:rFonts w:ascii="Arial" w:hAnsi="Arial" w:cs="Arial"/>
          <w:sz w:val="22"/>
          <w:szCs w:val="22"/>
        </w:rPr>
        <w:t xml:space="preserve"> tienen efectos sobre los indicadores de</w:t>
      </w:r>
      <w:r>
        <w:rPr>
          <w:rFonts w:ascii="Arial" w:hAnsi="Arial" w:cs="Arial"/>
          <w:sz w:val="22"/>
          <w:szCs w:val="22"/>
        </w:rPr>
        <w:t xml:space="preserve"> desempeño detallados en el</w:t>
      </w:r>
      <w:r w:rsidRPr="00C04BE4">
        <w:rPr>
          <w:rFonts w:ascii="Arial" w:hAnsi="Arial" w:cs="Arial"/>
          <w:sz w:val="22"/>
          <w:szCs w:val="22"/>
        </w:rPr>
        <w:t xml:space="preserve"> Cuadro</w:t>
      </w:r>
      <w:r>
        <w:rPr>
          <w:rFonts w:ascii="Arial" w:hAnsi="Arial" w:cs="Arial"/>
          <w:sz w:val="22"/>
          <w:szCs w:val="22"/>
        </w:rPr>
        <w:t xml:space="preserve"> 7</w:t>
      </w:r>
      <w:r w:rsidRPr="00C04BE4">
        <w:rPr>
          <w:rFonts w:ascii="Arial" w:hAnsi="Arial" w:cs="Arial"/>
          <w:sz w:val="22"/>
          <w:szCs w:val="22"/>
        </w:rPr>
        <w:t xml:space="preserve">. </w:t>
      </w:r>
      <w:r>
        <w:rPr>
          <w:rFonts w:ascii="Arial" w:hAnsi="Arial" w:cs="Arial"/>
          <w:sz w:val="22"/>
          <w:szCs w:val="22"/>
        </w:rPr>
        <w:t>Esta evaluación</w:t>
      </w:r>
      <w:r w:rsidRPr="00C04BE4">
        <w:rPr>
          <w:rFonts w:ascii="Arial" w:hAnsi="Arial" w:cs="Arial"/>
          <w:sz w:val="22"/>
          <w:szCs w:val="22"/>
        </w:rPr>
        <w:t xml:space="preserve"> se realizará de manera conjunta con </w:t>
      </w:r>
      <w:r w:rsidRPr="00CF16D7">
        <w:rPr>
          <w:rFonts w:ascii="Arial" w:hAnsi="Arial" w:cs="Arial"/>
          <w:sz w:val="22"/>
          <w:szCs w:val="22"/>
        </w:rPr>
        <w:t xml:space="preserve">el </w:t>
      </w:r>
      <w:r>
        <w:rPr>
          <w:rFonts w:ascii="Arial" w:hAnsi="Arial" w:cs="Arial"/>
          <w:sz w:val="22"/>
          <w:szCs w:val="22"/>
        </w:rPr>
        <w:t>SRI</w:t>
      </w:r>
      <w:r w:rsidRPr="00C04BE4">
        <w:rPr>
          <w:rFonts w:ascii="Arial" w:hAnsi="Arial" w:cs="Arial"/>
          <w:sz w:val="22"/>
          <w:szCs w:val="22"/>
        </w:rPr>
        <w:t xml:space="preserve">. </w:t>
      </w:r>
    </w:p>
    <w:p w14:paraId="26369E0B" w14:textId="77777777" w:rsidR="006B1FF7" w:rsidRDefault="006B1FF7" w:rsidP="006B3B15">
      <w:pPr>
        <w:pStyle w:val="Paragraph"/>
        <w:numPr>
          <w:ilvl w:val="1"/>
          <w:numId w:val="22"/>
        </w:numPr>
        <w:tabs>
          <w:tab w:val="left" w:pos="720"/>
        </w:tabs>
        <w:ind w:left="720" w:hanging="720"/>
        <w:rPr>
          <w:rFonts w:ascii="Arial" w:hAnsi="Arial" w:cs="Arial"/>
          <w:sz w:val="22"/>
          <w:szCs w:val="22"/>
        </w:rPr>
      </w:pPr>
      <w:r w:rsidRPr="008D71BC">
        <w:rPr>
          <w:rFonts w:ascii="Arial" w:hAnsi="Arial" w:cs="Arial"/>
          <w:sz w:val="22"/>
          <w:szCs w:val="22"/>
        </w:rPr>
        <w:t xml:space="preserve">Para </w:t>
      </w:r>
      <w:r>
        <w:rPr>
          <w:rFonts w:ascii="Arial" w:hAnsi="Arial" w:cs="Arial"/>
          <w:sz w:val="22"/>
          <w:szCs w:val="22"/>
        </w:rPr>
        <w:t>la determinación de los grupos de tratamiento y de control necesarios para llevar a cabo la evaluación, se</w:t>
      </w:r>
      <w:r w:rsidRPr="008D71BC">
        <w:rPr>
          <w:rFonts w:ascii="Arial" w:hAnsi="Arial" w:cs="Arial"/>
          <w:sz w:val="22"/>
          <w:szCs w:val="22"/>
        </w:rPr>
        <w:t xml:space="preserve"> seleccionará de manera aleatoria </w:t>
      </w:r>
      <w:r>
        <w:rPr>
          <w:rFonts w:ascii="Arial" w:hAnsi="Arial" w:cs="Arial"/>
          <w:sz w:val="22"/>
          <w:szCs w:val="22"/>
        </w:rPr>
        <w:t>al</w:t>
      </w:r>
      <w:r w:rsidRPr="008D71BC">
        <w:rPr>
          <w:rFonts w:ascii="Arial" w:hAnsi="Arial" w:cs="Arial"/>
          <w:sz w:val="22"/>
          <w:szCs w:val="22"/>
        </w:rPr>
        <w:t xml:space="preserve"> grupo de auditores que estarán sujetos a la intervención. Esta selección será determinada por el SRI, con asistencia del equipo técnico del Banco.  </w:t>
      </w:r>
    </w:p>
    <w:p w14:paraId="1859DB20" w14:textId="77777777" w:rsidR="006B1FF7" w:rsidRPr="008D71BC" w:rsidRDefault="006B1FF7" w:rsidP="006B3B15">
      <w:pPr>
        <w:pStyle w:val="Paragraph"/>
        <w:numPr>
          <w:ilvl w:val="1"/>
          <w:numId w:val="22"/>
        </w:numPr>
        <w:tabs>
          <w:tab w:val="left" w:pos="720"/>
        </w:tabs>
        <w:ind w:left="720" w:hanging="720"/>
        <w:rPr>
          <w:rFonts w:ascii="Arial" w:hAnsi="Arial" w:cs="Arial"/>
          <w:sz w:val="22"/>
          <w:szCs w:val="22"/>
        </w:rPr>
      </w:pPr>
      <w:r w:rsidRPr="008D71BC">
        <w:rPr>
          <w:rFonts w:ascii="Arial" w:hAnsi="Arial" w:cs="Arial"/>
          <w:sz w:val="22"/>
          <w:szCs w:val="22"/>
        </w:rPr>
        <w:t xml:space="preserve">La intervención consistirá en la provisión de información automatizada </w:t>
      </w:r>
      <w:r>
        <w:rPr>
          <w:rFonts w:ascii="Arial" w:hAnsi="Arial" w:cs="Arial"/>
          <w:sz w:val="22"/>
          <w:szCs w:val="22"/>
        </w:rPr>
        <w:t xml:space="preserve">con </w:t>
      </w:r>
      <w:r w:rsidRPr="00C35A59">
        <w:rPr>
          <w:rFonts w:ascii="Arial" w:hAnsi="Arial" w:cs="Arial"/>
          <w:sz w:val="22"/>
          <w:szCs w:val="22"/>
        </w:rPr>
        <w:t xml:space="preserve">base en información del CEL </w:t>
      </w:r>
      <w:r>
        <w:rPr>
          <w:rFonts w:ascii="Arial" w:hAnsi="Arial" w:cs="Arial"/>
          <w:sz w:val="22"/>
          <w:szCs w:val="22"/>
        </w:rPr>
        <w:t xml:space="preserve">y los nuevos perfiles de riesgo </w:t>
      </w:r>
      <w:r w:rsidRPr="008D71BC">
        <w:rPr>
          <w:rFonts w:ascii="Arial" w:hAnsi="Arial" w:cs="Arial"/>
          <w:sz w:val="22"/>
          <w:szCs w:val="22"/>
        </w:rPr>
        <w:t>a los auditores seleccionados en el grupo de tratamiento</w:t>
      </w:r>
      <w:r w:rsidRPr="008D71BC">
        <w:rPr>
          <w:rFonts w:ascii="Arial" w:hAnsi="Arial" w:cs="Arial"/>
          <w:sz w:val="22"/>
          <w:szCs w:val="22"/>
          <w:lang w:val="es-419"/>
        </w:rPr>
        <w:t>, con el objeto de</w:t>
      </w:r>
      <w:r>
        <w:rPr>
          <w:rFonts w:ascii="Arial" w:hAnsi="Arial" w:cs="Arial"/>
          <w:sz w:val="22"/>
          <w:szCs w:val="22"/>
          <w:lang w:val="es-419"/>
        </w:rPr>
        <w:t>: (i)</w:t>
      </w:r>
      <w:r w:rsidRPr="008D71BC">
        <w:rPr>
          <w:rFonts w:ascii="Arial" w:hAnsi="Arial" w:cs="Arial"/>
          <w:sz w:val="22"/>
          <w:szCs w:val="22"/>
          <w:lang w:val="es-419"/>
        </w:rPr>
        <w:t xml:space="preserve"> reducir el tiempo invertido en la preparación de casos</w:t>
      </w:r>
      <w:r>
        <w:rPr>
          <w:rStyle w:val="FootnoteReference"/>
          <w:rFonts w:ascii="Arial" w:hAnsi="Arial" w:cs="Arial"/>
          <w:sz w:val="22"/>
          <w:szCs w:val="22"/>
          <w:lang w:val="es-419"/>
        </w:rPr>
        <w:footnoteReference w:id="15"/>
      </w:r>
      <w:r w:rsidRPr="008D71BC">
        <w:rPr>
          <w:rFonts w:ascii="Arial" w:hAnsi="Arial" w:cs="Arial"/>
          <w:sz w:val="22"/>
          <w:szCs w:val="22"/>
          <w:lang w:val="es-419"/>
        </w:rPr>
        <w:t xml:space="preserve"> y con ello tener incidencia sobre el número de auditorías realizadas (margen extensivo)</w:t>
      </w:r>
      <w:r>
        <w:rPr>
          <w:rFonts w:ascii="Arial" w:hAnsi="Arial" w:cs="Arial"/>
          <w:sz w:val="22"/>
          <w:szCs w:val="22"/>
          <w:lang w:val="es-419"/>
        </w:rPr>
        <w:t xml:space="preserve">; y (ii) </w:t>
      </w:r>
      <w:r w:rsidRPr="008D71BC">
        <w:rPr>
          <w:rFonts w:ascii="Arial" w:hAnsi="Arial" w:cs="Arial"/>
          <w:sz w:val="22"/>
          <w:szCs w:val="22"/>
          <w:lang w:val="es-419"/>
        </w:rPr>
        <w:t>aumentar la eficacia de las auditorías tanto por la vía de una mejor selección de casos —es decir, mejor identificación del riesgo de incumplimiento—, como de mayor capacidad de detección de inconsistencias por caso seleccionad</w:t>
      </w:r>
      <w:r>
        <w:rPr>
          <w:rFonts w:ascii="Arial" w:hAnsi="Arial" w:cs="Arial"/>
          <w:sz w:val="22"/>
          <w:szCs w:val="22"/>
          <w:lang w:val="es-419"/>
        </w:rPr>
        <w:t xml:space="preserve">o, para incrementar la recaudación adicional por auditoría </w:t>
      </w:r>
      <w:r w:rsidRPr="008D71BC">
        <w:rPr>
          <w:rFonts w:ascii="Arial" w:hAnsi="Arial" w:cs="Arial"/>
          <w:sz w:val="22"/>
          <w:szCs w:val="22"/>
          <w:lang w:val="es-419"/>
        </w:rPr>
        <w:t xml:space="preserve">(margen intensivo).  </w:t>
      </w:r>
    </w:p>
    <w:p w14:paraId="4A3806E8" w14:textId="77777777" w:rsidR="006B1FF7" w:rsidRPr="005E277C" w:rsidRDefault="006B1FF7" w:rsidP="006B3B15">
      <w:pPr>
        <w:pStyle w:val="Paragraph"/>
        <w:numPr>
          <w:ilvl w:val="1"/>
          <w:numId w:val="22"/>
        </w:numPr>
        <w:tabs>
          <w:tab w:val="left" w:pos="720"/>
        </w:tabs>
        <w:ind w:left="720" w:hanging="720"/>
        <w:rPr>
          <w:rFonts w:ascii="Arial" w:hAnsi="Arial" w:cs="Arial"/>
          <w:sz w:val="22"/>
          <w:szCs w:val="22"/>
        </w:rPr>
      </w:pPr>
      <w:r>
        <w:rPr>
          <w:rFonts w:ascii="Arial" w:hAnsi="Arial" w:cs="Arial"/>
          <w:sz w:val="22"/>
          <w:szCs w:val="22"/>
        </w:rPr>
        <w:t xml:space="preserve">Dado el diseño experimental de la evaluación, se utilizará el siguiente modelo econométrico para </w:t>
      </w:r>
      <w:r w:rsidRPr="005E277C">
        <w:rPr>
          <w:rFonts w:ascii="Arial" w:hAnsi="Arial" w:cs="Arial"/>
          <w:sz w:val="22"/>
          <w:szCs w:val="22"/>
        </w:rPr>
        <w:t xml:space="preserve">la estimación de los impactos de la intervención: </w:t>
      </w:r>
    </w:p>
    <w:p w14:paraId="626DD988" w14:textId="77777777" w:rsidR="006B1FF7" w:rsidRPr="005E277C" w:rsidRDefault="006B1FF7" w:rsidP="006B1FF7">
      <w:pPr>
        <w:rPr>
          <w:rFonts w:ascii="Arial" w:hAnsi="Arial" w:cs="Arial"/>
          <w:lang w:val="es-ES_tradnl"/>
        </w:rPr>
      </w:pPr>
    </w:p>
    <w:p w14:paraId="2B3F1BC9" w14:textId="77777777" w:rsidR="006B1FF7" w:rsidRPr="005E277C" w:rsidRDefault="00685599" w:rsidP="006B1FF7">
      <w:pPr>
        <w:pStyle w:val="ListParagraph"/>
        <w:jc w:val="center"/>
        <w:rPr>
          <w:rFonts w:ascii="Arial" w:hAnsi="Arial" w:cs="Arial"/>
          <w:sz w:val="24"/>
          <w:szCs w:val="24"/>
          <w:lang w:val="es-ES_tradnl"/>
        </w:rPr>
      </w:pPr>
      <m:oMath>
        <m:sSub>
          <m:sSubPr>
            <m:ctrlPr>
              <w:rPr>
                <w:rFonts w:ascii="Cambria Math" w:hAnsi="Cambria Math" w:cs="Arial"/>
                <w:i/>
                <w:sz w:val="24"/>
                <w:szCs w:val="24"/>
              </w:rPr>
            </m:ctrlPr>
          </m:sSubPr>
          <m:e>
            <m:r>
              <w:rPr>
                <w:rFonts w:ascii="Cambria Math" w:hAnsi="Cambria Math" w:cs="Arial"/>
                <w:sz w:val="24"/>
                <w:szCs w:val="24"/>
              </w:rPr>
              <m:t>y</m:t>
            </m:r>
          </m:e>
          <m:sub>
            <m:r>
              <w:rPr>
                <w:rFonts w:ascii="Cambria Math" w:hAnsi="Cambria Math" w:cs="Arial"/>
                <w:sz w:val="24"/>
                <w:szCs w:val="24"/>
              </w:rPr>
              <m:t>iet</m:t>
            </m:r>
          </m:sub>
        </m:sSub>
        <m:r>
          <w:rPr>
            <w:rFonts w:ascii="Cambria Math" w:hAnsi="Cambria Math" w:cs="Arial"/>
            <w:sz w:val="24"/>
            <w:szCs w:val="24"/>
            <w:lang w:val="es-ES_tradnl"/>
          </w:rPr>
          <m: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lang w:val="es-ES_tradnl"/>
              </w:rPr>
              <m:t>0</m:t>
            </m:r>
          </m:sub>
        </m:sSub>
        <m:r>
          <w:rPr>
            <w:rFonts w:ascii="Cambria Math" w:hAnsi="Cambria Math" w:cs="Arial"/>
            <w:sz w:val="24"/>
            <w:szCs w:val="24"/>
            <w:lang w:val="es-ES_tradnl"/>
          </w:rPr>
          <m:t>+</m:t>
        </m:r>
        <m:sSub>
          <m:sSubPr>
            <m:ctrlPr>
              <w:rPr>
                <w:rFonts w:ascii="Cambria Math" w:hAnsi="Cambria Math" w:cs="Arial"/>
                <w:i/>
                <w:sz w:val="24"/>
                <w:szCs w:val="24"/>
              </w:rPr>
            </m:ctrlPr>
          </m:sSubPr>
          <m:e>
            <m:r>
              <w:rPr>
                <w:rFonts w:ascii="Cambria Math" w:hAnsi="Cambria Math" w:cs="Arial"/>
                <w:sz w:val="24"/>
                <w:szCs w:val="24"/>
              </w:rPr>
              <m:t>β</m:t>
            </m:r>
          </m:e>
          <m:sub>
            <m:r>
              <w:rPr>
                <w:rFonts w:ascii="Cambria Math" w:hAnsi="Cambria Math" w:cs="Arial"/>
                <w:sz w:val="24"/>
                <w:szCs w:val="24"/>
                <w:lang w:val="es-ES_tradnl"/>
              </w:rPr>
              <m:t>1</m:t>
            </m:r>
          </m:sub>
        </m:sSub>
        <m:sSubSup>
          <m:sSubSupPr>
            <m:ctrlPr>
              <w:rPr>
                <w:rFonts w:ascii="Cambria Math" w:hAnsi="Cambria Math" w:cs="Arial"/>
                <w:i/>
                <w:sz w:val="24"/>
                <w:szCs w:val="24"/>
              </w:rPr>
            </m:ctrlPr>
          </m:sSubSupPr>
          <m:e>
            <m:r>
              <w:rPr>
                <w:rFonts w:ascii="Cambria Math" w:hAnsi="Cambria Math" w:cs="Arial"/>
                <w:sz w:val="24"/>
                <w:szCs w:val="24"/>
              </w:rPr>
              <m:t>T</m:t>
            </m:r>
          </m:e>
          <m:sub>
            <m:r>
              <w:rPr>
                <w:rFonts w:ascii="Cambria Math" w:hAnsi="Cambria Math" w:cs="Arial"/>
                <w:sz w:val="24"/>
                <w:szCs w:val="24"/>
              </w:rPr>
              <m:t>iet</m:t>
            </m:r>
          </m:sub>
          <m:sup>
            <m:r>
              <w:rPr>
                <w:rFonts w:ascii="Cambria Math" w:hAnsi="Cambria Math" w:cs="Arial"/>
                <w:sz w:val="24"/>
                <w:szCs w:val="24"/>
              </w:rPr>
              <m:t>SRI</m:t>
            </m:r>
          </m:sup>
        </m:sSubSup>
        <m:r>
          <w:rPr>
            <w:rFonts w:ascii="Cambria Math" w:hAnsi="Cambria Math" w:cs="Arial"/>
            <w:sz w:val="24"/>
            <w:szCs w:val="24"/>
            <w:lang w:val="es-ES_tradnl"/>
          </w:rPr>
          <m:t>+</m:t>
        </m:r>
        <m:sSub>
          <m:sSubPr>
            <m:ctrlPr>
              <w:rPr>
                <w:rFonts w:ascii="Cambria Math" w:hAnsi="Cambria Math" w:cs="Arial"/>
                <w:sz w:val="24"/>
                <w:szCs w:val="24"/>
              </w:rPr>
            </m:ctrlPr>
          </m:sSubPr>
          <m:e>
            <m:r>
              <w:rPr>
                <w:rFonts w:ascii="Cambria Math" w:hAnsi="Cambria Math" w:cs="Arial"/>
                <w:sz w:val="24"/>
                <w:szCs w:val="24"/>
              </w:rPr>
              <m:t>u</m:t>
            </m:r>
          </m:e>
          <m:sub>
            <m:r>
              <w:rPr>
                <w:rFonts w:ascii="Cambria Math" w:hAnsi="Cambria Math" w:cs="Arial"/>
                <w:sz w:val="24"/>
                <w:szCs w:val="24"/>
              </w:rPr>
              <m:t>iet</m:t>
            </m:r>
          </m:sub>
        </m:sSub>
      </m:oMath>
      <w:r w:rsidR="006B1FF7" w:rsidRPr="005E277C">
        <w:rPr>
          <w:rFonts w:ascii="Arial" w:hAnsi="Arial" w:cs="Arial"/>
          <w:sz w:val="24"/>
          <w:szCs w:val="24"/>
          <w:lang w:val="es-ES_tradnl"/>
        </w:rPr>
        <w:t xml:space="preserve">  </w:t>
      </w:r>
    </w:p>
    <w:p w14:paraId="38BCACA7" w14:textId="4EA5EC52" w:rsidR="006B1FF7" w:rsidRPr="003C472B" w:rsidRDefault="006B1FF7" w:rsidP="006B3B15">
      <w:pPr>
        <w:pStyle w:val="Paragraph"/>
        <w:numPr>
          <w:ilvl w:val="1"/>
          <w:numId w:val="22"/>
        </w:numPr>
        <w:tabs>
          <w:tab w:val="left" w:pos="720"/>
        </w:tabs>
        <w:ind w:left="720" w:hanging="720"/>
        <w:rPr>
          <w:rFonts w:ascii="Arial" w:hAnsi="Arial" w:cs="Arial"/>
          <w:sz w:val="22"/>
          <w:szCs w:val="22"/>
        </w:rPr>
      </w:pPr>
      <w:r w:rsidRPr="005E277C">
        <w:rPr>
          <w:rFonts w:ascii="Arial" w:hAnsi="Arial" w:cs="Arial"/>
          <w:sz w:val="22"/>
          <w:szCs w:val="22"/>
        </w:rPr>
        <w:t xml:space="preserve">Donde </w:t>
      </w:r>
      <m:oMath>
        <m:sSub>
          <m:sSubPr>
            <m:ctrlPr>
              <w:rPr>
                <w:rFonts w:ascii="Cambria Math" w:hAnsi="Cambria Math" w:cs="Arial"/>
                <w:sz w:val="22"/>
                <w:szCs w:val="22"/>
              </w:rPr>
            </m:ctrlPr>
          </m:sSubPr>
          <m:e>
            <m:r>
              <w:rPr>
                <w:rFonts w:ascii="Cambria Math" w:hAnsi="Cambria Math" w:cs="Arial"/>
                <w:sz w:val="22"/>
                <w:szCs w:val="22"/>
              </w:rPr>
              <m:t>y</m:t>
            </m:r>
          </m:e>
          <m:sub>
            <m:r>
              <w:rPr>
                <w:rFonts w:ascii="Cambria Math" w:hAnsi="Cambria Math" w:cs="Arial"/>
                <w:sz w:val="22"/>
                <w:szCs w:val="22"/>
              </w:rPr>
              <m:t>iet</m:t>
            </m:r>
          </m:sub>
        </m:sSub>
      </m:oMath>
      <w:r w:rsidRPr="005E277C">
        <w:rPr>
          <w:rFonts w:ascii="Arial" w:hAnsi="Arial" w:cs="Arial"/>
          <w:sz w:val="22"/>
          <w:szCs w:val="22"/>
        </w:rPr>
        <w:t xml:space="preserve"> es la variable sobre la que se quiere estimar el efecto (ver el </w:t>
      </w:r>
      <w:r w:rsidRPr="005E277C">
        <w:rPr>
          <w:rFonts w:ascii="Arial" w:hAnsi="Arial" w:cs="Arial"/>
          <w:sz w:val="22"/>
          <w:szCs w:val="22"/>
        </w:rPr>
        <w:br/>
        <w:t xml:space="preserve">Cuadro 7) para la auditoría </w:t>
      </w:r>
      <w:r w:rsidRPr="005E277C">
        <w:rPr>
          <w:rFonts w:ascii="Arial" w:hAnsi="Arial" w:cs="Arial"/>
          <w:i/>
          <w:sz w:val="22"/>
          <w:szCs w:val="22"/>
        </w:rPr>
        <w:t>i,</w:t>
      </w:r>
      <w:r w:rsidRPr="005E277C">
        <w:rPr>
          <w:rFonts w:ascii="Arial" w:hAnsi="Arial" w:cs="Arial"/>
          <w:sz w:val="22"/>
          <w:szCs w:val="22"/>
        </w:rPr>
        <w:t xml:space="preserve"> realizada por el auditor </w:t>
      </w:r>
      <w:r w:rsidRPr="005E277C">
        <w:rPr>
          <w:rFonts w:ascii="Arial" w:hAnsi="Arial" w:cs="Arial"/>
          <w:i/>
          <w:sz w:val="22"/>
          <w:szCs w:val="22"/>
        </w:rPr>
        <w:t>e</w:t>
      </w:r>
      <w:r w:rsidRPr="005E277C">
        <w:rPr>
          <w:rFonts w:ascii="Arial" w:hAnsi="Arial" w:cs="Arial"/>
          <w:sz w:val="22"/>
          <w:szCs w:val="22"/>
        </w:rPr>
        <w:t>,</w:t>
      </w:r>
      <w:r w:rsidRPr="005E277C">
        <w:rPr>
          <w:rFonts w:ascii="Arial" w:hAnsi="Arial" w:cs="Arial"/>
          <w:i/>
          <w:sz w:val="22"/>
          <w:szCs w:val="22"/>
        </w:rPr>
        <w:t xml:space="preserve"> </w:t>
      </w:r>
      <w:r w:rsidRPr="005E277C">
        <w:rPr>
          <w:rFonts w:ascii="Arial" w:hAnsi="Arial" w:cs="Arial"/>
          <w:sz w:val="22"/>
          <w:szCs w:val="22"/>
        </w:rPr>
        <w:t xml:space="preserve">en el periodo </w:t>
      </w:r>
      <w:r w:rsidRPr="005E277C">
        <w:rPr>
          <w:rFonts w:ascii="Arial" w:hAnsi="Arial" w:cs="Arial"/>
          <w:i/>
          <w:sz w:val="22"/>
          <w:szCs w:val="22"/>
        </w:rPr>
        <w:t>t.</w:t>
      </w:r>
      <w:r w:rsidRPr="005E277C">
        <w:rPr>
          <w:rFonts w:ascii="Arial" w:hAnsi="Arial" w:cs="Arial"/>
          <w:sz w:val="22"/>
          <w:szCs w:val="22"/>
        </w:rPr>
        <w:t xml:space="preserve">  La unidad de observación </w:t>
      </w:r>
      <w:r w:rsidRPr="005E277C">
        <w:rPr>
          <w:rFonts w:ascii="Arial" w:hAnsi="Arial" w:cs="Arial"/>
          <w:i/>
          <w:sz w:val="22"/>
          <w:szCs w:val="22"/>
        </w:rPr>
        <w:t>(i)</w:t>
      </w:r>
      <w:r w:rsidRPr="005E277C">
        <w:rPr>
          <w:rFonts w:ascii="Arial" w:hAnsi="Arial" w:cs="Arial"/>
          <w:sz w:val="22"/>
          <w:szCs w:val="22"/>
        </w:rPr>
        <w:t xml:space="preserve"> es la auditoría y el periodo de observación </w:t>
      </w:r>
      <w:r w:rsidRPr="005E277C">
        <w:rPr>
          <w:rFonts w:ascii="Arial" w:hAnsi="Arial" w:cs="Arial"/>
          <w:i/>
          <w:sz w:val="22"/>
          <w:szCs w:val="22"/>
        </w:rPr>
        <w:t>(t)</w:t>
      </w:r>
      <w:r w:rsidRPr="005E277C">
        <w:rPr>
          <w:rFonts w:ascii="Arial" w:hAnsi="Arial" w:cs="Arial"/>
          <w:sz w:val="22"/>
          <w:szCs w:val="22"/>
        </w:rPr>
        <w:t xml:space="preserve"> es mensual.  La variable </w:t>
      </w:r>
      <m:oMath>
        <m:sSubSup>
          <m:sSubSupPr>
            <m:ctrlPr>
              <w:rPr>
                <w:rFonts w:ascii="Cambria Math" w:hAnsi="Cambria Math" w:cs="Arial"/>
                <w:i/>
                <w:szCs w:val="24"/>
                <w:lang w:val="es-ES" w:eastAsia="en-US"/>
              </w:rPr>
            </m:ctrlPr>
          </m:sSubSupPr>
          <m:e>
            <m:r>
              <w:rPr>
                <w:rFonts w:ascii="Cambria Math" w:hAnsi="Cambria Math" w:cs="Arial"/>
                <w:szCs w:val="24"/>
              </w:rPr>
              <m:t>T</m:t>
            </m:r>
          </m:e>
          <m:sub>
            <m:r>
              <w:rPr>
                <w:rFonts w:ascii="Cambria Math" w:hAnsi="Cambria Math" w:cs="Arial"/>
                <w:szCs w:val="24"/>
              </w:rPr>
              <m:t>iet</m:t>
            </m:r>
          </m:sub>
          <m:sup>
            <m:r>
              <w:rPr>
                <w:rFonts w:ascii="Cambria Math" w:hAnsi="Cambria Math" w:cs="Arial"/>
                <w:szCs w:val="24"/>
                <w:lang w:val="es-ES" w:eastAsia="en-US"/>
              </w:rPr>
              <m:t>SRI</m:t>
            </m:r>
          </m:sup>
        </m:sSubSup>
      </m:oMath>
      <w:r w:rsidRPr="005E277C">
        <w:rPr>
          <w:rFonts w:ascii="Arial" w:hAnsi="Arial" w:cs="Arial"/>
          <w:sz w:val="22"/>
          <w:szCs w:val="22"/>
        </w:rPr>
        <w:t xml:space="preserve"> toma el valor de uno si la observación se realiza posterior a la intervención y cero en caso contrario; y </w:t>
      </w:r>
      <m:oMath>
        <m:sSub>
          <m:sSubPr>
            <m:ctrlPr>
              <w:rPr>
                <w:rFonts w:ascii="Cambria Math" w:hAnsi="Cambria Math" w:cs="Arial"/>
                <w:sz w:val="22"/>
                <w:szCs w:val="22"/>
              </w:rPr>
            </m:ctrlPr>
          </m:sSubPr>
          <m:e>
            <m:r>
              <w:rPr>
                <w:rFonts w:ascii="Cambria Math" w:hAnsi="Cambria Math" w:cs="Arial"/>
                <w:sz w:val="22"/>
                <w:szCs w:val="22"/>
              </w:rPr>
              <m:t>u</m:t>
            </m:r>
          </m:e>
          <m:sub>
            <m:r>
              <w:rPr>
                <w:rFonts w:ascii="Cambria Math" w:hAnsi="Cambria Math" w:cs="Arial"/>
                <w:sz w:val="22"/>
                <w:szCs w:val="22"/>
              </w:rPr>
              <m:t>iet</m:t>
            </m:r>
          </m:sub>
        </m:sSub>
      </m:oMath>
      <w:r w:rsidRPr="005E277C">
        <w:rPr>
          <w:rFonts w:ascii="Arial" w:hAnsi="Arial" w:cs="Arial"/>
          <w:sz w:val="22"/>
          <w:szCs w:val="22"/>
        </w:rPr>
        <w:t xml:space="preserve"> es el error idiosincrático en el modelo. El coeficiente de interés es </w:t>
      </w:r>
      <m:oMath>
        <m:sSub>
          <m:sSubPr>
            <m:ctrlPr>
              <w:rPr>
                <w:rFonts w:ascii="Cambria Math" w:hAnsi="Cambria Math" w:cs="Arial"/>
                <w:sz w:val="22"/>
                <w:szCs w:val="22"/>
              </w:rPr>
            </m:ctrlPr>
          </m:sSubPr>
          <m:e>
            <m:r>
              <w:rPr>
                <w:rFonts w:ascii="Cambria Math" w:hAnsi="Cambria Math" w:cs="Arial"/>
                <w:sz w:val="22"/>
                <w:szCs w:val="22"/>
              </w:rPr>
              <m:t>β</m:t>
            </m:r>
          </m:e>
          <m:sub>
            <m:r>
              <m:rPr>
                <m:sty m:val="p"/>
              </m:rPr>
              <w:rPr>
                <w:rFonts w:ascii="Cambria Math" w:hAnsi="Cambria Math" w:cs="Arial"/>
                <w:sz w:val="22"/>
                <w:szCs w:val="22"/>
              </w:rPr>
              <m:t>1</m:t>
            </m:r>
          </m:sub>
        </m:sSub>
      </m:oMath>
      <w:r w:rsidRPr="005E277C">
        <w:rPr>
          <w:rFonts w:ascii="Arial" w:hAnsi="Arial" w:cs="Arial"/>
          <w:sz w:val="22"/>
          <w:szCs w:val="22"/>
        </w:rPr>
        <w:t xml:space="preserve">, pues captura el efecto causal de la intervención y debe ser interpretado como un </w:t>
      </w:r>
      <w:proofErr w:type="spellStart"/>
      <w:r w:rsidRPr="005E277C">
        <w:rPr>
          <w:rFonts w:ascii="Arial" w:hAnsi="Arial" w:cs="Arial"/>
          <w:i/>
          <w:sz w:val="22"/>
          <w:szCs w:val="22"/>
        </w:rPr>
        <w:t>Average</w:t>
      </w:r>
      <w:proofErr w:type="spellEnd"/>
      <w:r w:rsidRPr="005E277C">
        <w:rPr>
          <w:rFonts w:ascii="Arial" w:hAnsi="Arial" w:cs="Arial"/>
          <w:i/>
          <w:sz w:val="22"/>
          <w:szCs w:val="22"/>
        </w:rPr>
        <w:t xml:space="preserve"> </w:t>
      </w:r>
      <w:proofErr w:type="spellStart"/>
      <w:r w:rsidRPr="005E277C">
        <w:rPr>
          <w:rFonts w:ascii="Arial" w:hAnsi="Arial" w:cs="Arial"/>
          <w:i/>
          <w:sz w:val="22"/>
          <w:szCs w:val="22"/>
        </w:rPr>
        <w:t>Treatment</w:t>
      </w:r>
      <w:proofErr w:type="spellEnd"/>
      <w:r w:rsidRPr="005E277C">
        <w:rPr>
          <w:rFonts w:ascii="Arial" w:hAnsi="Arial" w:cs="Arial"/>
          <w:i/>
          <w:sz w:val="22"/>
          <w:szCs w:val="22"/>
        </w:rPr>
        <w:t xml:space="preserve"> </w:t>
      </w:r>
      <w:proofErr w:type="spellStart"/>
      <w:r w:rsidRPr="005E277C">
        <w:rPr>
          <w:rFonts w:ascii="Arial" w:hAnsi="Arial" w:cs="Arial"/>
          <w:i/>
          <w:sz w:val="22"/>
          <w:szCs w:val="22"/>
        </w:rPr>
        <w:t>Effect</w:t>
      </w:r>
      <w:proofErr w:type="spellEnd"/>
      <w:r w:rsidRPr="005E277C">
        <w:rPr>
          <w:rFonts w:ascii="Arial" w:hAnsi="Arial" w:cs="Arial"/>
          <w:sz w:val="22"/>
          <w:szCs w:val="22"/>
        </w:rPr>
        <w:t xml:space="preserve"> (ATE)</w:t>
      </w:r>
      <w:r w:rsidRPr="005E277C">
        <w:rPr>
          <w:rStyle w:val="FootnoteReference"/>
          <w:rFonts w:ascii="Arial" w:hAnsi="Arial" w:cs="Arial"/>
          <w:sz w:val="22"/>
          <w:szCs w:val="22"/>
        </w:rPr>
        <w:footnoteReference w:id="16"/>
      </w:r>
      <w:r w:rsidRPr="005E277C">
        <w:rPr>
          <w:rFonts w:ascii="Arial" w:hAnsi="Arial" w:cs="Arial"/>
          <w:sz w:val="22"/>
          <w:szCs w:val="22"/>
        </w:rPr>
        <w:t xml:space="preserve">. </w:t>
      </w:r>
    </w:p>
    <w:p w14:paraId="39384C9F" w14:textId="77777777" w:rsidR="006B1FF7" w:rsidRPr="00F63977" w:rsidRDefault="006B1FF7" w:rsidP="0055272D">
      <w:pPr>
        <w:pStyle w:val="Chapter"/>
        <w:numPr>
          <w:ilvl w:val="0"/>
          <w:numId w:val="8"/>
        </w:numPr>
        <w:jc w:val="left"/>
        <w:rPr>
          <w:rFonts w:ascii="Arial" w:hAnsi="Arial" w:cs="Arial"/>
          <w:sz w:val="22"/>
          <w:szCs w:val="22"/>
        </w:rPr>
      </w:pPr>
      <w:r w:rsidRPr="00F63977">
        <w:rPr>
          <w:rFonts w:ascii="Arial" w:hAnsi="Arial" w:cs="Arial"/>
          <w:sz w:val="22"/>
          <w:szCs w:val="22"/>
        </w:rPr>
        <w:t>Aspectos Técnicos de la Metodología: Datos y Tamaño de la muestra</w:t>
      </w:r>
    </w:p>
    <w:p w14:paraId="6B26FDA7" w14:textId="77777777" w:rsidR="003C472B" w:rsidRDefault="003C472B" w:rsidP="006B3B15">
      <w:pPr>
        <w:pStyle w:val="Paragraph"/>
        <w:numPr>
          <w:ilvl w:val="1"/>
          <w:numId w:val="22"/>
        </w:numPr>
        <w:ind w:left="720" w:hanging="720"/>
        <w:rPr>
          <w:rFonts w:ascii="Arial" w:hAnsi="Arial" w:cs="Arial"/>
          <w:sz w:val="22"/>
          <w:szCs w:val="22"/>
        </w:rPr>
      </w:pPr>
      <w:r w:rsidRPr="00900EB3">
        <w:rPr>
          <w:rFonts w:ascii="Arial" w:hAnsi="Arial" w:cs="Arial"/>
          <w:sz w:val="22"/>
          <w:szCs w:val="22"/>
        </w:rPr>
        <w:t xml:space="preserve">Para estimar el tamaño de la muestra requerida en los grupos de tratamiento y de control para cada ejercicio se tomó en cuenta el total de casos seleccionados para los controles tributarios y aduaneros, respectivamente.  </w:t>
      </w:r>
    </w:p>
    <w:p w14:paraId="51DDE621" w14:textId="77777777" w:rsidR="003C472B" w:rsidRPr="00F63977" w:rsidRDefault="003C472B" w:rsidP="006B3B15">
      <w:pPr>
        <w:pStyle w:val="Paragraph"/>
        <w:numPr>
          <w:ilvl w:val="1"/>
          <w:numId w:val="22"/>
        </w:numPr>
        <w:ind w:left="720" w:hanging="720"/>
        <w:rPr>
          <w:rFonts w:ascii="Arial" w:hAnsi="Arial" w:cs="Arial"/>
          <w:sz w:val="22"/>
          <w:szCs w:val="22"/>
        </w:rPr>
      </w:pPr>
      <w:r w:rsidRPr="00C40068">
        <w:rPr>
          <w:rFonts w:ascii="Arial" w:hAnsi="Arial" w:cs="Arial"/>
          <w:sz w:val="22"/>
          <w:szCs w:val="22"/>
        </w:rPr>
        <w:t>Para el ejercicio en el SRI, debido a que el número anual de auditorías</w:t>
      </w:r>
      <w:r>
        <w:rPr>
          <w:rStyle w:val="FootnoteReference"/>
          <w:rFonts w:ascii="Arial" w:hAnsi="Arial" w:cs="Arial"/>
          <w:sz w:val="22"/>
          <w:szCs w:val="22"/>
        </w:rPr>
        <w:footnoteReference w:id="17"/>
      </w:r>
      <w:r w:rsidRPr="00C40068">
        <w:rPr>
          <w:rFonts w:ascii="Arial" w:hAnsi="Arial" w:cs="Arial"/>
          <w:sz w:val="22"/>
          <w:szCs w:val="22"/>
        </w:rPr>
        <w:t xml:space="preserve"> (controles intensivos) que se realizan es de aproximadamente 400, se tomará en cuenta el universo entero de auditorías para propósitos de la evaluación.</w:t>
      </w:r>
      <w:r>
        <w:rPr>
          <w:rFonts w:ascii="Arial" w:hAnsi="Arial" w:cs="Arial"/>
          <w:sz w:val="22"/>
          <w:szCs w:val="22"/>
        </w:rPr>
        <w:t xml:space="preserve">  </w:t>
      </w:r>
    </w:p>
    <w:p w14:paraId="01CD8D96" w14:textId="48D26092" w:rsidR="005C24C0" w:rsidRPr="006B1FF7" w:rsidRDefault="003C472B" w:rsidP="006B3B15">
      <w:pPr>
        <w:pStyle w:val="Paragraph"/>
        <w:numPr>
          <w:ilvl w:val="1"/>
          <w:numId w:val="22"/>
        </w:numPr>
        <w:ind w:left="720" w:hanging="720"/>
        <w:rPr>
          <w:rFonts w:ascii="Arial" w:hAnsi="Arial" w:cs="Arial"/>
          <w:sz w:val="22"/>
          <w:szCs w:val="22"/>
        </w:rPr>
      </w:pPr>
      <w:r w:rsidRPr="008F6630">
        <w:rPr>
          <w:rFonts w:ascii="Arial" w:hAnsi="Arial" w:cs="Arial"/>
          <w:sz w:val="22"/>
          <w:szCs w:val="22"/>
        </w:rPr>
        <w:t xml:space="preserve">Con relación a la disponibilidad de datos administrativos a nivel de casos, debidamente anonimizados, el SRI proveerá la información necesaria correspondiente a las acciones de control tributario para realizar los análisis </w:t>
      </w:r>
      <w:r w:rsidRPr="006C1C7D">
        <w:rPr>
          <w:rFonts w:ascii="Arial" w:hAnsi="Arial" w:cs="Arial"/>
          <w:sz w:val="22"/>
          <w:szCs w:val="22"/>
        </w:rPr>
        <w:t>propuestos en esta evaluación</w:t>
      </w:r>
      <w:r w:rsidR="006B1FF7" w:rsidRPr="006C1C7D">
        <w:rPr>
          <w:rFonts w:ascii="Arial" w:hAnsi="Arial" w:cs="Arial"/>
          <w:sz w:val="22"/>
          <w:szCs w:val="22"/>
        </w:rPr>
        <w:t>.</w:t>
      </w:r>
    </w:p>
    <w:p w14:paraId="0B300BC9" w14:textId="166CB9A7" w:rsidR="00CE38CA" w:rsidRPr="006C1C7D" w:rsidRDefault="00CE38CA" w:rsidP="0055272D">
      <w:pPr>
        <w:pStyle w:val="Chapter"/>
        <w:numPr>
          <w:ilvl w:val="0"/>
          <w:numId w:val="8"/>
        </w:numPr>
        <w:jc w:val="left"/>
        <w:rPr>
          <w:rFonts w:ascii="Arial" w:hAnsi="Arial" w:cs="Arial"/>
          <w:sz w:val="22"/>
          <w:szCs w:val="22"/>
          <w:lang w:val="es-ES"/>
        </w:rPr>
      </w:pPr>
      <w:r w:rsidRPr="006C1C7D">
        <w:rPr>
          <w:rFonts w:ascii="Arial" w:hAnsi="Arial" w:cs="Arial"/>
          <w:sz w:val="22"/>
          <w:szCs w:val="22"/>
        </w:rPr>
        <w:t xml:space="preserve">Coordinación, </w:t>
      </w:r>
      <w:r w:rsidR="00B63972" w:rsidRPr="006C1C7D">
        <w:rPr>
          <w:rFonts w:ascii="Arial" w:hAnsi="Arial" w:cs="Arial"/>
          <w:sz w:val="22"/>
          <w:szCs w:val="22"/>
        </w:rPr>
        <w:t>P</w:t>
      </w:r>
      <w:r w:rsidRPr="006C1C7D">
        <w:rPr>
          <w:rFonts w:ascii="Arial" w:hAnsi="Arial" w:cs="Arial"/>
          <w:sz w:val="22"/>
          <w:szCs w:val="22"/>
        </w:rPr>
        <w:t xml:space="preserve">lan de </w:t>
      </w:r>
      <w:r w:rsidR="00B63972" w:rsidRPr="006C1C7D">
        <w:rPr>
          <w:rFonts w:ascii="Arial" w:hAnsi="Arial" w:cs="Arial"/>
          <w:sz w:val="22"/>
          <w:szCs w:val="22"/>
        </w:rPr>
        <w:t>T</w:t>
      </w:r>
      <w:r w:rsidRPr="006C1C7D">
        <w:rPr>
          <w:rFonts w:ascii="Arial" w:hAnsi="Arial" w:cs="Arial"/>
          <w:sz w:val="22"/>
          <w:szCs w:val="22"/>
        </w:rPr>
        <w:t xml:space="preserve">rabajo y </w:t>
      </w:r>
      <w:r w:rsidR="00B63972" w:rsidRPr="006C1C7D">
        <w:rPr>
          <w:rFonts w:ascii="Arial" w:hAnsi="Arial" w:cs="Arial"/>
          <w:sz w:val="22"/>
          <w:szCs w:val="22"/>
        </w:rPr>
        <w:t>P</w:t>
      </w:r>
      <w:r w:rsidRPr="006C1C7D">
        <w:rPr>
          <w:rFonts w:ascii="Arial" w:hAnsi="Arial" w:cs="Arial"/>
          <w:sz w:val="22"/>
          <w:szCs w:val="22"/>
        </w:rPr>
        <w:t xml:space="preserve">resupuesto de la </w:t>
      </w:r>
      <w:r w:rsidR="00B63972" w:rsidRPr="006C1C7D">
        <w:rPr>
          <w:rFonts w:ascii="Arial" w:hAnsi="Arial" w:cs="Arial"/>
          <w:sz w:val="22"/>
          <w:szCs w:val="22"/>
        </w:rPr>
        <w:t>E</w:t>
      </w:r>
      <w:r w:rsidRPr="006C1C7D">
        <w:rPr>
          <w:rFonts w:ascii="Arial" w:hAnsi="Arial" w:cs="Arial"/>
          <w:sz w:val="22"/>
          <w:szCs w:val="22"/>
        </w:rPr>
        <w:t>valuación</w:t>
      </w:r>
    </w:p>
    <w:p w14:paraId="4D40CB5A" w14:textId="1D06A43C" w:rsidR="00595AA6" w:rsidRPr="006C1C7D" w:rsidRDefault="00CC7950" w:rsidP="006B3B15">
      <w:pPr>
        <w:pStyle w:val="Paragraph"/>
        <w:numPr>
          <w:ilvl w:val="1"/>
          <w:numId w:val="22"/>
        </w:numPr>
        <w:tabs>
          <w:tab w:val="left" w:pos="720"/>
        </w:tabs>
        <w:ind w:left="720" w:hanging="720"/>
        <w:rPr>
          <w:sz w:val="22"/>
          <w:szCs w:val="22"/>
        </w:rPr>
      </w:pPr>
      <w:r w:rsidRPr="006C1C7D">
        <w:rPr>
          <w:rFonts w:ascii="Arial" w:hAnsi="Arial" w:cs="Arial"/>
          <w:sz w:val="22"/>
          <w:szCs w:val="22"/>
          <w:lang w:val="es-ES"/>
        </w:rPr>
        <w:t xml:space="preserve">Este plan </w:t>
      </w:r>
      <w:r w:rsidRPr="006C1C7D">
        <w:rPr>
          <w:rFonts w:ascii="Arial" w:hAnsi="Arial" w:cs="Arial"/>
          <w:sz w:val="22"/>
          <w:szCs w:val="22"/>
        </w:rPr>
        <w:t xml:space="preserve">de evaluación será ejecutado por </w:t>
      </w:r>
      <w:r w:rsidR="006C1C7D" w:rsidRPr="006C1C7D">
        <w:rPr>
          <w:rFonts w:ascii="Arial" w:hAnsi="Arial" w:cs="Arial"/>
          <w:sz w:val="22"/>
          <w:szCs w:val="22"/>
        </w:rPr>
        <w:t>los</w:t>
      </w:r>
      <w:r w:rsidRPr="006C1C7D">
        <w:rPr>
          <w:rFonts w:ascii="Arial" w:hAnsi="Arial" w:cs="Arial"/>
          <w:sz w:val="22"/>
          <w:szCs w:val="22"/>
        </w:rPr>
        <w:t xml:space="preserve"> OE en estrecha coordinación con el equipo del </w:t>
      </w:r>
      <w:r w:rsidRPr="006C1C7D">
        <w:rPr>
          <w:rFonts w:ascii="Arial" w:eastAsia="Arial Unicode MS" w:hAnsi="Arial" w:cs="Arial"/>
          <w:sz w:val="22"/>
          <w:szCs w:val="22"/>
        </w:rPr>
        <w:t>Banco Interamericano de Desarrollo</w:t>
      </w:r>
      <w:r w:rsidRPr="006C1C7D">
        <w:rPr>
          <w:rFonts w:ascii="Arial" w:hAnsi="Arial" w:cs="Arial"/>
          <w:sz w:val="22"/>
          <w:szCs w:val="22"/>
        </w:rPr>
        <w:t xml:space="preserve"> (BID), </w:t>
      </w:r>
      <w:r w:rsidR="003A1015" w:rsidRPr="006C1C7D">
        <w:rPr>
          <w:rFonts w:ascii="Arial" w:hAnsi="Arial" w:cs="Arial"/>
          <w:sz w:val="22"/>
          <w:szCs w:val="22"/>
        </w:rPr>
        <w:t>utilizando</w:t>
      </w:r>
      <w:r w:rsidR="00B0363F" w:rsidRPr="006C1C7D">
        <w:rPr>
          <w:rFonts w:ascii="Arial" w:hAnsi="Arial" w:cs="Arial"/>
          <w:sz w:val="22"/>
          <w:szCs w:val="22"/>
        </w:rPr>
        <w:t xml:space="preserve"> </w:t>
      </w:r>
      <w:r w:rsidRPr="006C1C7D">
        <w:rPr>
          <w:rFonts w:ascii="Arial" w:hAnsi="Arial" w:cs="Arial"/>
          <w:sz w:val="22"/>
          <w:szCs w:val="22"/>
        </w:rPr>
        <w:t>los recursos del préstamo</w:t>
      </w:r>
      <w:r w:rsidR="003A1015" w:rsidRPr="006C1C7D">
        <w:rPr>
          <w:rFonts w:ascii="Arial" w:hAnsi="Arial" w:cs="Arial"/>
          <w:sz w:val="22"/>
          <w:szCs w:val="22"/>
        </w:rPr>
        <w:t xml:space="preserve"> designados para este </w:t>
      </w:r>
      <w:r w:rsidR="003A1015" w:rsidRPr="006C1C7D">
        <w:rPr>
          <w:rFonts w:ascii="Arial" w:hAnsi="Arial" w:cs="Arial"/>
          <w:sz w:val="22"/>
          <w:szCs w:val="22"/>
          <w:lang w:val="es-419"/>
        </w:rPr>
        <w:t>propósito</w:t>
      </w:r>
      <w:r w:rsidRPr="006C1C7D">
        <w:rPr>
          <w:rFonts w:ascii="Arial" w:hAnsi="Arial" w:cs="Arial"/>
          <w:sz w:val="22"/>
          <w:szCs w:val="22"/>
        </w:rPr>
        <w:t>. La coordinación de todas las actividades estará en manos de</w:t>
      </w:r>
      <w:r w:rsidR="006C1C7D" w:rsidRPr="006C1C7D">
        <w:rPr>
          <w:rFonts w:ascii="Arial" w:hAnsi="Arial" w:cs="Arial"/>
          <w:sz w:val="22"/>
          <w:szCs w:val="22"/>
        </w:rPr>
        <w:t xml:space="preserve"> </w:t>
      </w:r>
      <w:r w:rsidRPr="006C1C7D">
        <w:rPr>
          <w:rFonts w:ascii="Arial" w:hAnsi="Arial" w:cs="Arial"/>
          <w:sz w:val="22"/>
          <w:szCs w:val="22"/>
        </w:rPr>
        <w:t>l</w:t>
      </w:r>
      <w:r w:rsidR="006C1C7D" w:rsidRPr="006C1C7D">
        <w:rPr>
          <w:rFonts w:ascii="Arial" w:hAnsi="Arial" w:cs="Arial"/>
          <w:sz w:val="22"/>
          <w:szCs w:val="22"/>
        </w:rPr>
        <w:t>os</w:t>
      </w:r>
      <w:r w:rsidRPr="006C1C7D">
        <w:rPr>
          <w:rFonts w:ascii="Arial" w:hAnsi="Arial" w:cs="Arial"/>
          <w:sz w:val="22"/>
          <w:szCs w:val="22"/>
        </w:rPr>
        <w:t xml:space="preserve"> OE y el equipo designado por </w:t>
      </w:r>
      <w:r w:rsidR="009F277D">
        <w:rPr>
          <w:rFonts w:ascii="Arial" w:hAnsi="Arial" w:cs="Arial"/>
          <w:sz w:val="22"/>
          <w:szCs w:val="22"/>
        </w:rPr>
        <w:t>en cada una de las UEP</w:t>
      </w:r>
      <w:r w:rsidRPr="006C1C7D">
        <w:rPr>
          <w:rFonts w:ascii="Arial" w:hAnsi="Arial" w:cs="Arial"/>
          <w:sz w:val="22"/>
          <w:szCs w:val="22"/>
        </w:rPr>
        <w:t xml:space="preserve"> para el tema de monitoreo y evaluación</w:t>
      </w:r>
      <w:r w:rsidR="009F277D">
        <w:rPr>
          <w:rFonts w:ascii="Arial" w:hAnsi="Arial" w:cs="Arial"/>
          <w:sz w:val="22"/>
          <w:szCs w:val="22"/>
        </w:rPr>
        <w:t xml:space="preserve"> (al menos un especialista en cada una de las entidades)</w:t>
      </w:r>
      <w:r w:rsidRPr="006C1C7D">
        <w:rPr>
          <w:rFonts w:ascii="Arial" w:hAnsi="Arial" w:cs="Arial"/>
          <w:sz w:val="22"/>
          <w:szCs w:val="22"/>
        </w:rPr>
        <w:t xml:space="preserve">. Los plazos y el presupuesto asignado a </w:t>
      </w:r>
      <w:r w:rsidR="003A1015" w:rsidRPr="006C1C7D">
        <w:rPr>
          <w:rFonts w:ascii="Arial" w:hAnsi="Arial" w:cs="Arial"/>
          <w:sz w:val="22"/>
          <w:szCs w:val="22"/>
        </w:rPr>
        <w:t>la</w:t>
      </w:r>
      <w:r w:rsidRPr="006C1C7D">
        <w:rPr>
          <w:rFonts w:ascii="Arial" w:hAnsi="Arial" w:cs="Arial"/>
          <w:sz w:val="22"/>
          <w:szCs w:val="22"/>
        </w:rPr>
        <w:t xml:space="preserve"> evaluaci</w:t>
      </w:r>
      <w:r w:rsidR="003A1015" w:rsidRPr="006C1C7D">
        <w:rPr>
          <w:rFonts w:ascii="Arial" w:hAnsi="Arial" w:cs="Arial"/>
          <w:sz w:val="22"/>
          <w:szCs w:val="22"/>
        </w:rPr>
        <w:t xml:space="preserve">ón </w:t>
      </w:r>
      <w:r w:rsidRPr="006C1C7D">
        <w:rPr>
          <w:rFonts w:ascii="Arial" w:hAnsi="Arial" w:cs="Arial"/>
          <w:sz w:val="22"/>
          <w:szCs w:val="22"/>
        </w:rPr>
        <w:t xml:space="preserve">de impacto y su fuente de financiamiento se detallan en el Cuadro </w:t>
      </w:r>
      <w:r w:rsidR="004E4F57" w:rsidRPr="006C1C7D">
        <w:rPr>
          <w:rFonts w:ascii="Arial" w:hAnsi="Arial" w:cs="Arial"/>
          <w:sz w:val="22"/>
          <w:szCs w:val="22"/>
        </w:rPr>
        <w:t>10</w:t>
      </w:r>
      <w:r w:rsidR="00595AA6" w:rsidRPr="006C1C7D">
        <w:rPr>
          <w:sz w:val="22"/>
          <w:szCs w:val="22"/>
        </w:rPr>
        <w:t>.</w:t>
      </w:r>
    </w:p>
    <w:p w14:paraId="243DE305" w14:textId="77777777" w:rsidR="006C1C7D" w:rsidRPr="006C1C7D" w:rsidRDefault="006C1C7D" w:rsidP="006B3B15">
      <w:pPr>
        <w:pStyle w:val="Paragraph"/>
        <w:numPr>
          <w:ilvl w:val="1"/>
          <w:numId w:val="22"/>
        </w:numPr>
        <w:tabs>
          <w:tab w:val="left" w:pos="720"/>
        </w:tabs>
        <w:ind w:left="720" w:hanging="720"/>
        <w:rPr>
          <w:rFonts w:ascii="Arial" w:hAnsi="Arial" w:cs="Arial"/>
          <w:sz w:val="22"/>
          <w:szCs w:val="22"/>
        </w:rPr>
      </w:pPr>
      <w:r w:rsidRPr="006C1C7D">
        <w:rPr>
          <w:rFonts w:ascii="Arial" w:hAnsi="Arial" w:cs="Arial"/>
          <w:sz w:val="22"/>
          <w:szCs w:val="22"/>
        </w:rPr>
        <w:t>Por último, el Cuadro 11 presenta el Plan de Trabajo y presupuesto de evaluación para los resultados del programa.</w:t>
      </w:r>
    </w:p>
    <w:p w14:paraId="33061EA4" w14:textId="1CA318AE" w:rsidR="00F3385C" w:rsidRDefault="00F3385C">
      <w:pPr>
        <w:rPr>
          <w:rFonts w:ascii="Arial" w:eastAsia="Calibri" w:hAnsi="Arial" w:cs="Arial"/>
          <w:b/>
          <w:sz w:val="22"/>
          <w:szCs w:val="22"/>
          <w:lang w:val="es-ES_tradnl" w:eastAsia="x-none"/>
        </w:rPr>
      </w:pPr>
    </w:p>
    <w:p w14:paraId="49C6116A" w14:textId="467FB913" w:rsidR="00367FD5" w:rsidRPr="005D24B9" w:rsidRDefault="00367FD5" w:rsidP="00D136CF">
      <w:pPr>
        <w:pStyle w:val="Paragraph"/>
        <w:numPr>
          <w:ilvl w:val="0"/>
          <w:numId w:val="0"/>
        </w:numPr>
        <w:tabs>
          <w:tab w:val="num" w:pos="720"/>
        </w:tabs>
        <w:ind w:left="720"/>
        <w:jc w:val="center"/>
        <w:rPr>
          <w:rFonts w:ascii="Arial" w:hAnsi="Arial" w:cs="Arial"/>
          <w:b/>
          <w:sz w:val="20"/>
          <w:szCs w:val="22"/>
        </w:rPr>
      </w:pPr>
      <w:r w:rsidRPr="005D24B9">
        <w:rPr>
          <w:rFonts w:ascii="Arial" w:hAnsi="Arial" w:cs="Arial"/>
          <w:b/>
          <w:sz w:val="20"/>
          <w:szCs w:val="22"/>
        </w:rPr>
        <w:t>C</w:t>
      </w:r>
      <w:r w:rsidR="004321C8" w:rsidRPr="005D24B9">
        <w:rPr>
          <w:rFonts w:ascii="Arial" w:hAnsi="Arial" w:cs="Arial"/>
          <w:b/>
          <w:sz w:val="20"/>
          <w:szCs w:val="22"/>
        </w:rPr>
        <w:t xml:space="preserve">uadro </w:t>
      </w:r>
      <w:r w:rsidR="004E4F57" w:rsidRPr="005D24B9">
        <w:rPr>
          <w:rFonts w:ascii="Arial" w:hAnsi="Arial" w:cs="Arial"/>
          <w:b/>
          <w:sz w:val="20"/>
          <w:szCs w:val="22"/>
        </w:rPr>
        <w:t>10</w:t>
      </w:r>
      <w:r w:rsidR="005A4AE7" w:rsidRPr="005D24B9">
        <w:rPr>
          <w:rFonts w:ascii="Arial" w:hAnsi="Arial" w:cs="Arial"/>
          <w:b/>
          <w:sz w:val="20"/>
          <w:szCs w:val="22"/>
        </w:rPr>
        <w:t>.</w:t>
      </w:r>
      <w:r w:rsidR="00C52DC4" w:rsidRPr="005D24B9">
        <w:rPr>
          <w:rFonts w:ascii="Arial" w:hAnsi="Arial" w:cs="Arial"/>
          <w:b/>
          <w:sz w:val="20"/>
          <w:szCs w:val="22"/>
        </w:rPr>
        <w:t xml:space="preserve"> Plan</w:t>
      </w:r>
      <w:r w:rsidR="00333F5E" w:rsidRPr="005D24B9">
        <w:rPr>
          <w:rFonts w:ascii="Arial" w:hAnsi="Arial" w:cs="Arial"/>
          <w:b/>
          <w:sz w:val="20"/>
          <w:szCs w:val="22"/>
        </w:rPr>
        <w:t xml:space="preserve"> de Trabajo de la </w:t>
      </w:r>
      <w:r w:rsidR="00FD5D5B">
        <w:rPr>
          <w:rFonts w:ascii="Arial" w:hAnsi="Arial" w:cs="Arial"/>
          <w:b/>
          <w:sz w:val="20"/>
          <w:szCs w:val="22"/>
        </w:rPr>
        <w:t xml:space="preserve">Evaluación </w:t>
      </w:r>
      <w:r w:rsidR="00333F5E" w:rsidRPr="005D24B9">
        <w:rPr>
          <w:rFonts w:ascii="Arial" w:hAnsi="Arial" w:cs="Arial"/>
          <w:b/>
          <w:sz w:val="20"/>
          <w:szCs w:val="22"/>
        </w:rPr>
        <w:t xml:space="preserve">de </w:t>
      </w:r>
      <w:r w:rsidR="007749C5">
        <w:rPr>
          <w:rFonts w:ascii="Arial" w:hAnsi="Arial" w:cs="Arial"/>
          <w:b/>
          <w:sz w:val="20"/>
          <w:szCs w:val="22"/>
        </w:rPr>
        <w:t>I</w:t>
      </w:r>
      <w:r w:rsidR="00333F5E" w:rsidRPr="005D24B9">
        <w:rPr>
          <w:rFonts w:ascii="Arial" w:hAnsi="Arial" w:cs="Arial"/>
          <w:b/>
          <w:sz w:val="20"/>
          <w:szCs w:val="22"/>
        </w:rPr>
        <w:t>mpacto</w:t>
      </w:r>
      <w:r w:rsidR="007749C5">
        <w:rPr>
          <w:rFonts w:ascii="Arial" w:hAnsi="Arial" w:cs="Arial"/>
          <w:b/>
          <w:sz w:val="20"/>
          <w:szCs w:val="22"/>
        </w:rPr>
        <w:t xml:space="preserve"> </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32"/>
        <w:gridCol w:w="236"/>
        <w:gridCol w:w="236"/>
        <w:gridCol w:w="236"/>
        <w:gridCol w:w="240"/>
        <w:gridCol w:w="236"/>
        <w:gridCol w:w="236"/>
        <w:gridCol w:w="236"/>
        <w:gridCol w:w="236"/>
        <w:gridCol w:w="236"/>
        <w:gridCol w:w="236"/>
        <w:gridCol w:w="236"/>
        <w:gridCol w:w="239"/>
        <w:gridCol w:w="236"/>
        <w:gridCol w:w="236"/>
        <w:gridCol w:w="236"/>
        <w:gridCol w:w="239"/>
        <w:gridCol w:w="236"/>
        <w:gridCol w:w="236"/>
        <w:gridCol w:w="236"/>
        <w:gridCol w:w="241"/>
        <w:gridCol w:w="1468"/>
        <w:gridCol w:w="1338"/>
      </w:tblGrid>
      <w:tr w:rsidR="0068776E" w:rsidRPr="00BF2E5C" w14:paraId="53E41766" w14:textId="77777777" w:rsidTr="007749C5">
        <w:trPr>
          <w:trHeight w:val="80"/>
          <w:tblHeader/>
          <w:jc w:val="center"/>
        </w:trPr>
        <w:tc>
          <w:tcPr>
            <w:tcW w:w="1220"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tcPr>
          <w:p w14:paraId="2506E3F5"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 xml:space="preserve">Actividades </w:t>
            </w:r>
          </w:p>
        </w:tc>
        <w:tc>
          <w:tcPr>
            <w:tcW w:w="475"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1464035A"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Año 1</w:t>
            </w:r>
          </w:p>
        </w:tc>
        <w:tc>
          <w:tcPr>
            <w:tcW w:w="473"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5BE142E6"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Año 2</w:t>
            </w:r>
          </w:p>
        </w:tc>
        <w:tc>
          <w:tcPr>
            <w:tcW w:w="474"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6BD05C07"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Año 3</w:t>
            </w:r>
          </w:p>
        </w:tc>
        <w:tc>
          <w:tcPr>
            <w:tcW w:w="474"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336756A7"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Año 4</w:t>
            </w:r>
          </w:p>
        </w:tc>
        <w:tc>
          <w:tcPr>
            <w:tcW w:w="475"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1E7423E7"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Año 5</w:t>
            </w:r>
          </w:p>
        </w:tc>
        <w:tc>
          <w:tcPr>
            <w:tcW w:w="73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922996"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Responsable</w:t>
            </w:r>
          </w:p>
        </w:tc>
        <w:tc>
          <w:tcPr>
            <w:tcW w:w="671" w:type="pct"/>
            <w:vMerge w:val="restart"/>
            <w:tcBorders>
              <w:top w:val="single" w:sz="4" w:space="0" w:color="auto"/>
              <w:left w:val="single" w:sz="4" w:space="0" w:color="auto"/>
              <w:bottom w:val="nil"/>
              <w:right w:val="single" w:sz="4" w:space="0" w:color="auto"/>
            </w:tcBorders>
            <w:shd w:val="clear" w:color="auto" w:fill="C6D9F1" w:themeFill="text2" w:themeFillTint="33"/>
            <w:vAlign w:val="center"/>
          </w:tcPr>
          <w:p w14:paraId="4A524312" w14:textId="77777777" w:rsidR="0068776E"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Fuente/</w:t>
            </w:r>
          </w:p>
          <w:p w14:paraId="50E3F2BD"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Costo</w:t>
            </w:r>
          </w:p>
        </w:tc>
      </w:tr>
      <w:tr w:rsidR="0068776E" w:rsidRPr="00BF2E5C" w14:paraId="620FE21D" w14:textId="77777777" w:rsidTr="007749C5">
        <w:trPr>
          <w:trHeight w:val="42"/>
          <w:tblHeader/>
          <w:jc w:val="center"/>
        </w:trPr>
        <w:tc>
          <w:tcPr>
            <w:tcW w:w="1220" w:type="pct"/>
            <w:vMerge/>
            <w:tcBorders>
              <w:top w:val="single" w:sz="4" w:space="0" w:color="auto"/>
            </w:tcBorders>
            <w:shd w:val="clear" w:color="auto" w:fill="C6D9F1"/>
          </w:tcPr>
          <w:p w14:paraId="70627C9E" w14:textId="77777777" w:rsidR="0068776E" w:rsidRPr="00BF2E5C" w:rsidRDefault="0068776E" w:rsidP="00EF06FC">
            <w:pPr>
              <w:jc w:val="center"/>
              <w:rPr>
                <w:rFonts w:ascii="Arial" w:hAnsi="Arial" w:cs="Arial"/>
                <w:sz w:val="20"/>
                <w:szCs w:val="20"/>
                <w:lang w:val="es-ES_tradnl"/>
              </w:rPr>
            </w:pPr>
          </w:p>
        </w:tc>
        <w:tc>
          <w:tcPr>
            <w:tcW w:w="118" w:type="pct"/>
            <w:tcBorders>
              <w:top w:val="single" w:sz="4" w:space="0" w:color="auto"/>
            </w:tcBorders>
            <w:shd w:val="clear" w:color="auto" w:fill="C6D9F1" w:themeFill="text2" w:themeFillTint="33"/>
          </w:tcPr>
          <w:p w14:paraId="0D53AE11"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1</w:t>
            </w:r>
          </w:p>
        </w:tc>
        <w:tc>
          <w:tcPr>
            <w:tcW w:w="118" w:type="pct"/>
            <w:tcBorders>
              <w:top w:val="single" w:sz="4" w:space="0" w:color="auto"/>
            </w:tcBorders>
            <w:shd w:val="clear" w:color="auto" w:fill="C6D9F1" w:themeFill="text2" w:themeFillTint="33"/>
          </w:tcPr>
          <w:p w14:paraId="5E496E9B"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2</w:t>
            </w:r>
          </w:p>
        </w:tc>
        <w:tc>
          <w:tcPr>
            <w:tcW w:w="118" w:type="pct"/>
            <w:tcBorders>
              <w:top w:val="single" w:sz="4" w:space="0" w:color="auto"/>
            </w:tcBorders>
            <w:shd w:val="clear" w:color="auto" w:fill="C6D9F1" w:themeFill="text2" w:themeFillTint="33"/>
          </w:tcPr>
          <w:p w14:paraId="4225257F"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3</w:t>
            </w:r>
          </w:p>
        </w:tc>
        <w:tc>
          <w:tcPr>
            <w:tcW w:w="120" w:type="pct"/>
            <w:tcBorders>
              <w:top w:val="single" w:sz="4" w:space="0" w:color="auto"/>
            </w:tcBorders>
            <w:shd w:val="clear" w:color="auto" w:fill="C6D9F1" w:themeFill="text2" w:themeFillTint="33"/>
          </w:tcPr>
          <w:p w14:paraId="261C5646"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4</w:t>
            </w:r>
          </w:p>
        </w:tc>
        <w:tc>
          <w:tcPr>
            <w:tcW w:w="118" w:type="pct"/>
            <w:tcBorders>
              <w:top w:val="single" w:sz="4" w:space="0" w:color="auto"/>
            </w:tcBorders>
            <w:shd w:val="clear" w:color="auto" w:fill="C6D9F1" w:themeFill="text2" w:themeFillTint="33"/>
          </w:tcPr>
          <w:p w14:paraId="28268CCE"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1</w:t>
            </w:r>
          </w:p>
        </w:tc>
        <w:tc>
          <w:tcPr>
            <w:tcW w:w="118" w:type="pct"/>
            <w:tcBorders>
              <w:top w:val="single" w:sz="4" w:space="0" w:color="auto"/>
            </w:tcBorders>
            <w:shd w:val="clear" w:color="auto" w:fill="C6D9F1" w:themeFill="text2" w:themeFillTint="33"/>
          </w:tcPr>
          <w:p w14:paraId="69F4785A"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2</w:t>
            </w:r>
          </w:p>
        </w:tc>
        <w:tc>
          <w:tcPr>
            <w:tcW w:w="118" w:type="pct"/>
            <w:tcBorders>
              <w:top w:val="single" w:sz="4" w:space="0" w:color="auto"/>
            </w:tcBorders>
            <w:shd w:val="clear" w:color="auto" w:fill="C6D9F1" w:themeFill="text2" w:themeFillTint="33"/>
          </w:tcPr>
          <w:p w14:paraId="62B9F367"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3</w:t>
            </w:r>
          </w:p>
        </w:tc>
        <w:tc>
          <w:tcPr>
            <w:tcW w:w="118" w:type="pct"/>
            <w:tcBorders>
              <w:top w:val="single" w:sz="4" w:space="0" w:color="auto"/>
            </w:tcBorders>
            <w:shd w:val="clear" w:color="auto" w:fill="C6D9F1" w:themeFill="text2" w:themeFillTint="33"/>
          </w:tcPr>
          <w:p w14:paraId="12BBA70A"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4</w:t>
            </w:r>
          </w:p>
        </w:tc>
        <w:tc>
          <w:tcPr>
            <w:tcW w:w="118" w:type="pct"/>
            <w:tcBorders>
              <w:top w:val="single" w:sz="4" w:space="0" w:color="auto"/>
            </w:tcBorders>
            <w:shd w:val="clear" w:color="auto" w:fill="C6D9F1" w:themeFill="text2" w:themeFillTint="33"/>
          </w:tcPr>
          <w:p w14:paraId="4403DE55"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1</w:t>
            </w:r>
          </w:p>
        </w:tc>
        <w:tc>
          <w:tcPr>
            <w:tcW w:w="118" w:type="pct"/>
            <w:tcBorders>
              <w:top w:val="single" w:sz="4" w:space="0" w:color="auto"/>
            </w:tcBorders>
            <w:shd w:val="clear" w:color="auto" w:fill="C6D9F1" w:themeFill="text2" w:themeFillTint="33"/>
          </w:tcPr>
          <w:p w14:paraId="63754974"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2</w:t>
            </w:r>
          </w:p>
        </w:tc>
        <w:tc>
          <w:tcPr>
            <w:tcW w:w="118" w:type="pct"/>
            <w:tcBorders>
              <w:top w:val="single" w:sz="4" w:space="0" w:color="auto"/>
            </w:tcBorders>
            <w:shd w:val="clear" w:color="auto" w:fill="C6D9F1" w:themeFill="text2" w:themeFillTint="33"/>
          </w:tcPr>
          <w:p w14:paraId="258FDA88"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3</w:t>
            </w:r>
          </w:p>
        </w:tc>
        <w:tc>
          <w:tcPr>
            <w:tcW w:w="119" w:type="pct"/>
            <w:tcBorders>
              <w:top w:val="single" w:sz="4" w:space="0" w:color="auto"/>
            </w:tcBorders>
            <w:shd w:val="clear" w:color="auto" w:fill="C6D9F1" w:themeFill="text2" w:themeFillTint="33"/>
          </w:tcPr>
          <w:p w14:paraId="1ABF62C2"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4</w:t>
            </w:r>
          </w:p>
        </w:tc>
        <w:tc>
          <w:tcPr>
            <w:tcW w:w="118" w:type="pct"/>
            <w:tcBorders>
              <w:top w:val="single" w:sz="4" w:space="0" w:color="auto"/>
            </w:tcBorders>
            <w:shd w:val="clear" w:color="auto" w:fill="C6D9F1" w:themeFill="text2" w:themeFillTint="33"/>
          </w:tcPr>
          <w:p w14:paraId="3B3C6DAA"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1</w:t>
            </w:r>
          </w:p>
        </w:tc>
        <w:tc>
          <w:tcPr>
            <w:tcW w:w="118" w:type="pct"/>
            <w:tcBorders>
              <w:top w:val="single" w:sz="4" w:space="0" w:color="auto"/>
            </w:tcBorders>
            <w:shd w:val="clear" w:color="auto" w:fill="C6D9F1" w:themeFill="text2" w:themeFillTint="33"/>
          </w:tcPr>
          <w:p w14:paraId="1847EDA6"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2</w:t>
            </w:r>
          </w:p>
        </w:tc>
        <w:tc>
          <w:tcPr>
            <w:tcW w:w="118" w:type="pct"/>
            <w:tcBorders>
              <w:top w:val="single" w:sz="4" w:space="0" w:color="auto"/>
            </w:tcBorders>
            <w:shd w:val="clear" w:color="auto" w:fill="C6D9F1" w:themeFill="text2" w:themeFillTint="33"/>
          </w:tcPr>
          <w:p w14:paraId="1A74B972"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3</w:t>
            </w:r>
          </w:p>
        </w:tc>
        <w:tc>
          <w:tcPr>
            <w:tcW w:w="119" w:type="pct"/>
            <w:tcBorders>
              <w:top w:val="single" w:sz="4" w:space="0" w:color="auto"/>
            </w:tcBorders>
            <w:shd w:val="clear" w:color="auto" w:fill="C6D9F1" w:themeFill="text2" w:themeFillTint="33"/>
          </w:tcPr>
          <w:p w14:paraId="0AFB107A"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4</w:t>
            </w:r>
          </w:p>
        </w:tc>
        <w:tc>
          <w:tcPr>
            <w:tcW w:w="118" w:type="pct"/>
            <w:tcBorders>
              <w:top w:val="single" w:sz="4" w:space="0" w:color="auto"/>
            </w:tcBorders>
            <w:shd w:val="clear" w:color="auto" w:fill="C6D9F1" w:themeFill="text2" w:themeFillTint="33"/>
          </w:tcPr>
          <w:p w14:paraId="5CB3C56D"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1</w:t>
            </w:r>
          </w:p>
        </w:tc>
        <w:tc>
          <w:tcPr>
            <w:tcW w:w="118" w:type="pct"/>
            <w:tcBorders>
              <w:top w:val="single" w:sz="4" w:space="0" w:color="auto"/>
            </w:tcBorders>
            <w:shd w:val="clear" w:color="auto" w:fill="C6D9F1" w:themeFill="text2" w:themeFillTint="33"/>
          </w:tcPr>
          <w:p w14:paraId="77A9CDC5"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2</w:t>
            </w:r>
          </w:p>
        </w:tc>
        <w:tc>
          <w:tcPr>
            <w:tcW w:w="118" w:type="pct"/>
            <w:tcBorders>
              <w:top w:val="single" w:sz="4" w:space="0" w:color="auto"/>
            </w:tcBorders>
            <w:shd w:val="clear" w:color="auto" w:fill="C6D9F1" w:themeFill="text2" w:themeFillTint="33"/>
          </w:tcPr>
          <w:p w14:paraId="48480357"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3</w:t>
            </w:r>
          </w:p>
        </w:tc>
        <w:tc>
          <w:tcPr>
            <w:tcW w:w="120" w:type="pct"/>
            <w:tcBorders>
              <w:top w:val="single" w:sz="4" w:space="0" w:color="auto"/>
            </w:tcBorders>
            <w:shd w:val="clear" w:color="auto" w:fill="C6D9F1" w:themeFill="text2" w:themeFillTint="33"/>
          </w:tcPr>
          <w:p w14:paraId="0DB4F55A" w14:textId="77777777" w:rsidR="0068776E" w:rsidRPr="00BF2E5C" w:rsidRDefault="0068776E" w:rsidP="00EF06FC">
            <w:pPr>
              <w:jc w:val="center"/>
              <w:rPr>
                <w:rFonts w:ascii="Arial" w:hAnsi="Arial" w:cs="Arial"/>
                <w:b/>
                <w:sz w:val="20"/>
                <w:szCs w:val="20"/>
                <w:lang w:val="es-ES_tradnl"/>
              </w:rPr>
            </w:pPr>
            <w:r w:rsidRPr="00BF2E5C">
              <w:rPr>
                <w:rFonts w:ascii="Arial" w:hAnsi="Arial" w:cs="Arial"/>
                <w:b/>
                <w:sz w:val="20"/>
                <w:szCs w:val="20"/>
                <w:lang w:val="es-ES_tradnl"/>
              </w:rPr>
              <w:t>4</w:t>
            </w:r>
          </w:p>
        </w:tc>
        <w:tc>
          <w:tcPr>
            <w:tcW w:w="736" w:type="pct"/>
            <w:tcBorders>
              <w:top w:val="single" w:sz="4" w:space="0" w:color="auto"/>
            </w:tcBorders>
            <w:shd w:val="clear" w:color="auto" w:fill="C6D9F1" w:themeFill="text2" w:themeFillTint="33"/>
          </w:tcPr>
          <w:p w14:paraId="723541E1" w14:textId="77777777" w:rsidR="0068776E" w:rsidRPr="00BF2E5C" w:rsidRDefault="0068776E" w:rsidP="00EF06FC">
            <w:pPr>
              <w:jc w:val="center"/>
              <w:rPr>
                <w:rFonts w:ascii="Arial" w:hAnsi="Arial" w:cs="Arial"/>
                <w:sz w:val="20"/>
                <w:szCs w:val="20"/>
                <w:lang w:val="es-ES_tradnl"/>
              </w:rPr>
            </w:pPr>
          </w:p>
        </w:tc>
        <w:tc>
          <w:tcPr>
            <w:tcW w:w="671" w:type="pct"/>
            <w:vMerge/>
            <w:tcBorders>
              <w:top w:val="single" w:sz="4" w:space="0" w:color="auto"/>
              <w:bottom w:val="nil"/>
            </w:tcBorders>
            <w:shd w:val="clear" w:color="auto" w:fill="C6D9F1"/>
          </w:tcPr>
          <w:p w14:paraId="002D39D2" w14:textId="77777777" w:rsidR="0068776E" w:rsidRPr="00BF2E5C" w:rsidRDefault="0068776E" w:rsidP="00EF06FC">
            <w:pPr>
              <w:jc w:val="center"/>
              <w:rPr>
                <w:rFonts w:ascii="Arial" w:hAnsi="Arial" w:cs="Arial"/>
                <w:sz w:val="20"/>
                <w:szCs w:val="20"/>
                <w:lang w:val="es-ES_tradnl"/>
              </w:rPr>
            </w:pPr>
          </w:p>
        </w:tc>
      </w:tr>
      <w:tr w:rsidR="0068776E" w:rsidRPr="00EC2B24" w14:paraId="44D00B2D" w14:textId="77777777" w:rsidTr="007749C5">
        <w:trPr>
          <w:trHeight w:val="42"/>
          <w:jc w:val="center"/>
        </w:trPr>
        <w:tc>
          <w:tcPr>
            <w:tcW w:w="1220" w:type="pct"/>
            <w:shd w:val="clear" w:color="auto" w:fill="auto"/>
          </w:tcPr>
          <w:p w14:paraId="16624E8D" w14:textId="1FEBF0ED" w:rsidR="0068776E" w:rsidRPr="00BF2E5C" w:rsidRDefault="0068776E" w:rsidP="00EF06FC">
            <w:pPr>
              <w:rPr>
                <w:rFonts w:ascii="Arial" w:hAnsi="Arial" w:cs="Arial"/>
                <w:sz w:val="20"/>
                <w:szCs w:val="20"/>
                <w:lang w:val="es-ES_tradnl"/>
              </w:rPr>
            </w:pPr>
            <w:r w:rsidRPr="00BF2E5C">
              <w:rPr>
                <w:rFonts w:ascii="Arial" w:hAnsi="Arial" w:cs="Arial"/>
                <w:sz w:val="20"/>
                <w:szCs w:val="20"/>
                <w:lang w:val="es-ES_tradnl"/>
              </w:rPr>
              <w:t>1</w:t>
            </w:r>
            <w:r>
              <w:rPr>
                <w:rFonts w:ascii="Arial" w:hAnsi="Arial" w:cs="Arial"/>
                <w:sz w:val="20"/>
                <w:szCs w:val="20"/>
                <w:lang w:val="es-ES_tradnl"/>
              </w:rPr>
              <w:t>.</w:t>
            </w:r>
            <w:r w:rsidR="005D24B9">
              <w:rPr>
                <w:rFonts w:ascii="Arial" w:hAnsi="Arial" w:cs="Arial"/>
                <w:sz w:val="20"/>
                <w:szCs w:val="20"/>
                <w:lang w:val="es-ES_tradnl"/>
              </w:rPr>
              <w:t>1</w:t>
            </w:r>
            <w:r w:rsidRPr="00BF2E5C">
              <w:rPr>
                <w:rFonts w:ascii="Arial" w:hAnsi="Arial" w:cs="Arial"/>
                <w:sz w:val="20"/>
                <w:szCs w:val="20"/>
                <w:lang w:val="es-ES_tradnl"/>
              </w:rPr>
              <w:t xml:space="preserve"> Contratación consultoría internacional para validar diseño</w:t>
            </w:r>
            <w:r w:rsidR="007749C5">
              <w:rPr>
                <w:rFonts w:ascii="Arial" w:hAnsi="Arial" w:cs="Arial"/>
                <w:sz w:val="20"/>
                <w:szCs w:val="20"/>
                <w:lang w:val="es-ES_tradnl"/>
              </w:rPr>
              <w:t xml:space="preserve"> experimental en SRI </w:t>
            </w:r>
          </w:p>
        </w:tc>
        <w:tc>
          <w:tcPr>
            <w:tcW w:w="118" w:type="pct"/>
            <w:shd w:val="clear" w:color="auto" w:fill="FFFFFF" w:themeFill="background1"/>
          </w:tcPr>
          <w:p w14:paraId="546C3B2F"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57274A3F"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19583A5E" w14:textId="77777777" w:rsidR="0068776E" w:rsidRPr="00BF2E5C" w:rsidRDefault="0068776E" w:rsidP="00EF06FC">
            <w:pPr>
              <w:jc w:val="center"/>
              <w:rPr>
                <w:rFonts w:ascii="Arial" w:hAnsi="Arial" w:cs="Arial"/>
                <w:sz w:val="20"/>
                <w:szCs w:val="20"/>
                <w:lang w:val="es-ES_tradnl"/>
              </w:rPr>
            </w:pPr>
          </w:p>
        </w:tc>
        <w:tc>
          <w:tcPr>
            <w:tcW w:w="120" w:type="pct"/>
            <w:shd w:val="clear" w:color="auto" w:fill="BFBFBF" w:themeFill="background1" w:themeFillShade="BF"/>
          </w:tcPr>
          <w:p w14:paraId="68C3D5B4"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3BEA4504"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5667023"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65E8C5B4"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DF5862C"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F292285"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81E2EAC"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8F1349B" w14:textId="77777777" w:rsidR="0068776E" w:rsidRPr="00BF2E5C" w:rsidRDefault="0068776E" w:rsidP="00EF06FC">
            <w:pPr>
              <w:jc w:val="center"/>
              <w:rPr>
                <w:rFonts w:ascii="Arial" w:hAnsi="Arial" w:cs="Arial"/>
                <w:sz w:val="20"/>
                <w:szCs w:val="20"/>
                <w:lang w:val="es-ES_tradnl"/>
              </w:rPr>
            </w:pPr>
          </w:p>
        </w:tc>
        <w:tc>
          <w:tcPr>
            <w:tcW w:w="119" w:type="pct"/>
            <w:tcBorders>
              <w:bottom w:val="single" w:sz="4" w:space="0" w:color="000000" w:themeColor="text1"/>
            </w:tcBorders>
            <w:shd w:val="clear" w:color="auto" w:fill="FFFFFF" w:themeFill="background1"/>
          </w:tcPr>
          <w:p w14:paraId="487BFA05"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733783E"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6C98C7F9"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C3C9969" w14:textId="77777777" w:rsidR="0068776E" w:rsidRPr="00BF2E5C" w:rsidRDefault="0068776E" w:rsidP="00EF06FC">
            <w:pPr>
              <w:jc w:val="center"/>
              <w:rPr>
                <w:rFonts w:ascii="Arial" w:hAnsi="Arial" w:cs="Arial"/>
                <w:sz w:val="20"/>
                <w:szCs w:val="20"/>
                <w:lang w:val="es-ES_tradnl"/>
              </w:rPr>
            </w:pPr>
          </w:p>
        </w:tc>
        <w:tc>
          <w:tcPr>
            <w:tcW w:w="119" w:type="pct"/>
            <w:tcBorders>
              <w:bottom w:val="single" w:sz="4" w:space="0" w:color="000000" w:themeColor="text1"/>
            </w:tcBorders>
            <w:shd w:val="clear" w:color="auto" w:fill="FFFFFF" w:themeFill="background1"/>
          </w:tcPr>
          <w:p w14:paraId="7BD63805"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43000B7"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209851B6"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0E8375CF"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644B2CA3" w14:textId="77777777" w:rsidR="0068776E" w:rsidRPr="00BF2E5C" w:rsidRDefault="0068776E" w:rsidP="00EF06FC">
            <w:pPr>
              <w:jc w:val="center"/>
              <w:rPr>
                <w:rFonts w:ascii="Arial" w:hAnsi="Arial" w:cs="Arial"/>
                <w:sz w:val="20"/>
                <w:szCs w:val="20"/>
                <w:lang w:val="es-ES_tradnl"/>
              </w:rPr>
            </w:pPr>
          </w:p>
        </w:tc>
        <w:tc>
          <w:tcPr>
            <w:tcW w:w="736" w:type="pct"/>
            <w:vMerge w:val="restart"/>
            <w:shd w:val="clear" w:color="auto" w:fill="auto"/>
          </w:tcPr>
          <w:p w14:paraId="32FC4A06" w14:textId="77777777" w:rsidR="0068776E" w:rsidRPr="00BF2E5C" w:rsidRDefault="0068776E" w:rsidP="00EF06FC">
            <w:pPr>
              <w:jc w:val="center"/>
              <w:rPr>
                <w:rFonts w:ascii="Arial" w:hAnsi="Arial" w:cs="Arial"/>
                <w:sz w:val="20"/>
                <w:szCs w:val="20"/>
                <w:lang w:val="es-ES_tradnl"/>
              </w:rPr>
            </w:pPr>
          </w:p>
          <w:p w14:paraId="13B095BC" w14:textId="77777777" w:rsidR="0068776E" w:rsidRPr="00BF2E5C" w:rsidRDefault="0068776E" w:rsidP="00EF06FC">
            <w:pPr>
              <w:jc w:val="center"/>
              <w:rPr>
                <w:rFonts w:ascii="Arial" w:hAnsi="Arial" w:cs="Arial"/>
                <w:sz w:val="20"/>
                <w:szCs w:val="20"/>
                <w:lang w:val="es-ES_tradnl"/>
              </w:rPr>
            </w:pPr>
          </w:p>
          <w:p w14:paraId="786D00B2" w14:textId="77777777" w:rsidR="0068776E" w:rsidRPr="00BF2E5C" w:rsidRDefault="0068776E" w:rsidP="00EF06FC">
            <w:pPr>
              <w:jc w:val="center"/>
              <w:rPr>
                <w:rFonts w:ascii="Arial" w:hAnsi="Arial" w:cs="Arial"/>
                <w:sz w:val="20"/>
                <w:szCs w:val="20"/>
                <w:lang w:val="es-ES_tradnl"/>
              </w:rPr>
            </w:pPr>
          </w:p>
          <w:p w14:paraId="08C09DBC" w14:textId="77777777" w:rsidR="0068776E" w:rsidRPr="00BF2E5C" w:rsidRDefault="0068776E" w:rsidP="00EF06FC">
            <w:pPr>
              <w:jc w:val="center"/>
              <w:rPr>
                <w:rFonts w:ascii="Arial" w:hAnsi="Arial" w:cs="Arial"/>
                <w:sz w:val="20"/>
                <w:szCs w:val="20"/>
                <w:lang w:val="es-ES_tradnl"/>
              </w:rPr>
            </w:pPr>
          </w:p>
          <w:p w14:paraId="606FEC84" w14:textId="77777777" w:rsidR="0068776E" w:rsidRPr="00BF2E5C" w:rsidRDefault="0068776E" w:rsidP="00EF06FC">
            <w:pPr>
              <w:jc w:val="center"/>
              <w:rPr>
                <w:rFonts w:ascii="Arial" w:hAnsi="Arial" w:cs="Arial"/>
                <w:sz w:val="20"/>
                <w:szCs w:val="20"/>
                <w:lang w:val="es-ES_tradnl"/>
              </w:rPr>
            </w:pPr>
          </w:p>
          <w:p w14:paraId="40D17F23" w14:textId="77777777" w:rsidR="0068776E" w:rsidRPr="00BF2E5C" w:rsidRDefault="0068776E" w:rsidP="00EF06FC">
            <w:pPr>
              <w:jc w:val="center"/>
              <w:rPr>
                <w:rFonts w:ascii="Arial" w:hAnsi="Arial" w:cs="Arial"/>
                <w:sz w:val="20"/>
                <w:szCs w:val="20"/>
                <w:lang w:val="es-ES_tradnl"/>
              </w:rPr>
            </w:pPr>
          </w:p>
          <w:p w14:paraId="40072CDE" w14:textId="2E0A1CEC" w:rsidR="0068776E" w:rsidRPr="00BF2E5C" w:rsidRDefault="004C4000" w:rsidP="00EF06FC">
            <w:pPr>
              <w:jc w:val="center"/>
              <w:rPr>
                <w:rFonts w:ascii="Arial" w:hAnsi="Arial" w:cs="Arial"/>
                <w:sz w:val="20"/>
                <w:szCs w:val="20"/>
                <w:lang w:val="es-ES_tradnl"/>
              </w:rPr>
            </w:pPr>
            <w:r>
              <w:rPr>
                <w:rFonts w:ascii="Arial" w:hAnsi="Arial" w:cs="Arial"/>
                <w:sz w:val="20"/>
                <w:szCs w:val="20"/>
                <w:lang w:val="es-ES_tradnl"/>
              </w:rPr>
              <w:t>UEP</w:t>
            </w:r>
            <w:r w:rsidR="00EC2B24">
              <w:rPr>
                <w:rFonts w:ascii="Arial" w:hAnsi="Arial" w:cs="Arial"/>
                <w:sz w:val="20"/>
                <w:szCs w:val="20"/>
                <w:lang w:val="es-ES_tradnl"/>
              </w:rPr>
              <w:t xml:space="preserve"> de SRI </w:t>
            </w:r>
            <w:r w:rsidR="0068776E" w:rsidRPr="00BF2E5C">
              <w:rPr>
                <w:rFonts w:ascii="Arial" w:hAnsi="Arial" w:cs="Arial"/>
                <w:sz w:val="20"/>
                <w:szCs w:val="20"/>
                <w:lang w:val="es-ES_tradnl"/>
              </w:rPr>
              <w:t>en coordinación con BID</w:t>
            </w:r>
          </w:p>
          <w:p w14:paraId="6E51219A" w14:textId="77777777" w:rsidR="0068776E" w:rsidRPr="00BF2E5C" w:rsidRDefault="0068776E" w:rsidP="00EF06FC">
            <w:pPr>
              <w:jc w:val="center"/>
              <w:rPr>
                <w:rFonts w:ascii="Arial" w:hAnsi="Arial" w:cs="Arial"/>
                <w:sz w:val="20"/>
                <w:szCs w:val="20"/>
                <w:lang w:val="es-ES_tradnl"/>
              </w:rPr>
            </w:pPr>
          </w:p>
        </w:tc>
        <w:tc>
          <w:tcPr>
            <w:tcW w:w="671" w:type="pct"/>
            <w:vMerge w:val="restart"/>
            <w:shd w:val="clear" w:color="auto" w:fill="auto"/>
            <w:vAlign w:val="center"/>
          </w:tcPr>
          <w:p w14:paraId="398312CC" w14:textId="4D37B230" w:rsidR="0068776E" w:rsidRPr="009E665C" w:rsidRDefault="007E4E06" w:rsidP="00EF06FC">
            <w:pPr>
              <w:jc w:val="center"/>
              <w:rPr>
                <w:rFonts w:ascii="Arial" w:hAnsi="Arial" w:cs="Arial"/>
                <w:sz w:val="20"/>
                <w:szCs w:val="20"/>
              </w:rPr>
            </w:pPr>
            <w:r w:rsidRPr="009E665C">
              <w:rPr>
                <w:rFonts w:ascii="Arial" w:hAnsi="Arial" w:cs="Arial"/>
                <w:sz w:val="20"/>
                <w:szCs w:val="20"/>
              </w:rPr>
              <w:lastRenderedPageBreak/>
              <w:t>EC</w:t>
            </w:r>
            <w:r w:rsidR="0068776E" w:rsidRPr="009E665C">
              <w:rPr>
                <w:rFonts w:ascii="Arial" w:hAnsi="Arial" w:cs="Arial"/>
                <w:sz w:val="20"/>
                <w:szCs w:val="20"/>
              </w:rPr>
              <w:t>-L12</w:t>
            </w:r>
            <w:r w:rsidRPr="009E665C">
              <w:rPr>
                <w:rFonts w:ascii="Arial" w:hAnsi="Arial" w:cs="Arial"/>
                <w:sz w:val="20"/>
                <w:szCs w:val="20"/>
              </w:rPr>
              <w:t>53</w:t>
            </w:r>
          </w:p>
          <w:p w14:paraId="6790E5FE" w14:textId="3FE21926" w:rsidR="0068776E" w:rsidRPr="009E665C" w:rsidRDefault="0068776E" w:rsidP="00EF06FC">
            <w:pPr>
              <w:jc w:val="center"/>
              <w:rPr>
                <w:rFonts w:ascii="Arial" w:hAnsi="Arial" w:cs="Arial"/>
                <w:sz w:val="20"/>
                <w:szCs w:val="20"/>
              </w:rPr>
            </w:pPr>
            <w:r w:rsidRPr="009E665C">
              <w:rPr>
                <w:rFonts w:ascii="Arial" w:hAnsi="Arial" w:cs="Arial"/>
                <w:sz w:val="20"/>
                <w:szCs w:val="20"/>
              </w:rPr>
              <w:t>US$</w:t>
            </w:r>
            <w:r w:rsidR="00D017BE">
              <w:rPr>
                <w:rFonts w:ascii="Arial" w:hAnsi="Arial" w:cs="Arial"/>
                <w:sz w:val="20"/>
                <w:szCs w:val="20"/>
              </w:rPr>
              <w:t>1</w:t>
            </w:r>
            <w:r w:rsidR="00D017BE" w:rsidRPr="009E665C">
              <w:rPr>
                <w:rFonts w:ascii="Arial" w:hAnsi="Arial" w:cs="Arial"/>
                <w:sz w:val="20"/>
                <w:szCs w:val="20"/>
              </w:rPr>
              <w:t>0</w:t>
            </w:r>
            <w:r w:rsidR="00D017BE">
              <w:rPr>
                <w:rFonts w:ascii="Arial" w:hAnsi="Arial" w:cs="Arial"/>
                <w:sz w:val="20"/>
                <w:szCs w:val="20"/>
              </w:rPr>
              <w:t>4</w:t>
            </w:r>
            <w:r w:rsidR="009C24FD">
              <w:rPr>
                <w:rFonts w:ascii="Arial" w:hAnsi="Arial" w:cs="Arial"/>
                <w:sz w:val="20"/>
                <w:szCs w:val="20"/>
              </w:rPr>
              <w:t>.</w:t>
            </w:r>
            <w:r w:rsidR="00BB6A03" w:rsidRPr="009E665C">
              <w:rPr>
                <w:rFonts w:ascii="Arial" w:hAnsi="Arial" w:cs="Arial"/>
                <w:sz w:val="20"/>
                <w:szCs w:val="20"/>
              </w:rPr>
              <w:t>000</w:t>
            </w:r>
          </w:p>
          <w:p w14:paraId="7474EDB4" w14:textId="64EC44D1" w:rsidR="00EC2B24" w:rsidRPr="009E665C" w:rsidRDefault="00EC2B24" w:rsidP="00EF06FC">
            <w:pPr>
              <w:jc w:val="center"/>
              <w:rPr>
                <w:rFonts w:ascii="Arial" w:hAnsi="Arial" w:cs="Arial"/>
                <w:sz w:val="20"/>
                <w:szCs w:val="20"/>
              </w:rPr>
            </w:pPr>
          </w:p>
        </w:tc>
      </w:tr>
      <w:tr w:rsidR="0068776E" w:rsidRPr="004B0FBB" w14:paraId="7D280729" w14:textId="77777777" w:rsidTr="007749C5">
        <w:trPr>
          <w:trHeight w:val="42"/>
          <w:jc w:val="center"/>
        </w:trPr>
        <w:tc>
          <w:tcPr>
            <w:tcW w:w="1220" w:type="pct"/>
            <w:shd w:val="clear" w:color="auto" w:fill="auto"/>
          </w:tcPr>
          <w:p w14:paraId="7C498FB1" w14:textId="398689BE" w:rsidR="0068776E" w:rsidRPr="00BF2E5C" w:rsidRDefault="005D24B9" w:rsidP="00EF06FC">
            <w:pPr>
              <w:rPr>
                <w:rFonts w:ascii="Arial" w:hAnsi="Arial" w:cs="Arial"/>
                <w:sz w:val="20"/>
                <w:szCs w:val="20"/>
                <w:lang w:val="es-ES_tradnl"/>
              </w:rPr>
            </w:pPr>
            <w:r>
              <w:rPr>
                <w:rFonts w:ascii="Arial" w:hAnsi="Arial" w:cs="Arial"/>
                <w:sz w:val="20"/>
                <w:szCs w:val="20"/>
                <w:lang w:val="es-ES_tradnl"/>
              </w:rPr>
              <w:lastRenderedPageBreak/>
              <w:t>1.</w:t>
            </w:r>
            <w:r w:rsidR="0068776E">
              <w:rPr>
                <w:rFonts w:ascii="Arial" w:hAnsi="Arial" w:cs="Arial"/>
                <w:sz w:val="20"/>
                <w:szCs w:val="20"/>
                <w:lang w:val="es-ES_tradnl"/>
              </w:rPr>
              <w:t xml:space="preserve">2 Capacitación a personal de </w:t>
            </w:r>
            <w:r w:rsidR="007749C5">
              <w:rPr>
                <w:rFonts w:ascii="Arial" w:hAnsi="Arial" w:cs="Arial"/>
                <w:sz w:val="20"/>
                <w:szCs w:val="20"/>
                <w:lang w:val="es-ES_tradnl"/>
              </w:rPr>
              <w:t xml:space="preserve">SRI </w:t>
            </w:r>
            <w:r w:rsidR="0068776E">
              <w:rPr>
                <w:rFonts w:ascii="Arial" w:hAnsi="Arial" w:cs="Arial"/>
                <w:sz w:val="20"/>
                <w:szCs w:val="20"/>
                <w:lang w:val="es-ES_tradnl"/>
              </w:rPr>
              <w:t>en evaluación de proyectos</w:t>
            </w:r>
          </w:p>
        </w:tc>
        <w:tc>
          <w:tcPr>
            <w:tcW w:w="118" w:type="pct"/>
            <w:shd w:val="clear" w:color="auto" w:fill="FFFFFF" w:themeFill="background1"/>
          </w:tcPr>
          <w:p w14:paraId="2D1A6B0B"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98954A5"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54811B00" w14:textId="77777777" w:rsidR="0068776E" w:rsidRPr="00BF2E5C" w:rsidRDefault="0068776E" w:rsidP="00EF06FC">
            <w:pPr>
              <w:jc w:val="center"/>
              <w:rPr>
                <w:rFonts w:ascii="Arial" w:hAnsi="Arial" w:cs="Arial"/>
                <w:sz w:val="20"/>
                <w:szCs w:val="20"/>
                <w:lang w:val="es-ES_tradnl"/>
              </w:rPr>
            </w:pPr>
          </w:p>
        </w:tc>
        <w:tc>
          <w:tcPr>
            <w:tcW w:w="120" w:type="pct"/>
            <w:shd w:val="clear" w:color="auto" w:fill="BFBFBF" w:themeFill="background1" w:themeFillShade="BF"/>
          </w:tcPr>
          <w:p w14:paraId="77F5BFC4"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29CAAA35"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EF06B39"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484E5DD8"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1731624"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725216B"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67FE482"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136E1DFB" w14:textId="77777777" w:rsidR="0068776E" w:rsidRPr="00BF2E5C" w:rsidRDefault="0068776E" w:rsidP="00EF06FC">
            <w:pPr>
              <w:jc w:val="center"/>
              <w:rPr>
                <w:rFonts w:ascii="Arial" w:hAnsi="Arial" w:cs="Arial"/>
                <w:sz w:val="20"/>
                <w:szCs w:val="20"/>
                <w:lang w:val="es-ES_tradnl"/>
              </w:rPr>
            </w:pPr>
          </w:p>
        </w:tc>
        <w:tc>
          <w:tcPr>
            <w:tcW w:w="119" w:type="pct"/>
            <w:tcBorders>
              <w:bottom w:val="single" w:sz="4" w:space="0" w:color="000000" w:themeColor="text1"/>
            </w:tcBorders>
            <w:shd w:val="clear" w:color="auto" w:fill="FFFFFF" w:themeFill="background1"/>
          </w:tcPr>
          <w:p w14:paraId="0280D5FE"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39E2068"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44DF2EE"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D6D40F8" w14:textId="77777777" w:rsidR="0068776E" w:rsidRPr="00BF2E5C" w:rsidRDefault="0068776E" w:rsidP="00EF06FC">
            <w:pPr>
              <w:jc w:val="center"/>
              <w:rPr>
                <w:rFonts w:ascii="Arial" w:hAnsi="Arial" w:cs="Arial"/>
                <w:sz w:val="20"/>
                <w:szCs w:val="20"/>
                <w:lang w:val="es-ES_tradnl"/>
              </w:rPr>
            </w:pPr>
          </w:p>
        </w:tc>
        <w:tc>
          <w:tcPr>
            <w:tcW w:w="119" w:type="pct"/>
            <w:tcBorders>
              <w:bottom w:val="single" w:sz="4" w:space="0" w:color="000000" w:themeColor="text1"/>
            </w:tcBorders>
            <w:shd w:val="clear" w:color="auto" w:fill="FFFFFF" w:themeFill="background1"/>
          </w:tcPr>
          <w:p w14:paraId="23623FE4"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0B39C07C"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419A006E"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4C0F5C51"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04557FE6" w14:textId="77777777" w:rsidR="0068776E" w:rsidRPr="00BF2E5C" w:rsidRDefault="0068776E" w:rsidP="00EF06FC">
            <w:pPr>
              <w:jc w:val="center"/>
              <w:rPr>
                <w:rFonts w:ascii="Arial" w:hAnsi="Arial" w:cs="Arial"/>
                <w:sz w:val="20"/>
                <w:szCs w:val="20"/>
                <w:lang w:val="es-ES_tradnl"/>
              </w:rPr>
            </w:pPr>
          </w:p>
        </w:tc>
        <w:tc>
          <w:tcPr>
            <w:tcW w:w="736" w:type="pct"/>
            <w:vMerge/>
            <w:shd w:val="clear" w:color="auto" w:fill="auto"/>
          </w:tcPr>
          <w:p w14:paraId="5F184051" w14:textId="77777777" w:rsidR="0068776E" w:rsidRPr="00BF2E5C" w:rsidRDefault="0068776E" w:rsidP="00EF06FC">
            <w:pPr>
              <w:jc w:val="center"/>
              <w:rPr>
                <w:rFonts w:ascii="Arial" w:hAnsi="Arial" w:cs="Arial"/>
                <w:sz w:val="20"/>
                <w:szCs w:val="20"/>
                <w:lang w:val="es-ES_tradnl"/>
              </w:rPr>
            </w:pPr>
          </w:p>
        </w:tc>
        <w:tc>
          <w:tcPr>
            <w:tcW w:w="671" w:type="pct"/>
            <w:vMerge/>
            <w:shd w:val="clear" w:color="auto" w:fill="auto"/>
            <w:vAlign w:val="center"/>
          </w:tcPr>
          <w:p w14:paraId="4068523F" w14:textId="77777777" w:rsidR="0068776E" w:rsidRDefault="0068776E" w:rsidP="00EF06FC">
            <w:pPr>
              <w:jc w:val="center"/>
              <w:rPr>
                <w:rFonts w:ascii="Arial" w:hAnsi="Arial" w:cs="Arial"/>
                <w:sz w:val="20"/>
                <w:szCs w:val="20"/>
                <w:lang w:val="es-ES_tradnl"/>
              </w:rPr>
            </w:pPr>
          </w:p>
        </w:tc>
      </w:tr>
      <w:tr w:rsidR="0068776E" w:rsidRPr="00BF2E5C" w14:paraId="68F697A9" w14:textId="77777777" w:rsidTr="007749C5">
        <w:trPr>
          <w:trHeight w:val="42"/>
          <w:jc w:val="center"/>
        </w:trPr>
        <w:tc>
          <w:tcPr>
            <w:tcW w:w="1220" w:type="pct"/>
            <w:shd w:val="clear" w:color="auto" w:fill="auto"/>
          </w:tcPr>
          <w:p w14:paraId="03A7ACA7" w14:textId="2B2A2D7D" w:rsidR="0068776E" w:rsidRPr="00BF2E5C" w:rsidRDefault="005D24B9" w:rsidP="00EF06FC">
            <w:pPr>
              <w:rPr>
                <w:rFonts w:ascii="Arial" w:hAnsi="Arial" w:cs="Arial"/>
                <w:sz w:val="20"/>
                <w:szCs w:val="20"/>
                <w:lang w:val="es-ES_tradnl"/>
              </w:rPr>
            </w:pPr>
            <w:r>
              <w:rPr>
                <w:rFonts w:ascii="Arial" w:hAnsi="Arial" w:cs="Arial"/>
                <w:sz w:val="20"/>
                <w:szCs w:val="20"/>
                <w:lang w:val="es-419"/>
              </w:rPr>
              <w:t>1.</w:t>
            </w:r>
            <w:r w:rsidR="0068776E">
              <w:rPr>
                <w:rFonts w:ascii="Arial" w:hAnsi="Arial" w:cs="Arial"/>
                <w:sz w:val="20"/>
                <w:szCs w:val="20"/>
                <w:lang w:val="es-ES_tradnl"/>
              </w:rPr>
              <w:t>3</w:t>
            </w:r>
            <w:r w:rsidR="0068776E" w:rsidRPr="00BF2E5C">
              <w:rPr>
                <w:rFonts w:ascii="Arial" w:hAnsi="Arial" w:cs="Arial"/>
                <w:sz w:val="20"/>
                <w:szCs w:val="20"/>
                <w:lang w:val="es-ES_tradnl"/>
              </w:rPr>
              <w:t xml:space="preserve"> Recolección de datos </w:t>
            </w:r>
          </w:p>
        </w:tc>
        <w:tc>
          <w:tcPr>
            <w:tcW w:w="118" w:type="pct"/>
            <w:shd w:val="clear" w:color="auto" w:fill="FFFFFF" w:themeFill="background1"/>
          </w:tcPr>
          <w:p w14:paraId="529746C7"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10831E68"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113234A8"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4E1ABF56"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732B29D2"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59F0467D"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71CD0425"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6124FE5E"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633F50F6"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0F11CE07"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3919A228" w14:textId="77777777" w:rsidR="0068776E" w:rsidRPr="00BF2E5C" w:rsidRDefault="0068776E" w:rsidP="00EF06FC">
            <w:pPr>
              <w:jc w:val="center"/>
              <w:rPr>
                <w:rFonts w:ascii="Arial" w:hAnsi="Arial" w:cs="Arial"/>
                <w:sz w:val="20"/>
                <w:szCs w:val="20"/>
                <w:lang w:val="es-ES_tradnl"/>
              </w:rPr>
            </w:pPr>
          </w:p>
        </w:tc>
        <w:tc>
          <w:tcPr>
            <w:tcW w:w="119" w:type="pct"/>
            <w:shd w:val="clear" w:color="auto" w:fill="BFBFBF" w:themeFill="background1" w:themeFillShade="BF"/>
          </w:tcPr>
          <w:p w14:paraId="276EBA8A"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5DF70A16"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BFBFBF" w:themeFill="background1" w:themeFillShade="BF"/>
          </w:tcPr>
          <w:p w14:paraId="694AD28B"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auto"/>
          </w:tcPr>
          <w:p w14:paraId="767C158E" w14:textId="77777777" w:rsidR="0068776E" w:rsidRPr="00BF2E5C" w:rsidRDefault="0068776E" w:rsidP="00EF06FC">
            <w:pPr>
              <w:jc w:val="center"/>
              <w:rPr>
                <w:rFonts w:ascii="Arial" w:hAnsi="Arial" w:cs="Arial"/>
                <w:sz w:val="20"/>
                <w:szCs w:val="20"/>
                <w:lang w:val="es-ES_tradnl"/>
              </w:rPr>
            </w:pPr>
          </w:p>
        </w:tc>
        <w:tc>
          <w:tcPr>
            <w:tcW w:w="119" w:type="pct"/>
            <w:tcBorders>
              <w:bottom w:val="single" w:sz="4" w:space="0" w:color="000000" w:themeColor="text1"/>
            </w:tcBorders>
            <w:shd w:val="clear" w:color="auto" w:fill="auto"/>
          </w:tcPr>
          <w:p w14:paraId="1153DA7B"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auto"/>
          </w:tcPr>
          <w:p w14:paraId="58F157C1"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DC0745C"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1B3CC0D2"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04BDF223" w14:textId="77777777" w:rsidR="0068776E" w:rsidRPr="00BF2E5C" w:rsidRDefault="0068776E" w:rsidP="00EF06FC">
            <w:pPr>
              <w:jc w:val="center"/>
              <w:rPr>
                <w:rFonts w:ascii="Arial" w:hAnsi="Arial" w:cs="Arial"/>
                <w:sz w:val="20"/>
                <w:szCs w:val="20"/>
                <w:lang w:val="es-ES_tradnl"/>
              </w:rPr>
            </w:pPr>
          </w:p>
        </w:tc>
        <w:tc>
          <w:tcPr>
            <w:tcW w:w="736" w:type="pct"/>
            <w:vMerge/>
            <w:shd w:val="clear" w:color="auto" w:fill="auto"/>
          </w:tcPr>
          <w:p w14:paraId="05FEE4E3" w14:textId="77777777" w:rsidR="0068776E" w:rsidRPr="00BF2E5C" w:rsidRDefault="0068776E" w:rsidP="00EF06FC">
            <w:pPr>
              <w:jc w:val="center"/>
              <w:rPr>
                <w:rFonts w:ascii="Arial" w:hAnsi="Arial" w:cs="Arial"/>
                <w:sz w:val="20"/>
                <w:szCs w:val="20"/>
                <w:lang w:val="es-ES_tradnl"/>
              </w:rPr>
            </w:pPr>
          </w:p>
        </w:tc>
        <w:tc>
          <w:tcPr>
            <w:tcW w:w="671" w:type="pct"/>
            <w:vMerge/>
            <w:shd w:val="clear" w:color="auto" w:fill="auto"/>
            <w:vAlign w:val="center"/>
          </w:tcPr>
          <w:p w14:paraId="1E9F8679" w14:textId="77777777" w:rsidR="0068776E" w:rsidRPr="00BF2E5C" w:rsidRDefault="0068776E" w:rsidP="00EF06FC">
            <w:pPr>
              <w:jc w:val="center"/>
              <w:rPr>
                <w:rFonts w:ascii="Arial" w:hAnsi="Arial" w:cs="Arial"/>
                <w:sz w:val="20"/>
                <w:szCs w:val="20"/>
                <w:lang w:val="es-ES_tradnl"/>
              </w:rPr>
            </w:pPr>
          </w:p>
        </w:tc>
      </w:tr>
      <w:tr w:rsidR="0068776E" w:rsidRPr="00BF2E5C" w14:paraId="233A08F3" w14:textId="77777777" w:rsidTr="007749C5">
        <w:trPr>
          <w:trHeight w:val="42"/>
          <w:jc w:val="center"/>
        </w:trPr>
        <w:tc>
          <w:tcPr>
            <w:tcW w:w="1220" w:type="pct"/>
            <w:shd w:val="clear" w:color="auto" w:fill="auto"/>
          </w:tcPr>
          <w:p w14:paraId="57252814" w14:textId="0C1FD7A0" w:rsidR="0068776E" w:rsidRPr="00BF2E5C" w:rsidRDefault="005D24B9" w:rsidP="00EF06FC">
            <w:pPr>
              <w:rPr>
                <w:rFonts w:ascii="Arial" w:hAnsi="Arial" w:cs="Arial"/>
                <w:sz w:val="20"/>
                <w:szCs w:val="20"/>
                <w:lang w:val="es-ES_tradnl"/>
              </w:rPr>
            </w:pPr>
            <w:r>
              <w:rPr>
                <w:rFonts w:ascii="Arial" w:hAnsi="Arial" w:cs="Arial"/>
                <w:sz w:val="20"/>
                <w:szCs w:val="20"/>
                <w:lang w:val="es-ES_tradnl"/>
              </w:rPr>
              <w:t>1.</w:t>
            </w:r>
            <w:r w:rsidR="0068776E">
              <w:rPr>
                <w:rFonts w:ascii="Arial" w:hAnsi="Arial" w:cs="Arial"/>
                <w:sz w:val="20"/>
                <w:szCs w:val="20"/>
                <w:lang w:val="es-ES_tradnl"/>
              </w:rPr>
              <w:t>4</w:t>
            </w:r>
            <w:r w:rsidR="0068776E" w:rsidRPr="00BF2E5C">
              <w:rPr>
                <w:rFonts w:ascii="Arial" w:hAnsi="Arial" w:cs="Arial"/>
                <w:sz w:val="20"/>
                <w:szCs w:val="20"/>
                <w:lang w:val="es-ES_tradnl"/>
              </w:rPr>
              <w:t xml:space="preserve"> Diseño de los tratamientos</w:t>
            </w:r>
          </w:p>
        </w:tc>
        <w:tc>
          <w:tcPr>
            <w:tcW w:w="118" w:type="pct"/>
            <w:shd w:val="clear" w:color="auto" w:fill="FFFFFF" w:themeFill="background1"/>
          </w:tcPr>
          <w:p w14:paraId="477F6081"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7CA61B83"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0B7A6AF4"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7265B794"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434097A9"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200701A4"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47D6C2D9"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14FDE99C"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BF7B2ED"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18982337"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1F8BA4DD" w14:textId="77777777" w:rsidR="0068776E" w:rsidRPr="00BF2E5C" w:rsidRDefault="0068776E" w:rsidP="00EF06FC">
            <w:pPr>
              <w:jc w:val="center"/>
              <w:rPr>
                <w:rFonts w:ascii="Arial" w:hAnsi="Arial" w:cs="Arial"/>
                <w:sz w:val="20"/>
                <w:szCs w:val="20"/>
                <w:lang w:val="es-ES_tradnl"/>
              </w:rPr>
            </w:pPr>
          </w:p>
        </w:tc>
        <w:tc>
          <w:tcPr>
            <w:tcW w:w="119" w:type="pct"/>
            <w:shd w:val="clear" w:color="auto" w:fill="auto"/>
          </w:tcPr>
          <w:p w14:paraId="4B406862"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00F156FD"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45A2E427"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15178782" w14:textId="77777777" w:rsidR="0068776E" w:rsidRPr="00BF2E5C" w:rsidRDefault="0068776E" w:rsidP="00EF06FC">
            <w:pPr>
              <w:jc w:val="center"/>
              <w:rPr>
                <w:rFonts w:ascii="Arial" w:hAnsi="Arial" w:cs="Arial"/>
                <w:sz w:val="20"/>
                <w:szCs w:val="20"/>
                <w:lang w:val="es-ES_tradnl"/>
              </w:rPr>
            </w:pPr>
          </w:p>
        </w:tc>
        <w:tc>
          <w:tcPr>
            <w:tcW w:w="119" w:type="pct"/>
            <w:shd w:val="clear" w:color="auto" w:fill="auto"/>
          </w:tcPr>
          <w:p w14:paraId="42B65547"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67F25078"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605F6F7"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DE046BC"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60066E71" w14:textId="77777777" w:rsidR="0068776E" w:rsidRPr="00BF2E5C" w:rsidRDefault="0068776E" w:rsidP="00EF06FC">
            <w:pPr>
              <w:jc w:val="center"/>
              <w:rPr>
                <w:rFonts w:ascii="Arial" w:hAnsi="Arial" w:cs="Arial"/>
                <w:sz w:val="20"/>
                <w:szCs w:val="20"/>
                <w:lang w:val="es-ES_tradnl"/>
              </w:rPr>
            </w:pPr>
          </w:p>
        </w:tc>
        <w:tc>
          <w:tcPr>
            <w:tcW w:w="736" w:type="pct"/>
            <w:vMerge/>
            <w:shd w:val="clear" w:color="auto" w:fill="auto"/>
          </w:tcPr>
          <w:p w14:paraId="71C7BE36" w14:textId="77777777" w:rsidR="0068776E" w:rsidRPr="00BF2E5C" w:rsidRDefault="0068776E" w:rsidP="00EF06FC">
            <w:pPr>
              <w:jc w:val="center"/>
              <w:rPr>
                <w:rFonts w:ascii="Arial" w:hAnsi="Arial" w:cs="Arial"/>
                <w:sz w:val="20"/>
                <w:szCs w:val="20"/>
                <w:lang w:val="es-ES_tradnl"/>
              </w:rPr>
            </w:pPr>
          </w:p>
        </w:tc>
        <w:tc>
          <w:tcPr>
            <w:tcW w:w="671" w:type="pct"/>
            <w:vMerge/>
            <w:shd w:val="clear" w:color="auto" w:fill="auto"/>
            <w:vAlign w:val="center"/>
          </w:tcPr>
          <w:p w14:paraId="16D923AB" w14:textId="77777777" w:rsidR="0068776E" w:rsidRPr="00BF2E5C" w:rsidRDefault="0068776E" w:rsidP="00EF06FC">
            <w:pPr>
              <w:jc w:val="center"/>
              <w:rPr>
                <w:rFonts w:ascii="Arial" w:hAnsi="Arial" w:cs="Arial"/>
                <w:sz w:val="20"/>
                <w:szCs w:val="20"/>
                <w:lang w:val="es-ES_tradnl"/>
              </w:rPr>
            </w:pPr>
          </w:p>
        </w:tc>
      </w:tr>
      <w:tr w:rsidR="007749C5" w:rsidRPr="004B0FBB" w14:paraId="68F94918" w14:textId="77777777" w:rsidTr="007749C5">
        <w:trPr>
          <w:trHeight w:val="42"/>
          <w:jc w:val="center"/>
        </w:trPr>
        <w:tc>
          <w:tcPr>
            <w:tcW w:w="1220" w:type="pct"/>
            <w:shd w:val="clear" w:color="auto" w:fill="auto"/>
          </w:tcPr>
          <w:p w14:paraId="0476241A" w14:textId="0CD59632" w:rsidR="007749C5" w:rsidRPr="00BF2E5C" w:rsidRDefault="007749C5" w:rsidP="007749C5">
            <w:pPr>
              <w:rPr>
                <w:rFonts w:ascii="Arial" w:hAnsi="Arial" w:cs="Arial"/>
                <w:sz w:val="20"/>
                <w:szCs w:val="20"/>
                <w:lang w:val="es-ES_tradnl"/>
              </w:rPr>
            </w:pPr>
            <w:r>
              <w:rPr>
                <w:rFonts w:ascii="Arial" w:hAnsi="Arial" w:cs="Arial"/>
                <w:sz w:val="20"/>
                <w:szCs w:val="20"/>
                <w:lang w:val="es-ES_tradnl"/>
              </w:rPr>
              <w:t xml:space="preserve">1.5 Implementación de </w:t>
            </w:r>
            <w:r w:rsidR="003C472B">
              <w:rPr>
                <w:rFonts w:ascii="Arial" w:hAnsi="Arial" w:cs="Arial"/>
                <w:sz w:val="20"/>
                <w:szCs w:val="20"/>
                <w:lang w:val="es-ES_tradnl"/>
              </w:rPr>
              <w:t>intervención</w:t>
            </w:r>
            <w:r>
              <w:rPr>
                <w:rFonts w:ascii="Arial" w:hAnsi="Arial" w:cs="Arial"/>
                <w:sz w:val="20"/>
                <w:szCs w:val="20"/>
                <w:lang w:val="es-ES_tradnl"/>
              </w:rPr>
              <w:t xml:space="preserve"> en SRI</w:t>
            </w:r>
          </w:p>
        </w:tc>
        <w:tc>
          <w:tcPr>
            <w:tcW w:w="118" w:type="pct"/>
            <w:shd w:val="clear" w:color="auto" w:fill="FFFFFF" w:themeFill="background1"/>
          </w:tcPr>
          <w:p w14:paraId="4353BA69" w14:textId="77777777" w:rsidR="007749C5" w:rsidRPr="00BF2E5C" w:rsidRDefault="007749C5" w:rsidP="007749C5">
            <w:pPr>
              <w:jc w:val="center"/>
              <w:rPr>
                <w:rFonts w:ascii="Arial" w:hAnsi="Arial" w:cs="Arial"/>
                <w:sz w:val="20"/>
                <w:szCs w:val="20"/>
                <w:lang w:val="es-ES_tradnl"/>
              </w:rPr>
            </w:pPr>
          </w:p>
        </w:tc>
        <w:tc>
          <w:tcPr>
            <w:tcW w:w="118" w:type="pct"/>
            <w:shd w:val="clear" w:color="auto" w:fill="FFFFFF" w:themeFill="background1"/>
          </w:tcPr>
          <w:p w14:paraId="7E231420" w14:textId="77777777" w:rsidR="007749C5" w:rsidRPr="00BF2E5C" w:rsidRDefault="007749C5" w:rsidP="007749C5">
            <w:pPr>
              <w:jc w:val="center"/>
              <w:rPr>
                <w:rFonts w:ascii="Arial" w:hAnsi="Arial" w:cs="Arial"/>
                <w:sz w:val="20"/>
                <w:szCs w:val="20"/>
                <w:lang w:val="es-ES_tradnl"/>
              </w:rPr>
            </w:pPr>
          </w:p>
        </w:tc>
        <w:tc>
          <w:tcPr>
            <w:tcW w:w="118" w:type="pct"/>
            <w:shd w:val="clear" w:color="auto" w:fill="FFFFFF" w:themeFill="background1"/>
          </w:tcPr>
          <w:p w14:paraId="22C8027E" w14:textId="77777777" w:rsidR="007749C5" w:rsidRPr="00BF2E5C" w:rsidRDefault="007749C5" w:rsidP="007749C5">
            <w:pPr>
              <w:jc w:val="center"/>
              <w:rPr>
                <w:rFonts w:ascii="Arial" w:hAnsi="Arial" w:cs="Arial"/>
                <w:sz w:val="20"/>
                <w:szCs w:val="20"/>
                <w:lang w:val="es-ES_tradnl"/>
              </w:rPr>
            </w:pPr>
          </w:p>
        </w:tc>
        <w:tc>
          <w:tcPr>
            <w:tcW w:w="120" w:type="pct"/>
            <w:shd w:val="clear" w:color="auto" w:fill="FFFFFF" w:themeFill="background1"/>
          </w:tcPr>
          <w:p w14:paraId="6E1460C8" w14:textId="77777777" w:rsidR="007749C5" w:rsidRPr="00BF2E5C" w:rsidRDefault="007749C5" w:rsidP="007749C5">
            <w:pPr>
              <w:jc w:val="center"/>
              <w:rPr>
                <w:rFonts w:ascii="Arial" w:hAnsi="Arial" w:cs="Arial"/>
                <w:sz w:val="20"/>
                <w:szCs w:val="20"/>
                <w:lang w:val="es-ES_tradnl"/>
              </w:rPr>
            </w:pPr>
          </w:p>
        </w:tc>
        <w:tc>
          <w:tcPr>
            <w:tcW w:w="118" w:type="pct"/>
            <w:shd w:val="clear" w:color="auto" w:fill="FFFFFF" w:themeFill="background1"/>
          </w:tcPr>
          <w:p w14:paraId="1ED1BDA9" w14:textId="77777777" w:rsidR="007749C5" w:rsidRPr="00BF2E5C" w:rsidRDefault="007749C5" w:rsidP="007749C5">
            <w:pPr>
              <w:jc w:val="center"/>
              <w:rPr>
                <w:rFonts w:ascii="Arial" w:hAnsi="Arial" w:cs="Arial"/>
                <w:sz w:val="20"/>
                <w:szCs w:val="20"/>
                <w:lang w:val="es-ES_tradnl"/>
              </w:rPr>
            </w:pPr>
          </w:p>
        </w:tc>
        <w:tc>
          <w:tcPr>
            <w:tcW w:w="118" w:type="pct"/>
            <w:shd w:val="clear" w:color="auto" w:fill="FFFFFF" w:themeFill="background1"/>
          </w:tcPr>
          <w:p w14:paraId="6F65D089" w14:textId="77777777" w:rsidR="007749C5" w:rsidRPr="00BF2E5C" w:rsidRDefault="007749C5" w:rsidP="007749C5">
            <w:pPr>
              <w:jc w:val="center"/>
              <w:rPr>
                <w:rFonts w:ascii="Arial" w:hAnsi="Arial" w:cs="Arial"/>
                <w:sz w:val="20"/>
                <w:szCs w:val="20"/>
                <w:lang w:val="es-ES_tradnl"/>
              </w:rPr>
            </w:pPr>
          </w:p>
        </w:tc>
        <w:tc>
          <w:tcPr>
            <w:tcW w:w="118" w:type="pct"/>
            <w:shd w:val="clear" w:color="auto" w:fill="auto"/>
          </w:tcPr>
          <w:p w14:paraId="2FFE174C" w14:textId="77777777" w:rsidR="007749C5" w:rsidRPr="00BF2E5C" w:rsidRDefault="007749C5" w:rsidP="007749C5">
            <w:pPr>
              <w:jc w:val="center"/>
              <w:rPr>
                <w:rFonts w:ascii="Arial" w:hAnsi="Arial" w:cs="Arial"/>
                <w:sz w:val="20"/>
                <w:szCs w:val="20"/>
                <w:lang w:val="es-ES_tradnl"/>
              </w:rPr>
            </w:pPr>
          </w:p>
        </w:tc>
        <w:tc>
          <w:tcPr>
            <w:tcW w:w="118" w:type="pct"/>
            <w:shd w:val="clear" w:color="auto" w:fill="auto"/>
          </w:tcPr>
          <w:p w14:paraId="41D09E71" w14:textId="77777777" w:rsidR="007749C5" w:rsidRPr="00BF2E5C" w:rsidRDefault="007749C5" w:rsidP="007749C5">
            <w:pPr>
              <w:jc w:val="center"/>
              <w:rPr>
                <w:rFonts w:ascii="Arial" w:hAnsi="Arial" w:cs="Arial"/>
                <w:sz w:val="20"/>
                <w:szCs w:val="20"/>
                <w:lang w:val="es-ES_tradnl"/>
              </w:rPr>
            </w:pPr>
          </w:p>
        </w:tc>
        <w:tc>
          <w:tcPr>
            <w:tcW w:w="118" w:type="pct"/>
            <w:shd w:val="clear" w:color="auto" w:fill="BFBFBF" w:themeFill="background1" w:themeFillShade="BF"/>
          </w:tcPr>
          <w:p w14:paraId="7B5B3B1A" w14:textId="77777777" w:rsidR="007749C5" w:rsidRPr="00BF2E5C" w:rsidRDefault="007749C5" w:rsidP="007749C5">
            <w:pPr>
              <w:jc w:val="center"/>
              <w:rPr>
                <w:rFonts w:ascii="Arial" w:hAnsi="Arial" w:cs="Arial"/>
                <w:sz w:val="20"/>
                <w:szCs w:val="20"/>
                <w:lang w:val="es-ES_tradnl"/>
              </w:rPr>
            </w:pPr>
          </w:p>
        </w:tc>
        <w:tc>
          <w:tcPr>
            <w:tcW w:w="118" w:type="pct"/>
            <w:shd w:val="clear" w:color="auto" w:fill="BFBFBF" w:themeFill="background1" w:themeFillShade="BF"/>
          </w:tcPr>
          <w:p w14:paraId="75F73D6B" w14:textId="77777777" w:rsidR="007749C5" w:rsidRPr="00BF2E5C" w:rsidRDefault="007749C5" w:rsidP="007749C5">
            <w:pPr>
              <w:jc w:val="center"/>
              <w:rPr>
                <w:rFonts w:ascii="Arial" w:hAnsi="Arial" w:cs="Arial"/>
                <w:sz w:val="20"/>
                <w:szCs w:val="20"/>
                <w:lang w:val="es-ES_tradnl"/>
              </w:rPr>
            </w:pPr>
          </w:p>
        </w:tc>
        <w:tc>
          <w:tcPr>
            <w:tcW w:w="118" w:type="pct"/>
            <w:shd w:val="clear" w:color="auto" w:fill="BFBFBF" w:themeFill="background1" w:themeFillShade="BF"/>
          </w:tcPr>
          <w:p w14:paraId="28FC1E25" w14:textId="77777777" w:rsidR="007749C5" w:rsidRPr="00BF2E5C" w:rsidRDefault="007749C5" w:rsidP="007749C5">
            <w:pPr>
              <w:jc w:val="center"/>
              <w:rPr>
                <w:rFonts w:ascii="Arial" w:hAnsi="Arial" w:cs="Arial"/>
                <w:sz w:val="20"/>
                <w:szCs w:val="20"/>
                <w:lang w:val="es-ES_tradnl"/>
              </w:rPr>
            </w:pPr>
          </w:p>
        </w:tc>
        <w:tc>
          <w:tcPr>
            <w:tcW w:w="119" w:type="pct"/>
            <w:shd w:val="clear" w:color="auto" w:fill="BFBFBF" w:themeFill="background1" w:themeFillShade="BF"/>
          </w:tcPr>
          <w:p w14:paraId="6B1D370C" w14:textId="77777777" w:rsidR="007749C5" w:rsidRPr="00BF2E5C" w:rsidRDefault="007749C5" w:rsidP="007749C5">
            <w:pPr>
              <w:jc w:val="center"/>
              <w:rPr>
                <w:rFonts w:ascii="Arial" w:hAnsi="Arial" w:cs="Arial"/>
                <w:sz w:val="20"/>
                <w:szCs w:val="20"/>
                <w:lang w:val="es-ES_tradnl"/>
              </w:rPr>
            </w:pPr>
          </w:p>
        </w:tc>
        <w:tc>
          <w:tcPr>
            <w:tcW w:w="118" w:type="pct"/>
            <w:shd w:val="clear" w:color="auto" w:fill="auto"/>
          </w:tcPr>
          <w:p w14:paraId="5AD5BDBF" w14:textId="77777777" w:rsidR="007749C5" w:rsidRPr="00BF2E5C" w:rsidRDefault="007749C5" w:rsidP="007749C5">
            <w:pPr>
              <w:jc w:val="center"/>
              <w:rPr>
                <w:rFonts w:ascii="Arial" w:hAnsi="Arial" w:cs="Arial"/>
                <w:sz w:val="20"/>
                <w:szCs w:val="20"/>
                <w:lang w:val="es-ES_tradnl"/>
              </w:rPr>
            </w:pPr>
          </w:p>
        </w:tc>
        <w:tc>
          <w:tcPr>
            <w:tcW w:w="118" w:type="pct"/>
            <w:shd w:val="clear" w:color="auto" w:fill="auto"/>
          </w:tcPr>
          <w:p w14:paraId="54DD21ED" w14:textId="77777777" w:rsidR="007749C5" w:rsidRPr="00BF2E5C" w:rsidRDefault="007749C5" w:rsidP="007749C5">
            <w:pPr>
              <w:jc w:val="center"/>
              <w:rPr>
                <w:rFonts w:ascii="Arial" w:hAnsi="Arial" w:cs="Arial"/>
                <w:sz w:val="20"/>
                <w:szCs w:val="20"/>
                <w:lang w:val="es-ES_tradnl"/>
              </w:rPr>
            </w:pPr>
          </w:p>
        </w:tc>
        <w:tc>
          <w:tcPr>
            <w:tcW w:w="118" w:type="pct"/>
            <w:shd w:val="clear" w:color="auto" w:fill="auto"/>
          </w:tcPr>
          <w:p w14:paraId="426B5D42" w14:textId="77777777" w:rsidR="007749C5" w:rsidRPr="00BF2E5C" w:rsidRDefault="007749C5" w:rsidP="007749C5">
            <w:pPr>
              <w:jc w:val="center"/>
              <w:rPr>
                <w:rFonts w:ascii="Arial" w:hAnsi="Arial" w:cs="Arial"/>
                <w:sz w:val="20"/>
                <w:szCs w:val="20"/>
                <w:lang w:val="es-ES_tradnl"/>
              </w:rPr>
            </w:pPr>
          </w:p>
        </w:tc>
        <w:tc>
          <w:tcPr>
            <w:tcW w:w="119" w:type="pct"/>
            <w:shd w:val="clear" w:color="auto" w:fill="auto"/>
          </w:tcPr>
          <w:p w14:paraId="2BE596DA" w14:textId="77777777" w:rsidR="007749C5" w:rsidRPr="00BF2E5C" w:rsidRDefault="007749C5" w:rsidP="007749C5">
            <w:pPr>
              <w:jc w:val="center"/>
              <w:rPr>
                <w:rFonts w:ascii="Arial" w:hAnsi="Arial" w:cs="Arial"/>
                <w:sz w:val="20"/>
                <w:szCs w:val="20"/>
                <w:lang w:val="es-ES_tradnl"/>
              </w:rPr>
            </w:pPr>
          </w:p>
        </w:tc>
        <w:tc>
          <w:tcPr>
            <w:tcW w:w="118" w:type="pct"/>
            <w:shd w:val="clear" w:color="auto" w:fill="auto"/>
          </w:tcPr>
          <w:p w14:paraId="21D8F5ED" w14:textId="77777777" w:rsidR="007749C5" w:rsidRPr="00BF2E5C" w:rsidRDefault="007749C5" w:rsidP="007749C5">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1B5F3893" w14:textId="77777777" w:rsidR="007749C5" w:rsidRPr="00BF2E5C" w:rsidRDefault="007749C5" w:rsidP="007749C5">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F0A3113" w14:textId="77777777" w:rsidR="007749C5" w:rsidRPr="00BF2E5C" w:rsidRDefault="007749C5" w:rsidP="007749C5">
            <w:pPr>
              <w:jc w:val="center"/>
              <w:rPr>
                <w:rFonts w:ascii="Arial" w:hAnsi="Arial" w:cs="Arial"/>
                <w:sz w:val="20"/>
                <w:szCs w:val="20"/>
                <w:lang w:val="es-ES_tradnl"/>
              </w:rPr>
            </w:pPr>
          </w:p>
        </w:tc>
        <w:tc>
          <w:tcPr>
            <w:tcW w:w="120" w:type="pct"/>
            <w:shd w:val="clear" w:color="auto" w:fill="FFFFFF" w:themeFill="background1"/>
          </w:tcPr>
          <w:p w14:paraId="35097F4B" w14:textId="77777777" w:rsidR="007749C5" w:rsidRPr="00BF2E5C" w:rsidRDefault="007749C5" w:rsidP="007749C5">
            <w:pPr>
              <w:jc w:val="center"/>
              <w:rPr>
                <w:rFonts w:ascii="Arial" w:hAnsi="Arial" w:cs="Arial"/>
                <w:sz w:val="20"/>
                <w:szCs w:val="20"/>
                <w:lang w:val="es-ES_tradnl"/>
              </w:rPr>
            </w:pPr>
          </w:p>
        </w:tc>
        <w:tc>
          <w:tcPr>
            <w:tcW w:w="736" w:type="pct"/>
            <w:vMerge/>
            <w:shd w:val="clear" w:color="auto" w:fill="auto"/>
          </w:tcPr>
          <w:p w14:paraId="48652E79" w14:textId="77777777" w:rsidR="007749C5" w:rsidRPr="00BF2E5C" w:rsidRDefault="007749C5" w:rsidP="007749C5">
            <w:pPr>
              <w:jc w:val="center"/>
              <w:rPr>
                <w:rFonts w:ascii="Arial" w:hAnsi="Arial" w:cs="Arial"/>
                <w:sz w:val="20"/>
                <w:szCs w:val="20"/>
                <w:lang w:val="es-ES_tradnl"/>
              </w:rPr>
            </w:pPr>
          </w:p>
        </w:tc>
        <w:tc>
          <w:tcPr>
            <w:tcW w:w="671" w:type="pct"/>
            <w:vMerge/>
            <w:shd w:val="clear" w:color="auto" w:fill="auto"/>
            <w:vAlign w:val="center"/>
          </w:tcPr>
          <w:p w14:paraId="6CB4A3B5" w14:textId="77777777" w:rsidR="007749C5" w:rsidRPr="00BF2E5C" w:rsidRDefault="007749C5" w:rsidP="007749C5">
            <w:pPr>
              <w:jc w:val="center"/>
              <w:rPr>
                <w:rFonts w:ascii="Arial" w:hAnsi="Arial" w:cs="Arial"/>
                <w:sz w:val="20"/>
                <w:szCs w:val="20"/>
                <w:lang w:val="es-ES_tradnl"/>
              </w:rPr>
            </w:pPr>
          </w:p>
        </w:tc>
      </w:tr>
      <w:tr w:rsidR="0068776E" w:rsidRPr="00BF2E5C" w14:paraId="35DF16B7" w14:textId="77777777" w:rsidTr="007749C5">
        <w:trPr>
          <w:trHeight w:val="42"/>
          <w:jc w:val="center"/>
        </w:trPr>
        <w:tc>
          <w:tcPr>
            <w:tcW w:w="1220" w:type="pct"/>
            <w:shd w:val="clear" w:color="auto" w:fill="auto"/>
          </w:tcPr>
          <w:p w14:paraId="1DE32132" w14:textId="7FA8459C" w:rsidR="0068776E" w:rsidRPr="00BF2E5C" w:rsidRDefault="005D24B9" w:rsidP="00EF06FC">
            <w:pPr>
              <w:rPr>
                <w:rFonts w:ascii="Arial" w:hAnsi="Arial" w:cs="Arial"/>
                <w:sz w:val="20"/>
                <w:szCs w:val="20"/>
                <w:lang w:val="es-ES_tradnl"/>
              </w:rPr>
            </w:pPr>
            <w:r>
              <w:rPr>
                <w:rFonts w:ascii="Arial" w:hAnsi="Arial" w:cs="Arial"/>
                <w:sz w:val="20"/>
                <w:szCs w:val="20"/>
                <w:lang w:val="es-ES_tradnl"/>
              </w:rPr>
              <w:t>1.</w:t>
            </w:r>
            <w:r w:rsidR="0068776E">
              <w:rPr>
                <w:rFonts w:ascii="Arial" w:hAnsi="Arial" w:cs="Arial"/>
                <w:sz w:val="20"/>
                <w:szCs w:val="20"/>
                <w:lang w:val="es-ES_tradnl"/>
              </w:rPr>
              <w:t>7</w:t>
            </w:r>
            <w:r w:rsidR="0068776E" w:rsidRPr="00BF2E5C">
              <w:rPr>
                <w:rFonts w:ascii="Arial" w:hAnsi="Arial" w:cs="Arial"/>
                <w:sz w:val="20"/>
                <w:szCs w:val="20"/>
                <w:lang w:val="es-ES_tradnl"/>
              </w:rPr>
              <w:t xml:space="preserve"> Análisis de datos</w:t>
            </w:r>
          </w:p>
        </w:tc>
        <w:tc>
          <w:tcPr>
            <w:tcW w:w="118" w:type="pct"/>
            <w:shd w:val="clear" w:color="auto" w:fill="FFFFFF" w:themeFill="background1"/>
          </w:tcPr>
          <w:p w14:paraId="2D7D31F0"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6F1958F"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D0372D4"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38590DBA"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4B7062D3"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18C12B8"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5B6DD0E"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34B557A"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C1AF8AB"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1C29FAC"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02746487" w14:textId="77777777" w:rsidR="0068776E" w:rsidRPr="00BF2E5C" w:rsidRDefault="0068776E" w:rsidP="00EF06FC">
            <w:pPr>
              <w:jc w:val="center"/>
              <w:rPr>
                <w:rFonts w:ascii="Arial" w:hAnsi="Arial" w:cs="Arial"/>
                <w:sz w:val="20"/>
                <w:szCs w:val="20"/>
                <w:lang w:val="es-ES_tradnl"/>
              </w:rPr>
            </w:pPr>
          </w:p>
        </w:tc>
        <w:tc>
          <w:tcPr>
            <w:tcW w:w="119" w:type="pct"/>
            <w:shd w:val="clear" w:color="auto" w:fill="FFFFFF" w:themeFill="background1"/>
          </w:tcPr>
          <w:p w14:paraId="464136C1"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4EDE6E4B"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463A1E78"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EAFB8A9" w14:textId="77777777" w:rsidR="0068776E" w:rsidRPr="00BF2E5C" w:rsidRDefault="0068776E" w:rsidP="00EF06FC">
            <w:pPr>
              <w:jc w:val="center"/>
              <w:rPr>
                <w:rFonts w:ascii="Arial" w:hAnsi="Arial" w:cs="Arial"/>
                <w:sz w:val="20"/>
                <w:szCs w:val="20"/>
                <w:lang w:val="es-ES_tradnl"/>
              </w:rPr>
            </w:pPr>
          </w:p>
        </w:tc>
        <w:tc>
          <w:tcPr>
            <w:tcW w:w="119" w:type="pct"/>
            <w:shd w:val="clear" w:color="auto" w:fill="auto"/>
          </w:tcPr>
          <w:p w14:paraId="764C07C7"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5DD35C12"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10800545" w14:textId="77777777" w:rsidR="0068776E" w:rsidRPr="00BF2E5C" w:rsidRDefault="0068776E" w:rsidP="00EF06F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1A56DCAB"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115C533B" w14:textId="77777777" w:rsidR="0068776E" w:rsidRPr="00BF2E5C" w:rsidRDefault="0068776E" w:rsidP="00EF06FC">
            <w:pPr>
              <w:jc w:val="center"/>
              <w:rPr>
                <w:rFonts w:ascii="Arial" w:hAnsi="Arial" w:cs="Arial"/>
                <w:sz w:val="20"/>
                <w:szCs w:val="20"/>
                <w:lang w:val="es-ES_tradnl"/>
              </w:rPr>
            </w:pPr>
          </w:p>
        </w:tc>
        <w:tc>
          <w:tcPr>
            <w:tcW w:w="736" w:type="pct"/>
            <w:vMerge/>
            <w:shd w:val="clear" w:color="auto" w:fill="auto"/>
          </w:tcPr>
          <w:p w14:paraId="1DF1C05F" w14:textId="77777777" w:rsidR="0068776E" w:rsidRPr="00BF2E5C" w:rsidRDefault="0068776E" w:rsidP="00EF06FC">
            <w:pPr>
              <w:jc w:val="center"/>
              <w:rPr>
                <w:rFonts w:ascii="Arial" w:hAnsi="Arial" w:cs="Arial"/>
                <w:sz w:val="20"/>
                <w:szCs w:val="20"/>
                <w:lang w:val="es-ES_tradnl"/>
              </w:rPr>
            </w:pPr>
          </w:p>
        </w:tc>
        <w:tc>
          <w:tcPr>
            <w:tcW w:w="671" w:type="pct"/>
            <w:vMerge/>
            <w:shd w:val="clear" w:color="auto" w:fill="auto"/>
            <w:vAlign w:val="center"/>
          </w:tcPr>
          <w:p w14:paraId="5E6DD05B" w14:textId="77777777" w:rsidR="0068776E" w:rsidRPr="00BF2E5C" w:rsidRDefault="0068776E" w:rsidP="00EF06FC">
            <w:pPr>
              <w:jc w:val="center"/>
              <w:rPr>
                <w:rFonts w:ascii="Arial" w:hAnsi="Arial" w:cs="Arial"/>
                <w:sz w:val="20"/>
                <w:szCs w:val="20"/>
                <w:lang w:val="es-ES_tradnl"/>
              </w:rPr>
            </w:pPr>
          </w:p>
        </w:tc>
      </w:tr>
      <w:tr w:rsidR="0068776E" w:rsidRPr="00BF2E5C" w14:paraId="49BFB76D" w14:textId="77777777" w:rsidTr="007749C5">
        <w:trPr>
          <w:trHeight w:val="42"/>
          <w:jc w:val="center"/>
        </w:trPr>
        <w:tc>
          <w:tcPr>
            <w:tcW w:w="1220" w:type="pct"/>
            <w:shd w:val="clear" w:color="auto" w:fill="auto"/>
          </w:tcPr>
          <w:p w14:paraId="4A773449" w14:textId="528E226C" w:rsidR="0068776E" w:rsidRPr="00BF2E5C" w:rsidRDefault="005D24B9" w:rsidP="00EF06FC">
            <w:pPr>
              <w:rPr>
                <w:rFonts w:ascii="Arial" w:hAnsi="Arial" w:cs="Arial"/>
                <w:sz w:val="20"/>
                <w:szCs w:val="20"/>
                <w:lang w:val="es-ES_tradnl"/>
              </w:rPr>
            </w:pPr>
            <w:r>
              <w:rPr>
                <w:rFonts w:ascii="Arial" w:hAnsi="Arial" w:cs="Arial"/>
                <w:sz w:val="20"/>
                <w:szCs w:val="20"/>
                <w:lang w:val="es-ES_tradnl"/>
              </w:rPr>
              <w:t>1.</w:t>
            </w:r>
            <w:r w:rsidR="0068776E">
              <w:rPr>
                <w:rFonts w:ascii="Arial" w:hAnsi="Arial" w:cs="Arial"/>
                <w:sz w:val="20"/>
                <w:szCs w:val="20"/>
                <w:lang w:val="es-ES_tradnl"/>
              </w:rPr>
              <w:t>8</w:t>
            </w:r>
            <w:r w:rsidR="0068776E" w:rsidRPr="00BF2E5C">
              <w:rPr>
                <w:rFonts w:ascii="Arial" w:hAnsi="Arial" w:cs="Arial"/>
                <w:sz w:val="20"/>
                <w:szCs w:val="20"/>
                <w:lang w:val="es-ES_tradnl"/>
              </w:rPr>
              <w:t xml:space="preserve"> Informe</w:t>
            </w:r>
            <w:r w:rsidR="00281CC3">
              <w:rPr>
                <w:rFonts w:ascii="Arial" w:hAnsi="Arial" w:cs="Arial"/>
                <w:sz w:val="20"/>
                <w:szCs w:val="20"/>
                <w:lang w:val="es-ES_tradnl"/>
              </w:rPr>
              <w:t xml:space="preserve"> </w:t>
            </w:r>
            <w:r w:rsidR="0068776E" w:rsidRPr="00BF2E5C">
              <w:rPr>
                <w:rFonts w:ascii="Arial" w:hAnsi="Arial" w:cs="Arial"/>
                <w:sz w:val="20"/>
                <w:szCs w:val="20"/>
                <w:lang w:val="es-ES_tradnl"/>
              </w:rPr>
              <w:t>preliminar</w:t>
            </w:r>
          </w:p>
        </w:tc>
        <w:tc>
          <w:tcPr>
            <w:tcW w:w="118" w:type="pct"/>
            <w:shd w:val="clear" w:color="auto" w:fill="FFFFFF" w:themeFill="background1"/>
          </w:tcPr>
          <w:p w14:paraId="5A1DAB23"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F3B36A8"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5DAC95CF"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40FC0AAE"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20327EF1"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4C3CB333"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4FB38896"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58BD343"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503472FA"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072BBF29"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4512F4F" w14:textId="77777777" w:rsidR="0068776E" w:rsidRPr="00BF2E5C" w:rsidRDefault="0068776E" w:rsidP="00EF06FC">
            <w:pPr>
              <w:jc w:val="center"/>
              <w:rPr>
                <w:rFonts w:ascii="Arial" w:hAnsi="Arial" w:cs="Arial"/>
                <w:sz w:val="20"/>
                <w:szCs w:val="20"/>
                <w:lang w:val="es-ES_tradnl"/>
              </w:rPr>
            </w:pPr>
          </w:p>
        </w:tc>
        <w:tc>
          <w:tcPr>
            <w:tcW w:w="119" w:type="pct"/>
            <w:shd w:val="clear" w:color="auto" w:fill="FFFFFF" w:themeFill="background1"/>
          </w:tcPr>
          <w:p w14:paraId="2990B202"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2F09B511"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22742BD0"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5DC18DD9" w14:textId="77777777" w:rsidR="0068776E" w:rsidRPr="00BF2E5C" w:rsidRDefault="0068776E" w:rsidP="00EF06FC">
            <w:pPr>
              <w:jc w:val="center"/>
              <w:rPr>
                <w:rFonts w:ascii="Arial" w:hAnsi="Arial" w:cs="Arial"/>
                <w:sz w:val="20"/>
                <w:szCs w:val="20"/>
                <w:lang w:val="es-ES_tradnl"/>
              </w:rPr>
            </w:pPr>
          </w:p>
        </w:tc>
        <w:tc>
          <w:tcPr>
            <w:tcW w:w="119" w:type="pct"/>
            <w:shd w:val="clear" w:color="auto" w:fill="BFBFBF" w:themeFill="background1" w:themeFillShade="BF"/>
          </w:tcPr>
          <w:p w14:paraId="656B9C04"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C4D2BA7"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67909C94"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31D3BDCC"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23250165" w14:textId="77777777" w:rsidR="0068776E" w:rsidRPr="00BF2E5C" w:rsidRDefault="0068776E" w:rsidP="00EF06FC">
            <w:pPr>
              <w:jc w:val="center"/>
              <w:rPr>
                <w:rFonts w:ascii="Arial" w:hAnsi="Arial" w:cs="Arial"/>
                <w:sz w:val="20"/>
                <w:szCs w:val="20"/>
                <w:lang w:val="es-ES_tradnl"/>
              </w:rPr>
            </w:pPr>
          </w:p>
        </w:tc>
        <w:tc>
          <w:tcPr>
            <w:tcW w:w="736" w:type="pct"/>
            <w:vMerge/>
            <w:shd w:val="clear" w:color="auto" w:fill="auto"/>
          </w:tcPr>
          <w:p w14:paraId="5DB341B4" w14:textId="77777777" w:rsidR="0068776E" w:rsidRPr="00BF2E5C" w:rsidRDefault="0068776E" w:rsidP="00EF06FC">
            <w:pPr>
              <w:jc w:val="center"/>
              <w:rPr>
                <w:rFonts w:ascii="Arial" w:hAnsi="Arial" w:cs="Arial"/>
                <w:sz w:val="20"/>
                <w:szCs w:val="20"/>
                <w:lang w:val="es-ES_tradnl"/>
              </w:rPr>
            </w:pPr>
          </w:p>
        </w:tc>
        <w:tc>
          <w:tcPr>
            <w:tcW w:w="671" w:type="pct"/>
            <w:vMerge/>
            <w:shd w:val="clear" w:color="auto" w:fill="auto"/>
            <w:vAlign w:val="center"/>
          </w:tcPr>
          <w:p w14:paraId="40EC7134" w14:textId="77777777" w:rsidR="0068776E" w:rsidRPr="00BF2E5C" w:rsidRDefault="0068776E" w:rsidP="00EF06FC">
            <w:pPr>
              <w:jc w:val="center"/>
              <w:rPr>
                <w:rFonts w:ascii="Arial" w:hAnsi="Arial" w:cs="Arial"/>
                <w:sz w:val="20"/>
                <w:szCs w:val="20"/>
                <w:lang w:val="es-ES_tradnl"/>
              </w:rPr>
            </w:pPr>
          </w:p>
        </w:tc>
      </w:tr>
      <w:tr w:rsidR="0068776E" w:rsidRPr="00BF2E5C" w14:paraId="610FD83E" w14:textId="77777777" w:rsidTr="007749C5">
        <w:trPr>
          <w:trHeight w:val="42"/>
          <w:jc w:val="center"/>
        </w:trPr>
        <w:tc>
          <w:tcPr>
            <w:tcW w:w="1220" w:type="pct"/>
            <w:shd w:val="clear" w:color="auto" w:fill="auto"/>
          </w:tcPr>
          <w:p w14:paraId="5AEC9AC6" w14:textId="4AB46E05" w:rsidR="0068776E" w:rsidRPr="00BF2E5C" w:rsidRDefault="005D24B9" w:rsidP="00EF06FC">
            <w:pPr>
              <w:rPr>
                <w:rFonts w:ascii="Arial" w:hAnsi="Arial" w:cs="Arial"/>
                <w:sz w:val="20"/>
                <w:szCs w:val="20"/>
                <w:lang w:val="es-ES_tradnl"/>
              </w:rPr>
            </w:pPr>
            <w:r>
              <w:rPr>
                <w:rFonts w:ascii="Arial" w:hAnsi="Arial" w:cs="Arial"/>
                <w:sz w:val="20"/>
                <w:szCs w:val="20"/>
                <w:lang w:val="es-ES_tradnl"/>
              </w:rPr>
              <w:t>1.</w:t>
            </w:r>
            <w:r w:rsidR="0068776E">
              <w:rPr>
                <w:rFonts w:ascii="Arial" w:hAnsi="Arial" w:cs="Arial"/>
                <w:sz w:val="20"/>
                <w:szCs w:val="20"/>
                <w:lang w:val="es-ES_tradnl"/>
              </w:rPr>
              <w:t>9</w:t>
            </w:r>
            <w:r w:rsidR="0068776E" w:rsidRPr="00BF2E5C">
              <w:rPr>
                <w:rFonts w:ascii="Arial" w:hAnsi="Arial" w:cs="Arial"/>
                <w:sz w:val="20"/>
                <w:szCs w:val="20"/>
                <w:lang w:val="es-ES_tradnl"/>
              </w:rPr>
              <w:t xml:space="preserve"> Informe final</w:t>
            </w:r>
          </w:p>
        </w:tc>
        <w:tc>
          <w:tcPr>
            <w:tcW w:w="118" w:type="pct"/>
            <w:shd w:val="clear" w:color="auto" w:fill="FFFFFF" w:themeFill="background1"/>
          </w:tcPr>
          <w:p w14:paraId="41FA9763"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458E9BAA"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0AF6956A"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30CEB004"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04435F40"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27A9CCE7"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8268BAA"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9C8D91E"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93E1E00"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0F11D87E"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AAB223B" w14:textId="77777777" w:rsidR="0068776E" w:rsidRPr="00BF2E5C" w:rsidRDefault="0068776E" w:rsidP="00EF06FC">
            <w:pPr>
              <w:jc w:val="center"/>
              <w:rPr>
                <w:rFonts w:ascii="Arial" w:hAnsi="Arial" w:cs="Arial"/>
                <w:sz w:val="20"/>
                <w:szCs w:val="20"/>
                <w:lang w:val="es-ES_tradnl"/>
              </w:rPr>
            </w:pPr>
          </w:p>
        </w:tc>
        <w:tc>
          <w:tcPr>
            <w:tcW w:w="119" w:type="pct"/>
            <w:shd w:val="clear" w:color="auto" w:fill="FFFFFF" w:themeFill="background1"/>
          </w:tcPr>
          <w:p w14:paraId="524CFDB6"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EAE0582"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251636A0"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03A6F44" w14:textId="77777777" w:rsidR="0068776E" w:rsidRPr="00BF2E5C" w:rsidRDefault="0068776E" w:rsidP="00EF06FC">
            <w:pPr>
              <w:jc w:val="center"/>
              <w:rPr>
                <w:rFonts w:ascii="Arial" w:hAnsi="Arial" w:cs="Arial"/>
                <w:sz w:val="20"/>
                <w:szCs w:val="20"/>
                <w:lang w:val="es-ES_tradnl"/>
              </w:rPr>
            </w:pPr>
          </w:p>
        </w:tc>
        <w:tc>
          <w:tcPr>
            <w:tcW w:w="119" w:type="pct"/>
            <w:shd w:val="clear" w:color="auto" w:fill="FFFFFF" w:themeFill="background1"/>
          </w:tcPr>
          <w:p w14:paraId="3CCB670F"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623D7EBE"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6C34261F" w14:textId="77777777" w:rsidR="0068776E" w:rsidRPr="00BF2E5C" w:rsidRDefault="0068776E" w:rsidP="00EF06FC">
            <w:pPr>
              <w:jc w:val="center"/>
              <w:rPr>
                <w:rFonts w:ascii="Arial" w:hAnsi="Arial" w:cs="Arial"/>
                <w:sz w:val="20"/>
                <w:szCs w:val="20"/>
                <w:lang w:val="es-ES_tradnl"/>
              </w:rPr>
            </w:pPr>
          </w:p>
        </w:tc>
        <w:tc>
          <w:tcPr>
            <w:tcW w:w="118" w:type="pct"/>
            <w:shd w:val="clear" w:color="auto" w:fill="auto"/>
          </w:tcPr>
          <w:p w14:paraId="27A77111" w14:textId="77777777" w:rsidR="0068776E" w:rsidRPr="00BF2E5C" w:rsidRDefault="0068776E" w:rsidP="00EF06FC">
            <w:pPr>
              <w:jc w:val="center"/>
              <w:rPr>
                <w:rFonts w:ascii="Arial" w:hAnsi="Arial" w:cs="Arial"/>
                <w:sz w:val="20"/>
                <w:szCs w:val="20"/>
                <w:lang w:val="es-ES_tradnl"/>
              </w:rPr>
            </w:pPr>
          </w:p>
        </w:tc>
        <w:tc>
          <w:tcPr>
            <w:tcW w:w="120" w:type="pct"/>
            <w:tcBorders>
              <w:bottom w:val="single" w:sz="4" w:space="0" w:color="000000" w:themeColor="text1"/>
            </w:tcBorders>
            <w:shd w:val="clear" w:color="auto" w:fill="FFFFFF" w:themeFill="background1"/>
          </w:tcPr>
          <w:p w14:paraId="5DA9721D" w14:textId="77777777" w:rsidR="0068776E" w:rsidRPr="00BF2E5C" w:rsidRDefault="0068776E" w:rsidP="00EF06FC">
            <w:pPr>
              <w:jc w:val="center"/>
              <w:rPr>
                <w:rFonts w:ascii="Arial" w:hAnsi="Arial" w:cs="Arial"/>
                <w:sz w:val="20"/>
                <w:szCs w:val="20"/>
                <w:lang w:val="es-ES_tradnl"/>
              </w:rPr>
            </w:pPr>
          </w:p>
        </w:tc>
        <w:tc>
          <w:tcPr>
            <w:tcW w:w="736" w:type="pct"/>
            <w:vMerge/>
            <w:shd w:val="clear" w:color="auto" w:fill="auto"/>
          </w:tcPr>
          <w:p w14:paraId="488BB3AD" w14:textId="77777777" w:rsidR="0068776E" w:rsidRPr="00BF2E5C" w:rsidRDefault="0068776E" w:rsidP="00EF06FC">
            <w:pPr>
              <w:jc w:val="center"/>
              <w:rPr>
                <w:rFonts w:ascii="Arial" w:hAnsi="Arial" w:cs="Arial"/>
                <w:sz w:val="20"/>
                <w:szCs w:val="20"/>
                <w:lang w:val="es-ES_tradnl"/>
              </w:rPr>
            </w:pPr>
          </w:p>
        </w:tc>
        <w:tc>
          <w:tcPr>
            <w:tcW w:w="671" w:type="pct"/>
            <w:vMerge/>
            <w:shd w:val="clear" w:color="auto" w:fill="auto"/>
            <w:vAlign w:val="center"/>
          </w:tcPr>
          <w:p w14:paraId="3278D854" w14:textId="77777777" w:rsidR="0068776E" w:rsidRPr="00BF2E5C" w:rsidRDefault="0068776E" w:rsidP="00EF06FC">
            <w:pPr>
              <w:jc w:val="center"/>
              <w:rPr>
                <w:rFonts w:ascii="Arial" w:hAnsi="Arial" w:cs="Arial"/>
                <w:sz w:val="20"/>
                <w:szCs w:val="20"/>
                <w:lang w:val="es-ES_tradnl"/>
              </w:rPr>
            </w:pPr>
          </w:p>
        </w:tc>
      </w:tr>
      <w:tr w:rsidR="0068776E" w:rsidRPr="00BF2E5C" w14:paraId="6675E57C" w14:textId="77777777" w:rsidTr="007749C5">
        <w:trPr>
          <w:trHeight w:val="323"/>
          <w:jc w:val="center"/>
        </w:trPr>
        <w:tc>
          <w:tcPr>
            <w:tcW w:w="1220" w:type="pct"/>
            <w:shd w:val="clear" w:color="auto" w:fill="auto"/>
          </w:tcPr>
          <w:p w14:paraId="2AED81C9" w14:textId="2066DDB6" w:rsidR="0068776E" w:rsidRPr="00BF2E5C" w:rsidRDefault="005D24B9" w:rsidP="00EF06FC">
            <w:pPr>
              <w:rPr>
                <w:rFonts w:ascii="Arial" w:hAnsi="Arial" w:cs="Arial"/>
                <w:sz w:val="20"/>
                <w:szCs w:val="20"/>
                <w:lang w:val="es-ES_tradnl"/>
              </w:rPr>
            </w:pPr>
            <w:r>
              <w:rPr>
                <w:rFonts w:ascii="Arial" w:hAnsi="Arial" w:cs="Arial"/>
                <w:sz w:val="20"/>
                <w:szCs w:val="20"/>
                <w:lang w:val="es-ES_tradnl"/>
              </w:rPr>
              <w:t>1.</w:t>
            </w:r>
            <w:r w:rsidR="0068776E">
              <w:rPr>
                <w:rFonts w:ascii="Arial" w:hAnsi="Arial" w:cs="Arial"/>
                <w:sz w:val="20"/>
                <w:szCs w:val="20"/>
                <w:lang w:val="es-ES_tradnl"/>
              </w:rPr>
              <w:t>10</w:t>
            </w:r>
            <w:r w:rsidR="0068776E" w:rsidRPr="00BF2E5C">
              <w:rPr>
                <w:rFonts w:ascii="Arial" w:hAnsi="Arial" w:cs="Arial"/>
                <w:sz w:val="20"/>
                <w:szCs w:val="20"/>
                <w:lang w:val="es-ES_tradnl"/>
              </w:rPr>
              <w:t xml:space="preserve"> Diseminación de la evaluaci</w:t>
            </w:r>
            <w:r w:rsidR="00281CC3">
              <w:rPr>
                <w:rFonts w:ascii="Arial" w:hAnsi="Arial" w:cs="Arial"/>
                <w:sz w:val="20"/>
                <w:szCs w:val="20"/>
                <w:lang w:val="es-ES_tradnl"/>
              </w:rPr>
              <w:t>ón</w:t>
            </w:r>
          </w:p>
        </w:tc>
        <w:tc>
          <w:tcPr>
            <w:tcW w:w="118" w:type="pct"/>
            <w:shd w:val="clear" w:color="auto" w:fill="FFFFFF" w:themeFill="background1"/>
          </w:tcPr>
          <w:p w14:paraId="7498BDA7"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22B0B45E"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700447FF" w14:textId="77777777" w:rsidR="0068776E" w:rsidRPr="00BF2E5C" w:rsidRDefault="0068776E" w:rsidP="00EF06FC">
            <w:pPr>
              <w:jc w:val="center"/>
              <w:rPr>
                <w:rFonts w:ascii="Arial" w:hAnsi="Arial" w:cs="Arial"/>
                <w:sz w:val="20"/>
                <w:szCs w:val="20"/>
                <w:lang w:val="es-ES_tradnl"/>
              </w:rPr>
            </w:pPr>
          </w:p>
        </w:tc>
        <w:tc>
          <w:tcPr>
            <w:tcW w:w="120" w:type="pct"/>
            <w:shd w:val="clear" w:color="auto" w:fill="FFFFFF" w:themeFill="background1"/>
          </w:tcPr>
          <w:p w14:paraId="6F4AF746"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29FD192A"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DBB26EA"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FD0C3DD"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46F6BBA5"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028971ED"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DE4416D"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8AED282" w14:textId="77777777" w:rsidR="0068776E" w:rsidRPr="00BF2E5C" w:rsidRDefault="0068776E" w:rsidP="00EF06FC">
            <w:pPr>
              <w:jc w:val="center"/>
              <w:rPr>
                <w:rFonts w:ascii="Arial" w:hAnsi="Arial" w:cs="Arial"/>
                <w:sz w:val="20"/>
                <w:szCs w:val="20"/>
                <w:lang w:val="es-ES_tradnl"/>
              </w:rPr>
            </w:pPr>
          </w:p>
        </w:tc>
        <w:tc>
          <w:tcPr>
            <w:tcW w:w="119" w:type="pct"/>
            <w:shd w:val="clear" w:color="auto" w:fill="FFFFFF" w:themeFill="background1"/>
          </w:tcPr>
          <w:p w14:paraId="15CEA2F7"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334E9A20"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97B8089"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41FEE97A" w14:textId="77777777" w:rsidR="0068776E" w:rsidRPr="00BF2E5C" w:rsidRDefault="0068776E" w:rsidP="00EF06FC">
            <w:pPr>
              <w:jc w:val="center"/>
              <w:rPr>
                <w:rFonts w:ascii="Arial" w:hAnsi="Arial" w:cs="Arial"/>
                <w:sz w:val="20"/>
                <w:szCs w:val="20"/>
                <w:lang w:val="es-ES_tradnl"/>
              </w:rPr>
            </w:pPr>
          </w:p>
        </w:tc>
        <w:tc>
          <w:tcPr>
            <w:tcW w:w="119" w:type="pct"/>
            <w:shd w:val="clear" w:color="auto" w:fill="FFFFFF" w:themeFill="background1"/>
          </w:tcPr>
          <w:p w14:paraId="6B4FC1C3"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6DC94AE0" w14:textId="77777777" w:rsidR="0068776E" w:rsidRPr="00BF2E5C" w:rsidRDefault="0068776E" w:rsidP="00EF06FC">
            <w:pPr>
              <w:jc w:val="center"/>
              <w:rPr>
                <w:rFonts w:ascii="Arial" w:hAnsi="Arial" w:cs="Arial"/>
                <w:sz w:val="20"/>
                <w:szCs w:val="20"/>
                <w:lang w:val="es-ES_tradnl"/>
              </w:rPr>
            </w:pPr>
          </w:p>
        </w:tc>
        <w:tc>
          <w:tcPr>
            <w:tcW w:w="118" w:type="pct"/>
            <w:shd w:val="clear" w:color="auto" w:fill="FFFFFF" w:themeFill="background1"/>
          </w:tcPr>
          <w:p w14:paraId="5E4A6916" w14:textId="77777777" w:rsidR="0068776E" w:rsidRPr="00BF2E5C" w:rsidRDefault="0068776E" w:rsidP="00EF06FC">
            <w:pPr>
              <w:jc w:val="center"/>
              <w:rPr>
                <w:rFonts w:ascii="Arial" w:hAnsi="Arial" w:cs="Arial"/>
                <w:sz w:val="20"/>
                <w:szCs w:val="20"/>
                <w:lang w:val="es-ES_tradnl"/>
              </w:rPr>
            </w:pPr>
          </w:p>
        </w:tc>
        <w:tc>
          <w:tcPr>
            <w:tcW w:w="118" w:type="pct"/>
            <w:shd w:val="clear" w:color="auto" w:fill="BFBFBF" w:themeFill="background1" w:themeFillShade="BF"/>
          </w:tcPr>
          <w:p w14:paraId="67AE589E" w14:textId="77777777" w:rsidR="0068776E" w:rsidRPr="00BF2E5C" w:rsidRDefault="0068776E" w:rsidP="00EF06FC">
            <w:pPr>
              <w:jc w:val="center"/>
              <w:rPr>
                <w:rFonts w:ascii="Arial" w:hAnsi="Arial" w:cs="Arial"/>
                <w:sz w:val="20"/>
                <w:szCs w:val="20"/>
                <w:lang w:val="es-ES_tradnl"/>
              </w:rPr>
            </w:pPr>
          </w:p>
        </w:tc>
        <w:tc>
          <w:tcPr>
            <w:tcW w:w="120" w:type="pct"/>
            <w:shd w:val="clear" w:color="auto" w:fill="BFBFBF" w:themeFill="background1" w:themeFillShade="BF"/>
          </w:tcPr>
          <w:p w14:paraId="268A8742" w14:textId="77777777" w:rsidR="0068776E" w:rsidRPr="00BF2E5C" w:rsidRDefault="0068776E" w:rsidP="00EF06FC">
            <w:pPr>
              <w:jc w:val="center"/>
              <w:rPr>
                <w:rFonts w:ascii="Arial" w:hAnsi="Arial" w:cs="Arial"/>
                <w:sz w:val="20"/>
                <w:szCs w:val="20"/>
                <w:lang w:val="es-ES_tradnl"/>
              </w:rPr>
            </w:pPr>
          </w:p>
        </w:tc>
        <w:tc>
          <w:tcPr>
            <w:tcW w:w="736" w:type="pct"/>
            <w:vMerge/>
            <w:shd w:val="clear" w:color="auto" w:fill="auto"/>
          </w:tcPr>
          <w:p w14:paraId="2B73AAFF" w14:textId="77777777" w:rsidR="0068776E" w:rsidRPr="00BF2E5C" w:rsidRDefault="0068776E" w:rsidP="00EF06FC">
            <w:pPr>
              <w:jc w:val="center"/>
              <w:rPr>
                <w:rFonts w:ascii="Arial" w:hAnsi="Arial" w:cs="Arial"/>
                <w:sz w:val="20"/>
                <w:szCs w:val="20"/>
                <w:lang w:val="es-ES_tradnl"/>
              </w:rPr>
            </w:pPr>
          </w:p>
        </w:tc>
        <w:tc>
          <w:tcPr>
            <w:tcW w:w="671" w:type="pct"/>
            <w:vMerge/>
            <w:shd w:val="clear" w:color="auto" w:fill="auto"/>
            <w:vAlign w:val="center"/>
          </w:tcPr>
          <w:p w14:paraId="0F73BF13" w14:textId="77777777" w:rsidR="0068776E" w:rsidRPr="00BF2E5C" w:rsidRDefault="0068776E" w:rsidP="00EF06FC">
            <w:pPr>
              <w:jc w:val="center"/>
              <w:rPr>
                <w:rFonts w:ascii="Arial" w:hAnsi="Arial" w:cs="Arial"/>
                <w:sz w:val="20"/>
                <w:szCs w:val="20"/>
                <w:lang w:val="es-ES_tradnl"/>
              </w:rPr>
            </w:pPr>
          </w:p>
        </w:tc>
      </w:tr>
    </w:tbl>
    <w:p w14:paraId="3F6D3229" w14:textId="77777777" w:rsidR="0068776E" w:rsidRPr="00817F04" w:rsidRDefault="0068776E" w:rsidP="0068776E">
      <w:pPr>
        <w:pStyle w:val="Paragraph"/>
        <w:numPr>
          <w:ilvl w:val="0"/>
          <w:numId w:val="0"/>
        </w:numPr>
        <w:tabs>
          <w:tab w:val="num" w:pos="720"/>
        </w:tabs>
        <w:rPr>
          <w:rFonts w:ascii="Arial" w:hAnsi="Arial" w:cs="Arial"/>
          <w:b/>
          <w:sz w:val="22"/>
          <w:szCs w:val="22"/>
        </w:rPr>
      </w:pPr>
    </w:p>
    <w:p w14:paraId="648245D7" w14:textId="171E2797" w:rsidR="00E8634A" w:rsidRPr="005D24B9" w:rsidRDefault="00E8634A" w:rsidP="00E8634A">
      <w:pPr>
        <w:pStyle w:val="Paragraph"/>
        <w:numPr>
          <w:ilvl w:val="0"/>
          <w:numId w:val="0"/>
        </w:numPr>
        <w:jc w:val="center"/>
        <w:rPr>
          <w:rFonts w:ascii="Arial" w:hAnsi="Arial" w:cs="Arial"/>
          <w:sz w:val="20"/>
          <w:szCs w:val="22"/>
        </w:rPr>
      </w:pPr>
      <w:r w:rsidRPr="005D24B9">
        <w:rPr>
          <w:rFonts w:ascii="Arial" w:hAnsi="Arial" w:cs="Arial"/>
          <w:b/>
          <w:sz w:val="20"/>
          <w:szCs w:val="22"/>
        </w:rPr>
        <w:t xml:space="preserve">Cuadro </w:t>
      </w:r>
      <w:r w:rsidR="00FA765A" w:rsidRPr="005D24B9">
        <w:rPr>
          <w:rFonts w:ascii="Arial" w:hAnsi="Arial" w:cs="Arial"/>
          <w:b/>
          <w:sz w:val="20"/>
          <w:szCs w:val="22"/>
        </w:rPr>
        <w:t>1</w:t>
      </w:r>
      <w:r w:rsidR="004E4F57" w:rsidRPr="005D24B9">
        <w:rPr>
          <w:rFonts w:ascii="Arial" w:hAnsi="Arial" w:cs="Arial"/>
          <w:b/>
          <w:sz w:val="20"/>
          <w:szCs w:val="22"/>
        </w:rPr>
        <w:t>1</w:t>
      </w:r>
      <w:r w:rsidR="007476E0" w:rsidRPr="005D24B9">
        <w:rPr>
          <w:rFonts w:ascii="Arial" w:hAnsi="Arial" w:cs="Arial"/>
          <w:b/>
          <w:sz w:val="20"/>
          <w:szCs w:val="22"/>
        </w:rPr>
        <w:t>:</w:t>
      </w:r>
      <w:r w:rsidRPr="005D24B9">
        <w:rPr>
          <w:rFonts w:ascii="Arial" w:hAnsi="Arial" w:cs="Arial"/>
          <w:b/>
          <w:sz w:val="20"/>
          <w:szCs w:val="22"/>
        </w:rPr>
        <w:t xml:space="preserve"> Plan de Trabajo de las Evaluaciones </w:t>
      </w:r>
      <w:r w:rsidR="00C16263">
        <w:rPr>
          <w:rFonts w:ascii="Arial" w:hAnsi="Arial" w:cs="Arial"/>
          <w:b/>
          <w:sz w:val="20"/>
          <w:szCs w:val="22"/>
        </w:rPr>
        <w:t>de</w:t>
      </w:r>
      <w:r w:rsidR="00333F5E" w:rsidRPr="005D24B9">
        <w:rPr>
          <w:rFonts w:ascii="Arial" w:hAnsi="Arial" w:cs="Arial"/>
          <w:b/>
          <w:sz w:val="20"/>
          <w:szCs w:val="22"/>
        </w:rPr>
        <w:t xml:space="preserve"> </w:t>
      </w:r>
      <w:r w:rsidR="00C16263">
        <w:rPr>
          <w:rFonts w:ascii="Arial" w:hAnsi="Arial" w:cs="Arial"/>
          <w:b/>
          <w:sz w:val="20"/>
          <w:szCs w:val="22"/>
        </w:rPr>
        <w:t>R</w:t>
      </w:r>
      <w:r w:rsidR="00AE5C76" w:rsidRPr="005D24B9">
        <w:rPr>
          <w:rFonts w:ascii="Arial" w:hAnsi="Arial" w:cs="Arial"/>
          <w:b/>
          <w:sz w:val="20"/>
          <w:szCs w:val="22"/>
        </w:rPr>
        <w:t>esultados</w:t>
      </w:r>
      <w:r w:rsidR="00333F5E" w:rsidRPr="005D24B9">
        <w:rPr>
          <w:rFonts w:ascii="Arial" w:hAnsi="Arial" w:cs="Arial"/>
          <w:b/>
          <w:sz w:val="20"/>
          <w:szCs w:val="22"/>
        </w:rPr>
        <w:t xml:space="preserve"> del </w:t>
      </w:r>
      <w:r w:rsidR="00850E64">
        <w:rPr>
          <w:rFonts w:ascii="Arial" w:hAnsi="Arial" w:cs="Arial"/>
          <w:b/>
          <w:sz w:val="20"/>
          <w:szCs w:val="22"/>
        </w:rPr>
        <w:t>P</w:t>
      </w:r>
      <w:r w:rsidR="00043176" w:rsidRPr="005D24B9">
        <w:rPr>
          <w:rFonts w:ascii="Arial" w:hAnsi="Arial" w:cs="Arial"/>
          <w:b/>
          <w:sz w:val="20"/>
          <w:szCs w:val="22"/>
        </w:rPr>
        <w:t>rograma</w:t>
      </w:r>
    </w:p>
    <w:tbl>
      <w:tblPr>
        <w:tblW w:w="577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8"/>
        <w:gridCol w:w="246"/>
        <w:gridCol w:w="236"/>
        <w:gridCol w:w="236"/>
        <w:gridCol w:w="236"/>
        <w:gridCol w:w="236"/>
        <w:gridCol w:w="236"/>
        <w:gridCol w:w="236"/>
        <w:gridCol w:w="240"/>
        <w:gridCol w:w="236"/>
        <w:gridCol w:w="236"/>
        <w:gridCol w:w="236"/>
        <w:gridCol w:w="240"/>
        <w:gridCol w:w="236"/>
        <w:gridCol w:w="236"/>
        <w:gridCol w:w="236"/>
        <w:gridCol w:w="240"/>
        <w:gridCol w:w="236"/>
        <w:gridCol w:w="236"/>
        <w:gridCol w:w="236"/>
        <w:gridCol w:w="245"/>
        <w:gridCol w:w="1380"/>
        <w:gridCol w:w="1424"/>
      </w:tblGrid>
      <w:tr w:rsidR="009C7FEB" w:rsidRPr="009C7FEB" w14:paraId="030D0DF9" w14:textId="77777777" w:rsidTr="00323638">
        <w:trPr>
          <w:trHeight w:val="80"/>
          <w:tblHeader/>
          <w:jc w:val="center"/>
        </w:trPr>
        <w:tc>
          <w:tcPr>
            <w:tcW w:w="1213"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tcPr>
          <w:p w14:paraId="74BE44A9" w14:textId="77777777" w:rsidR="00333F5E" w:rsidRPr="009C7FEB" w:rsidRDefault="00333F5E" w:rsidP="007476E0">
            <w:pPr>
              <w:jc w:val="center"/>
              <w:rPr>
                <w:rFonts w:ascii="Arial" w:hAnsi="Arial" w:cs="Arial"/>
                <w:b/>
                <w:sz w:val="18"/>
                <w:szCs w:val="18"/>
                <w:lang w:val="es-ES_tradnl"/>
              </w:rPr>
            </w:pPr>
            <w:r w:rsidRPr="009C7FEB">
              <w:rPr>
                <w:rFonts w:ascii="Arial" w:hAnsi="Arial" w:cs="Arial"/>
                <w:b/>
                <w:sz w:val="18"/>
                <w:szCs w:val="18"/>
                <w:lang w:val="es-ES_tradnl"/>
              </w:rPr>
              <w:t xml:space="preserve">Actividades </w:t>
            </w:r>
          </w:p>
        </w:tc>
        <w:tc>
          <w:tcPr>
            <w:tcW w:w="479"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425CF564"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Año 1</w:t>
            </w:r>
          </w:p>
        </w:tc>
        <w:tc>
          <w:tcPr>
            <w:tcW w:w="475"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033EC9AF"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Año 2</w:t>
            </w:r>
          </w:p>
        </w:tc>
        <w:tc>
          <w:tcPr>
            <w:tcW w:w="475"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1ACBF593"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Año 3</w:t>
            </w:r>
          </w:p>
        </w:tc>
        <w:tc>
          <w:tcPr>
            <w:tcW w:w="475"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1D98C852"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Año 4</w:t>
            </w:r>
          </w:p>
        </w:tc>
        <w:tc>
          <w:tcPr>
            <w:tcW w:w="477"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0949B9F3"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Año 5</w:t>
            </w:r>
          </w:p>
        </w:tc>
        <w:tc>
          <w:tcPr>
            <w:tcW w:w="692"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6F4FAE"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Responsable</w:t>
            </w:r>
          </w:p>
        </w:tc>
        <w:tc>
          <w:tcPr>
            <w:tcW w:w="713" w:type="pct"/>
            <w:vMerge w:val="restart"/>
            <w:tcBorders>
              <w:top w:val="single" w:sz="4" w:space="0" w:color="auto"/>
              <w:left w:val="single" w:sz="4" w:space="0" w:color="auto"/>
              <w:bottom w:val="nil"/>
              <w:right w:val="single" w:sz="4" w:space="0" w:color="auto"/>
            </w:tcBorders>
            <w:shd w:val="clear" w:color="auto" w:fill="C6D9F1" w:themeFill="text2" w:themeFillTint="33"/>
            <w:vAlign w:val="center"/>
          </w:tcPr>
          <w:p w14:paraId="0550AD17"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Fuente/Costo</w:t>
            </w:r>
          </w:p>
        </w:tc>
      </w:tr>
      <w:tr w:rsidR="009C7FEB" w:rsidRPr="009C7FEB" w14:paraId="1118418F" w14:textId="77777777" w:rsidTr="00323638">
        <w:trPr>
          <w:trHeight w:val="42"/>
          <w:tblHeader/>
          <w:jc w:val="center"/>
        </w:trPr>
        <w:tc>
          <w:tcPr>
            <w:tcW w:w="1213" w:type="pct"/>
            <w:vMerge/>
            <w:tcBorders>
              <w:top w:val="single" w:sz="4" w:space="0" w:color="auto"/>
            </w:tcBorders>
            <w:shd w:val="clear" w:color="auto" w:fill="C6D9F1"/>
          </w:tcPr>
          <w:p w14:paraId="26DDA8EE" w14:textId="77777777" w:rsidR="00333F5E" w:rsidRPr="009C7FEB" w:rsidRDefault="00333F5E" w:rsidP="0055272D">
            <w:pPr>
              <w:keepNext/>
              <w:numPr>
                <w:ilvl w:val="3"/>
                <w:numId w:val="6"/>
              </w:numPr>
              <w:tabs>
                <w:tab w:val="clear" w:pos="6480"/>
                <w:tab w:val="num" w:pos="2376"/>
              </w:tabs>
              <w:spacing w:before="120" w:after="120"/>
              <w:ind w:left="2376"/>
              <w:jc w:val="center"/>
              <w:rPr>
                <w:rFonts w:ascii="Arial" w:hAnsi="Arial" w:cs="Arial"/>
                <w:sz w:val="18"/>
                <w:szCs w:val="18"/>
                <w:lang w:val="es-ES_tradnl"/>
              </w:rPr>
            </w:pPr>
          </w:p>
        </w:tc>
        <w:tc>
          <w:tcPr>
            <w:tcW w:w="124" w:type="pct"/>
            <w:tcBorders>
              <w:top w:val="single" w:sz="4" w:space="0" w:color="auto"/>
            </w:tcBorders>
            <w:shd w:val="clear" w:color="auto" w:fill="C6D9F1" w:themeFill="text2" w:themeFillTint="33"/>
          </w:tcPr>
          <w:p w14:paraId="20A67108"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1</w:t>
            </w:r>
          </w:p>
        </w:tc>
        <w:tc>
          <w:tcPr>
            <w:tcW w:w="118" w:type="pct"/>
            <w:tcBorders>
              <w:top w:val="single" w:sz="4" w:space="0" w:color="auto"/>
            </w:tcBorders>
            <w:shd w:val="clear" w:color="auto" w:fill="C6D9F1" w:themeFill="text2" w:themeFillTint="33"/>
          </w:tcPr>
          <w:p w14:paraId="2C4AFDB9"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2</w:t>
            </w:r>
          </w:p>
        </w:tc>
        <w:tc>
          <w:tcPr>
            <w:tcW w:w="118" w:type="pct"/>
            <w:tcBorders>
              <w:top w:val="single" w:sz="4" w:space="0" w:color="auto"/>
            </w:tcBorders>
            <w:shd w:val="clear" w:color="auto" w:fill="C6D9F1" w:themeFill="text2" w:themeFillTint="33"/>
          </w:tcPr>
          <w:p w14:paraId="53F4766D"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3</w:t>
            </w:r>
          </w:p>
        </w:tc>
        <w:tc>
          <w:tcPr>
            <w:tcW w:w="118" w:type="pct"/>
            <w:tcBorders>
              <w:top w:val="single" w:sz="4" w:space="0" w:color="auto"/>
            </w:tcBorders>
            <w:shd w:val="clear" w:color="auto" w:fill="C6D9F1" w:themeFill="text2" w:themeFillTint="33"/>
          </w:tcPr>
          <w:p w14:paraId="647013BB"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4</w:t>
            </w:r>
          </w:p>
        </w:tc>
        <w:tc>
          <w:tcPr>
            <w:tcW w:w="118" w:type="pct"/>
            <w:tcBorders>
              <w:top w:val="single" w:sz="4" w:space="0" w:color="auto"/>
            </w:tcBorders>
            <w:shd w:val="clear" w:color="auto" w:fill="C6D9F1" w:themeFill="text2" w:themeFillTint="33"/>
          </w:tcPr>
          <w:p w14:paraId="3AB1C87F"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1</w:t>
            </w:r>
          </w:p>
        </w:tc>
        <w:tc>
          <w:tcPr>
            <w:tcW w:w="118" w:type="pct"/>
            <w:tcBorders>
              <w:top w:val="single" w:sz="4" w:space="0" w:color="auto"/>
            </w:tcBorders>
            <w:shd w:val="clear" w:color="auto" w:fill="C6D9F1" w:themeFill="text2" w:themeFillTint="33"/>
          </w:tcPr>
          <w:p w14:paraId="516588A0"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2</w:t>
            </w:r>
          </w:p>
        </w:tc>
        <w:tc>
          <w:tcPr>
            <w:tcW w:w="118" w:type="pct"/>
            <w:tcBorders>
              <w:top w:val="single" w:sz="4" w:space="0" w:color="auto"/>
            </w:tcBorders>
            <w:shd w:val="clear" w:color="auto" w:fill="C6D9F1" w:themeFill="text2" w:themeFillTint="33"/>
          </w:tcPr>
          <w:p w14:paraId="3F374FD2"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3</w:t>
            </w:r>
          </w:p>
        </w:tc>
        <w:tc>
          <w:tcPr>
            <w:tcW w:w="120" w:type="pct"/>
            <w:tcBorders>
              <w:top w:val="single" w:sz="4" w:space="0" w:color="auto"/>
            </w:tcBorders>
            <w:shd w:val="clear" w:color="auto" w:fill="C6D9F1" w:themeFill="text2" w:themeFillTint="33"/>
          </w:tcPr>
          <w:p w14:paraId="47FE0221"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4</w:t>
            </w:r>
          </w:p>
        </w:tc>
        <w:tc>
          <w:tcPr>
            <w:tcW w:w="118" w:type="pct"/>
            <w:tcBorders>
              <w:top w:val="single" w:sz="4" w:space="0" w:color="auto"/>
            </w:tcBorders>
            <w:shd w:val="clear" w:color="auto" w:fill="C6D9F1" w:themeFill="text2" w:themeFillTint="33"/>
          </w:tcPr>
          <w:p w14:paraId="76A499D5"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1</w:t>
            </w:r>
          </w:p>
        </w:tc>
        <w:tc>
          <w:tcPr>
            <w:tcW w:w="118" w:type="pct"/>
            <w:tcBorders>
              <w:top w:val="single" w:sz="4" w:space="0" w:color="auto"/>
            </w:tcBorders>
            <w:shd w:val="clear" w:color="auto" w:fill="C6D9F1" w:themeFill="text2" w:themeFillTint="33"/>
          </w:tcPr>
          <w:p w14:paraId="23AE6529"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2</w:t>
            </w:r>
          </w:p>
        </w:tc>
        <w:tc>
          <w:tcPr>
            <w:tcW w:w="118" w:type="pct"/>
            <w:tcBorders>
              <w:top w:val="single" w:sz="4" w:space="0" w:color="auto"/>
            </w:tcBorders>
            <w:shd w:val="clear" w:color="auto" w:fill="C6D9F1" w:themeFill="text2" w:themeFillTint="33"/>
          </w:tcPr>
          <w:p w14:paraId="746B9535"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3</w:t>
            </w:r>
          </w:p>
        </w:tc>
        <w:tc>
          <w:tcPr>
            <w:tcW w:w="120" w:type="pct"/>
            <w:tcBorders>
              <w:top w:val="single" w:sz="4" w:space="0" w:color="auto"/>
            </w:tcBorders>
            <w:shd w:val="clear" w:color="auto" w:fill="C6D9F1" w:themeFill="text2" w:themeFillTint="33"/>
          </w:tcPr>
          <w:p w14:paraId="5E47FEC0"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4</w:t>
            </w:r>
          </w:p>
        </w:tc>
        <w:tc>
          <w:tcPr>
            <w:tcW w:w="118" w:type="pct"/>
            <w:tcBorders>
              <w:top w:val="single" w:sz="4" w:space="0" w:color="auto"/>
            </w:tcBorders>
            <w:shd w:val="clear" w:color="auto" w:fill="C6D9F1" w:themeFill="text2" w:themeFillTint="33"/>
          </w:tcPr>
          <w:p w14:paraId="0B04E631"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1</w:t>
            </w:r>
          </w:p>
        </w:tc>
        <w:tc>
          <w:tcPr>
            <w:tcW w:w="118" w:type="pct"/>
            <w:tcBorders>
              <w:top w:val="single" w:sz="4" w:space="0" w:color="auto"/>
            </w:tcBorders>
            <w:shd w:val="clear" w:color="auto" w:fill="C6D9F1" w:themeFill="text2" w:themeFillTint="33"/>
          </w:tcPr>
          <w:p w14:paraId="55FFA27E"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2</w:t>
            </w:r>
          </w:p>
        </w:tc>
        <w:tc>
          <w:tcPr>
            <w:tcW w:w="118" w:type="pct"/>
            <w:tcBorders>
              <w:top w:val="single" w:sz="4" w:space="0" w:color="auto"/>
            </w:tcBorders>
            <w:shd w:val="clear" w:color="auto" w:fill="C6D9F1" w:themeFill="text2" w:themeFillTint="33"/>
          </w:tcPr>
          <w:p w14:paraId="4B099A8F"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3</w:t>
            </w:r>
          </w:p>
        </w:tc>
        <w:tc>
          <w:tcPr>
            <w:tcW w:w="120" w:type="pct"/>
            <w:tcBorders>
              <w:top w:val="single" w:sz="4" w:space="0" w:color="auto"/>
            </w:tcBorders>
            <w:shd w:val="clear" w:color="auto" w:fill="C6D9F1" w:themeFill="text2" w:themeFillTint="33"/>
          </w:tcPr>
          <w:p w14:paraId="4A7B312C"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4</w:t>
            </w:r>
          </w:p>
        </w:tc>
        <w:tc>
          <w:tcPr>
            <w:tcW w:w="118" w:type="pct"/>
            <w:tcBorders>
              <w:top w:val="single" w:sz="4" w:space="0" w:color="auto"/>
            </w:tcBorders>
            <w:shd w:val="clear" w:color="auto" w:fill="C6D9F1" w:themeFill="text2" w:themeFillTint="33"/>
          </w:tcPr>
          <w:p w14:paraId="731A3AED"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1</w:t>
            </w:r>
          </w:p>
        </w:tc>
        <w:tc>
          <w:tcPr>
            <w:tcW w:w="118" w:type="pct"/>
            <w:tcBorders>
              <w:top w:val="single" w:sz="4" w:space="0" w:color="auto"/>
            </w:tcBorders>
            <w:shd w:val="clear" w:color="auto" w:fill="C6D9F1" w:themeFill="text2" w:themeFillTint="33"/>
          </w:tcPr>
          <w:p w14:paraId="50537D0C"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2</w:t>
            </w:r>
          </w:p>
        </w:tc>
        <w:tc>
          <w:tcPr>
            <w:tcW w:w="118" w:type="pct"/>
            <w:tcBorders>
              <w:top w:val="single" w:sz="4" w:space="0" w:color="auto"/>
            </w:tcBorders>
            <w:shd w:val="clear" w:color="auto" w:fill="C6D9F1" w:themeFill="text2" w:themeFillTint="33"/>
          </w:tcPr>
          <w:p w14:paraId="2DF12561"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3</w:t>
            </w:r>
          </w:p>
        </w:tc>
        <w:tc>
          <w:tcPr>
            <w:tcW w:w="122" w:type="pct"/>
            <w:tcBorders>
              <w:top w:val="single" w:sz="4" w:space="0" w:color="auto"/>
            </w:tcBorders>
            <w:shd w:val="clear" w:color="auto" w:fill="C6D9F1" w:themeFill="text2" w:themeFillTint="33"/>
          </w:tcPr>
          <w:p w14:paraId="1733C2EC" w14:textId="77777777" w:rsidR="00333F5E" w:rsidRPr="009C7FEB" w:rsidRDefault="00333F5E" w:rsidP="009C7FEB">
            <w:pPr>
              <w:jc w:val="center"/>
              <w:rPr>
                <w:rFonts w:ascii="Arial" w:hAnsi="Arial" w:cs="Arial"/>
                <w:b/>
                <w:sz w:val="18"/>
                <w:szCs w:val="18"/>
                <w:lang w:val="es-ES_tradnl"/>
              </w:rPr>
            </w:pPr>
            <w:r w:rsidRPr="009C7FEB">
              <w:rPr>
                <w:rFonts w:ascii="Arial" w:hAnsi="Arial" w:cs="Arial"/>
                <w:b/>
                <w:sz w:val="18"/>
                <w:szCs w:val="18"/>
                <w:lang w:val="es-ES_tradnl"/>
              </w:rPr>
              <w:t>4</w:t>
            </w:r>
          </w:p>
        </w:tc>
        <w:tc>
          <w:tcPr>
            <w:tcW w:w="692" w:type="pct"/>
            <w:tcBorders>
              <w:top w:val="single" w:sz="4" w:space="0" w:color="auto"/>
            </w:tcBorders>
            <w:shd w:val="clear" w:color="auto" w:fill="C6D9F1" w:themeFill="text2" w:themeFillTint="33"/>
          </w:tcPr>
          <w:p w14:paraId="37C9928E" w14:textId="77777777" w:rsidR="00333F5E" w:rsidRPr="009C7FEB" w:rsidRDefault="00333F5E" w:rsidP="0055272D">
            <w:pPr>
              <w:keepNext/>
              <w:numPr>
                <w:ilvl w:val="3"/>
                <w:numId w:val="6"/>
              </w:numPr>
              <w:tabs>
                <w:tab w:val="clear" w:pos="6480"/>
                <w:tab w:val="num" w:pos="2376"/>
              </w:tabs>
              <w:spacing w:before="120" w:after="120"/>
              <w:ind w:left="2376"/>
              <w:jc w:val="center"/>
              <w:rPr>
                <w:rFonts w:ascii="Arial" w:hAnsi="Arial" w:cs="Arial"/>
                <w:sz w:val="18"/>
                <w:szCs w:val="18"/>
                <w:lang w:val="es-ES_tradnl"/>
              </w:rPr>
            </w:pPr>
          </w:p>
        </w:tc>
        <w:tc>
          <w:tcPr>
            <w:tcW w:w="713" w:type="pct"/>
            <w:vMerge/>
            <w:tcBorders>
              <w:top w:val="single" w:sz="4" w:space="0" w:color="auto"/>
              <w:bottom w:val="nil"/>
            </w:tcBorders>
            <w:shd w:val="clear" w:color="auto" w:fill="C6D9F1"/>
          </w:tcPr>
          <w:p w14:paraId="4B081B9D" w14:textId="77777777" w:rsidR="00333F5E" w:rsidRPr="009C7FEB" w:rsidRDefault="00333F5E" w:rsidP="0055272D">
            <w:pPr>
              <w:keepNext/>
              <w:numPr>
                <w:ilvl w:val="3"/>
                <w:numId w:val="6"/>
              </w:numPr>
              <w:tabs>
                <w:tab w:val="clear" w:pos="6480"/>
                <w:tab w:val="num" w:pos="2376"/>
              </w:tabs>
              <w:spacing w:before="120" w:after="120"/>
              <w:ind w:left="2376"/>
              <w:jc w:val="center"/>
              <w:rPr>
                <w:rFonts w:ascii="Arial" w:hAnsi="Arial" w:cs="Arial"/>
                <w:sz w:val="18"/>
                <w:szCs w:val="18"/>
                <w:lang w:val="es-ES_tradnl"/>
              </w:rPr>
            </w:pPr>
          </w:p>
        </w:tc>
      </w:tr>
      <w:tr w:rsidR="007B4E62" w:rsidRPr="004B0FBB" w14:paraId="3A111D44" w14:textId="77777777" w:rsidTr="009E665C">
        <w:trPr>
          <w:trHeight w:val="42"/>
          <w:jc w:val="center"/>
        </w:trPr>
        <w:tc>
          <w:tcPr>
            <w:tcW w:w="5000" w:type="pct"/>
            <w:gridSpan w:val="23"/>
            <w:shd w:val="clear" w:color="auto" w:fill="D9D9D9" w:themeFill="background1" w:themeFillShade="D9"/>
          </w:tcPr>
          <w:p w14:paraId="364617F0" w14:textId="4E60232A" w:rsidR="007B4E62" w:rsidRPr="009C7FEB" w:rsidRDefault="007B4E62" w:rsidP="00C16263">
            <w:pPr>
              <w:jc w:val="center"/>
              <w:rPr>
                <w:rFonts w:ascii="Arial" w:hAnsi="Arial" w:cs="Arial"/>
                <w:b/>
                <w:sz w:val="20"/>
                <w:szCs w:val="20"/>
                <w:lang w:val="es-ES_tradnl"/>
              </w:rPr>
            </w:pPr>
            <w:r w:rsidRPr="009C7FEB">
              <w:rPr>
                <w:rFonts w:ascii="Arial" w:hAnsi="Arial" w:cs="Arial"/>
                <w:b/>
                <w:sz w:val="20"/>
                <w:szCs w:val="20"/>
                <w:lang w:val="es-ES_tradnl"/>
              </w:rPr>
              <w:t xml:space="preserve">Evaluación </w:t>
            </w:r>
            <w:r>
              <w:rPr>
                <w:rFonts w:ascii="Arial" w:hAnsi="Arial" w:cs="Arial"/>
                <w:b/>
                <w:sz w:val="20"/>
                <w:szCs w:val="20"/>
                <w:lang w:val="es-ES_tradnl"/>
              </w:rPr>
              <w:t>Intermedia</w:t>
            </w:r>
            <w:r w:rsidRPr="009C7FEB">
              <w:rPr>
                <w:rFonts w:ascii="Arial" w:hAnsi="Arial" w:cs="Arial"/>
                <w:b/>
                <w:sz w:val="20"/>
                <w:szCs w:val="20"/>
                <w:lang w:val="es-ES_tradnl"/>
              </w:rPr>
              <w:t xml:space="preserve"> (antes y después)</w:t>
            </w:r>
          </w:p>
        </w:tc>
      </w:tr>
      <w:tr w:rsidR="00323638" w:rsidRPr="009C7FEB" w14:paraId="672AF3B9" w14:textId="77777777" w:rsidTr="00323638">
        <w:trPr>
          <w:trHeight w:val="42"/>
          <w:jc w:val="center"/>
        </w:trPr>
        <w:tc>
          <w:tcPr>
            <w:tcW w:w="1213" w:type="pct"/>
            <w:shd w:val="clear" w:color="auto" w:fill="auto"/>
          </w:tcPr>
          <w:p w14:paraId="3D9C93B1" w14:textId="77777777" w:rsidR="007B4E62" w:rsidRPr="009C7FEB" w:rsidRDefault="007B4E62" w:rsidP="009E665C">
            <w:pPr>
              <w:rPr>
                <w:rFonts w:ascii="Arial" w:hAnsi="Arial" w:cs="Arial"/>
                <w:sz w:val="20"/>
                <w:szCs w:val="20"/>
                <w:lang w:val="es-ES_tradnl"/>
              </w:rPr>
            </w:pPr>
            <w:r w:rsidRPr="009C7FEB">
              <w:rPr>
                <w:rFonts w:ascii="Arial" w:hAnsi="Arial" w:cs="Arial"/>
                <w:sz w:val="20"/>
                <w:szCs w:val="20"/>
                <w:lang w:val="es-ES_tradnl"/>
              </w:rPr>
              <w:t xml:space="preserve">2.1 Contratación </w:t>
            </w:r>
          </w:p>
        </w:tc>
        <w:tc>
          <w:tcPr>
            <w:tcW w:w="124" w:type="pct"/>
            <w:shd w:val="clear" w:color="auto" w:fill="FFFFFF" w:themeFill="background1"/>
          </w:tcPr>
          <w:p w14:paraId="3ADACCE9"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76F3D7CA"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3AA55B9"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8A75F11"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7F6E63F"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5EBB4E9"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E88270F" w14:textId="77777777" w:rsidR="007B4E62" w:rsidRPr="009C7FEB" w:rsidRDefault="007B4E62" w:rsidP="009E665C">
            <w:pPr>
              <w:jc w:val="center"/>
              <w:rPr>
                <w:rFonts w:ascii="Arial" w:hAnsi="Arial" w:cs="Arial"/>
                <w:sz w:val="20"/>
                <w:szCs w:val="20"/>
                <w:lang w:val="es-ES_tradnl"/>
              </w:rPr>
            </w:pPr>
          </w:p>
        </w:tc>
        <w:tc>
          <w:tcPr>
            <w:tcW w:w="120" w:type="pct"/>
            <w:shd w:val="clear" w:color="auto" w:fill="FFFFFF" w:themeFill="background1"/>
          </w:tcPr>
          <w:p w14:paraId="284F512D"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05EA0651" w14:textId="77777777" w:rsidR="007B4E62" w:rsidRPr="009C7FEB" w:rsidRDefault="007B4E62" w:rsidP="009E665C">
            <w:pPr>
              <w:jc w:val="center"/>
              <w:rPr>
                <w:rFonts w:ascii="Arial" w:hAnsi="Arial" w:cs="Arial"/>
                <w:sz w:val="20"/>
                <w:szCs w:val="20"/>
                <w:lang w:val="es-ES_tradnl"/>
              </w:rPr>
            </w:pPr>
          </w:p>
        </w:tc>
        <w:tc>
          <w:tcPr>
            <w:tcW w:w="118" w:type="pct"/>
            <w:shd w:val="clear" w:color="auto" w:fill="BFBFBF" w:themeFill="background1" w:themeFillShade="BF"/>
          </w:tcPr>
          <w:p w14:paraId="7E00F22A"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055743ED" w14:textId="77777777" w:rsidR="007B4E62" w:rsidRPr="009C7FEB" w:rsidRDefault="007B4E62" w:rsidP="009E665C">
            <w:pPr>
              <w:jc w:val="center"/>
              <w:rPr>
                <w:rFonts w:ascii="Arial" w:hAnsi="Arial" w:cs="Arial"/>
                <w:sz w:val="20"/>
                <w:szCs w:val="20"/>
                <w:lang w:val="es-ES_tradnl"/>
              </w:rPr>
            </w:pPr>
          </w:p>
        </w:tc>
        <w:tc>
          <w:tcPr>
            <w:tcW w:w="120" w:type="pct"/>
            <w:shd w:val="clear" w:color="auto" w:fill="FFFFFF" w:themeFill="background1"/>
          </w:tcPr>
          <w:p w14:paraId="7FD58893"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3DE5796C"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276FEE31"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0C118BFF" w14:textId="77777777" w:rsidR="007B4E62" w:rsidRPr="009C7FEB" w:rsidRDefault="007B4E62" w:rsidP="009E665C">
            <w:pPr>
              <w:jc w:val="center"/>
              <w:rPr>
                <w:rFonts w:ascii="Arial" w:hAnsi="Arial" w:cs="Arial"/>
                <w:sz w:val="20"/>
                <w:szCs w:val="20"/>
                <w:lang w:val="es-ES_tradnl"/>
              </w:rPr>
            </w:pPr>
          </w:p>
        </w:tc>
        <w:tc>
          <w:tcPr>
            <w:tcW w:w="120" w:type="pct"/>
            <w:shd w:val="clear" w:color="auto" w:fill="FFFFFF" w:themeFill="background1"/>
          </w:tcPr>
          <w:p w14:paraId="18345FF9"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2C529EFC" w14:textId="77777777" w:rsidR="007B4E62" w:rsidRPr="009C7FEB" w:rsidRDefault="007B4E62" w:rsidP="009E665C">
            <w:pPr>
              <w:jc w:val="center"/>
              <w:rPr>
                <w:rFonts w:ascii="Arial" w:hAnsi="Arial" w:cs="Arial"/>
                <w:sz w:val="20"/>
                <w:szCs w:val="20"/>
                <w:lang w:val="es-ES_tradnl"/>
              </w:rPr>
            </w:pPr>
          </w:p>
        </w:tc>
        <w:tc>
          <w:tcPr>
            <w:tcW w:w="118" w:type="pct"/>
            <w:shd w:val="clear" w:color="auto" w:fill="auto"/>
          </w:tcPr>
          <w:p w14:paraId="78AA06FB" w14:textId="77777777" w:rsidR="007B4E62" w:rsidRPr="009C7FEB" w:rsidRDefault="007B4E62" w:rsidP="009E665C">
            <w:pPr>
              <w:rPr>
                <w:rFonts w:ascii="Arial" w:hAnsi="Arial" w:cs="Arial"/>
                <w:sz w:val="20"/>
                <w:szCs w:val="20"/>
                <w:lang w:val="es-ES_tradnl"/>
              </w:rPr>
            </w:pPr>
          </w:p>
        </w:tc>
        <w:tc>
          <w:tcPr>
            <w:tcW w:w="118" w:type="pct"/>
            <w:shd w:val="clear" w:color="auto" w:fill="auto"/>
          </w:tcPr>
          <w:p w14:paraId="2DDAB86E" w14:textId="77777777" w:rsidR="007B4E62" w:rsidRPr="009C7FEB" w:rsidRDefault="007B4E62" w:rsidP="009E665C">
            <w:pPr>
              <w:jc w:val="center"/>
              <w:rPr>
                <w:rFonts w:ascii="Arial" w:hAnsi="Arial" w:cs="Arial"/>
                <w:sz w:val="20"/>
                <w:szCs w:val="20"/>
                <w:lang w:val="es-ES_tradnl"/>
              </w:rPr>
            </w:pPr>
          </w:p>
        </w:tc>
        <w:tc>
          <w:tcPr>
            <w:tcW w:w="122" w:type="pct"/>
            <w:shd w:val="clear" w:color="auto" w:fill="auto"/>
          </w:tcPr>
          <w:p w14:paraId="3AE22782" w14:textId="77777777" w:rsidR="007B4E62" w:rsidRPr="009C7FEB" w:rsidRDefault="007B4E62" w:rsidP="009E665C">
            <w:pPr>
              <w:jc w:val="center"/>
              <w:rPr>
                <w:rFonts w:ascii="Arial" w:hAnsi="Arial" w:cs="Arial"/>
                <w:sz w:val="20"/>
                <w:szCs w:val="20"/>
                <w:lang w:val="es-ES_tradnl"/>
              </w:rPr>
            </w:pPr>
          </w:p>
        </w:tc>
        <w:tc>
          <w:tcPr>
            <w:tcW w:w="692" w:type="pct"/>
            <w:vMerge w:val="restart"/>
            <w:shd w:val="clear" w:color="auto" w:fill="auto"/>
            <w:vAlign w:val="center"/>
          </w:tcPr>
          <w:p w14:paraId="11126E03" w14:textId="2E54B721" w:rsidR="007B4E62" w:rsidRPr="009C7FEB" w:rsidRDefault="007B4E62" w:rsidP="009E665C">
            <w:pPr>
              <w:jc w:val="center"/>
              <w:rPr>
                <w:rFonts w:ascii="Arial" w:hAnsi="Arial" w:cs="Arial"/>
                <w:sz w:val="20"/>
                <w:szCs w:val="20"/>
                <w:lang w:val="es-ES_tradnl"/>
              </w:rPr>
            </w:pPr>
            <w:r>
              <w:rPr>
                <w:rFonts w:ascii="Arial" w:hAnsi="Arial" w:cs="Arial"/>
                <w:sz w:val="20"/>
                <w:szCs w:val="20"/>
                <w:lang w:val="es-ES_tradnl"/>
              </w:rPr>
              <w:t>UEP de SRI y SENAE</w:t>
            </w:r>
          </w:p>
        </w:tc>
        <w:tc>
          <w:tcPr>
            <w:tcW w:w="713" w:type="pct"/>
            <w:vMerge w:val="restart"/>
            <w:shd w:val="clear" w:color="auto" w:fill="auto"/>
            <w:vAlign w:val="center"/>
          </w:tcPr>
          <w:p w14:paraId="0B131D05" w14:textId="77777777" w:rsidR="007B4E62" w:rsidRPr="00BF2E5C" w:rsidRDefault="007B4E62" w:rsidP="009E665C">
            <w:pPr>
              <w:jc w:val="center"/>
              <w:rPr>
                <w:rFonts w:ascii="Arial" w:hAnsi="Arial" w:cs="Arial"/>
                <w:sz w:val="20"/>
                <w:szCs w:val="20"/>
                <w:lang w:val="es-ES_tradnl"/>
              </w:rPr>
            </w:pPr>
            <w:r>
              <w:rPr>
                <w:rFonts w:ascii="Arial" w:hAnsi="Arial" w:cs="Arial"/>
                <w:sz w:val="20"/>
                <w:szCs w:val="20"/>
                <w:lang w:val="es-ES_tradnl"/>
              </w:rPr>
              <w:t>EC</w:t>
            </w:r>
            <w:r w:rsidRPr="00BF2E5C">
              <w:rPr>
                <w:rFonts w:ascii="Arial" w:hAnsi="Arial" w:cs="Arial"/>
                <w:sz w:val="20"/>
                <w:szCs w:val="20"/>
                <w:lang w:val="es-ES_tradnl"/>
              </w:rPr>
              <w:t>-L12</w:t>
            </w:r>
            <w:r>
              <w:rPr>
                <w:rFonts w:ascii="Arial" w:hAnsi="Arial" w:cs="Arial"/>
                <w:sz w:val="20"/>
                <w:szCs w:val="20"/>
                <w:lang w:val="es-ES_tradnl"/>
              </w:rPr>
              <w:t>53</w:t>
            </w:r>
          </w:p>
          <w:p w14:paraId="5EC28310" w14:textId="6FA0D30A" w:rsidR="007B4E62" w:rsidRPr="009C7FEB" w:rsidRDefault="007B4E62" w:rsidP="00323638">
            <w:pPr>
              <w:jc w:val="center"/>
              <w:rPr>
                <w:rFonts w:ascii="Arial" w:hAnsi="Arial" w:cs="Arial"/>
                <w:sz w:val="20"/>
                <w:szCs w:val="20"/>
                <w:lang w:val="es-ES_tradnl"/>
              </w:rPr>
            </w:pPr>
            <w:r w:rsidRPr="009C7FEB">
              <w:rPr>
                <w:rFonts w:ascii="Arial" w:hAnsi="Arial" w:cs="Arial"/>
                <w:sz w:val="20"/>
                <w:szCs w:val="20"/>
                <w:lang w:val="es-ES_tradnl"/>
              </w:rPr>
              <w:t>US$</w:t>
            </w:r>
            <w:r>
              <w:rPr>
                <w:rFonts w:ascii="Arial" w:hAnsi="Arial" w:cs="Arial"/>
                <w:sz w:val="20"/>
                <w:szCs w:val="20"/>
                <w:lang w:val="es-ES_tradnl"/>
              </w:rPr>
              <w:t>4</w:t>
            </w:r>
            <w:r w:rsidRPr="009C7FEB">
              <w:rPr>
                <w:rFonts w:ascii="Arial" w:hAnsi="Arial" w:cs="Arial"/>
                <w:sz w:val="20"/>
                <w:szCs w:val="20"/>
                <w:lang w:val="es-ES_tradnl"/>
              </w:rPr>
              <w:t>0</w:t>
            </w:r>
            <w:r w:rsidR="009C24FD">
              <w:rPr>
                <w:rFonts w:ascii="Arial" w:hAnsi="Arial" w:cs="Arial"/>
                <w:sz w:val="20"/>
                <w:szCs w:val="20"/>
                <w:lang w:val="es-ES_tradnl"/>
              </w:rPr>
              <w:t>.</w:t>
            </w:r>
            <w:r w:rsidRPr="009C7FEB">
              <w:rPr>
                <w:rFonts w:ascii="Arial" w:hAnsi="Arial" w:cs="Arial"/>
                <w:sz w:val="20"/>
                <w:szCs w:val="20"/>
                <w:lang w:val="es-ES_tradnl"/>
              </w:rPr>
              <w:t>000</w:t>
            </w:r>
          </w:p>
        </w:tc>
      </w:tr>
      <w:tr w:rsidR="00323638" w:rsidRPr="009C7FEB" w14:paraId="44235D42" w14:textId="77777777" w:rsidTr="00323638">
        <w:trPr>
          <w:trHeight w:val="233"/>
          <w:jc w:val="center"/>
        </w:trPr>
        <w:tc>
          <w:tcPr>
            <w:tcW w:w="1213" w:type="pct"/>
            <w:shd w:val="clear" w:color="auto" w:fill="auto"/>
          </w:tcPr>
          <w:p w14:paraId="75D4E429" w14:textId="77777777" w:rsidR="007B4E62" w:rsidRPr="009C7FEB" w:rsidRDefault="007B4E62" w:rsidP="009E665C">
            <w:pPr>
              <w:rPr>
                <w:rFonts w:ascii="Arial" w:hAnsi="Arial" w:cs="Arial"/>
                <w:sz w:val="20"/>
                <w:szCs w:val="20"/>
                <w:lang w:val="es-ES_tradnl"/>
              </w:rPr>
            </w:pPr>
            <w:r w:rsidRPr="009C7FEB">
              <w:rPr>
                <w:rFonts w:ascii="Arial" w:hAnsi="Arial" w:cs="Arial"/>
                <w:sz w:val="20"/>
                <w:szCs w:val="20"/>
                <w:lang w:val="es-ES_tradnl"/>
              </w:rPr>
              <w:t xml:space="preserve">2.2 Recolección de datos </w:t>
            </w:r>
          </w:p>
        </w:tc>
        <w:tc>
          <w:tcPr>
            <w:tcW w:w="124" w:type="pct"/>
            <w:shd w:val="clear" w:color="auto" w:fill="FFFFFF" w:themeFill="background1"/>
          </w:tcPr>
          <w:p w14:paraId="0341DE94"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1104739D"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72D40914"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4B6D3A34"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385EB322"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240AFBD1"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46B39F2" w14:textId="77777777" w:rsidR="007B4E62" w:rsidRPr="009C7FEB" w:rsidRDefault="007B4E62" w:rsidP="009E665C">
            <w:pPr>
              <w:jc w:val="center"/>
              <w:rPr>
                <w:rFonts w:ascii="Arial" w:hAnsi="Arial" w:cs="Arial"/>
                <w:sz w:val="20"/>
                <w:szCs w:val="20"/>
                <w:lang w:val="es-ES_tradnl"/>
              </w:rPr>
            </w:pPr>
          </w:p>
        </w:tc>
        <w:tc>
          <w:tcPr>
            <w:tcW w:w="120" w:type="pct"/>
            <w:tcBorders>
              <w:bottom w:val="single" w:sz="4" w:space="0" w:color="000000" w:themeColor="text1"/>
            </w:tcBorders>
            <w:shd w:val="clear" w:color="auto" w:fill="FFFFFF" w:themeFill="background1"/>
          </w:tcPr>
          <w:p w14:paraId="309ADB85"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3FE458A8"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3629E89E" w14:textId="77777777" w:rsidR="007B4E62" w:rsidRPr="009C7FEB" w:rsidRDefault="007B4E62" w:rsidP="009E665C">
            <w:pPr>
              <w:jc w:val="center"/>
              <w:rPr>
                <w:rFonts w:ascii="Arial" w:hAnsi="Arial" w:cs="Arial"/>
                <w:sz w:val="20"/>
                <w:szCs w:val="20"/>
                <w:lang w:val="es-ES_tradnl"/>
              </w:rPr>
            </w:pPr>
          </w:p>
        </w:tc>
        <w:tc>
          <w:tcPr>
            <w:tcW w:w="118" w:type="pct"/>
            <w:shd w:val="clear" w:color="auto" w:fill="BFBFBF" w:themeFill="background1" w:themeFillShade="BF"/>
          </w:tcPr>
          <w:p w14:paraId="00CDC919" w14:textId="77777777" w:rsidR="007B4E62" w:rsidRPr="009C7FEB" w:rsidRDefault="007B4E62" w:rsidP="009E665C">
            <w:pPr>
              <w:jc w:val="center"/>
              <w:rPr>
                <w:rFonts w:ascii="Arial" w:hAnsi="Arial" w:cs="Arial"/>
                <w:sz w:val="20"/>
                <w:szCs w:val="20"/>
                <w:lang w:val="es-ES_tradnl"/>
              </w:rPr>
            </w:pPr>
          </w:p>
        </w:tc>
        <w:tc>
          <w:tcPr>
            <w:tcW w:w="120" w:type="pct"/>
            <w:shd w:val="clear" w:color="auto" w:fill="FFFFFF" w:themeFill="background1"/>
          </w:tcPr>
          <w:p w14:paraId="71A8736F"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666161BC"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40EF4AC7"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37149A32" w14:textId="77777777" w:rsidR="007B4E62" w:rsidRPr="009C7FEB" w:rsidRDefault="007B4E62" w:rsidP="009E665C">
            <w:pPr>
              <w:jc w:val="center"/>
              <w:rPr>
                <w:rFonts w:ascii="Arial" w:hAnsi="Arial" w:cs="Arial"/>
                <w:sz w:val="20"/>
                <w:szCs w:val="20"/>
                <w:lang w:val="es-ES_tradnl"/>
              </w:rPr>
            </w:pPr>
          </w:p>
        </w:tc>
        <w:tc>
          <w:tcPr>
            <w:tcW w:w="120" w:type="pct"/>
            <w:shd w:val="clear" w:color="auto" w:fill="FFFFFF" w:themeFill="background1"/>
          </w:tcPr>
          <w:p w14:paraId="2C6C4B34"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518DD7F7" w14:textId="77777777" w:rsidR="007B4E62" w:rsidRPr="009C7FEB" w:rsidRDefault="007B4E62" w:rsidP="009E665C">
            <w:pPr>
              <w:jc w:val="center"/>
              <w:rPr>
                <w:rFonts w:ascii="Arial" w:hAnsi="Arial" w:cs="Arial"/>
                <w:sz w:val="20"/>
                <w:szCs w:val="20"/>
                <w:lang w:val="es-ES_tradnl"/>
              </w:rPr>
            </w:pPr>
          </w:p>
        </w:tc>
        <w:tc>
          <w:tcPr>
            <w:tcW w:w="118" w:type="pct"/>
            <w:shd w:val="clear" w:color="auto" w:fill="auto"/>
          </w:tcPr>
          <w:p w14:paraId="49A302E9" w14:textId="77777777" w:rsidR="007B4E62" w:rsidRPr="009C7FEB" w:rsidRDefault="007B4E62" w:rsidP="009E665C">
            <w:pPr>
              <w:jc w:val="center"/>
              <w:rPr>
                <w:rFonts w:ascii="Arial" w:hAnsi="Arial" w:cs="Arial"/>
                <w:sz w:val="20"/>
                <w:szCs w:val="20"/>
                <w:lang w:val="es-ES_tradnl"/>
              </w:rPr>
            </w:pPr>
          </w:p>
        </w:tc>
        <w:tc>
          <w:tcPr>
            <w:tcW w:w="118" w:type="pct"/>
            <w:shd w:val="clear" w:color="auto" w:fill="auto"/>
          </w:tcPr>
          <w:p w14:paraId="0DB378DE" w14:textId="77777777" w:rsidR="007B4E62" w:rsidRPr="009C7FEB" w:rsidRDefault="007B4E62" w:rsidP="009E665C">
            <w:pPr>
              <w:jc w:val="center"/>
              <w:rPr>
                <w:rFonts w:ascii="Arial" w:hAnsi="Arial" w:cs="Arial"/>
                <w:sz w:val="20"/>
                <w:szCs w:val="20"/>
                <w:lang w:val="es-ES_tradnl"/>
              </w:rPr>
            </w:pPr>
          </w:p>
        </w:tc>
        <w:tc>
          <w:tcPr>
            <w:tcW w:w="122" w:type="pct"/>
            <w:shd w:val="clear" w:color="auto" w:fill="auto"/>
          </w:tcPr>
          <w:p w14:paraId="3930966B" w14:textId="77777777" w:rsidR="007B4E62" w:rsidRPr="009C7FEB" w:rsidRDefault="007B4E62" w:rsidP="009E665C">
            <w:pPr>
              <w:jc w:val="center"/>
              <w:rPr>
                <w:rFonts w:ascii="Arial" w:hAnsi="Arial" w:cs="Arial"/>
                <w:sz w:val="20"/>
                <w:szCs w:val="20"/>
                <w:lang w:val="es-ES_tradnl"/>
              </w:rPr>
            </w:pPr>
          </w:p>
        </w:tc>
        <w:tc>
          <w:tcPr>
            <w:tcW w:w="692" w:type="pct"/>
            <w:vMerge/>
            <w:shd w:val="clear" w:color="auto" w:fill="auto"/>
          </w:tcPr>
          <w:p w14:paraId="18076270" w14:textId="77777777" w:rsidR="007B4E62" w:rsidRPr="009C7FEB" w:rsidRDefault="007B4E62" w:rsidP="009E665C">
            <w:pPr>
              <w:jc w:val="center"/>
              <w:rPr>
                <w:rFonts w:ascii="Arial" w:hAnsi="Arial" w:cs="Arial"/>
                <w:sz w:val="20"/>
                <w:szCs w:val="20"/>
                <w:lang w:val="es-ES_tradnl"/>
              </w:rPr>
            </w:pPr>
          </w:p>
        </w:tc>
        <w:tc>
          <w:tcPr>
            <w:tcW w:w="713" w:type="pct"/>
            <w:vMerge/>
            <w:shd w:val="clear" w:color="auto" w:fill="auto"/>
            <w:vAlign w:val="center"/>
          </w:tcPr>
          <w:p w14:paraId="6E5814D0" w14:textId="77777777" w:rsidR="007B4E62" w:rsidRPr="009C7FEB" w:rsidRDefault="007B4E62" w:rsidP="009E665C">
            <w:pPr>
              <w:jc w:val="center"/>
              <w:rPr>
                <w:rFonts w:ascii="Arial" w:hAnsi="Arial" w:cs="Arial"/>
                <w:sz w:val="20"/>
                <w:szCs w:val="20"/>
                <w:lang w:val="es-ES_tradnl"/>
              </w:rPr>
            </w:pPr>
          </w:p>
        </w:tc>
      </w:tr>
      <w:tr w:rsidR="00323638" w:rsidRPr="009C7FEB" w14:paraId="5CA58A9B" w14:textId="77777777" w:rsidTr="00323638">
        <w:trPr>
          <w:trHeight w:val="42"/>
          <w:jc w:val="center"/>
        </w:trPr>
        <w:tc>
          <w:tcPr>
            <w:tcW w:w="1213" w:type="pct"/>
            <w:shd w:val="clear" w:color="auto" w:fill="auto"/>
          </w:tcPr>
          <w:p w14:paraId="1BBD83D2" w14:textId="77777777" w:rsidR="007B4E62" w:rsidRPr="009C7FEB" w:rsidRDefault="007B4E62" w:rsidP="009E665C">
            <w:pPr>
              <w:rPr>
                <w:rFonts w:ascii="Arial" w:hAnsi="Arial" w:cs="Arial"/>
                <w:sz w:val="20"/>
                <w:szCs w:val="20"/>
                <w:lang w:val="es-ES_tradnl"/>
              </w:rPr>
            </w:pPr>
            <w:r w:rsidRPr="009C7FEB">
              <w:rPr>
                <w:rFonts w:ascii="Arial" w:hAnsi="Arial" w:cs="Arial"/>
                <w:sz w:val="20"/>
                <w:szCs w:val="20"/>
                <w:lang w:val="es-ES_tradnl"/>
              </w:rPr>
              <w:t>2.3 Análisis de datos</w:t>
            </w:r>
          </w:p>
        </w:tc>
        <w:tc>
          <w:tcPr>
            <w:tcW w:w="124" w:type="pct"/>
            <w:shd w:val="clear" w:color="auto" w:fill="FFFFFF" w:themeFill="background1"/>
          </w:tcPr>
          <w:p w14:paraId="5076D6C5" w14:textId="77777777" w:rsidR="007B4E62" w:rsidRPr="009C7FEB" w:rsidRDefault="007B4E62" w:rsidP="009E665C">
            <w:pPr>
              <w:spacing w:line="360" w:lineRule="auto"/>
              <w:rPr>
                <w:rFonts w:ascii="Arial" w:hAnsi="Arial" w:cs="Arial"/>
                <w:sz w:val="20"/>
                <w:szCs w:val="20"/>
                <w:lang w:val="es-ES_tradnl"/>
              </w:rPr>
            </w:pPr>
          </w:p>
        </w:tc>
        <w:tc>
          <w:tcPr>
            <w:tcW w:w="118" w:type="pct"/>
            <w:shd w:val="clear" w:color="auto" w:fill="FFFFFF" w:themeFill="background1"/>
          </w:tcPr>
          <w:p w14:paraId="7A1A2857" w14:textId="77777777" w:rsidR="007B4E62" w:rsidRPr="009C7FEB" w:rsidRDefault="007B4E62" w:rsidP="009E665C">
            <w:pPr>
              <w:spacing w:line="360" w:lineRule="auto"/>
              <w:rPr>
                <w:rFonts w:ascii="Arial" w:hAnsi="Arial" w:cs="Arial"/>
                <w:sz w:val="20"/>
                <w:szCs w:val="20"/>
                <w:lang w:val="es-ES_tradnl"/>
              </w:rPr>
            </w:pPr>
          </w:p>
        </w:tc>
        <w:tc>
          <w:tcPr>
            <w:tcW w:w="118" w:type="pct"/>
            <w:shd w:val="clear" w:color="auto" w:fill="FFFFFF" w:themeFill="background1"/>
          </w:tcPr>
          <w:p w14:paraId="588A9D92" w14:textId="77777777" w:rsidR="007B4E62" w:rsidRPr="009C7FEB" w:rsidRDefault="007B4E62" w:rsidP="009E665C">
            <w:pPr>
              <w:spacing w:line="360" w:lineRule="auto"/>
              <w:rPr>
                <w:rFonts w:ascii="Arial" w:hAnsi="Arial" w:cs="Arial"/>
                <w:sz w:val="20"/>
                <w:szCs w:val="20"/>
                <w:lang w:val="es-ES_tradnl"/>
              </w:rPr>
            </w:pPr>
          </w:p>
        </w:tc>
        <w:tc>
          <w:tcPr>
            <w:tcW w:w="118" w:type="pct"/>
            <w:shd w:val="clear" w:color="auto" w:fill="FFFFFF" w:themeFill="background1"/>
          </w:tcPr>
          <w:p w14:paraId="58CBCF91" w14:textId="77777777" w:rsidR="007B4E62" w:rsidRPr="009C7FEB" w:rsidRDefault="007B4E62" w:rsidP="009E665C">
            <w:pPr>
              <w:spacing w:line="360" w:lineRule="auto"/>
              <w:rPr>
                <w:rFonts w:ascii="Arial" w:hAnsi="Arial" w:cs="Arial"/>
                <w:sz w:val="20"/>
                <w:szCs w:val="20"/>
                <w:lang w:val="es-ES_tradnl"/>
              </w:rPr>
            </w:pPr>
          </w:p>
        </w:tc>
        <w:tc>
          <w:tcPr>
            <w:tcW w:w="118" w:type="pct"/>
            <w:shd w:val="clear" w:color="auto" w:fill="FFFFFF" w:themeFill="background1"/>
          </w:tcPr>
          <w:p w14:paraId="1DE6CC3D" w14:textId="77777777" w:rsidR="007B4E62" w:rsidRPr="009C7FEB" w:rsidRDefault="007B4E62" w:rsidP="009E665C">
            <w:pPr>
              <w:spacing w:line="360" w:lineRule="auto"/>
              <w:rPr>
                <w:rFonts w:ascii="Arial" w:hAnsi="Arial" w:cs="Arial"/>
                <w:sz w:val="20"/>
                <w:szCs w:val="20"/>
                <w:lang w:val="es-ES_tradnl"/>
              </w:rPr>
            </w:pPr>
          </w:p>
        </w:tc>
        <w:tc>
          <w:tcPr>
            <w:tcW w:w="118" w:type="pct"/>
            <w:shd w:val="clear" w:color="auto" w:fill="FFFFFF" w:themeFill="background1"/>
          </w:tcPr>
          <w:p w14:paraId="3A35FC7A" w14:textId="77777777" w:rsidR="007B4E62" w:rsidRPr="009C7FEB" w:rsidRDefault="007B4E62" w:rsidP="009E665C">
            <w:pPr>
              <w:spacing w:line="360" w:lineRule="auto"/>
              <w:rPr>
                <w:rFonts w:ascii="Arial" w:hAnsi="Arial" w:cs="Arial"/>
                <w:sz w:val="20"/>
                <w:szCs w:val="20"/>
                <w:lang w:val="es-ES_tradnl"/>
              </w:rPr>
            </w:pPr>
          </w:p>
        </w:tc>
        <w:tc>
          <w:tcPr>
            <w:tcW w:w="118" w:type="pct"/>
            <w:shd w:val="clear" w:color="auto" w:fill="FFFFFF" w:themeFill="background1"/>
          </w:tcPr>
          <w:p w14:paraId="4423B6A0" w14:textId="77777777" w:rsidR="007B4E62" w:rsidRPr="009C7FEB" w:rsidRDefault="007B4E62" w:rsidP="009E665C">
            <w:pPr>
              <w:spacing w:line="360" w:lineRule="auto"/>
              <w:rPr>
                <w:rFonts w:ascii="Arial" w:hAnsi="Arial" w:cs="Arial"/>
                <w:sz w:val="20"/>
                <w:szCs w:val="20"/>
                <w:lang w:val="es-ES_tradnl"/>
              </w:rPr>
            </w:pPr>
          </w:p>
        </w:tc>
        <w:tc>
          <w:tcPr>
            <w:tcW w:w="120" w:type="pct"/>
            <w:shd w:val="clear" w:color="auto" w:fill="FFFFFF" w:themeFill="background1"/>
          </w:tcPr>
          <w:p w14:paraId="2921FDF4" w14:textId="77777777" w:rsidR="007B4E62" w:rsidRPr="009C7FEB" w:rsidRDefault="007B4E62" w:rsidP="009E665C">
            <w:pPr>
              <w:spacing w:line="360" w:lineRule="auto"/>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18184DB7"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776A114F" w14:textId="77777777" w:rsidR="007B4E62" w:rsidRPr="009C7FEB" w:rsidRDefault="007B4E62" w:rsidP="007B4E62">
            <w:pPr>
              <w:jc w:val="center"/>
              <w:rPr>
                <w:rFonts w:ascii="Arial" w:hAnsi="Arial" w:cs="Arial"/>
                <w:sz w:val="20"/>
                <w:szCs w:val="20"/>
                <w:lang w:val="es-ES_tradnl"/>
              </w:rPr>
            </w:pPr>
          </w:p>
        </w:tc>
        <w:tc>
          <w:tcPr>
            <w:tcW w:w="118" w:type="pct"/>
            <w:shd w:val="clear" w:color="auto" w:fill="BFBFBF" w:themeFill="background1" w:themeFillShade="BF"/>
          </w:tcPr>
          <w:p w14:paraId="3B270DDE"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644BD563"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C462BB4" w14:textId="77777777" w:rsidR="007B4E62" w:rsidRPr="009C7FEB" w:rsidRDefault="007B4E62" w:rsidP="009E665C">
            <w:pPr>
              <w:spacing w:line="360" w:lineRule="auto"/>
              <w:rPr>
                <w:rFonts w:ascii="Arial" w:hAnsi="Arial" w:cs="Arial"/>
                <w:sz w:val="20"/>
                <w:szCs w:val="20"/>
                <w:lang w:val="es-ES_tradnl"/>
              </w:rPr>
            </w:pPr>
          </w:p>
        </w:tc>
        <w:tc>
          <w:tcPr>
            <w:tcW w:w="118" w:type="pct"/>
            <w:shd w:val="clear" w:color="auto" w:fill="FFFFFF" w:themeFill="background1"/>
          </w:tcPr>
          <w:p w14:paraId="3B077215" w14:textId="77777777" w:rsidR="007B4E62" w:rsidRPr="009C7FEB" w:rsidRDefault="007B4E62" w:rsidP="009E665C">
            <w:pPr>
              <w:spacing w:line="360" w:lineRule="auto"/>
              <w:rPr>
                <w:rFonts w:ascii="Arial" w:hAnsi="Arial" w:cs="Arial"/>
                <w:sz w:val="20"/>
                <w:szCs w:val="20"/>
                <w:lang w:val="es-ES_tradnl"/>
              </w:rPr>
            </w:pPr>
          </w:p>
        </w:tc>
        <w:tc>
          <w:tcPr>
            <w:tcW w:w="118" w:type="pct"/>
            <w:shd w:val="clear" w:color="auto" w:fill="FFFFFF" w:themeFill="background1"/>
          </w:tcPr>
          <w:p w14:paraId="27B0535E" w14:textId="77777777" w:rsidR="007B4E62" w:rsidRPr="009C7FEB" w:rsidRDefault="007B4E62" w:rsidP="009E665C">
            <w:pPr>
              <w:spacing w:line="360" w:lineRule="auto"/>
              <w:rPr>
                <w:rFonts w:ascii="Arial" w:hAnsi="Arial" w:cs="Arial"/>
                <w:sz w:val="20"/>
                <w:szCs w:val="20"/>
                <w:lang w:val="es-ES_tradnl"/>
              </w:rPr>
            </w:pPr>
          </w:p>
        </w:tc>
        <w:tc>
          <w:tcPr>
            <w:tcW w:w="120" w:type="pct"/>
            <w:shd w:val="clear" w:color="auto" w:fill="FFFFFF" w:themeFill="background1"/>
          </w:tcPr>
          <w:p w14:paraId="327AF86B" w14:textId="77777777" w:rsidR="007B4E62" w:rsidRPr="009C7FEB" w:rsidRDefault="007B4E62" w:rsidP="009E665C">
            <w:pPr>
              <w:spacing w:line="360" w:lineRule="auto"/>
              <w:rPr>
                <w:rFonts w:ascii="Arial" w:hAnsi="Arial" w:cs="Arial"/>
                <w:sz w:val="20"/>
                <w:szCs w:val="20"/>
                <w:lang w:val="es-ES_tradnl"/>
              </w:rPr>
            </w:pPr>
          </w:p>
        </w:tc>
        <w:tc>
          <w:tcPr>
            <w:tcW w:w="118" w:type="pct"/>
            <w:shd w:val="clear" w:color="auto" w:fill="FFFFFF" w:themeFill="background1"/>
          </w:tcPr>
          <w:p w14:paraId="3298EE59" w14:textId="77777777" w:rsidR="007B4E62" w:rsidRPr="009C7FEB" w:rsidRDefault="007B4E62" w:rsidP="009E665C">
            <w:pPr>
              <w:spacing w:line="360" w:lineRule="auto"/>
              <w:rPr>
                <w:rFonts w:ascii="Arial" w:hAnsi="Arial" w:cs="Arial"/>
                <w:sz w:val="20"/>
                <w:szCs w:val="20"/>
                <w:lang w:val="es-ES_tradnl"/>
              </w:rPr>
            </w:pPr>
          </w:p>
        </w:tc>
        <w:tc>
          <w:tcPr>
            <w:tcW w:w="118" w:type="pct"/>
            <w:shd w:val="clear" w:color="auto" w:fill="auto"/>
          </w:tcPr>
          <w:p w14:paraId="2FFC9F21" w14:textId="77777777" w:rsidR="007B4E62" w:rsidRPr="009C7FEB" w:rsidRDefault="007B4E62" w:rsidP="009E665C">
            <w:pPr>
              <w:jc w:val="center"/>
              <w:rPr>
                <w:rFonts w:ascii="Arial" w:hAnsi="Arial" w:cs="Arial"/>
                <w:sz w:val="20"/>
                <w:szCs w:val="20"/>
                <w:lang w:val="es-ES_tradnl"/>
              </w:rPr>
            </w:pPr>
          </w:p>
        </w:tc>
        <w:tc>
          <w:tcPr>
            <w:tcW w:w="118" w:type="pct"/>
            <w:shd w:val="clear" w:color="auto" w:fill="auto"/>
          </w:tcPr>
          <w:p w14:paraId="097183D1" w14:textId="77777777" w:rsidR="007B4E62" w:rsidRPr="009C7FEB" w:rsidRDefault="007B4E62" w:rsidP="009E665C">
            <w:pPr>
              <w:jc w:val="center"/>
              <w:rPr>
                <w:rFonts w:ascii="Arial" w:hAnsi="Arial" w:cs="Arial"/>
                <w:sz w:val="20"/>
                <w:szCs w:val="20"/>
                <w:lang w:val="es-ES_tradnl"/>
              </w:rPr>
            </w:pPr>
          </w:p>
        </w:tc>
        <w:tc>
          <w:tcPr>
            <w:tcW w:w="122" w:type="pct"/>
            <w:shd w:val="clear" w:color="auto" w:fill="auto"/>
          </w:tcPr>
          <w:p w14:paraId="62DA9FB2" w14:textId="77777777" w:rsidR="007B4E62" w:rsidRPr="009C7FEB" w:rsidRDefault="007B4E62" w:rsidP="009E665C">
            <w:pPr>
              <w:jc w:val="center"/>
              <w:rPr>
                <w:rFonts w:ascii="Arial" w:hAnsi="Arial" w:cs="Arial"/>
                <w:sz w:val="20"/>
                <w:szCs w:val="20"/>
                <w:lang w:val="es-ES_tradnl"/>
              </w:rPr>
            </w:pPr>
          </w:p>
        </w:tc>
        <w:tc>
          <w:tcPr>
            <w:tcW w:w="692" w:type="pct"/>
            <w:vMerge/>
            <w:shd w:val="clear" w:color="auto" w:fill="auto"/>
          </w:tcPr>
          <w:p w14:paraId="782D6765" w14:textId="77777777" w:rsidR="007B4E62" w:rsidRPr="009C7FEB" w:rsidRDefault="007B4E62" w:rsidP="009E665C">
            <w:pPr>
              <w:jc w:val="center"/>
              <w:rPr>
                <w:rFonts w:ascii="Arial" w:hAnsi="Arial" w:cs="Arial"/>
                <w:sz w:val="20"/>
                <w:szCs w:val="20"/>
                <w:lang w:val="es-ES_tradnl"/>
              </w:rPr>
            </w:pPr>
          </w:p>
        </w:tc>
        <w:tc>
          <w:tcPr>
            <w:tcW w:w="713" w:type="pct"/>
            <w:vMerge/>
            <w:shd w:val="clear" w:color="auto" w:fill="auto"/>
            <w:vAlign w:val="center"/>
          </w:tcPr>
          <w:p w14:paraId="00E497F0" w14:textId="77777777" w:rsidR="007B4E62" w:rsidRPr="009C7FEB" w:rsidRDefault="007B4E62" w:rsidP="009E665C">
            <w:pPr>
              <w:jc w:val="center"/>
              <w:rPr>
                <w:rFonts w:ascii="Arial" w:hAnsi="Arial" w:cs="Arial"/>
                <w:sz w:val="20"/>
                <w:szCs w:val="20"/>
                <w:lang w:val="es-ES_tradnl"/>
              </w:rPr>
            </w:pPr>
          </w:p>
        </w:tc>
      </w:tr>
      <w:tr w:rsidR="00323638" w:rsidRPr="009C7FEB" w14:paraId="00943FD1" w14:textId="77777777" w:rsidTr="00323638">
        <w:trPr>
          <w:trHeight w:val="42"/>
          <w:jc w:val="center"/>
        </w:trPr>
        <w:tc>
          <w:tcPr>
            <w:tcW w:w="1213" w:type="pct"/>
            <w:shd w:val="clear" w:color="auto" w:fill="auto"/>
          </w:tcPr>
          <w:p w14:paraId="55C353E5" w14:textId="77777777" w:rsidR="007B4E62" w:rsidRPr="009C7FEB" w:rsidRDefault="007B4E62" w:rsidP="009E665C">
            <w:pPr>
              <w:rPr>
                <w:rFonts w:ascii="Arial" w:hAnsi="Arial" w:cs="Arial"/>
                <w:sz w:val="20"/>
                <w:szCs w:val="20"/>
                <w:lang w:val="es-ES_tradnl"/>
              </w:rPr>
            </w:pPr>
            <w:r w:rsidRPr="009C7FEB">
              <w:rPr>
                <w:rFonts w:ascii="Arial" w:hAnsi="Arial" w:cs="Arial"/>
                <w:sz w:val="20"/>
                <w:szCs w:val="20"/>
                <w:lang w:val="es-ES_tradnl"/>
              </w:rPr>
              <w:t>2.4 Informe intermedio</w:t>
            </w:r>
          </w:p>
        </w:tc>
        <w:tc>
          <w:tcPr>
            <w:tcW w:w="124" w:type="pct"/>
            <w:shd w:val="clear" w:color="auto" w:fill="FFFFFF" w:themeFill="background1"/>
          </w:tcPr>
          <w:p w14:paraId="41765999"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74582183"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740AA41C"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5746BA62"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4F693750"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127BDF9E"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353E64ED" w14:textId="77777777" w:rsidR="007B4E62" w:rsidRPr="009C7FEB" w:rsidRDefault="007B4E62" w:rsidP="009E665C">
            <w:pPr>
              <w:jc w:val="center"/>
              <w:rPr>
                <w:rFonts w:ascii="Arial" w:hAnsi="Arial" w:cs="Arial"/>
                <w:sz w:val="20"/>
                <w:szCs w:val="20"/>
                <w:lang w:val="es-ES_tradnl"/>
              </w:rPr>
            </w:pPr>
          </w:p>
        </w:tc>
        <w:tc>
          <w:tcPr>
            <w:tcW w:w="120" w:type="pct"/>
            <w:shd w:val="clear" w:color="auto" w:fill="FFFFFF" w:themeFill="background1"/>
          </w:tcPr>
          <w:p w14:paraId="35B2983D"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1F872238"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1E3891D1"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7B3EBFBC" w14:textId="77777777" w:rsidR="007B4E62" w:rsidRPr="009C7FEB" w:rsidRDefault="007B4E62" w:rsidP="009E665C">
            <w:pPr>
              <w:jc w:val="center"/>
              <w:rPr>
                <w:rFonts w:ascii="Arial" w:hAnsi="Arial" w:cs="Arial"/>
                <w:sz w:val="20"/>
                <w:szCs w:val="20"/>
                <w:lang w:val="es-ES_tradnl"/>
              </w:rPr>
            </w:pPr>
          </w:p>
        </w:tc>
        <w:tc>
          <w:tcPr>
            <w:tcW w:w="120" w:type="pct"/>
            <w:shd w:val="clear" w:color="auto" w:fill="BFBFBF" w:themeFill="background1" w:themeFillShade="BF"/>
          </w:tcPr>
          <w:p w14:paraId="314E9412"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2E934B49"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63BBF3B4"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3C812578" w14:textId="77777777" w:rsidR="007B4E62" w:rsidRPr="009C7FEB" w:rsidRDefault="007B4E62" w:rsidP="009E665C">
            <w:pPr>
              <w:jc w:val="center"/>
              <w:rPr>
                <w:rFonts w:ascii="Arial" w:hAnsi="Arial" w:cs="Arial"/>
                <w:sz w:val="20"/>
                <w:szCs w:val="20"/>
                <w:lang w:val="es-ES_tradnl"/>
              </w:rPr>
            </w:pPr>
          </w:p>
        </w:tc>
        <w:tc>
          <w:tcPr>
            <w:tcW w:w="120" w:type="pct"/>
            <w:shd w:val="clear" w:color="auto" w:fill="FFFFFF" w:themeFill="background1"/>
          </w:tcPr>
          <w:p w14:paraId="418747B5" w14:textId="77777777" w:rsidR="007B4E62" w:rsidRPr="009C7FEB" w:rsidRDefault="007B4E62" w:rsidP="009E665C">
            <w:pPr>
              <w:jc w:val="center"/>
              <w:rPr>
                <w:rFonts w:ascii="Arial" w:hAnsi="Arial" w:cs="Arial"/>
                <w:sz w:val="20"/>
                <w:szCs w:val="20"/>
                <w:lang w:val="es-ES_tradnl"/>
              </w:rPr>
            </w:pPr>
          </w:p>
        </w:tc>
        <w:tc>
          <w:tcPr>
            <w:tcW w:w="118" w:type="pct"/>
            <w:shd w:val="clear" w:color="auto" w:fill="FFFFFF" w:themeFill="background1"/>
          </w:tcPr>
          <w:p w14:paraId="7DD6BFCB" w14:textId="77777777" w:rsidR="007B4E62" w:rsidRPr="009C7FEB" w:rsidRDefault="007B4E62" w:rsidP="009E665C">
            <w:pPr>
              <w:jc w:val="center"/>
              <w:rPr>
                <w:rFonts w:ascii="Arial" w:hAnsi="Arial" w:cs="Arial"/>
                <w:sz w:val="20"/>
                <w:szCs w:val="20"/>
                <w:lang w:val="es-ES_tradnl"/>
              </w:rPr>
            </w:pPr>
          </w:p>
        </w:tc>
        <w:tc>
          <w:tcPr>
            <w:tcW w:w="118" w:type="pct"/>
            <w:shd w:val="clear" w:color="auto" w:fill="auto"/>
          </w:tcPr>
          <w:p w14:paraId="3288D52B" w14:textId="77777777" w:rsidR="007B4E62" w:rsidRPr="009C7FEB" w:rsidRDefault="007B4E62" w:rsidP="009E665C">
            <w:pPr>
              <w:jc w:val="center"/>
              <w:rPr>
                <w:rFonts w:ascii="Arial" w:hAnsi="Arial" w:cs="Arial"/>
                <w:sz w:val="20"/>
                <w:szCs w:val="20"/>
                <w:lang w:val="es-ES_tradnl"/>
              </w:rPr>
            </w:pPr>
          </w:p>
        </w:tc>
        <w:tc>
          <w:tcPr>
            <w:tcW w:w="118" w:type="pct"/>
            <w:shd w:val="clear" w:color="auto" w:fill="auto"/>
          </w:tcPr>
          <w:p w14:paraId="4666A75D" w14:textId="77777777" w:rsidR="007B4E62" w:rsidRPr="009C7FEB" w:rsidRDefault="007B4E62" w:rsidP="009E665C">
            <w:pPr>
              <w:jc w:val="center"/>
              <w:rPr>
                <w:rFonts w:ascii="Arial" w:hAnsi="Arial" w:cs="Arial"/>
                <w:sz w:val="20"/>
                <w:szCs w:val="20"/>
                <w:lang w:val="es-ES_tradnl"/>
              </w:rPr>
            </w:pPr>
          </w:p>
        </w:tc>
        <w:tc>
          <w:tcPr>
            <w:tcW w:w="122" w:type="pct"/>
            <w:shd w:val="clear" w:color="auto" w:fill="auto"/>
          </w:tcPr>
          <w:p w14:paraId="6B2F8555" w14:textId="77777777" w:rsidR="007B4E62" w:rsidRPr="009C7FEB" w:rsidRDefault="007B4E62" w:rsidP="009E665C">
            <w:pPr>
              <w:jc w:val="center"/>
              <w:rPr>
                <w:rFonts w:ascii="Arial" w:hAnsi="Arial" w:cs="Arial"/>
                <w:sz w:val="20"/>
                <w:szCs w:val="20"/>
                <w:lang w:val="es-ES_tradnl"/>
              </w:rPr>
            </w:pPr>
          </w:p>
        </w:tc>
        <w:tc>
          <w:tcPr>
            <w:tcW w:w="692" w:type="pct"/>
            <w:vMerge/>
            <w:shd w:val="clear" w:color="auto" w:fill="auto"/>
          </w:tcPr>
          <w:p w14:paraId="191AF2F6" w14:textId="77777777" w:rsidR="007B4E62" w:rsidRPr="009C7FEB" w:rsidRDefault="007B4E62" w:rsidP="009E665C">
            <w:pPr>
              <w:jc w:val="center"/>
              <w:rPr>
                <w:rFonts w:ascii="Arial" w:hAnsi="Arial" w:cs="Arial"/>
                <w:sz w:val="20"/>
                <w:szCs w:val="20"/>
                <w:lang w:val="es-ES_tradnl"/>
              </w:rPr>
            </w:pPr>
          </w:p>
        </w:tc>
        <w:tc>
          <w:tcPr>
            <w:tcW w:w="713" w:type="pct"/>
            <w:vMerge/>
            <w:shd w:val="clear" w:color="auto" w:fill="auto"/>
            <w:vAlign w:val="center"/>
          </w:tcPr>
          <w:p w14:paraId="39E77C31" w14:textId="77777777" w:rsidR="007B4E62" w:rsidRPr="009C7FEB" w:rsidRDefault="007B4E62" w:rsidP="009E665C">
            <w:pPr>
              <w:jc w:val="center"/>
              <w:rPr>
                <w:rFonts w:ascii="Arial" w:hAnsi="Arial" w:cs="Arial"/>
                <w:sz w:val="20"/>
                <w:szCs w:val="20"/>
                <w:lang w:val="es-ES_tradnl"/>
              </w:rPr>
            </w:pPr>
          </w:p>
        </w:tc>
      </w:tr>
      <w:tr w:rsidR="00323638" w:rsidRPr="009C7FEB" w14:paraId="78C670A5" w14:textId="77777777" w:rsidTr="00323638">
        <w:trPr>
          <w:trHeight w:val="60"/>
          <w:jc w:val="center"/>
        </w:trPr>
        <w:tc>
          <w:tcPr>
            <w:tcW w:w="1213" w:type="pct"/>
            <w:tcBorders>
              <w:bottom w:val="single" w:sz="4" w:space="0" w:color="000000" w:themeColor="text1"/>
            </w:tcBorders>
            <w:shd w:val="clear" w:color="auto" w:fill="auto"/>
          </w:tcPr>
          <w:p w14:paraId="5260EA80" w14:textId="77777777" w:rsidR="007B4E62" w:rsidRPr="009C7FEB" w:rsidRDefault="007B4E62" w:rsidP="009E665C">
            <w:pPr>
              <w:rPr>
                <w:rFonts w:ascii="Arial" w:hAnsi="Arial" w:cs="Arial"/>
                <w:sz w:val="20"/>
                <w:szCs w:val="20"/>
                <w:lang w:val="es-ES_tradnl"/>
              </w:rPr>
            </w:pPr>
            <w:r w:rsidRPr="009C7FEB">
              <w:rPr>
                <w:rFonts w:ascii="Arial" w:hAnsi="Arial" w:cs="Arial"/>
                <w:sz w:val="20"/>
                <w:szCs w:val="20"/>
                <w:lang w:val="es-ES_tradnl"/>
              </w:rPr>
              <w:t>2.5 Informe final</w:t>
            </w:r>
          </w:p>
        </w:tc>
        <w:tc>
          <w:tcPr>
            <w:tcW w:w="124" w:type="pct"/>
            <w:tcBorders>
              <w:bottom w:val="single" w:sz="4" w:space="0" w:color="000000" w:themeColor="text1"/>
            </w:tcBorders>
            <w:shd w:val="clear" w:color="auto" w:fill="FFFFFF" w:themeFill="background1"/>
          </w:tcPr>
          <w:p w14:paraId="6B110578"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70BB127"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6697CFA6"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69061321"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918D48C"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89EC67E"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E319C20" w14:textId="77777777" w:rsidR="007B4E62" w:rsidRPr="009C7FEB" w:rsidRDefault="007B4E62" w:rsidP="009E665C">
            <w:pPr>
              <w:jc w:val="center"/>
              <w:rPr>
                <w:rFonts w:ascii="Arial" w:hAnsi="Arial" w:cs="Arial"/>
                <w:sz w:val="20"/>
                <w:szCs w:val="20"/>
                <w:lang w:val="es-ES_tradnl"/>
              </w:rPr>
            </w:pPr>
          </w:p>
        </w:tc>
        <w:tc>
          <w:tcPr>
            <w:tcW w:w="120" w:type="pct"/>
            <w:tcBorders>
              <w:bottom w:val="single" w:sz="4" w:space="0" w:color="000000" w:themeColor="text1"/>
            </w:tcBorders>
            <w:shd w:val="clear" w:color="auto" w:fill="FFFFFF" w:themeFill="background1"/>
          </w:tcPr>
          <w:p w14:paraId="103F54FD"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68AC2DD2"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066CF2B"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73268474" w14:textId="77777777" w:rsidR="007B4E62" w:rsidRPr="009C7FEB" w:rsidRDefault="007B4E62" w:rsidP="009E665C">
            <w:pPr>
              <w:jc w:val="center"/>
              <w:rPr>
                <w:rFonts w:ascii="Arial" w:hAnsi="Arial" w:cs="Arial"/>
                <w:sz w:val="20"/>
                <w:szCs w:val="20"/>
                <w:lang w:val="es-ES_tradnl"/>
              </w:rPr>
            </w:pPr>
          </w:p>
        </w:tc>
        <w:tc>
          <w:tcPr>
            <w:tcW w:w="120" w:type="pct"/>
            <w:tcBorders>
              <w:bottom w:val="single" w:sz="4" w:space="0" w:color="000000" w:themeColor="text1"/>
            </w:tcBorders>
            <w:shd w:val="clear" w:color="auto" w:fill="BFBFBF" w:themeFill="background1" w:themeFillShade="BF"/>
          </w:tcPr>
          <w:p w14:paraId="27B43C32"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48760CED"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73DAB3DD"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8332856" w14:textId="77777777" w:rsidR="007B4E62" w:rsidRPr="009C7FEB" w:rsidRDefault="007B4E62" w:rsidP="009E665C">
            <w:pPr>
              <w:jc w:val="center"/>
              <w:rPr>
                <w:rFonts w:ascii="Arial" w:hAnsi="Arial" w:cs="Arial"/>
                <w:sz w:val="20"/>
                <w:szCs w:val="20"/>
                <w:lang w:val="es-ES_tradnl"/>
              </w:rPr>
            </w:pPr>
          </w:p>
        </w:tc>
        <w:tc>
          <w:tcPr>
            <w:tcW w:w="120" w:type="pct"/>
            <w:tcBorders>
              <w:bottom w:val="single" w:sz="4" w:space="0" w:color="000000" w:themeColor="text1"/>
            </w:tcBorders>
            <w:shd w:val="clear" w:color="auto" w:fill="FFFFFF" w:themeFill="background1"/>
          </w:tcPr>
          <w:p w14:paraId="4D9F393E"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7063DCBB"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auto"/>
          </w:tcPr>
          <w:p w14:paraId="4217F0A3" w14:textId="77777777" w:rsidR="007B4E62" w:rsidRPr="009C7FEB" w:rsidRDefault="007B4E62" w:rsidP="009E665C">
            <w:pPr>
              <w:jc w:val="center"/>
              <w:rPr>
                <w:rFonts w:ascii="Arial" w:hAnsi="Arial" w:cs="Arial"/>
                <w:sz w:val="20"/>
                <w:szCs w:val="20"/>
                <w:lang w:val="es-ES_tradnl"/>
              </w:rPr>
            </w:pPr>
          </w:p>
        </w:tc>
        <w:tc>
          <w:tcPr>
            <w:tcW w:w="118" w:type="pct"/>
            <w:tcBorders>
              <w:bottom w:val="single" w:sz="4" w:space="0" w:color="000000" w:themeColor="text1"/>
            </w:tcBorders>
            <w:shd w:val="clear" w:color="auto" w:fill="auto"/>
          </w:tcPr>
          <w:p w14:paraId="2B777D0D" w14:textId="77777777" w:rsidR="007B4E62" w:rsidRPr="009C7FEB" w:rsidRDefault="007B4E62" w:rsidP="009E665C">
            <w:pPr>
              <w:jc w:val="center"/>
              <w:rPr>
                <w:rFonts w:ascii="Arial" w:hAnsi="Arial" w:cs="Arial"/>
                <w:sz w:val="20"/>
                <w:szCs w:val="20"/>
                <w:lang w:val="es-ES_tradnl"/>
              </w:rPr>
            </w:pPr>
          </w:p>
        </w:tc>
        <w:tc>
          <w:tcPr>
            <w:tcW w:w="122" w:type="pct"/>
            <w:tcBorders>
              <w:bottom w:val="single" w:sz="4" w:space="0" w:color="000000" w:themeColor="text1"/>
            </w:tcBorders>
            <w:shd w:val="clear" w:color="auto" w:fill="auto"/>
          </w:tcPr>
          <w:p w14:paraId="22051B6A" w14:textId="77777777" w:rsidR="007B4E62" w:rsidRPr="009C7FEB" w:rsidRDefault="007B4E62" w:rsidP="009E665C">
            <w:pPr>
              <w:jc w:val="center"/>
              <w:rPr>
                <w:rFonts w:ascii="Arial" w:hAnsi="Arial" w:cs="Arial"/>
                <w:sz w:val="20"/>
                <w:szCs w:val="20"/>
                <w:lang w:val="es-ES_tradnl"/>
              </w:rPr>
            </w:pPr>
          </w:p>
        </w:tc>
        <w:tc>
          <w:tcPr>
            <w:tcW w:w="692" w:type="pct"/>
            <w:vMerge/>
            <w:tcBorders>
              <w:bottom w:val="single" w:sz="4" w:space="0" w:color="000000"/>
            </w:tcBorders>
            <w:shd w:val="clear" w:color="auto" w:fill="auto"/>
          </w:tcPr>
          <w:p w14:paraId="38F9741F" w14:textId="77777777" w:rsidR="007B4E62" w:rsidRPr="009C7FEB" w:rsidRDefault="007B4E62" w:rsidP="009E665C">
            <w:pPr>
              <w:jc w:val="center"/>
              <w:rPr>
                <w:rFonts w:ascii="Arial" w:hAnsi="Arial" w:cs="Arial"/>
                <w:sz w:val="20"/>
                <w:szCs w:val="20"/>
                <w:lang w:val="es-ES_tradnl"/>
              </w:rPr>
            </w:pPr>
          </w:p>
        </w:tc>
        <w:tc>
          <w:tcPr>
            <w:tcW w:w="713" w:type="pct"/>
            <w:vMerge/>
            <w:tcBorders>
              <w:bottom w:val="single" w:sz="4" w:space="0" w:color="000000"/>
            </w:tcBorders>
            <w:shd w:val="clear" w:color="auto" w:fill="auto"/>
            <w:vAlign w:val="center"/>
          </w:tcPr>
          <w:p w14:paraId="54E88F18" w14:textId="77777777" w:rsidR="007B4E62" w:rsidRPr="009C7FEB" w:rsidRDefault="007B4E62" w:rsidP="009E665C">
            <w:pPr>
              <w:jc w:val="center"/>
              <w:rPr>
                <w:rFonts w:ascii="Arial" w:hAnsi="Arial" w:cs="Arial"/>
                <w:sz w:val="20"/>
                <w:szCs w:val="20"/>
                <w:lang w:val="es-ES_tradnl"/>
              </w:rPr>
            </w:pPr>
          </w:p>
        </w:tc>
      </w:tr>
      <w:tr w:rsidR="00333F5E" w:rsidRPr="004B0FBB" w14:paraId="2247FABC" w14:textId="77777777" w:rsidTr="00736846">
        <w:trPr>
          <w:trHeight w:val="42"/>
          <w:jc w:val="center"/>
        </w:trPr>
        <w:tc>
          <w:tcPr>
            <w:tcW w:w="5000" w:type="pct"/>
            <w:gridSpan w:val="23"/>
            <w:shd w:val="clear" w:color="auto" w:fill="D9D9D9" w:themeFill="background1" w:themeFillShade="D9"/>
          </w:tcPr>
          <w:p w14:paraId="42827825" w14:textId="5931F007" w:rsidR="00FB714C" w:rsidRPr="009C7FEB" w:rsidRDefault="00333F5E" w:rsidP="00C16263">
            <w:pPr>
              <w:jc w:val="center"/>
              <w:rPr>
                <w:rFonts w:ascii="Arial" w:hAnsi="Arial" w:cs="Arial"/>
                <w:b/>
                <w:sz w:val="20"/>
                <w:szCs w:val="20"/>
                <w:lang w:val="es-ES_tradnl"/>
              </w:rPr>
            </w:pPr>
            <w:r w:rsidRPr="009C7FEB">
              <w:rPr>
                <w:rFonts w:ascii="Arial" w:hAnsi="Arial" w:cs="Arial"/>
                <w:b/>
                <w:sz w:val="20"/>
                <w:szCs w:val="20"/>
                <w:lang w:val="es-ES_tradnl"/>
              </w:rPr>
              <w:t>Evaluación Final</w:t>
            </w:r>
            <w:r w:rsidR="00520862" w:rsidRPr="009C7FEB">
              <w:rPr>
                <w:rFonts w:ascii="Arial" w:hAnsi="Arial" w:cs="Arial"/>
                <w:b/>
                <w:sz w:val="20"/>
                <w:szCs w:val="20"/>
                <w:lang w:val="es-ES_tradnl"/>
              </w:rPr>
              <w:t xml:space="preserve"> (antes y después)</w:t>
            </w:r>
          </w:p>
        </w:tc>
      </w:tr>
      <w:tr w:rsidR="007B4E62" w:rsidRPr="009C7FEB" w14:paraId="3EB73EE1" w14:textId="77777777" w:rsidTr="00323638">
        <w:trPr>
          <w:trHeight w:val="42"/>
          <w:jc w:val="center"/>
        </w:trPr>
        <w:tc>
          <w:tcPr>
            <w:tcW w:w="1213" w:type="pct"/>
            <w:shd w:val="clear" w:color="auto" w:fill="auto"/>
          </w:tcPr>
          <w:p w14:paraId="3E6AC93A" w14:textId="77777777" w:rsidR="007B4E62" w:rsidRPr="009C7FEB" w:rsidRDefault="007B4E62" w:rsidP="007B4E62">
            <w:pPr>
              <w:rPr>
                <w:rFonts w:ascii="Arial" w:hAnsi="Arial" w:cs="Arial"/>
                <w:sz w:val="20"/>
                <w:szCs w:val="20"/>
                <w:lang w:val="es-ES_tradnl"/>
              </w:rPr>
            </w:pPr>
            <w:r w:rsidRPr="009C7FEB">
              <w:rPr>
                <w:rFonts w:ascii="Arial" w:hAnsi="Arial" w:cs="Arial"/>
                <w:sz w:val="20"/>
                <w:szCs w:val="20"/>
                <w:lang w:val="es-ES_tradnl"/>
              </w:rPr>
              <w:t xml:space="preserve">2.1 Contratación </w:t>
            </w:r>
          </w:p>
        </w:tc>
        <w:tc>
          <w:tcPr>
            <w:tcW w:w="124" w:type="pct"/>
            <w:shd w:val="clear" w:color="auto" w:fill="FFFFFF" w:themeFill="background1"/>
          </w:tcPr>
          <w:p w14:paraId="21B68220"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71AAC71C"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FA573EF"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495D6DEB"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04E9EE6"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3329ED2"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480399C8"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4D2F700A"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2FEA0D12"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104326C"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590F2CA1"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362FFCB2"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9FE1B31"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54662188"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D214C79"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317FB7A4"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0BB4E7D2" w14:textId="77777777" w:rsidR="007B4E62" w:rsidRPr="009C7FEB" w:rsidRDefault="007B4E62" w:rsidP="007B4E62">
            <w:pPr>
              <w:jc w:val="center"/>
              <w:rPr>
                <w:rFonts w:ascii="Arial" w:hAnsi="Arial" w:cs="Arial"/>
                <w:sz w:val="20"/>
                <w:szCs w:val="20"/>
                <w:lang w:val="es-ES_tradnl"/>
              </w:rPr>
            </w:pPr>
          </w:p>
        </w:tc>
        <w:tc>
          <w:tcPr>
            <w:tcW w:w="118" w:type="pct"/>
            <w:shd w:val="clear" w:color="auto" w:fill="BFBFBF" w:themeFill="background1" w:themeFillShade="BF"/>
          </w:tcPr>
          <w:p w14:paraId="362E2394" w14:textId="571A8B77" w:rsidR="007B4E62" w:rsidRPr="009C7FEB" w:rsidRDefault="007B4E62" w:rsidP="007B4E62">
            <w:pPr>
              <w:rPr>
                <w:rFonts w:ascii="Arial" w:hAnsi="Arial" w:cs="Arial"/>
                <w:sz w:val="20"/>
                <w:szCs w:val="20"/>
                <w:lang w:val="es-ES_tradnl"/>
              </w:rPr>
            </w:pPr>
          </w:p>
        </w:tc>
        <w:tc>
          <w:tcPr>
            <w:tcW w:w="118" w:type="pct"/>
            <w:shd w:val="clear" w:color="auto" w:fill="FFFFFF" w:themeFill="background1"/>
          </w:tcPr>
          <w:p w14:paraId="2317B8C3" w14:textId="77777777" w:rsidR="007B4E62" w:rsidRPr="009C7FEB" w:rsidRDefault="007B4E62" w:rsidP="007B4E62">
            <w:pPr>
              <w:jc w:val="center"/>
              <w:rPr>
                <w:rFonts w:ascii="Arial" w:hAnsi="Arial" w:cs="Arial"/>
                <w:sz w:val="20"/>
                <w:szCs w:val="20"/>
                <w:lang w:val="es-ES_tradnl"/>
              </w:rPr>
            </w:pPr>
          </w:p>
        </w:tc>
        <w:tc>
          <w:tcPr>
            <w:tcW w:w="122" w:type="pct"/>
            <w:shd w:val="clear" w:color="auto" w:fill="FFFFFF" w:themeFill="background1"/>
          </w:tcPr>
          <w:p w14:paraId="6017DC11" w14:textId="77777777" w:rsidR="007B4E62" w:rsidRPr="009C7FEB" w:rsidRDefault="007B4E62" w:rsidP="007B4E62">
            <w:pPr>
              <w:jc w:val="center"/>
              <w:rPr>
                <w:rFonts w:ascii="Arial" w:hAnsi="Arial" w:cs="Arial"/>
                <w:sz w:val="20"/>
                <w:szCs w:val="20"/>
                <w:lang w:val="es-ES_tradnl"/>
              </w:rPr>
            </w:pPr>
          </w:p>
        </w:tc>
        <w:tc>
          <w:tcPr>
            <w:tcW w:w="692" w:type="pct"/>
            <w:vMerge w:val="restart"/>
            <w:shd w:val="clear" w:color="auto" w:fill="auto"/>
            <w:vAlign w:val="center"/>
          </w:tcPr>
          <w:p w14:paraId="0E62601B" w14:textId="32837085" w:rsidR="007B4E62" w:rsidRPr="009C7FEB" w:rsidRDefault="007B4E62" w:rsidP="007B4E62">
            <w:pPr>
              <w:jc w:val="center"/>
              <w:rPr>
                <w:rFonts w:ascii="Arial" w:hAnsi="Arial" w:cs="Arial"/>
                <w:sz w:val="20"/>
                <w:szCs w:val="20"/>
                <w:lang w:val="es-ES_tradnl"/>
              </w:rPr>
            </w:pPr>
            <w:r>
              <w:rPr>
                <w:rFonts w:ascii="Arial" w:hAnsi="Arial" w:cs="Arial"/>
                <w:sz w:val="20"/>
                <w:szCs w:val="20"/>
                <w:lang w:val="es-ES_tradnl"/>
              </w:rPr>
              <w:t>UEP de SRI y SENAE</w:t>
            </w:r>
          </w:p>
        </w:tc>
        <w:tc>
          <w:tcPr>
            <w:tcW w:w="713" w:type="pct"/>
            <w:vMerge w:val="restart"/>
            <w:shd w:val="clear" w:color="auto" w:fill="auto"/>
            <w:vAlign w:val="center"/>
          </w:tcPr>
          <w:p w14:paraId="78F8187C" w14:textId="77777777" w:rsidR="007B4E62" w:rsidRPr="00BF2E5C" w:rsidRDefault="007B4E62" w:rsidP="007B4E62">
            <w:pPr>
              <w:jc w:val="center"/>
              <w:rPr>
                <w:rFonts w:ascii="Arial" w:hAnsi="Arial" w:cs="Arial"/>
                <w:sz w:val="20"/>
                <w:szCs w:val="20"/>
                <w:lang w:val="es-ES_tradnl"/>
              </w:rPr>
            </w:pPr>
            <w:r>
              <w:rPr>
                <w:rFonts w:ascii="Arial" w:hAnsi="Arial" w:cs="Arial"/>
                <w:sz w:val="20"/>
                <w:szCs w:val="20"/>
                <w:lang w:val="es-ES_tradnl"/>
              </w:rPr>
              <w:t>EC</w:t>
            </w:r>
            <w:r w:rsidRPr="00BF2E5C">
              <w:rPr>
                <w:rFonts w:ascii="Arial" w:hAnsi="Arial" w:cs="Arial"/>
                <w:sz w:val="20"/>
                <w:szCs w:val="20"/>
                <w:lang w:val="es-ES_tradnl"/>
              </w:rPr>
              <w:t>-L12</w:t>
            </w:r>
            <w:r>
              <w:rPr>
                <w:rFonts w:ascii="Arial" w:hAnsi="Arial" w:cs="Arial"/>
                <w:sz w:val="20"/>
                <w:szCs w:val="20"/>
                <w:lang w:val="es-ES_tradnl"/>
              </w:rPr>
              <w:t>53</w:t>
            </w:r>
          </w:p>
          <w:p w14:paraId="6E39E947" w14:textId="61EACD6C" w:rsidR="007B4E62" w:rsidRPr="009C7FEB" w:rsidRDefault="007B4E62" w:rsidP="00323638">
            <w:pPr>
              <w:jc w:val="center"/>
              <w:rPr>
                <w:rFonts w:ascii="Arial" w:hAnsi="Arial" w:cs="Arial"/>
                <w:sz w:val="20"/>
                <w:szCs w:val="20"/>
                <w:lang w:val="es-ES_tradnl"/>
              </w:rPr>
            </w:pPr>
            <w:r w:rsidRPr="009C7FEB">
              <w:rPr>
                <w:rFonts w:ascii="Arial" w:hAnsi="Arial" w:cs="Arial"/>
                <w:sz w:val="20"/>
                <w:szCs w:val="20"/>
                <w:lang w:val="es-ES_tradnl"/>
              </w:rPr>
              <w:t>US$</w:t>
            </w:r>
            <w:r>
              <w:rPr>
                <w:rFonts w:ascii="Arial" w:hAnsi="Arial" w:cs="Arial"/>
                <w:sz w:val="20"/>
                <w:szCs w:val="20"/>
                <w:lang w:val="es-ES_tradnl"/>
              </w:rPr>
              <w:t>4</w:t>
            </w:r>
            <w:r w:rsidRPr="009C7FEB">
              <w:rPr>
                <w:rFonts w:ascii="Arial" w:hAnsi="Arial" w:cs="Arial"/>
                <w:sz w:val="20"/>
                <w:szCs w:val="20"/>
                <w:lang w:val="es-ES_tradnl"/>
              </w:rPr>
              <w:t>0</w:t>
            </w:r>
            <w:r w:rsidR="009C24FD">
              <w:rPr>
                <w:rFonts w:ascii="Arial" w:hAnsi="Arial" w:cs="Arial"/>
                <w:sz w:val="20"/>
                <w:szCs w:val="20"/>
                <w:lang w:val="es-ES_tradnl"/>
              </w:rPr>
              <w:t>.</w:t>
            </w:r>
            <w:r w:rsidRPr="009C7FEB">
              <w:rPr>
                <w:rFonts w:ascii="Arial" w:hAnsi="Arial" w:cs="Arial"/>
                <w:sz w:val="20"/>
                <w:szCs w:val="20"/>
                <w:lang w:val="es-ES_tradnl"/>
              </w:rPr>
              <w:t>000</w:t>
            </w:r>
          </w:p>
        </w:tc>
      </w:tr>
      <w:tr w:rsidR="007B4E62" w:rsidRPr="009C7FEB" w14:paraId="303E570E" w14:textId="77777777" w:rsidTr="00323638">
        <w:trPr>
          <w:trHeight w:val="278"/>
          <w:jc w:val="center"/>
        </w:trPr>
        <w:tc>
          <w:tcPr>
            <w:tcW w:w="1213" w:type="pct"/>
            <w:shd w:val="clear" w:color="auto" w:fill="auto"/>
          </w:tcPr>
          <w:p w14:paraId="16F421C5" w14:textId="77777777" w:rsidR="007B4E62" w:rsidRPr="009C7FEB" w:rsidRDefault="007B4E62" w:rsidP="007B4E62">
            <w:pPr>
              <w:rPr>
                <w:rFonts w:ascii="Arial" w:hAnsi="Arial" w:cs="Arial"/>
                <w:sz w:val="20"/>
                <w:szCs w:val="20"/>
                <w:lang w:val="es-ES_tradnl"/>
              </w:rPr>
            </w:pPr>
            <w:r w:rsidRPr="009C7FEB">
              <w:rPr>
                <w:rFonts w:ascii="Arial" w:hAnsi="Arial" w:cs="Arial"/>
                <w:sz w:val="20"/>
                <w:szCs w:val="20"/>
                <w:lang w:val="es-ES_tradnl"/>
              </w:rPr>
              <w:t xml:space="preserve">2.2 Recolección de datos </w:t>
            </w:r>
          </w:p>
        </w:tc>
        <w:tc>
          <w:tcPr>
            <w:tcW w:w="124" w:type="pct"/>
            <w:shd w:val="clear" w:color="auto" w:fill="FFFFFF" w:themeFill="background1"/>
          </w:tcPr>
          <w:p w14:paraId="2EC048DA"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21B79536"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1AE3ED12"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350A84B6"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F92044B"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FBBAAB4"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6D90A629" w14:textId="77777777" w:rsidR="007B4E62" w:rsidRPr="009C7FEB" w:rsidRDefault="007B4E62" w:rsidP="007B4E62">
            <w:pPr>
              <w:jc w:val="center"/>
              <w:rPr>
                <w:rFonts w:ascii="Arial" w:hAnsi="Arial" w:cs="Arial"/>
                <w:sz w:val="20"/>
                <w:szCs w:val="20"/>
                <w:lang w:val="es-ES_tradnl"/>
              </w:rPr>
            </w:pPr>
          </w:p>
        </w:tc>
        <w:tc>
          <w:tcPr>
            <w:tcW w:w="120" w:type="pct"/>
            <w:tcBorders>
              <w:bottom w:val="single" w:sz="4" w:space="0" w:color="000000" w:themeColor="text1"/>
            </w:tcBorders>
            <w:shd w:val="clear" w:color="auto" w:fill="FFFFFF" w:themeFill="background1"/>
          </w:tcPr>
          <w:p w14:paraId="61436CE0"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72B4C27C"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1B960B95"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6470268"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4D344139"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8B701B2"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FC8E946"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9A9F393"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37F243BE"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41D94BB"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5DDFB96D" w14:textId="77777777" w:rsidR="007B4E62" w:rsidRPr="009C7FEB" w:rsidRDefault="007B4E62" w:rsidP="007B4E62">
            <w:pPr>
              <w:jc w:val="center"/>
              <w:rPr>
                <w:rFonts w:ascii="Arial" w:hAnsi="Arial" w:cs="Arial"/>
                <w:sz w:val="20"/>
                <w:szCs w:val="20"/>
                <w:lang w:val="es-ES_tradnl"/>
              </w:rPr>
            </w:pPr>
          </w:p>
        </w:tc>
        <w:tc>
          <w:tcPr>
            <w:tcW w:w="118" w:type="pct"/>
            <w:shd w:val="clear" w:color="auto" w:fill="BFBFBF" w:themeFill="background1" w:themeFillShade="BF"/>
          </w:tcPr>
          <w:p w14:paraId="6AD96F39" w14:textId="30652860" w:rsidR="007B4E62" w:rsidRPr="009C7FEB" w:rsidRDefault="007B4E62" w:rsidP="007B4E62">
            <w:pPr>
              <w:jc w:val="center"/>
              <w:rPr>
                <w:rFonts w:ascii="Arial" w:hAnsi="Arial" w:cs="Arial"/>
                <w:sz w:val="20"/>
                <w:szCs w:val="20"/>
                <w:lang w:val="es-ES_tradnl"/>
              </w:rPr>
            </w:pPr>
          </w:p>
        </w:tc>
        <w:tc>
          <w:tcPr>
            <w:tcW w:w="122" w:type="pct"/>
            <w:shd w:val="clear" w:color="auto" w:fill="FFFFFF" w:themeFill="background1"/>
          </w:tcPr>
          <w:p w14:paraId="328CDBBD" w14:textId="77777777" w:rsidR="007B4E62" w:rsidRPr="009C7FEB" w:rsidRDefault="007B4E62" w:rsidP="007B4E62">
            <w:pPr>
              <w:jc w:val="center"/>
              <w:rPr>
                <w:rFonts w:ascii="Arial" w:hAnsi="Arial" w:cs="Arial"/>
                <w:sz w:val="20"/>
                <w:szCs w:val="20"/>
                <w:lang w:val="es-ES_tradnl"/>
              </w:rPr>
            </w:pPr>
          </w:p>
        </w:tc>
        <w:tc>
          <w:tcPr>
            <w:tcW w:w="692" w:type="pct"/>
            <w:vMerge/>
            <w:shd w:val="clear" w:color="auto" w:fill="auto"/>
          </w:tcPr>
          <w:p w14:paraId="60D6A937" w14:textId="77777777" w:rsidR="007B4E62" w:rsidRPr="009C7FEB" w:rsidRDefault="007B4E62" w:rsidP="007B4E62">
            <w:pPr>
              <w:jc w:val="center"/>
              <w:rPr>
                <w:rFonts w:ascii="Arial" w:hAnsi="Arial" w:cs="Arial"/>
                <w:sz w:val="20"/>
                <w:szCs w:val="20"/>
                <w:lang w:val="es-ES_tradnl"/>
              </w:rPr>
            </w:pPr>
          </w:p>
        </w:tc>
        <w:tc>
          <w:tcPr>
            <w:tcW w:w="713" w:type="pct"/>
            <w:vMerge/>
            <w:shd w:val="clear" w:color="auto" w:fill="auto"/>
            <w:vAlign w:val="center"/>
          </w:tcPr>
          <w:p w14:paraId="26268EBB" w14:textId="77777777" w:rsidR="007B4E62" w:rsidRPr="009C7FEB" w:rsidRDefault="007B4E62" w:rsidP="007B4E62">
            <w:pPr>
              <w:jc w:val="center"/>
              <w:rPr>
                <w:rFonts w:ascii="Arial" w:hAnsi="Arial" w:cs="Arial"/>
                <w:sz w:val="20"/>
                <w:szCs w:val="20"/>
                <w:lang w:val="es-ES_tradnl"/>
              </w:rPr>
            </w:pPr>
          </w:p>
        </w:tc>
      </w:tr>
      <w:tr w:rsidR="007B4E62" w:rsidRPr="009C7FEB" w14:paraId="052F3F1E" w14:textId="77777777" w:rsidTr="00323638">
        <w:trPr>
          <w:trHeight w:val="80"/>
          <w:jc w:val="center"/>
        </w:trPr>
        <w:tc>
          <w:tcPr>
            <w:tcW w:w="1213" w:type="pct"/>
            <w:shd w:val="clear" w:color="auto" w:fill="auto"/>
            <w:vAlign w:val="center"/>
          </w:tcPr>
          <w:p w14:paraId="629E73A0" w14:textId="77777777" w:rsidR="007B4E62" w:rsidRPr="009C7FEB" w:rsidRDefault="007B4E62" w:rsidP="00323638">
            <w:pPr>
              <w:rPr>
                <w:rFonts w:ascii="Arial" w:hAnsi="Arial" w:cs="Arial"/>
                <w:sz w:val="20"/>
                <w:szCs w:val="20"/>
                <w:lang w:val="es-ES_tradnl"/>
              </w:rPr>
            </w:pPr>
            <w:r w:rsidRPr="009C7FEB">
              <w:rPr>
                <w:rFonts w:ascii="Arial" w:hAnsi="Arial" w:cs="Arial"/>
                <w:sz w:val="20"/>
                <w:szCs w:val="20"/>
                <w:lang w:val="es-ES_tradnl"/>
              </w:rPr>
              <w:t>2.3 Análisis de datos</w:t>
            </w:r>
          </w:p>
        </w:tc>
        <w:tc>
          <w:tcPr>
            <w:tcW w:w="124" w:type="pct"/>
            <w:shd w:val="clear" w:color="auto" w:fill="FFFFFF" w:themeFill="background1"/>
            <w:vAlign w:val="center"/>
          </w:tcPr>
          <w:p w14:paraId="73C69C29"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2561C556"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32DC3236"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447EFD69"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56CC7D09"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7DE59E94"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6D018B93" w14:textId="77777777" w:rsidR="007B4E62" w:rsidRPr="00323638" w:rsidRDefault="007B4E62" w:rsidP="00323638">
            <w:pPr>
              <w:spacing w:line="360" w:lineRule="auto"/>
              <w:rPr>
                <w:rFonts w:ascii="Arial" w:hAnsi="Arial" w:cs="Arial"/>
                <w:sz w:val="18"/>
                <w:szCs w:val="18"/>
                <w:lang w:val="es-ES_tradnl"/>
              </w:rPr>
            </w:pPr>
          </w:p>
        </w:tc>
        <w:tc>
          <w:tcPr>
            <w:tcW w:w="120" w:type="pct"/>
            <w:shd w:val="clear" w:color="auto" w:fill="FFFFFF" w:themeFill="background1"/>
            <w:vAlign w:val="center"/>
          </w:tcPr>
          <w:p w14:paraId="6F547153" w14:textId="77777777" w:rsidR="007B4E62" w:rsidRPr="00323638" w:rsidRDefault="007B4E62" w:rsidP="00323638">
            <w:pPr>
              <w:spacing w:line="360" w:lineRule="auto"/>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vAlign w:val="center"/>
          </w:tcPr>
          <w:p w14:paraId="158C5EC9" w14:textId="77777777" w:rsidR="007B4E62" w:rsidRPr="00323638" w:rsidRDefault="007B4E62" w:rsidP="00323638">
            <w:pPr>
              <w:spacing w:line="360" w:lineRule="auto"/>
              <w:rPr>
                <w:rFonts w:ascii="Arial" w:hAnsi="Arial" w:cs="Arial"/>
                <w:sz w:val="18"/>
                <w:szCs w:val="18"/>
                <w:lang w:val="es-ES_tradnl"/>
              </w:rPr>
            </w:pPr>
          </w:p>
        </w:tc>
        <w:tc>
          <w:tcPr>
            <w:tcW w:w="118" w:type="pct"/>
            <w:tcBorders>
              <w:bottom w:val="single" w:sz="4" w:space="0" w:color="000000" w:themeColor="text1"/>
            </w:tcBorders>
            <w:shd w:val="clear" w:color="auto" w:fill="FFFFFF" w:themeFill="background1"/>
            <w:vAlign w:val="center"/>
          </w:tcPr>
          <w:p w14:paraId="451D1292"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075E44CF" w14:textId="77777777" w:rsidR="007B4E62" w:rsidRPr="00323638" w:rsidRDefault="007B4E62" w:rsidP="00323638">
            <w:pPr>
              <w:spacing w:line="360" w:lineRule="auto"/>
              <w:rPr>
                <w:rFonts w:ascii="Arial" w:hAnsi="Arial" w:cs="Arial"/>
                <w:sz w:val="18"/>
                <w:szCs w:val="18"/>
                <w:lang w:val="es-ES_tradnl"/>
              </w:rPr>
            </w:pPr>
          </w:p>
        </w:tc>
        <w:tc>
          <w:tcPr>
            <w:tcW w:w="120" w:type="pct"/>
            <w:shd w:val="clear" w:color="auto" w:fill="FFFFFF" w:themeFill="background1"/>
            <w:vAlign w:val="center"/>
          </w:tcPr>
          <w:p w14:paraId="46825D8A"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124B54A5"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6EFB0BCA"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30003A06" w14:textId="77777777" w:rsidR="007B4E62" w:rsidRPr="00323638" w:rsidRDefault="007B4E62" w:rsidP="00323638">
            <w:pPr>
              <w:spacing w:line="360" w:lineRule="auto"/>
              <w:rPr>
                <w:rFonts w:ascii="Arial" w:hAnsi="Arial" w:cs="Arial"/>
                <w:sz w:val="18"/>
                <w:szCs w:val="18"/>
                <w:lang w:val="es-ES_tradnl"/>
              </w:rPr>
            </w:pPr>
          </w:p>
        </w:tc>
        <w:tc>
          <w:tcPr>
            <w:tcW w:w="120" w:type="pct"/>
            <w:shd w:val="clear" w:color="auto" w:fill="FFFFFF" w:themeFill="background1"/>
            <w:vAlign w:val="center"/>
          </w:tcPr>
          <w:p w14:paraId="13BEB28D"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15D491CF" w14:textId="77777777" w:rsidR="007B4E62" w:rsidRPr="00323638" w:rsidRDefault="007B4E62" w:rsidP="00323638">
            <w:pPr>
              <w:spacing w:line="360" w:lineRule="auto"/>
              <w:rPr>
                <w:rFonts w:ascii="Arial" w:hAnsi="Arial" w:cs="Arial"/>
                <w:sz w:val="18"/>
                <w:szCs w:val="18"/>
                <w:lang w:val="es-ES_tradnl"/>
              </w:rPr>
            </w:pPr>
          </w:p>
        </w:tc>
        <w:tc>
          <w:tcPr>
            <w:tcW w:w="118" w:type="pct"/>
            <w:shd w:val="clear" w:color="auto" w:fill="FFFFFF" w:themeFill="background1"/>
            <w:vAlign w:val="center"/>
          </w:tcPr>
          <w:p w14:paraId="16EA69B9" w14:textId="77777777" w:rsidR="007B4E62" w:rsidRPr="00323638" w:rsidRDefault="007B4E62" w:rsidP="00323638">
            <w:pPr>
              <w:rPr>
                <w:rFonts w:ascii="Arial" w:hAnsi="Arial" w:cs="Arial"/>
                <w:sz w:val="18"/>
                <w:szCs w:val="18"/>
                <w:lang w:val="es-ES_tradnl"/>
              </w:rPr>
            </w:pPr>
          </w:p>
        </w:tc>
        <w:tc>
          <w:tcPr>
            <w:tcW w:w="118" w:type="pct"/>
            <w:shd w:val="clear" w:color="auto" w:fill="BFBFBF" w:themeFill="background1" w:themeFillShade="BF"/>
            <w:vAlign w:val="center"/>
          </w:tcPr>
          <w:p w14:paraId="39E6A889" w14:textId="33CAC40A" w:rsidR="007B4E62" w:rsidRPr="00323638" w:rsidRDefault="007B4E62" w:rsidP="00323638">
            <w:pPr>
              <w:rPr>
                <w:rFonts w:ascii="Arial" w:hAnsi="Arial" w:cs="Arial"/>
                <w:sz w:val="18"/>
                <w:szCs w:val="18"/>
                <w:lang w:val="es-ES_tradnl"/>
              </w:rPr>
            </w:pPr>
          </w:p>
        </w:tc>
        <w:tc>
          <w:tcPr>
            <w:tcW w:w="122" w:type="pct"/>
            <w:shd w:val="clear" w:color="auto" w:fill="FFFFFF" w:themeFill="background1"/>
            <w:vAlign w:val="center"/>
          </w:tcPr>
          <w:p w14:paraId="60DC70CD" w14:textId="77777777" w:rsidR="007B4E62" w:rsidRPr="00323638" w:rsidRDefault="007B4E62" w:rsidP="00323638">
            <w:pPr>
              <w:rPr>
                <w:rFonts w:ascii="Arial" w:hAnsi="Arial" w:cs="Arial"/>
                <w:sz w:val="18"/>
                <w:szCs w:val="18"/>
                <w:lang w:val="es-ES_tradnl"/>
              </w:rPr>
            </w:pPr>
          </w:p>
        </w:tc>
        <w:tc>
          <w:tcPr>
            <w:tcW w:w="692" w:type="pct"/>
            <w:vMerge/>
            <w:shd w:val="clear" w:color="auto" w:fill="auto"/>
          </w:tcPr>
          <w:p w14:paraId="03E04AEF" w14:textId="77777777" w:rsidR="007B4E62" w:rsidRPr="009C7FEB" w:rsidRDefault="007B4E62" w:rsidP="007B4E62">
            <w:pPr>
              <w:jc w:val="center"/>
              <w:rPr>
                <w:rFonts w:ascii="Arial" w:hAnsi="Arial" w:cs="Arial"/>
                <w:sz w:val="20"/>
                <w:szCs w:val="20"/>
                <w:lang w:val="es-ES_tradnl"/>
              </w:rPr>
            </w:pPr>
          </w:p>
        </w:tc>
        <w:tc>
          <w:tcPr>
            <w:tcW w:w="713" w:type="pct"/>
            <w:vMerge/>
            <w:shd w:val="clear" w:color="auto" w:fill="auto"/>
            <w:vAlign w:val="center"/>
          </w:tcPr>
          <w:p w14:paraId="4EA759DC" w14:textId="77777777" w:rsidR="007B4E62" w:rsidRPr="009C7FEB" w:rsidRDefault="007B4E62" w:rsidP="007B4E62">
            <w:pPr>
              <w:jc w:val="center"/>
              <w:rPr>
                <w:rFonts w:ascii="Arial" w:hAnsi="Arial" w:cs="Arial"/>
                <w:sz w:val="20"/>
                <w:szCs w:val="20"/>
                <w:lang w:val="es-ES_tradnl"/>
              </w:rPr>
            </w:pPr>
          </w:p>
        </w:tc>
      </w:tr>
      <w:tr w:rsidR="007B4E62" w:rsidRPr="009C7FEB" w14:paraId="27417382" w14:textId="77777777" w:rsidTr="00323638">
        <w:trPr>
          <w:trHeight w:val="42"/>
          <w:jc w:val="center"/>
        </w:trPr>
        <w:tc>
          <w:tcPr>
            <w:tcW w:w="1213" w:type="pct"/>
            <w:shd w:val="clear" w:color="auto" w:fill="auto"/>
          </w:tcPr>
          <w:p w14:paraId="00950E7C" w14:textId="77777777" w:rsidR="007B4E62" w:rsidRPr="009C7FEB" w:rsidRDefault="007B4E62" w:rsidP="007B4E62">
            <w:pPr>
              <w:rPr>
                <w:rFonts w:ascii="Arial" w:hAnsi="Arial" w:cs="Arial"/>
                <w:sz w:val="20"/>
                <w:szCs w:val="20"/>
                <w:lang w:val="es-ES_tradnl"/>
              </w:rPr>
            </w:pPr>
            <w:r w:rsidRPr="009C7FEB">
              <w:rPr>
                <w:rFonts w:ascii="Arial" w:hAnsi="Arial" w:cs="Arial"/>
                <w:sz w:val="20"/>
                <w:szCs w:val="20"/>
                <w:lang w:val="es-ES_tradnl"/>
              </w:rPr>
              <w:t>2.4 Informe intermedio</w:t>
            </w:r>
          </w:p>
        </w:tc>
        <w:tc>
          <w:tcPr>
            <w:tcW w:w="124" w:type="pct"/>
            <w:shd w:val="clear" w:color="auto" w:fill="FFFFFF" w:themeFill="background1"/>
          </w:tcPr>
          <w:p w14:paraId="71596171"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0CFC2750"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07CDF6F"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11948815"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0A35508B"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3A5F9FD7"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0183CF8E"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38BE22E6"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714DA0C1"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A1CF131"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535DBFFD"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4E9B28EC"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317DC1AC"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07BB874"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560133A"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31CE9726"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5D89690A"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7B8F9579"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E6631ED" w14:textId="77777777" w:rsidR="007B4E62" w:rsidRPr="009C7FEB" w:rsidRDefault="007B4E62" w:rsidP="007B4E62">
            <w:pPr>
              <w:jc w:val="center"/>
              <w:rPr>
                <w:rFonts w:ascii="Arial" w:hAnsi="Arial" w:cs="Arial"/>
                <w:sz w:val="20"/>
                <w:szCs w:val="20"/>
                <w:lang w:val="es-ES_tradnl"/>
              </w:rPr>
            </w:pPr>
          </w:p>
        </w:tc>
        <w:tc>
          <w:tcPr>
            <w:tcW w:w="122" w:type="pct"/>
            <w:shd w:val="clear" w:color="auto" w:fill="BFBFBF" w:themeFill="background1" w:themeFillShade="BF"/>
          </w:tcPr>
          <w:p w14:paraId="41962B63" w14:textId="04CF9352" w:rsidR="007B4E62" w:rsidRPr="009C7FEB" w:rsidRDefault="007B4E62" w:rsidP="007B4E62">
            <w:pPr>
              <w:jc w:val="center"/>
              <w:rPr>
                <w:rFonts w:ascii="Arial" w:hAnsi="Arial" w:cs="Arial"/>
                <w:sz w:val="20"/>
                <w:szCs w:val="20"/>
                <w:lang w:val="es-ES_tradnl"/>
              </w:rPr>
            </w:pPr>
          </w:p>
        </w:tc>
        <w:tc>
          <w:tcPr>
            <w:tcW w:w="692" w:type="pct"/>
            <w:vMerge/>
            <w:shd w:val="clear" w:color="auto" w:fill="auto"/>
          </w:tcPr>
          <w:p w14:paraId="390B4A16" w14:textId="77777777" w:rsidR="007B4E62" w:rsidRPr="009C7FEB" w:rsidRDefault="007B4E62" w:rsidP="007B4E62">
            <w:pPr>
              <w:jc w:val="center"/>
              <w:rPr>
                <w:rFonts w:ascii="Arial" w:hAnsi="Arial" w:cs="Arial"/>
                <w:sz w:val="20"/>
                <w:szCs w:val="20"/>
                <w:lang w:val="es-ES_tradnl"/>
              </w:rPr>
            </w:pPr>
          </w:p>
        </w:tc>
        <w:tc>
          <w:tcPr>
            <w:tcW w:w="713" w:type="pct"/>
            <w:vMerge/>
            <w:shd w:val="clear" w:color="auto" w:fill="auto"/>
            <w:vAlign w:val="center"/>
          </w:tcPr>
          <w:p w14:paraId="0125EEA9" w14:textId="77777777" w:rsidR="007B4E62" w:rsidRPr="009C7FEB" w:rsidRDefault="007B4E62" w:rsidP="007B4E62">
            <w:pPr>
              <w:jc w:val="center"/>
              <w:rPr>
                <w:rFonts w:ascii="Arial" w:hAnsi="Arial" w:cs="Arial"/>
                <w:sz w:val="20"/>
                <w:szCs w:val="20"/>
                <w:lang w:val="es-ES_tradnl"/>
              </w:rPr>
            </w:pPr>
          </w:p>
        </w:tc>
      </w:tr>
      <w:tr w:rsidR="007B4E62" w:rsidRPr="009C7FEB" w14:paraId="0730258F" w14:textId="77777777" w:rsidTr="00323638">
        <w:trPr>
          <w:trHeight w:val="60"/>
          <w:jc w:val="center"/>
        </w:trPr>
        <w:tc>
          <w:tcPr>
            <w:tcW w:w="1213" w:type="pct"/>
            <w:tcBorders>
              <w:bottom w:val="single" w:sz="4" w:space="0" w:color="000000" w:themeColor="text1"/>
            </w:tcBorders>
            <w:shd w:val="clear" w:color="auto" w:fill="auto"/>
          </w:tcPr>
          <w:p w14:paraId="14F8F8DA" w14:textId="77777777" w:rsidR="007B4E62" w:rsidRPr="009C7FEB" w:rsidRDefault="007B4E62" w:rsidP="007B4E62">
            <w:pPr>
              <w:rPr>
                <w:rFonts w:ascii="Arial" w:hAnsi="Arial" w:cs="Arial"/>
                <w:sz w:val="20"/>
                <w:szCs w:val="20"/>
                <w:lang w:val="es-ES_tradnl"/>
              </w:rPr>
            </w:pPr>
            <w:r w:rsidRPr="009C7FEB">
              <w:rPr>
                <w:rFonts w:ascii="Arial" w:hAnsi="Arial" w:cs="Arial"/>
                <w:sz w:val="20"/>
                <w:szCs w:val="20"/>
                <w:lang w:val="es-ES_tradnl"/>
              </w:rPr>
              <w:t>2.5 Informe final</w:t>
            </w:r>
          </w:p>
        </w:tc>
        <w:tc>
          <w:tcPr>
            <w:tcW w:w="124" w:type="pct"/>
            <w:tcBorders>
              <w:bottom w:val="single" w:sz="4" w:space="0" w:color="000000" w:themeColor="text1"/>
            </w:tcBorders>
            <w:shd w:val="clear" w:color="auto" w:fill="FFFFFF" w:themeFill="background1"/>
          </w:tcPr>
          <w:p w14:paraId="2E6F9222"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945F6C3"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C184ED9"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B95BF46"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AD7B9E5"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1035B63"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68D5AC98" w14:textId="77777777" w:rsidR="007B4E62" w:rsidRPr="009C7FEB" w:rsidRDefault="007B4E62" w:rsidP="007B4E62">
            <w:pPr>
              <w:jc w:val="center"/>
              <w:rPr>
                <w:rFonts w:ascii="Arial" w:hAnsi="Arial" w:cs="Arial"/>
                <w:sz w:val="20"/>
                <w:szCs w:val="20"/>
                <w:lang w:val="es-ES_tradnl"/>
              </w:rPr>
            </w:pPr>
          </w:p>
        </w:tc>
        <w:tc>
          <w:tcPr>
            <w:tcW w:w="120" w:type="pct"/>
            <w:tcBorders>
              <w:bottom w:val="single" w:sz="4" w:space="0" w:color="000000" w:themeColor="text1"/>
            </w:tcBorders>
            <w:shd w:val="clear" w:color="auto" w:fill="FFFFFF" w:themeFill="background1"/>
          </w:tcPr>
          <w:p w14:paraId="684B35EF"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860EF30"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29C4C45A"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7CAD8835" w14:textId="77777777" w:rsidR="007B4E62" w:rsidRPr="009C7FEB" w:rsidRDefault="007B4E62" w:rsidP="007B4E62">
            <w:pPr>
              <w:jc w:val="center"/>
              <w:rPr>
                <w:rFonts w:ascii="Arial" w:hAnsi="Arial" w:cs="Arial"/>
                <w:sz w:val="20"/>
                <w:szCs w:val="20"/>
                <w:lang w:val="es-ES_tradnl"/>
              </w:rPr>
            </w:pPr>
          </w:p>
        </w:tc>
        <w:tc>
          <w:tcPr>
            <w:tcW w:w="120" w:type="pct"/>
            <w:tcBorders>
              <w:bottom w:val="single" w:sz="4" w:space="0" w:color="000000" w:themeColor="text1"/>
            </w:tcBorders>
            <w:shd w:val="clear" w:color="auto" w:fill="FFFFFF" w:themeFill="background1"/>
          </w:tcPr>
          <w:p w14:paraId="284F5F74"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80DA4E9"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E7C21DD"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4B2BDCFF" w14:textId="77777777" w:rsidR="007B4E62" w:rsidRPr="009C7FEB" w:rsidRDefault="007B4E62" w:rsidP="007B4E62">
            <w:pPr>
              <w:jc w:val="center"/>
              <w:rPr>
                <w:rFonts w:ascii="Arial" w:hAnsi="Arial" w:cs="Arial"/>
                <w:sz w:val="20"/>
                <w:szCs w:val="20"/>
                <w:lang w:val="es-ES_tradnl"/>
              </w:rPr>
            </w:pPr>
          </w:p>
        </w:tc>
        <w:tc>
          <w:tcPr>
            <w:tcW w:w="120" w:type="pct"/>
            <w:tcBorders>
              <w:bottom w:val="single" w:sz="4" w:space="0" w:color="000000" w:themeColor="text1"/>
            </w:tcBorders>
            <w:shd w:val="clear" w:color="auto" w:fill="FFFFFF" w:themeFill="background1"/>
          </w:tcPr>
          <w:p w14:paraId="6CCA07F0"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1D9F7235"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8ED2403"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C8B48E1" w14:textId="77777777" w:rsidR="007B4E62" w:rsidRPr="009C7FEB" w:rsidRDefault="007B4E62" w:rsidP="007B4E62">
            <w:pPr>
              <w:jc w:val="center"/>
              <w:rPr>
                <w:rFonts w:ascii="Arial" w:hAnsi="Arial" w:cs="Arial"/>
                <w:sz w:val="20"/>
                <w:szCs w:val="20"/>
                <w:lang w:val="es-ES_tradnl"/>
              </w:rPr>
            </w:pPr>
          </w:p>
        </w:tc>
        <w:tc>
          <w:tcPr>
            <w:tcW w:w="122" w:type="pct"/>
            <w:tcBorders>
              <w:bottom w:val="single" w:sz="4" w:space="0" w:color="000000" w:themeColor="text1"/>
            </w:tcBorders>
            <w:shd w:val="clear" w:color="auto" w:fill="BFBFBF" w:themeFill="background1" w:themeFillShade="BF"/>
          </w:tcPr>
          <w:p w14:paraId="5677A5A5" w14:textId="2A53628B" w:rsidR="007B4E62" w:rsidRPr="009C7FEB" w:rsidRDefault="007B4E62" w:rsidP="007B4E62">
            <w:pPr>
              <w:jc w:val="center"/>
              <w:rPr>
                <w:rFonts w:ascii="Arial" w:hAnsi="Arial" w:cs="Arial"/>
                <w:sz w:val="20"/>
                <w:szCs w:val="20"/>
                <w:lang w:val="es-ES_tradnl"/>
              </w:rPr>
            </w:pPr>
          </w:p>
        </w:tc>
        <w:tc>
          <w:tcPr>
            <w:tcW w:w="692" w:type="pct"/>
            <w:vMerge/>
            <w:tcBorders>
              <w:bottom w:val="single" w:sz="4" w:space="0" w:color="000000"/>
            </w:tcBorders>
            <w:shd w:val="clear" w:color="auto" w:fill="auto"/>
          </w:tcPr>
          <w:p w14:paraId="471A96D7" w14:textId="77777777" w:rsidR="007B4E62" w:rsidRPr="009C7FEB" w:rsidRDefault="007B4E62" w:rsidP="007B4E62">
            <w:pPr>
              <w:jc w:val="center"/>
              <w:rPr>
                <w:rFonts w:ascii="Arial" w:hAnsi="Arial" w:cs="Arial"/>
                <w:sz w:val="20"/>
                <w:szCs w:val="20"/>
                <w:lang w:val="es-ES_tradnl"/>
              </w:rPr>
            </w:pPr>
          </w:p>
        </w:tc>
        <w:tc>
          <w:tcPr>
            <w:tcW w:w="713" w:type="pct"/>
            <w:vMerge/>
            <w:tcBorders>
              <w:bottom w:val="single" w:sz="4" w:space="0" w:color="000000"/>
            </w:tcBorders>
            <w:shd w:val="clear" w:color="auto" w:fill="auto"/>
            <w:vAlign w:val="center"/>
          </w:tcPr>
          <w:p w14:paraId="62197F29" w14:textId="77777777" w:rsidR="007B4E62" w:rsidRPr="009C7FEB" w:rsidRDefault="007B4E62" w:rsidP="007B4E62">
            <w:pPr>
              <w:jc w:val="center"/>
              <w:rPr>
                <w:rFonts w:ascii="Arial" w:hAnsi="Arial" w:cs="Arial"/>
                <w:sz w:val="20"/>
                <w:szCs w:val="20"/>
                <w:lang w:val="es-ES_tradnl"/>
              </w:rPr>
            </w:pPr>
          </w:p>
        </w:tc>
      </w:tr>
      <w:tr w:rsidR="007B4E62" w:rsidRPr="009C7FEB" w14:paraId="52D1EDE8" w14:textId="77777777" w:rsidTr="00736846">
        <w:trPr>
          <w:trHeight w:val="60"/>
          <w:jc w:val="center"/>
        </w:trPr>
        <w:tc>
          <w:tcPr>
            <w:tcW w:w="5000" w:type="pct"/>
            <w:gridSpan w:val="23"/>
            <w:tcBorders>
              <w:bottom w:val="single" w:sz="4" w:space="0" w:color="000000" w:themeColor="text1"/>
            </w:tcBorders>
            <w:shd w:val="clear" w:color="auto" w:fill="D9D9D9" w:themeFill="background1" w:themeFillShade="D9"/>
          </w:tcPr>
          <w:p w14:paraId="5D1D945F" w14:textId="77777777" w:rsidR="007B4E62" w:rsidRPr="009C7FEB" w:rsidRDefault="007B4E62" w:rsidP="007B4E62">
            <w:pPr>
              <w:jc w:val="center"/>
              <w:rPr>
                <w:rFonts w:ascii="Arial" w:hAnsi="Arial" w:cs="Arial"/>
                <w:sz w:val="20"/>
                <w:szCs w:val="20"/>
                <w:lang w:val="es-ES_tradnl"/>
              </w:rPr>
            </w:pPr>
            <w:r w:rsidRPr="009C7FEB">
              <w:rPr>
                <w:rFonts w:ascii="Arial" w:hAnsi="Arial" w:cs="Arial"/>
                <w:b/>
                <w:sz w:val="20"/>
                <w:szCs w:val="20"/>
                <w:lang w:val="es-ES_tradnl"/>
              </w:rPr>
              <w:t>Asistencia técnica para PCR</w:t>
            </w:r>
          </w:p>
        </w:tc>
      </w:tr>
      <w:tr w:rsidR="007B4E62" w:rsidRPr="009C7FEB" w14:paraId="3F303DDA" w14:textId="77777777" w:rsidTr="00323638">
        <w:trPr>
          <w:trHeight w:val="60"/>
          <w:jc w:val="center"/>
        </w:trPr>
        <w:tc>
          <w:tcPr>
            <w:tcW w:w="1213" w:type="pct"/>
            <w:shd w:val="clear" w:color="auto" w:fill="auto"/>
          </w:tcPr>
          <w:p w14:paraId="5AA0BE9D" w14:textId="77777777" w:rsidR="007B4E62" w:rsidRPr="009C7FEB" w:rsidRDefault="007B4E62" w:rsidP="007B4E62">
            <w:pPr>
              <w:rPr>
                <w:rFonts w:ascii="Arial" w:hAnsi="Arial" w:cs="Arial"/>
                <w:sz w:val="20"/>
                <w:szCs w:val="20"/>
                <w:lang w:val="es-ES_tradnl"/>
              </w:rPr>
            </w:pPr>
            <w:r w:rsidRPr="009C7FEB">
              <w:rPr>
                <w:rFonts w:ascii="Arial" w:hAnsi="Arial" w:cs="Arial"/>
                <w:sz w:val="20"/>
                <w:szCs w:val="20"/>
                <w:lang w:val="es-ES_tradnl"/>
              </w:rPr>
              <w:t>3.1 Contratación</w:t>
            </w:r>
          </w:p>
        </w:tc>
        <w:tc>
          <w:tcPr>
            <w:tcW w:w="124" w:type="pct"/>
            <w:shd w:val="clear" w:color="auto" w:fill="FFFFFF" w:themeFill="background1"/>
          </w:tcPr>
          <w:p w14:paraId="63BD6500"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73D89447"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56BD5B7B"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396B68E8"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8A46359"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058429B9"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3A415043"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76B0DAB3"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79C3065A"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9D79851"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EFB2B5F"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34BBD472"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24D1F9D9"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266ACAE8"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9F6EE49"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412055B7"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1085163D"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5CB2E3F2" w14:textId="77777777" w:rsidR="007B4E62" w:rsidRPr="009C7FEB" w:rsidRDefault="007B4E62" w:rsidP="007B4E62">
            <w:pPr>
              <w:jc w:val="center"/>
              <w:rPr>
                <w:rFonts w:ascii="Arial" w:hAnsi="Arial" w:cs="Arial"/>
                <w:sz w:val="20"/>
                <w:szCs w:val="20"/>
                <w:lang w:val="es-ES_tradnl"/>
              </w:rPr>
            </w:pPr>
          </w:p>
        </w:tc>
        <w:tc>
          <w:tcPr>
            <w:tcW w:w="118" w:type="pct"/>
            <w:shd w:val="clear" w:color="auto" w:fill="BFBFBF" w:themeFill="background1" w:themeFillShade="BF"/>
          </w:tcPr>
          <w:p w14:paraId="55DFA72F" w14:textId="5BF83959" w:rsidR="007B4E62" w:rsidRPr="009C7FEB" w:rsidRDefault="007B4E62" w:rsidP="007B4E62">
            <w:pPr>
              <w:jc w:val="center"/>
              <w:rPr>
                <w:rFonts w:ascii="Arial" w:hAnsi="Arial" w:cs="Arial"/>
                <w:sz w:val="20"/>
                <w:szCs w:val="20"/>
                <w:lang w:val="es-ES_tradnl"/>
              </w:rPr>
            </w:pPr>
          </w:p>
        </w:tc>
        <w:tc>
          <w:tcPr>
            <w:tcW w:w="122" w:type="pct"/>
            <w:shd w:val="clear" w:color="auto" w:fill="FFFFFF" w:themeFill="background1"/>
          </w:tcPr>
          <w:p w14:paraId="001DA1FA" w14:textId="77777777" w:rsidR="007B4E62" w:rsidRPr="009C7FEB" w:rsidRDefault="007B4E62" w:rsidP="007B4E62">
            <w:pPr>
              <w:jc w:val="center"/>
              <w:rPr>
                <w:rFonts w:ascii="Arial" w:hAnsi="Arial" w:cs="Arial"/>
                <w:sz w:val="20"/>
                <w:szCs w:val="20"/>
                <w:lang w:val="es-ES_tradnl"/>
              </w:rPr>
            </w:pPr>
          </w:p>
        </w:tc>
        <w:tc>
          <w:tcPr>
            <w:tcW w:w="692" w:type="pct"/>
            <w:vMerge w:val="restart"/>
            <w:shd w:val="clear" w:color="auto" w:fill="auto"/>
            <w:vAlign w:val="center"/>
          </w:tcPr>
          <w:p w14:paraId="0BDB9684" w14:textId="3194EAC9" w:rsidR="007B4E62" w:rsidRPr="009C7FEB" w:rsidRDefault="007B4E62" w:rsidP="007B4E62">
            <w:pPr>
              <w:jc w:val="center"/>
              <w:rPr>
                <w:rFonts w:ascii="Arial" w:hAnsi="Arial" w:cs="Arial"/>
                <w:sz w:val="20"/>
                <w:szCs w:val="20"/>
                <w:lang w:val="es-ES_tradnl"/>
              </w:rPr>
            </w:pPr>
            <w:r>
              <w:rPr>
                <w:rFonts w:ascii="Arial" w:hAnsi="Arial" w:cs="Arial"/>
                <w:sz w:val="20"/>
                <w:szCs w:val="20"/>
                <w:lang w:val="es-ES_tradnl"/>
              </w:rPr>
              <w:t>UEP de SRI y SENAE</w:t>
            </w:r>
          </w:p>
        </w:tc>
        <w:tc>
          <w:tcPr>
            <w:tcW w:w="713" w:type="pct"/>
            <w:vMerge w:val="restart"/>
            <w:shd w:val="clear" w:color="auto" w:fill="auto"/>
            <w:vAlign w:val="center"/>
          </w:tcPr>
          <w:p w14:paraId="31D46623" w14:textId="77777777" w:rsidR="007B4E62" w:rsidRPr="00BF2E5C" w:rsidRDefault="007B4E62" w:rsidP="007B4E62">
            <w:pPr>
              <w:jc w:val="center"/>
              <w:rPr>
                <w:rFonts w:ascii="Arial" w:hAnsi="Arial" w:cs="Arial"/>
                <w:sz w:val="20"/>
                <w:szCs w:val="20"/>
                <w:lang w:val="es-ES_tradnl"/>
              </w:rPr>
            </w:pPr>
            <w:r>
              <w:rPr>
                <w:rFonts w:ascii="Arial" w:hAnsi="Arial" w:cs="Arial"/>
                <w:sz w:val="20"/>
                <w:szCs w:val="20"/>
                <w:lang w:val="es-ES_tradnl"/>
              </w:rPr>
              <w:t>EC</w:t>
            </w:r>
            <w:r w:rsidRPr="00BF2E5C">
              <w:rPr>
                <w:rFonts w:ascii="Arial" w:hAnsi="Arial" w:cs="Arial"/>
                <w:sz w:val="20"/>
                <w:szCs w:val="20"/>
                <w:lang w:val="es-ES_tradnl"/>
              </w:rPr>
              <w:t>-L12</w:t>
            </w:r>
            <w:r>
              <w:rPr>
                <w:rFonts w:ascii="Arial" w:hAnsi="Arial" w:cs="Arial"/>
                <w:sz w:val="20"/>
                <w:szCs w:val="20"/>
                <w:lang w:val="es-ES_tradnl"/>
              </w:rPr>
              <w:t>53</w:t>
            </w:r>
          </w:p>
          <w:p w14:paraId="1FE56A6B" w14:textId="73CAEBDF" w:rsidR="007B4E62" w:rsidRPr="009C7FEB" w:rsidRDefault="007B4E62" w:rsidP="007B4E62">
            <w:pPr>
              <w:jc w:val="center"/>
              <w:rPr>
                <w:rFonts w:ascii="Arial" w:hAnsi="Arial" w:cs="Arial"/>
                <w:sz w:val="20"/>
                <w:szCs w:val="20"/>
                <w:lang w:val="es-ES_tradnl"/>
              </w:rPr>
            </w:pPr>
            <w:r w:rsidRPr="009C7FEB">
              <w:rPr>
                <w:rFonts w:ascii="Arial" w:hAnsi="Arial" w:cs="Arial"/>
                <w:sz w:val="20"/>
                <w:szCs w:val="20"/>
                <w:lang w:val="es-ES_tradnl"/>
              </w:rPr>
              <w:t>US$</w:t>
            </w:r>
            <w:r>
              <w:rPr>
                <w:rFonts w:ascii="Arial" w:hAnsi="Arial" w:cs="Arial"/>
                <w:sz w:val="20"/>
                <w:szCs w:val="20"/>
                <w:lang w:val="es-ES_tradnl"/>
              </w:rPr>
              <w:t>2</w:t>
            </w:r>
            <w:r w:rsidRPr="009C7FEB">
              <w:rPr>
                <w:rFonts w:ascii="Arial" w:hAnsi="Arial" w:cs="Arial"/>
                <w:sz w:val="20"/>
                <w:szCs w:val="20"/>
                <w:lang w:val="es-ES_tradnl"/>
              </w:rPr>
              <w:t>0</w:t>
            </w:r>
            <w:r w:rsidR="009C24FD">
              <w:rPr>
                <w:rFonts w:ascii="Arial" w:hAnsi="Arial" w:cs="Arial"/>
                <w:sz w:val="20"/>
                <w:szCs w:val="20"/>
                <w:lang w:val="es-ES_tradnl"/>
              </w:rPr>
              <w:t>.</w:t>
            </w:r>
            <w:r w:rsidRPr="009C7FEB">
              <w:rPr>
                <w:rFonts w:ascii="Arial" w:hAnsi="Arial" w:cs="Arial"/>
                <w:sz w:val="20"/>
                <w:szCs w:val="20"/>
                <w:lang w:val="es-ES_tradnl"/>
              </w:rPr>
              <w:t>000</w:t>
            </w:r>
          </w:p>
        </w:tc>
      </w:tr>
      <w:tr w:rsidR="007B4E62" w:rsidRPr="009C7FEB" w14:paraId="583DFF7F" w14:textId="77777777" w:rsidTr="00323638">
        <w:trPr>
          <w:trHeight w:val="60"/>
          <w:jc w:val="center"/>
        </w:trPr>
        <w:tc>
          <w:tcPr>
            <w:tcW w:w="1213" w:type="pct"/>
            <w:shd w:val="clear" w:color="auto" w:fill="auto"/>
          </w:tcPr>
          <w:p w14:paraId="38C1B9E0" w14:textId="77777777" w:rsidR="007B4E62" w:rsidRPr="009C7FEB" w:rsidRDefault="007B4E62" w:rsidP="007B4E62">
            <w:pPr>
              <w:rPr>
                <w:rFonts w:ascii="Arial" w:hAnsi="Arial" w:cs="Arial"/>
                <w:sz w:val="20"/>
                <w:szCs w:val="20"/>
                <w:lang w:val="es-ES_tradnl"/>
              </w:rPr>
            </w:pPr>
            <w:r w:rsidRPr="009C7FEB">
              <w:rPr>
                <w:rFonts w:ascii="Arial" w:hAnsi="Arial" w:cs="Arial"/>
                <w:sz w:val="20"/>
                <w:szCs w:val="20"/>
                <w:lang w:val="es-ES_tradnl"/>
              </w:rPr>
              <w:t>3.2 Recolección de información</w:t>
            </w:r>
          </w:p>
        </w:tc>
        <w:tc>
          <w:tcPr>
            <w:tcW w:w="124" w:type="pct"/>
            <w:shd w:val="clear" w:color="auto" w:fill="FFFFFF" w:themeFill="background1"/>
          </w:tcPr>
          <w:p w14:paraId="7B048C81"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788F31A9"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287129E4"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1860CF4C"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54FD4451"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1332A9A0"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19A21C92"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7B2EBE6A"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B4BDD3F"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387393BA"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4F7183E"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5669DBE9"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36266E3C"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7B5FBF8C"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23445034"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0EC59590"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D077168"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3196702F" w14:textId="77777777" w:rsidR="007B4E62" w:rsidRPr="009C7FEB" w:rsidRDefault="007B4E62" w:rsidP="007B4E62">
            <w:pPr>
              <w:jc w:val="center"/>
              <w:rPr>
                <w:rFonts w:ascii="Arial" w:hAnsi="Arial" w:cs="Arial"/>
                <w:sz w:val="20"/>
                <w:szCs w:val="20"/>
                <w:lang w:val="es-ES_tradnl"/>
              </w:rPr>
            </w:pPr>
          </w:p>
        </w:tc>
        <w:tc>
          <w:tcPr>
            <w:tcW w:w="118" w:type="pct"/>
            <w:shd w:val="clear" w:color="auto" w:fill="BFBFBF" w:themeFill="background1" w:themeFillShade="BF"/>
          </w:tcPr>
          <w:p w14:paraId="735A86E6" w14:textId="5CBCF6C7" w:rsidR="007B4E62" w:rsidRPr="009C7FEB" w:rsidRDefault="007B4E62" w:rsidP="007B4E62">
            <w:pPr>
              <w:jc w:val="center"/>
              <w:rPr>
                <w:rFonts w:ascii="Arial" w:hAnsi="Arial" w:cs="Arial"/>
                <w:sz w:val="20"/>
                <w:szCs w:val="20"/>
                <w:lang w:val="es-ES_tradnl"/>
              </w:rPr>
            </w:pPr>
          </w:p>
        </w:tc>
        <w:tc>
          <w:tcPr>
            <w:tcW w:w="122" w:type="pct"/>
            <w:shd w:val="clear" w:color="auto" w:fill="FFFFFF" w:themeFill="background1"/>
          </w:tcPr>
          <w:p w14:paraId="72F61EDC" w14:textId="77777777" w:rsidR="007B4E62" w:rsidRPr="009C7FEB" w:rsidRDefault="007B4E62" w:rsidP="007B4E62">
            <w:pPr>
              <w:jc w:val="center"/>
              <w:rPr>
                <w:rFonts w:ascii="Arial" w:hAnsi="Arial" w:cs="Arial"/>
                <w:sz w:val="20"/>
                <w:szCs w:val="20"/>
                <w:lang w:val="es-ES_tradnl"/>
              </w:rPr>
            </w:pPr>
          </w:p>
        </w:tc>
        <w:tc>
          <w:tcPr>
            <w:tcW w:w="692" w:type="pct"/>
            <w:vMerge/>
            <w:shd w:val="clear" w:color="auto" w:fill="auto"/>
          </w:tcPr>
          <w:p w14:paraId="670AE11F" w14:textId="77777777" w:rsidR="007B4E62" w:rsidRPr="009C7FEB" w:rsidRDefault="007B4E62" w:rsidP="007B4E62">
            <w:pPr>
              <w:jc w:val="center"/>
              <w:rPr>
                <w:rFonts w:ascii="Arial" w:hAnsi="Arial" w:cs="Arial"/>
                <w:sz w:val="20"/>
                <w:szCs w:val="20"/>
                <w:lang w:val="es-ES_tradnl"/>
              </w:rPr>
            </w:pPr>
          </w:p>
        </w:tc>
        <w:tc>
          <w:tcPr>
            <w:tcW w:w="713" w:type="pct"/>
            <w:vMerge/>
            <w:shd w:val="clear" w:color="auto" w:fill="auto"/>
            <w:vAlign w:val="center"/>
          </w:tcPr>
          <w:p w14:paraId="276B3E33" w14:textId="77777777" w:rsidR="007B4E62" w:rsidRPr="009C7FEB" w:rsidRDefault="007B4E62" w:rsidP="007B4E62">
            <w:pPr>
              <w:jc w:val="center"/>
              <w:rPr>
                <w:rFonts w:ascii="Arial" w:hAnsi="Arial" w:cs="Arial"/>
                <w:sz w:val="20"/>
                <w:szCs w:val="20"/>
                <w:lang w:val="es-ES_tradnl"/>
              </w:rPr>
            </w:pPr>
          </w:p>
        </w:tc>
      </w:tr>
      <w:tr w:rsidR="007B4E62" w:rsidRPr="009C7FEB" w14:paraId="65B135F6" w14:textId="77777777" w:rsidTr="00323638">
        <w:trPr>
          <w:trHeight w:val="60"/>
          <w:jc w:val="center"/>
        </w:trPr>
        <w:tc>
          <w:tcPr>
            <w:tcW w:w="1213" w:type="pct"/>
            <w:shd w:val="clear" w:color="auto" w:fill="auto"/>
          </w:tcPr>
          <w:p w14:paraId="5D7F843A" w14:textId="77777777" w:rsidR="007B4E62" w:rsidRPr="009C7FEB" w:rsidRDefault="007B4E62" w:rsidP="007B4E62">
            <w:pPr>
              <w:rPr>
                <w:rFonts w:ascii="Arial" w:hAnsi="Arial" w:cs="Arial"/>
                <w:sz w:val="20"/>
                <w:szCs w:val="20"/>
                <w:lang w:val="es-ES_tradnl"/>
              </w:rPr>
            </w:pPr>
            <w:r w:rsidRPr="009C7FEB">
              <w:rPr>
                <w:rFonts w:ascii="Arial" w:hAnsi="Arial" w:cs="Arial"/>
                <w:sz w:val="20"/>
                <w:szCs w:val="20"/>
                <w:lang w:val="es-ES_tradnl"/>
              </w:rPr>
              <w:t>3.3 Informe preliminar</w:t>
            </w:r>
          </w:p>
        </w:tc>
        <w:tc>
          <w:tcPr>
            <w:tcW w:w="124" w:type="pct"/>
            <w:shd w:val="clear" w:color="auto" w:fill="FFFFFF" w:themeFill="background1"/>
          </w:tcPr>
          <w:p w14:paraId="00007DCA"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2DE66442"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7AA10274"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0DE818E6"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1C0FF3AB"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2B039EDF"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44F289E2"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27A077C6"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521FA425"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22E908A5"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0FD5651"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71E539FD"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01EE9394"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38A04133"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76F2105A" w14:textId="77777777" w:rsidR="007B4E62" w:rsidRPr="009C7FEB" w:rsidRDefault="007B4E62" w:rsidP="007B4E62">
            <w:pPr>
              <w:jc w:val="center"/>
              <w:rPr>
                <w:rFonts w:ascii="Arial" w:hAnsi="Arial" w:cs="Arial"/>
                <w:sz w:val="20"/>
                <w:szCs w:val="20"/>
                <w:lang w:val="es-ES_tradnl"/>
              </w:rPr>
            </w:pPr>
          </w:p>
        </w:tc>
        <w:tc>
          <w:tcPr>
            <w:tcW w:w="120" w:type="pct"/>
            <w:shd w:val="clear" w:color="auto" w:fill="FFFFFF" w:themeFill="background1"/>
          </w:tcPr>
          <w:p w14:paraId="3F6A40D6"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6A461A32"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1E67E2CF" w14:textId="77777777" w:rsidR="007B4E62" w:rsidRPr="009C7FEB" w:rsidRDefault="007B4E62" w:rsidP="007B4E62">
            <w:pPr>
              <w:jc w:val="center"/>
              <w:rPr>
                <w:rFonts w:ascii="Arial" w:hAnsi="Arial" w:cs="Arial"/>
                <w:sz w:val="20"/>
                <w:szCs w:val="20"/>
                <w:lang w:val="es-ES_tradnl"/>
              </w:rPr>
            </w:pPr>
          </w:p>
        </w:tc>
        <w:tc>
          <w:tcPr>
            <w:tcW w:w="118" w:type="pct"/>
            <w:shd w:val="clear" w:color="auto" w:fill="FFFFFF" w:themeFill="background1"/>
          </w:tcPr>
          <w:p w14:paraId="1274CF3B" w14:textId="77777777" w:rsidR="007B4E62" w:rsidRPr="009C7FEB" w:rsidRDefault="007B4E62" w:rsidP="007B4E62">
            <w:pPr>
              <w:jc w:val="center"/>
              <w:rPr>
                <w:rFonts w:ascii="Arial" w:hAnsi="Arial" w:cs="Arial"/>
                <w:sz w:val="20"/>
                <w:szCs w:val="20"/>
                <w:lang w:val="es-ES_tradnl"/>
              </w:rPr>
            </w:pPr>
          </w:p>
        </w:tc>
        <w:tc>
          <w:tcPr>
            <w:tcW w:w="122" w:type="pct"/>
            <w:shd w:val="clear" w:color="auto" w:fill="BFBFBF" w:themeFill="background1" w:themeFillShade="BF"/>
          </w:tcPr>
          <w:p w14:paraId="263ECE78" w14:textId="58541C43" w:rsidR="007B4E62" w:rsidRPr="009C7FEB" w:rsidRDefault="007B4E62" w:rsidP="007B4E62">
            <w:pPr>
              <w:jc w:val="center"/>
              <w:rPr>
                <w:rFonts w:ascii="Arial" w:hAnsi="Arial" w:cs="Arial"/>
                <w:sz w:val="20"/>
                <w:szCs w:val="20"/>
                <w:lang w:val="es-ES_tradnl"/>
              </w:rPr>
            </w:pPr>
          </w:p>
        </w:tc>
        <w:tc>
          <w:tcPr>
            <w:tcW w:w="692" w:type="pct"/>
            <w:vMerge/>
            <w:shd w:val="clear" w:color="auto" w:fill="auto"/>
          </w:tcPr>
          <w:p w14:paraId="5283A8BC" w14:textId="77777777" w:rsidR="007B4E62" w:rsidRPr="009C7FEB" w:rsidRDefault="007B4E62" w:rsidP="007B4E62">
            <w:pPr>
              <w:jc w:val="center"/>
              <w:rPr>
                <w:rFonts w:ascii="Arial" w:hAnsi="Arial" w:cs="Arial"/>
                <w:sz w:val="20"/>
                <w:szCs w:val="20"/>
                <w:lang w:val="es-ES_tradnl"/>
              </w:rPr>
            </w:pPr>
          </w:p>
        </w:tc>
        <w:tc>
          <w:tcPr>
            <w:tcW w:w="713" w:type="pct"/>
            <w:vMerge/>
            <w:shd w:val="clear" w:color="auto" w:fill="auto"/>
            <w:vAlign w:val="center"/>
          </w:tcPr>
          <w:p w14:paraId="1FED17A7" w14:textId="77777777" w:rsidR="007B4E62" w:rsidRPr="009C7FEB" w:rsidRDefault="007B4E62" w:rsidP="007B4E62">
            <w:pPr>
              <w:jc w:val="center"/>
              <w:rPr>
                <w:rFonts w:ascii="Arial" w:hAnsi="Arial" w:cs="Arial"/>
                <w:sz w:val="20"/>
                <w:szCs w:val="20"/>
                <w:lang w:val="es-ES_tradnl"/>
              </w:rPr>
            </w:pPr>
          </w:p>
        </w:tc>
      </w:tr>
      <w:tr w:rsidR="007B4E62" w:rsidRPr="009C7FEB" w14:paraId="1630676D" w14:textId="77777777" w:rsidTr="00323638">
        <w:trPr>
          <w:trHeight w:val="60"/>
          <w:jc w:val="center"/>
        </w:trPr>
        <w:tc>
          <w:tcPr>
            <w:tcW w:w="1213" w:type="pct"/>
            <w:tcBorders>
              <w:bottom w:val="single" w:sz="4" w:space="0" w:color="000000" w:themeColor="text1"/>
            </w:tcBorders>
            <w:shd w:val="clear" w:color="auto" w:fill="auto"/>
          </w:tcPr>
          <w:p w14:paraId="5A700578" w14:textId="77777777" w:rsidR="007B4E62" w:rsidRPr="009C7FEB" w:rsidRDefault="007B4E62" w:rsidP="007B4E62">
            <w:pPr>
              <w:rPr>
                <w:rFonts w:ascii="Arial" w:hAnsi="Arial" w:cs="Arial"/>
                <w:sz w:val="20"/>
                <w:szCs w:val="20"/>
                <w:lang w:val="es-ES_tradnl"/>
              </w:rPr>
            </w:pPr>
            <w:r w:rsidRPr="009C7FEB">
              <w:rPr>
                <w:rFonts w:ascii="Arial" w:hAnsi="Arial" w:cs="Arial"/>
                <w:sz w:val="20"/>
                <w:szCs w:val="20"/>
                <w:lang w:val="es-ES_tradnl"/>
              </w:rPr>
              <w:t>3.4 Informe final</w:t>
            </w:r>
          </w:p>
        </w:tc>
        <w:tc>
          <w:tcPr>
            <w:tcW w:w="124" w:type="pct"/>
            <w:tcBorders>
              <w:bottom w:val="single" w:sz="4" w:space="0" w:color="000000" w:themeColor="text1"/>
            </w:tcBorders>
            <w:shd w:val="clear" w:color="auto" w:fill="FFFFFF" w:themeFill="background1"/>
          </w:tcPr>
          <w:p w14:paraId="168EA40A"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7937C622"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6BB8F086"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0F02D5B"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908CC76"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1987A86"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41A12E3D" w14:textId="77777777" w:rsidR="007B4E62" w:rsidRPr="009C7FEB" w:rsidRDefault="007B4E62" w:rsidP="007B4E62">
            <w:pPr>
              <w:jc w:val="center"/>
              <w:rPr>
                <w:rFonts w:ascii="Arial" w:hAnsi="Arial" w:cs="Arial"/>
                <w:sz w:val="20"/>
                <w:szCs w:val="20"/>
                <w:lang w:val="es-ES_tradnl"/>
              </w:rPr>
            </w:pPr>
          </w:p>
        </w:tc>
        <w:tc>
          <w:tcPr>
            <w:tcW w:w="120" w:type="pct"/>
            <w:tcBorders>
              <w:bottom w:val="single" w:sz="4" w:space="0" w:color="000000" w:themeColor="text1"/>
            </w:tcBorders>
            <w:shd w:val="clear" w:color="auto" w:fill="FFFFFF" w:themeFill="background1"/>
          </w:tcPr>
          <w:p w14:paraId="5F779F8B"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B3078FB"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D9DF4B9"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FC23840" w14:textId="77777777" w:rsidR="007B4E62" w:rsidRPr="009C7FEB" w:rsidRDefault="007B4E62" w:rsidP="007B4E62">
            <w:pPr>
              <w:jc w:val="center"/>
              <w:rPr>
                <w:rFonts w:ascii="Arial" w:hAnsi="Arial" w:cs="Arial"/>
                <w:sz w:val="20"/>
                <w:szCs w:val="20"/>
                <w:lang w:val="es-ES_tradnl"/>
              </w:rPr>
            </w:pPr>
          </w:p>
        </w:tc>
        <w:tc>
          <w:tcPr>
            <w:tcW w:w="120" w:type="pct"/>
            <w:tcBorders>
              <w:bottom w:val="single" w:sz="4" w:space="0" w:color="000000" w:themeColor="text1"/>
            </w:tcBorders>
            <w:shd w:val="clear" w:color="auto" w:fill="FFFFFF" w:themeFill="background1"/>
          </w:tcPr>
          <w:p w14:paraId="28F496F7"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4A503F8C"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03A2B215"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13968967" w14:textId="77777777" w:rsidR="007B4E62" w:rsidRPr="009C7FEB" w:rsidRDefault="007B4E62" w:rsidP="007B4E62">
            <w:pPr>
              <w:jc w:val="center"/>
              <w:rPr>
                <w:rFonts w:ascii="Arial" w:hAnsi="Arial" w:cs="Arial"/>
                <w:sz w:val="20"/>
                <w:szCs w:val="20"/>
                <w:lang w:val="es-ES_tradnl"/>
              </w:rPr>
            </w:pPr>
          </w:p>
        </w:tc>
        <w:tc>
          <w:tcPr>
            <w:tcW w:w="120" w:type="pct"/>
            <w:tcBorders>
              <w:bottom w:val="single" w:sz="4" w:space="0" w:color="000000" w:themeColor="text1"/>
            </w:tcBorders>
            <w:shd w:val="clear" w:color="auto" w:fill="FFFFFF" w:themeFill="background1"/>
          </w:tcPr>
          <w:p w14:paraId="1121E99F"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D0C2AE3"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36D63429" w14:textId="77777777" w:rsidR="007B4E62" w:rsidRPr="009C7FEB" w:rsidRDefault="007B4E62" w:rsidP="007B4E62">
            <w:pPr>
              <w:jc w:val="center"/>
              <w:rPr>
                <w:rFonts w:ascii="Arial" w:hAnsi="Arial" w:cs="Arial"/>
                <w:sz w:val="20"/>
                <w:szCs w:val="20"/>
                <w:lang w:val="es-ES_tradnl"/>
              </w:rPr>
            </w:pPr>
          </w:p>
        </w:tc>
        <w:tc>
          <w:tcPr>
            <w:tcW w:w="118" w:type="pct"/>
            <w:tcBorders>
              <w:bottom w:val="single" w:sz="4" w:space="0" w:color="000000" w:themeColor="text1"/>
            </w:tcBorders>
            <w:shd w:val="clear" w:color="auto" w:fill="FFFFFF" w:themeFill="background1"/>
          </w:tcPr>
          <w:p w14:paraId="529BDFBC" w14:textId="77777777" w:rsidR="007B4E62" w:rsidRPr="009C7FEB" w:rsidRDefault="007B4E62" w:rsidP="007B4E62">
            <w:pPr>
              <w:jc w:val="center"/>
              <w:rPr>
                <w:rFonts w:ascii="Arial" w:hAnsi="Arial" w:cs="Arial"/>
                <w:sz w:val="20"/>
                <w:szCs w:val="20"/>
                <w:lang w:val="es-ES_tradnl"/>
              </w:rPr>
            </w:pPr>
          </w:p>
        </w:tc>
        <w:tc>
          <w:tcPr>
            <w:tcW w:w="122" w:type="pct"/>
            <w:tcBorders>
              <w:bottom w:val="single" w:sz="4" w:space="0" w:color="000000" w:themeColor="text1"/>
            </w:tcBorders>
            <w:shd w:val="clear" w:color="auto" w:fill="BFBFBF" w:themeFill="background1" w:themeFillShade="BF"/>
          </w:tcPr>
          <w:p w14:paraId="40E31D24" w14:textId="2DCD2CBA" w:rsidR="007B4E62" w:rsidRPr="009C7FEB" w:rsidRDefault="007B4E62" w:rsidP="007B4E62">
            <w:pPr>
              <w:jc w:val="center"/>
              <w:rPr>
                <w:rFonts w:ascii="Arial" w:hAnsi="Arial" w:cs="Arial"/>
                <w:sz w:val="20"/>
                <w:szCs w:val="20"/>
                <w:lang w:val="es-ES_tradnl"/>
              </w:rPr>
            </w:pPr>
          </w:p>
        </w:tc>
        <w:tc>
          <w:tcPr>
            <w:tcW w:w="692" w:type="pct"/>
            <w:vMerge/>
            <w:tcBorders>
              <w:bottom w:val="single" w:sz="4" w:space="0" w:color="000000"/>
            </w:tcBorders>
            <w:shd w:val="clear" w:color="auto" w:fill="auto"/>
          </w:tcPr>
          <w:p w14:paraId="63E1D2DB" w14:textId="77777777" w:rsidR="007B4E62" w:rsidRPr="009C7FEB" w:rsidRDefault="007B4E62" w:rsidP="007B4E62">
            <w:pPr>
              <w:jc w:val="center"/>
              <w:rPr>
                <w:rFonts w:ascii="Arial" w:hAnsi="Arial" w:cs="Arial"/>
                <w:sz w:val="20"/>
                <w:szCs w:val="20"/>
                <w:lang w:val="es-ES_tradnl"/>
              </w:rPr>
            </w:pPr>
          </w:p>
        </w:tc>
        <w:tc>
          <w:tcPr>
            <w:tcW w:w="713" w:type="pct"/>
            <w:vMerge/>
            <w:tcBorders>
              <w:bottom w:val="single" w:sz="4" w:space="0" w:color="000000"/>
            </w:tcBorders>
            <w:shd w:val="clear" w:color="auto" w:fill="auto"/>
            <w:vAlign w:val="center"/>
          </w:tcPr>
          <w:p w14:paraId="69630129" w14:textId="77777777" w:rsidR="007B4E62" w:rsidRPr="009C7FEB" w:rsidRDefault="007B4E62" w:rsidP="007B4E62">
            <w:pPr>
              <w:jc w:val="center"/>
              <w:rPr>
                <w:rFonts w:ascii="Arial" w:hAnsi="Arial" w:cs="Arial"/>
                <w:sz w:val="20"/>
                <w:szCs w:val="20"/>
                <w:lang w:val="es-ES_tradnl"/>
              </w:rPr>
            </w:pPr>
          </w:p>
        </w:tc>
      </w:tr>
    </w:tbl>
    <w:p w14:paraId="59FC78CB" w14:textId="77777777" w:rsidR="00626AE7" w:rsidRPr="00A739B3" w:rsidRDefault="00030DE0" w:rsidP="00626AE7">
      <w:pPr>
        <w:tabs>
          <w:tab w:val="center" w:pos="4680"/>
        </w:tabs>
        <w:spacing w:before="120" w:after="120"/>
        <w:rPr>
          <w:rFonts w:ascii="Arial" w:hAnsi="Arial" w:cs="Arial"/>
          <w:b/>
          <w:sz w:val="22"/>
          <w:szCs w:val="22"/>
          <w:lang w:val="es-ES"/>
        </w:rPr>
      </w:pPr>
      <w:r w:rsidRPr="00BF2E5C">
        <w:rPr>
          <w:rFonts w:ascii="Arial" w:hAnsi="Arial" w:cs="Arial"/>
          <w:b/>
          <w:bCs/>
          <w:sz w:val="20"/>
          <w:szCs w:val="20"/>
          <w:u w:val="single"/>
          <w:lang w:val="es-ES"/>
        </w:rPr>
        <w:br w:type="page"/>
      </w:r>
      <w:bookmarkEnd w:id="15"/>
      <w:r w:rsidR="00626AE7" w:rsidRPr="00A739B3">
        <w:rPr>
          <w:rFonts w:ascii="Arial" w:hAnsi="Arial" w:cs="Arial"/>
          <w:b/>
          <w:sz w:val="22"/>
          <w:szCs w:val="22"/>
          <w:lang w:val="es-ES"/>
        </w:rPr>
        <w:lastRenderedPageBreak/>
        <w:t>Referencias</w:t>
      </w:r>
    </w:p>
    <w:p w14:paraId="7B3EC5E6" w14:textId="77777777" w:rsidR="00626AE7" w:rsidRPr="00A739B3" w:rsidRDefault="00626AE7" w:rsidP="00C44360">
      <w:pPr>
        <w:tabs>
          <w:tab w:val="center" w:pos="4680"/>
        </w:tabs>
        <w:jc w:val="both"/>
        <w:rPr>
          <w:rFonts w:ascii="Arial" w:hAnsi="Arial" w:cs="Arial"/>
          <w:sz w:val="22"/>
          <w:szCs w:val="22"/>
          <w:lang w:val="es-419"/>
        </w:rPr>
      </w:pPr>
    </w:p>
    <w:p w14:paraId="323B14BF" w14:textId="02C8014D" w:rsidR="00626AE7" w:rsidRPr="00A739B3" w:rsidRDefault="00626AE7" w:rsidP="00C44360">
      <w:pPr>
        <w:tabs>
          <w:tab w:val="center" w:pos="4680"/>
        </w:tabs>
        <w:jc w:val="both"/>
        <w:rPr>
          <w:rFonts w:ascii="Arial" w:hAnsi="Arial" w:cs="Arial"/>
          <w:sz w:val="22"/>
          <w:szCs w:val="22"/>
        </w:rPr>
      </w:pPr>
      <w:bookmarkStart w:id="17" w:name="_Hlk109647018"/>
      <w:r w:rsidRPr="00A739B3">
        <w:rPr>
          <w:rFonts w:ascii="Arial" w:hAnsi="Arial" w:cs="Arial"/>
          <w:sz w:val="22"/>
          <w:szCs w:val="22"/>
        </w:rPr>
        <w:t>Allingham, M. y Sandmo, A.</w:t>
      </w:r>
      <w:r w:rsidR="00003A0E" w:rsidRPr="00A739B3">
        <w:rPr>
          <w:rFonts w:ascii="Arial" w:hAnsi="Arial" w:cs="Arial"/>
          <w:sz w:val="22"/>
          <w:szCs w:val="22"/>
        </w:rPr>
        <w:t xml:space="preserve"> (1972)</w:t>
      </w:r>
      <w:r w:rsidRPr="00A739B3">
        <w:rPr>
          <w:rFonts w:ascii="Arial" w:hAnsi="Arial" w:cs="Arial"/>
          <w:sz w:val="22"/>
          <w:szCs w:val="22"/>
        </w:rPr>
        <w:t xml:space="preserve"> “Income Tax Evasion: A Theoretical Analysis” </w:t>
      </w:r>
      <w:r w:rsidRPr="00A739B3">
        <w:rPr>
          <w:rFonts w:ascii="Arial" w:hAnsi="Arial" w:cs="Arial"/>
          <w:i/>
          <w:iCs/>
          <w:sz w:val="22"/>
          <w:szCs w:val="22"/>
        </w:rPr>
        <w:t>Journal of Public Economics</w:t>
      </w:r>
      <w:r w:rsidRPr="00A739B3">
        <w:rPr>
          <w:rFonts w:ascii="Arial" w:hAnsi="Arial" w:cs="Arial"/>
          <w:sz w:val="22"/>
          <w:szCs w:val="22"/>
        </w:rPr>
        <w:t>, 1:323-338.</w:t>
      </w:r>
    </w:p>
    <w:p w14:paraId="4DE69B59" w14:textId="22E27DE7" w:rsidR="00966FA9" w:rsidRPr="00A739B3" w:rsidRDefault="00966FA9" w:rsidP="00C44360">
      <w:pPr>
        <w:tabs>
          <w:tab w:val="center" w:pos="4680"/>
        </w:tabs>
        <w:jc w:val="both"/>
        <w:rPr>
          <w:rFonts w:ascii="Arial" w:hAnsi="Arial" w:cs="Arial"/>
          <w:sz w:val="22"/>
          <w:szCs w:val="22"/>
        </w:rPr>
      </w:pPr>
    </w:p>
    <w:p w14:paraId="34D83102" w14:textId="24E0CE46" w:rsidR="00626AE7" w:rsidRPr="00A739B3" w:rsidRDefault="00966FA9" w:rsidP="00C44360">
      <w:pPr>
        <w:tabs>
          <w:tab w:val="center" w:pos="4680"/>
        </w:tabs>
        <w:jc w:val="both"/>
        <w:rPr>
          <w:rFonts w:ascii="Arial" w:hAnsi="Arial" w:cs="Arial"/>
          <w:sz w:val="22"/>
          <w:szCs w:val="22"/>
        </w:rPr>
      </w:pPr>
      <w:r w:rsidRPr="00A739B3">
        <w:rPr>
          <w:rFonts w:ascii="Arial" w:hAnsi="Arial" w:cs="Arial"/>
          <w:sz w:val="22"/>
          <w:szCs w:val="22"/>
          <w:lang w:val="es-419"/>
        </w:rPr>
        <w:t xml:space="preserve">Almunia, M. y D. Lopez-Rodriguez. </w:t>
      </w:r>
      <w:r w:rsidRPr="00A739B3">
        <w:rPr>
          <w:rFonts w:ascii="Arial" w:hAnsi="Arial" w:cs="Arial"/>
          <w:sz w:val="22"/>
          <w:szCs w:val="22"/>
        </w:rPr>
        <w:t xml:space="preserve">(2018). "Under the Radar: The Effects of Monitoring Firms on Tax Compliance." </w:t>
      </w:r>
      <w:r w:rsidRPr="00A739B3">
        <w:rPr>
          <w:rFonts w:ascii="Arial" w:hAnsi="Arial" w:cs="Arial"/>
          <w:i/>
          <w:iCs/>
          <w:sz w:val="22"/>
          <w:szCs w:val="22"/>
        </w:rPr>
        <w:t>American Economic Journal: Economic Policy</w:t>
      </w:r>
      <w:r w:rsidRPr="00A739B3">
        <w:rPr>
          <w:rFonts w:ascii="Arial" w:hAnsi="Arial" w:cs="Arial"/>
          <w:sz w:val="22"/>
          <w:szCs w:val="22"/>
        </w:rPr>
        <w:t>, 10 (1): 1-38.</w:t>
      </w:r>
    </w:p>
    <w:p w14:paraId="61FA4047" w14:textId="77777777" w:rsidR="00966FA9" w:rsidRPr="00A739B3" w:rsidRDefault="00966FA9" w:rsidP="00C44360">
      <w:pPr>
        <w:tabs>
          <w:tab w:val="center" w:pos="4680"/>
        </w:tabs>
        <w:jc w:val="both"/>
        <w:rPr>
          <w:rFonts w:ascii="Arial" w:hAnsi="Arial" w:cs="Arial"/>
          <w:sz w:val="22"/>
          <w:szCs w:val="22"/>
        </w:rPr>
      </w:pPr>
    </w:p>
    <w:p w14:paraId="2BEB2969" w14:textId="12A65FAF" w:rsidR="00FF19BC" w:rsidRPr="00A739B3" w:rsidRDefault="00FF19BC" w:rsidP="00C44360">
      <w:pPr>
        <w:tabs>
          <w:tab w:val="center" w:pos="4680"/>
        </w:tabs>
        <w:jc w:val="both"/>
        <w:rPr>
          <w:rFonts w:ascii="Arial" w:hAnsi="Arial" w:cs="Arial"/>
          <w:sz w:val="22"/>
          <w:szCs w:val="22"/>
          <w:lang w:val="es-ES"/>
        </w:rPr>
      </w:pPr>
      <w:proofErr w:type="spellStart"/>
      <w:r w:rsidRPr="00A739B3">
        <w:rPr>
          <w:rFonts w:ascii="Arial" w:hAnsi="Arial" w:cs="Arial"/>
          <w:sz w:val="22"/>
          <w:szCs w:val="22"/>
        </w:rPr>
        <w:t>Athey</w:t>
      </w:r>
      <w:proofErr w:type="spellEnd"/>
      <w:r w:rsidRPr="00A739B3">
        <w:rPr>
          <w:rFonts w:ascii="Arial" w:hAnsi="Arial" w:cs="Arial"/>
          <w:sz w:val="22"/>
          <w:szCs w:val="22"/>
        </w:rPr>
        <w:t xml:space="preserve"> S. y G.W. </w:t>
      </w:r>
      <w:proofErr w:type="spellStart"/>
      <w:r w:rsidRPr="00A739B3">
        <w:rPr>
          <w:rFonts w:ascii="Arial" w:hAnsi="Arial" w:cs="Arial"/>
          <w:sz w:val="22"/>
          <w:szCs w:val="22"/>
        </w:rPr>
        <w:t>Imbens</w:t>
      </w:r>
      <w:proofErr w:type="spellEnd"/>
      <w:r w:rsidRPr="00A739B3">
        <w:rPr>
          <w:rFonts w:ascii="Arial" w:hAnsi="Arial" w:cs="Arial"/>
          <w:sz w:val="22"/>
          <w:szCs w:val="22"/>
        </w:rPr>
        <w:t xml:space="preserve"> (2017). “Econometrics of randomized experiments”. En: </w:t>
      </w:r>
      <w:r w:rsidRPr="00A739B3">
        <w:rPr>
          <w:rFonts w:ascii="Arial" w:hAnsi="Arial" w:cs="Arial"/>
          <w:i/>
          <w:iCs/>
          <w:sz w:val="22"/>
          <w:szCs w:val="22"/>
        </w:rPr>
        <w:t>Handbook of Economic Field Experiments</w:t>
      </w:r>
      <w:r w:rsidRPr="00A739B3">
        <w:rPr>
          <w:rFonts w:ascii="Arial" w:hAnsi="Arial" w:cs="Arial"/>
          <w:sz w:val="22"/>
          <w:szCs w:val="22"/>
        </w:rPr>
        <w:t xml:space="preserve">, Vol. 1, ed. </w:t>
      </w:r>
      <w:r w:rsidRPr="00A739B3">
        <w:rPr>
          <w:rFonts w:ascii="Arial" w:hAnsi="Arial" w:cs="Arial"/>
          <w:sz w:val="22"/>
          <w:szCs w:val="22"/>
          <w:lang w:val="es-ES"/>
        </w:rPr>
        <w:t xml:space="preserve">AV Banerjee, E Duflo, pp. 73–140. </w:t>
      </w:r>
      <w:proofErr w:type="spellStart"/>
      <w:r w:rsidRPr="00A739B3">
        <w:rPr>
          <w:rFonts w:ascii="Arial" w:hAnsi="Arial" w:cs="Arial"/>
          <w:sz w:val="22"/>
          <w:szCs w:val="22"/>
          <w:lang w:val="es-ES"/>
        </w:rPr>
        <w:t>Amsterdam</w:t>
      </w:r>
      <w:proofErr w:type="spellEnd"/>
      <w:r w:rsidRPr="00A739B3">
        <w:rPr>
          <w:rFonts w:ascii="Arial" w:hAnsi="Arial" w:cs="Arial"/>
          <w:sz w:val="22"/>
          <w:szCs w:val="22"/>
          <w:lang w:val="es-ES"/>
        </w:rPr>
        <w:t>: North-</w:t>
      </w:r>
      <w:proofErr w:type="spellStart"/>
      <w:r w:rsidRPr="00A739B3">
        <w:rPr>
          <w:rFonts w:ascii="Arial" w:hAnsi="Arial" w:cs="Arial"/>
          <w:sz w:val="22"/>
          <w:szCs w:val="22"/>
          <w:lang w:val="es-ES"/>
        </w:rPr>
        <w:t>Holland</w:t>
      </w:r>
      <w:proofErr w:type="spellEnd"/>
      <w:r w:rsidRPr="00A739B3">
        <w:rPr>
          <w:rFonts w:ascii="Arial" w:hAnsi="Arial" w:cs="Arial"/>
          <w:sz w:val="22"/>
          <w:szCs w:val="22"/>
          <w:lang w:val="es-ES"/>
        </w:rPr>
        <w:t>.</w:t>
      </w:r>
    </w:p>
    <w:p w14:paraId="60D4BBA7" w14:textId="77777777" w:rsidR="00FF19BC" w:rsidRPr="00A739B3" w:rsidRDefault="00FF19BC" w:rsidP="00C44360">
      <w:pPr>
        <w:tabs>
          <w:tab w:val="center" w:pos="4680"/>
        </w:tabs>
        <w:jc w:val="both"/>
        <w:rPr>
          <w:rFonts w:ascii="Arial" w:hAnsi="Arial" w:cs="Arial"/>
          <w:sz w:val="22"/>
          <w:szCs w:val="22"/>
          <w:lang w:val="es-ES"/>
        </w:rPr>
      </w:pPr>
    </w:p>
    <w:p w14:paraId="63204302" w14:textId="77A06F24" w:rsidR="00626AE7" w:rsidRPr="00A739B3" w:rsidRDefault="00626AE7" w:rsidP="00C44360">
      <w:pPr>
        <w:tabs>
          <w:tab w:val="center" w:pos="4680"/>
        </w:tabs>
        <w:jc w:val="both"/>
        <w:rPr>
          <w:rFonts w:ascii="Arial" w:hAnsi="Arial" w:cs="Arial"/>
          <w:sz w:val="22"/>
          <w:szCs w:val="22"/>
          <w:lang w:val="es-ES"/>
        </w:rPr>
      </w:pPr>
      <w:r w:rsidRPr="00A739B3">
        <w:rPr>
          <w:rFonts w:ascii="Arial" w:hAnsi="Arial" w:cs="Arial"/>
          <w:sz w:val="22"/>
          <w:szCs w:val="22"/>
          <w:lang w:val="es-ES"/>
        </w:rPr>
        <w:t xml:space="preserve">Barreix, A. y Zambrano, R., Editores. </w:t>
      </w:r>
      <w:r w:rsidR="00003A0E" w:rsidRPr="00A739B3">
        <w:rPr>
          <w:rFonts w:ascii="Arial" w:hAnsi="Arial" w:cs="Arial"/>
          <w:sz w:val="22"/>
          <w:szCs w:val="22"/>
          <w:lang w:val="es-ES"/>
        </w:rPr>
        <w:t>(</w:t>
      </w:r>
      <w:r w:rsidRPr="00A739B3">
        <w:rPr>
          <w:rFonts w:ascii="Arial" w:hAnsi="Arial" w:cs="Arial"/>
          <w:sz w:val="22"/>
          <w:szCs w:val="22"/>
          <w:lang w:val="es-ES"/>
        </w:rPr>
        <w:t>2018</w:t>
      </w:r>
      <w:r w:rsidR="00003A0E" w:rsidRPr="00A739B3">
        <w:rPr>
          <w:rFonts w:ascii="Arial" w:hAnsi="Arial" w:cs="Arial"/>
          <w:sz w:val="22"/>
          <w:szCs w:val="22"/>
          <w:lang w:val="es-ES"/>
        </w:rPr>
        <w:t>)</w:t>
      </w:r>
      <w:r w:rsidRPr="00A739B3">
        <w:rPr>
          <w:rFonts w:ascii="Arial" w:hAnsi="Arial" w:cs="Arial"/>
          <w:sz w:val="22"/>
          <w:szCs w:val="22"/>
          <w:lang w:val="es-ES"/>
        </w:rPr>
        <w:t>. “Factura Electrónica en América Latina.” Banco Interamericano de Desarrollo, Washington, DC. y Centro Interamericano de Administraciones Tributarias, Ciudad de Panamá, República de Panamá.</w:t>
      </w:r>
    </w:p>
    <w:p w14:paraId="64B91B6A" w14:textId="2C5DA439" w:rsidR="00003A0E" w:rsidRPr="00A739B3" w:rsidRDefault="00003A0E" w:rsidP="00C44360">
      <w:pPr>
        <w:tabs>
          <w:tab w:val="center" w:pos="4680"/>
        </w:tabs>
        <w:jc w:val="both"/>
        <w:rPr>
          <w:rFonts w:ascii="Arial" w:hAnsi="Arial" w:cs="Arial"/>
          <w:sz w:val="22"/>
          <w:szCs w:val="22"/>
          <w:lang w:val="es-ES"/>
        </w:rPr>
      </w:pPr>
    </w:p>
    <w:p w14:paraId="5C6D24F5" w14:textId="378EC457" w:rsidR="00B411C3" w:rsidRPr="00A739B3" w:rsidRDefault="00B411C3" w:rsidP="00C44360">
      <w:pPr>
        <w:tabs>
          <w:tab w:val="center" w:pos="4680"/>
        </w:tabs>
        <w:jc w:val="both"/>
        <w:rPr>
          <w:rFonts w:ascii="Arial" w:hAnsi="Arial" w:cs="Arial"/>
          <w:sz w:val="22"/>
          <w:szCs w:val="22"/>
        </w:rPr>
      </w:pPr>
      <w:r w:rsidRPr="00A739B3">
        <w:rPr>
          <w:rFonts w:ascii="Arial" w:hAnsi="Arial" w:cs="Arial"/>
          <w:sz w:val="22"/>
          <w:szCs w:val="22"/>
          <w:lang w:val="es-419"/>
        </w:rPr>
        <w:t xml:space="preserve">Brockmeyer, A. y M. Hernandez. </w:t>
      </w:r>
      <w:r w:rsidRPr="00A739B3">
        <w:rPr>
          <w:rFonts w:ascii="Arial" w:hAnsi="Arial" w:cs="Arial"/>
          <w:sz w:val="22"/>
          <w:szCs w:val="22"/>
        </w:rPr>
        <w:t>(2016). “Taxation, Information, and Withholding: Evidence from Costa Rica”. Policy Research Working Paper No. 7600, World Bank.</w:t>
      </w:r>
    </w:p>
    <w:p w14:paraId="082B5DB4" w14:textId="77777777" w:rsidR="00B411C3" w:rsidRPr="00A739B3" w:rsidRDefault="00B411C3" w:rsidP="00C44360">
      <w:pPr>
        <w:tabs>
          <w:tab w:val="center" w:pos="4680"/>
        </w:tabs>
        <w:jc w:val="both"/>
        <w:rPr>
          <w:rFonts w:ascii="Arial" w:hAnsi="Arial" w:cs="Arial"/>
          <w:sz w:val="22"/>
          <w:szCs w:val="22"/>
        </w:rPr>
      </w:pPr>
    </w:p>
    <w:p w14:paraId="67B77D44" w14:textId="26E7899A" w:rsidR="00626AE7" w:rsidRPr="00A739B3" w:rsidRDefault="00003A0E" w:rsidP="00C44360">
      <w:pPr>
        <w:tabs>
          <w:tab w:val="center" w:pos="4680"/>
        </w:tabs>
        <w:jc w:val="both"/>
        <w:rPr>
          <w:rFonts w:ascii="Arial" w:hAnsi="Arial" w:cs="Arial"/>
          <w:sz w:val="22"/>
          <w:szCs w:val="22"/>
        </w:rPr>
      </w:pPr>
      <w:r w:rsidRPr="00A739B3">
        <w:rPr>
          <w:rFonts w:ascii="Arial" w:hAnsi="Arial" w:cs="Arial"/>
          <w:sz w:val="22"/>
          <w:szCs w:val="22"/>
        </w:rPr>
        <w:t xml:space="preserve">Carrillo, P., D. Pomeranz, y M. Singhal. (2017). "Dodging the Taxman: Firm Misreporting and Limits to Tax Enforcement." </w:t>
      </w:r>
      <w:r w:rsidRPr="00A739B3">
        <w:rPr>
          <w:rFonts w:ascii="Arial" w:hAnsi="Arial" w:cs="Arial"/>
          <w:i/>
          <w:iCs/>
          <w:sz w:val="22"/>
          <w:szCs w:val="22"/>
        </w:rPr>
        <w:t>American Economic Journal: Applied Economics</w:t>
      </w:r>
      <w:r w:rsidRPr="00A739B3">
        <w:rPr>
          <w:rFonts w:ascii="Arial" w:hAnsi="Arial" w:cs="Arial"/>
          <w:sz w:val="22"/>
          <w:szCs w:val="22"/>
        </w:rPr>
        <w:t>, 9 (2): 144-64.</w:t>
      </w:r>
    </w:p>
    <w:p w14:paraId="1B96A4C6" w14:textId="7D3C12DF" w:rsidR="00671EA0" w:rsidRPr="00A739B3" w:rsidRDefault="00671EA0" w:rsidP="00C44360">
      <w:pPr>
        <w:tabs>
          <w:tab w:val="center" w:pos="4680"/>
        </w:tabs>
        <w:jc w:val="both"/>
        <w:rPr>
          <w:rFonts w:ascii="Arial" w:hAnsi="Arial" w:cs="Arial"/>
          <w:sz w:val="22"/>
          <w:szCs w:val="22"/>
        </w:rPr>
      </w:pPr>
    </w:p>
    <w:p w14:paraId="2985EC2C" w14:textId="77777777" w:rsidR="00DB7C44" w:rsidRPr="002D7C91" w:rsidRDefault="00DB7C44" w:rsidP="00C44360">
      <w:pPr>
        <w:tabs>
          <w:tab w:val="center" w:pos="4680"/>
        </w:tabs>
        <w:jc w:val="both"/>
        <w:rPr>
          <w:rStyle w:val="Hyperlink"/>
          <w:rFonts w:asciiTheme="minorBidi" w:hAnsiTheme="minorBidi"/>
          <w:sz w:val="22"/>
          <w:szCs w:val="22"/>
          <w:lang w:val="es-419"/>
        </w:rPr>
      </w:pPr>
      <w:r w:rsidRPr="002D7C91">
        <w:rPr>
          <w:rFonts w:asciiTheme="minorBidi" w:hAnsiTheme="minorBidi"/>
          <w:sz w:val="22"/>
          <w:szCs w:val="22"/>
        </w:rPr>
        <w:t xml:space="preserve">E&amp;Y (2017). </w:t>
      </w:r>
      <w:r w:rsidRPr="002D7C91">
        <w:rPr>
          <w:rFonts w:asciiTheme="minorBidi" w:hAnsiTheme="minorBidi"/>
          <w:i/>
          <w:iCs/>
          <w:sz w:val="22"/>
          <w:szCs w:val="22"/>
        </w:rPr>
        <w:t>Tax authorities are going digital</w:t>
      </w:r>
      <w:r w:rsidRPr="002D7C91">
        <w:rPr>
          <w:rFonts w:asciiTheme="minorBidi" w:hAnsiTheme="minorBidi"/>
          <w:sz w:val="22"/>
          <w:szCs w:val="22"/>
        </w:rPr>
        <w:t xml:space="preserve">. </w:t>
      </w:r>
      <w:r w:rsidRPr="002D7C91">
        <w:rPr>
          <w:rFonts w:asciiTheme="minorBidi" w:hAnsiTheme="minorBidi"/>
          <w:sz w:val="22"/>
          <w:szCs w:val="22"/>
          <w:lang w:val="es-419"/>
        </w:rPr>
        <w:t xml:space="preserve">Recuperado de </w:t>
      </w:r>
      <w:hyperlink r:id="rId17" w:history="1">
        <w:r w:rsidRPr="002D7C91">
          <w:rPr>
            <w:rStyle w:val="Hyperlink"/>
            <w:rFonts w:asciiTheme="minorBidi" w:hAnsiTheme="minorBidi"/>
            <w:sz w:val="22"/>
            <w:szCs w:val="22"/>
            <w:lang w:val="es-419"/>
          </w:rPr>
          <w:t>http://taxinsights.ey.com/archive/archive-articles/tax-administration-continues-to-godigital.aspx</w:t>
        </w:r>
      </w:hyperlink>
    </w:p>
    <w:p w14:paraId="11C22416" w14:textId="77777777" w:rsidR="00DB7C44" w:rsidRPr="002D7C91" w:rsidRDefault="00DB7C44" w:rsidP="00C44360">
      <w:pPr>
        <w:tabs>
          <w:tab w:val="center" w:pos="4680"/>
        </w:tabs>
        <w:jc w:val="both"/>
        <w:rPr>
          <w:rFonts w:ascii="Arial" w:hAnsi="Arial" w:cs="Arial"/>
          <w:sz w:val="22"/>
          <w:szCs w:val="22"/>
          <w:lang w:val="es-419"/>
        </w:rPr>
      </w:pPr>
    </w:p>
    <w:p w14:paraId="04ACF824" w14:textId="125F2144" w:rsidR="00671EA0" w:rsidRPr="00A739B3" w:rsidRDefault="00671EA0" w:rsidP="00C44360">
      <w:pPr>
        <w:tabs>
          <w:tab w:val="center" w:pos="4680"/>
        </w:tabs>
        <w:jc w:val="both"/>
        <w:rPr>
          <w:rFonts w:ascii="Arial" w:hAnsi="Arial" w:cs="Arial"/>
          <w:sz w:val="22"/>
          <w:szCs w:val="22"/>
        </w:rPr>
      </w:pPr>
      <w:r w:rsidRPr="007E6042">
        <w:rPr>
          <w:rFonts w:ascii="Arial" w:hAnsi="Arial"/>
          <w:sz w:val="22"/>
          <w:lang w:val="es-ES"/>
        </w:rPr>
        <w:t xml:space="preserve">Gordon, R. y </w:t>
      </w:r>
      <w:r w:rsidR="00A95FDB" w:rsidRPr="007E6042">
        <w:rPr>
          <w:rFonts w:ascii="Arial" w:hAnsi="Arial"/>
          <w:sz w:val="22"/>
          <w:lang w:val="es-ES"/>
        </w:rPr>
        <w:t>W</w:t>
      </w:r>
      <w:r w:rsidRPr="007E6042">
        <w:rPr>
          <w:rFonts w:ascii="Arial" w:hAnsi="Arial"/>
          <w:sz w:val="22"/>
          <w:lang w:val="es-ES"/>
        </w:rPr>
        <w:t>. Li</w:t>
      </w:r>
      <w:r w:rsidR="00A95FDB" w:rsidRPr="007E6042">
        <w:rPr>
          <w:rFonts w:ascii="Arial" w:hAnsi="Arial"/>
          <w:sz w:val="22"/>
          <w:lang w:val="es-ES"/>
        </w:rPr>
        <w:t xml:space="preserve"> (2009). </w:t>
      </w:r>
      <w:r w:rsidR="00A95FDB" w:rsidRPr="00A739B3">
        <w:rPr>
          <w:rFonts w:ascii="Arial" w:hAnsi="Arial" w:cs="Arial"/>
          <w:sz w:val="22"/>
          <w:szCs w:val="22"/>
        </w:rPr>
        <w:t xml:space="preserve">"Tax structures in developing countries: Many puzzles and a possible explanation," </w:t>
      </w:r>
      <w:r w:rsidR="00A95FDB" w:rsidRPr="00A739B3">
        <w:rPr>
          <w:rFonts w:ascii="Arial" w:hAnsi="Arial" w:cs="Arial"/>
          <w:i/>
          <w:iCs/>
          <w:sz w:val="22"/>
          <w:szCs w:val="22"/>
        </w:rPr>
        <w:t>Journal of Public Economics</w:t>
      </w:r>
      <w:r w:rsidR="00A95FDB" w:rsidRPr="00A739B3">
        <w:rPr>
          <w:rFonts w:ascii="Arial" w:hAnsi="Arial" w:cs="Arial"/>
          <w:sz w:val="22"/>
          <w:szCs w:val="22"/>
        </w:rPr>
        <w:t>, Elsevier, vol. 93(7-8), pages 855-866, August.</w:t>
      </w:r>
    </w:p>
    <w:p w14:paraId="47E315A7" w14:textId="77777777" w:rsidR="00003A0E" w:rsidRPr="00A739B3" w:rsidRDefault="00003A0E" w:rsidP="00C44360">
      <w:pPr>
        <w:tabs>
          <w:tab w:val="center" w:pos="4680"/>
        </w:tabs>
        <w:jc w:val="both"/>
        <w:rPr>
          <w:rFonts w:ascii="Arial" w:hAnsi="Arial" w:cs="Arial"/>
          <w:sz w:val="22"/>
          <w:szCs w:val="22"/>
        </w:rPr>
      </w:pPr>
    </w:p>
    <w:p w14:paraId="52A4CDA0" w14:textId="3D698D34" w:rsidR="00626AE7" w:rsidRPr="00A739B3" w:rsidRDefault="00626AE7" w:rsidP="00C44360">
      <w:pPr>
        <w:tabs>
          <w:tab w:val="center" w:pos="4680"/>
        </w:tabs>
        <w:jc w:val="both"/>
        <w:rPr>
          <w:rFonts w:ascii="Arial" w:hAnsi="Arial" w:cs="Arial"/>
          <w:sz w:val="22"/>
          <w:szCs w:val="22"/>
        </w:rPr>
      </w:pPr>
      <w:r w:rsidRPr="00A739B3">
        <w:rPr>
          <w:rFonts w:ascii="Arial" w:hAnsi="Arial" w:cs="Arial"/>
          <w:sz w:val="22"/>
          <w:szCs w:val="22"/>
        </w:rPr>
        <w:t xml:space="preserve">Keen, M. y J. Slemrod. </w:t>
      </w:r>
      <w:r w:rsidR="00003A0E" w:rsidRPr="00A739B3">
        <w:rPr>
          <w:rFonts w:ascii="Arial" w:hAnsi="Arial" w:cs="Arial"/>
          <w:sz w:val="22"/>
          <w:szCs w:val="22"/>
        </w:rPr>
        <w:t>(</w:t>
      </w:r>
      <w:r w:rsidRPr="00A739B3">
        <w:rPr>
          <w:rFonts w:ascii="Arial" w:hAnsi="Arial" w:cs="Arial"/>
          <w:sz w:val="22"/>
          <w:szCs w:val="22"/>
        </w:rPr>
        <w:t>2017</w:t>
      </w:r>
      <w:r w:rsidR="00003A0E" w:rsidRPr="00A739B3">
        <w:rPr>
          <w:rFonts w:ascii="Arial" w:hAnsi="Arial" w:cs="Arial"/>
          <w:sz w:val="22"/>
          <w:szCs w:val="22"/>
        </w:rPr>
        <w:t>)</w:t>
      </w:r>
      <w:r w:rsidRPr="00A739B3">
        <w:rPr>
          <w:rFonts w:ascii="Arial" w:hAnsi="Arial" w:cs="Arial"/>
          <w:sz w:val="22"/>
          <w:szCs w:val="22"/>
        </w:rPr>
        <w:t xml:space="preserve">. “Optimal Tax Administration”, </w:t>
      </w:r>
      <w:r w:rsidRPr="00A739B3">
        <w:rPr>
          <w:rFonts w:ascii="Arial" w:hAnsi="Arial" w:cs="Arial"/>
          <w:i/>
          <w:iCs/>
          <w:sz w:val="22"/>
          <w:szCs w:val="22"/>
        </w:rPr>
        <w:t>Journal of Public Economics</w:t>
      </w:r>
      <w:r w:rsidRPr="00A739B3">
        <w:rPr>
          <w:rFonts w:ascii="Arial" w:hAnsi="Arial" w:cs="Arial"/>
          <w:sz w:val="22"/>
          <w:szCs w:val="22"/>
        </w:rPr>
        <w:t>, 152:133-142.</w:t>
      </w:r>
    </w:p>
    <w:p w14:paraId="177161F2" w14:textId="77777777" w:rsidR="00626AE7" w:rsidRPr="00A739B3" w:rsidRDefault="00626AE7" w:rsidP="00C44360">
      <w:pPr>
        <w:tabs>
          <w:tab w:val="center" w:pos="4680"/>
        </w:tabs>
        <w:jc w:val="both"/>
        <w:rPr>
          <w:rFonts w:ascii="Arial" w:hAnsi="Arial" w:cs="Arial"/>
          <w:sz w:val="22"/>
          <w:szCs w:val="22"/>
        </w:rPr>
      </w:pPr>
    </w:p>
    <w:p w14:paraId="73C74D30" w14:textId="77777777" w:rsidR="00626AE7" w:rsidRPr="00A739B3" w:rsidRDefault="00626AE7" w:rsidP="00C44360">
      <w:pPr>
        <w:tabs>
          <w:tab w:val="center" w:pos="4680"/>
        </w:tabs>
        <w:jc w:val="both"/>
        <w:rPr>
          <w:rFonts w:ascii="Arial" w:hAnsi="Arial" w:cs="Arial"/>
          <w:sz w:val="22"/>
          <w:szCs w:val="22"/>
        </w:rPr>
      </w:pPr>
      <w:r w:rsidRPr="00A739B3">
        <w:rPr>
          <w:rFonts w:ascii="Arial" w:hAnsi="Arial" w:cs="Arial"/>
          <w:sz w:val="22"/>
          <w:szCs w:val="22"/>
        </w:rPr>
        <w:t xml:space="preserve">Khan, A. Q., Khwaja, A. I., &amp; Olken, B. A. (2016). Tax Farming Redux: Experimental Evidence on Performance for Tax Collectors. </w:t>
      </w:r>
      <w:r w:rsidRPr="00A739B3">
        <w:rPr>
          <w:rFonts w:ascii="Arial" w:hAnsi="Arial" w:cs="Arial"/>
          <w:i/>
          <w:iCs/>
          <w:sz w:val="22"/>
          <w:szCs w:val="22"/>
        </w:rPr>
        <w:t>The Quarterly Journal of Economics</w:t>
      </w:r>
      <w:r w:rsidRPr="00A739B3">
        <w:rPr>
          <w:rFonts w:ascii="Arial" w:hAnsi="Arial" w:cs="Arial"/>
          <w:sz w:val="22"/>
          <w:szCs w:val="22"/>
        </w:rPr>
        <w:t>, (July), 219–271.</w:t>
      </w:r>
    </w:p>
    <w:p w14:paraId="3FE92732" w14:textId="77777777" w:rsidR="00626AE7" w:rsidRPr="00A739B3" w:rsidRDefault="00626AE7" w:rsidP="00C44360">
      <w:pPr>
        <w:tabs>
          <w:tab w:val="center" w:pos="4680"/>
        </w:tabs>
        <w:jc w:val="both"/>
        <w:rPr>
          <w:rFonts w:ascii="Arial" w:hAnsi="Arial" w:cs="Arial"/>
          <w:sz w:val="22"/>
          <w:szCs w:val="22"/>
        </w:rPr>
      </w:pPr>
    </w:p>
    <w:p w14:paraId="6E916D45" w14:textId="76AF5A04" w:rsidR="00626AE7" w:rsidRPr="00A739B3" w:rsidRDefault="00626AE7" w:rsidP="00C44360">
      <w:pPr>
        <w:tabs>
          <w:tab w:val="center" w:pos="4680"/>
        </w:tabs>
        <w:jc w:val="both"/>
        <w:rPr>
          <w:rFonts w:ascii="Arial" w:hAnsi="Arial" w:cs="Arial"/>
          <w:sz w:val="22"/>
          <w:szCs w:val="22"/>
        </w:rPr>
      </w:pPr>
      <w:r w:rsidRPr="00A739B3">
        <w:rPr>
          <w:rFonts w:ascii="Arial" w:hAnsi="Arial" w:cs="Arial"/>
          <w:sz w:val="22"/>
          <w:szCs w:val="22"/>
        </w:rPr>
        <w:t xml:space="preserve">Kleven, H.J., Knudsen, M.B., </w:t>
      </w:r>
      <w:proofErr w:type="spellStart"/>
      <w:r w:rsidRPr="00A739B3">
        <w:rPr>
          <w:rFonts w:ascii="Arial" w:hAnsi="Arial" w:cs="Arial"/>
          <w:sz w:val="22"/>
          <w:szCs w:val="22"/>
        </w:rPr>
        <w:t>Kreiner</w:t>
      </w:r>
      <w:proofErr w:type="spellEnd"/>
      <w:r w:rsidRPr="00A739B3">
        <w:rPr>
          <w:rFonts w:ascii="Arial" w:hAnsi="Arial" w:cs="Arial"/>
          <w:sz w:val="22"/>
          <w:szCs w:val="22"/>
        </w:rPr>
        <w:t xml:space="preserve">, C.T., Pedersen, S. and </w:t>
      </w:r>
      <w:proofErr w:type="spellStart"/>
      <w:r w:rsidRPr="00A739B3">
        <w:rPr>
          <w:rFonts w:ascii="Arial" w:hAnsi="Arial" w:cs="Arial"/>
          <w:sz w:val="22"/>
          <w:szCs w:val="22"/>
        </w:rPr>
        <w:t>Saez</w:t>
      </w:r>
      <w:proofErr w:type="spellEnd"/>
      <w:r w:rsidRPr="00A739B3">
        <w:rPr>
          <w:rFonts w:ascii="Arial" w:hAnsi="Arial" w:cs="Arial"/>
          <w:sz w:val="22"/>
          <w:szCs w:val="22"/>
        </w:rPr>
        <w:t xml:space="preserve">, E. </w:t>
      </w:r>
      <w:r w:rsidR="00003A0E" w:rsidRPr="00A739B3">
        <w:rPr>
          <w:rFonts w:ascii="Arial" w:hAnsi="Arial" w:cs="Arial"/>
          <w:sz w:val="22"/>
          <w:szCs w:val="22"/>
        </w:rPr>
        <w:t>(</w:t>
      </w:r>
      <w:r w:rsidRPr="00A739B3">
        <w:rPr>
          <w:rFonts w:ascii="Arial" w:hAnsi="Arial" w:cs="Arial"/>
          <w:sz w:val="22"/>
          <w:szCs w:val="22"/>
        </w:rPr>
        <w:t>2011</w:t>
      </w:r>
      <w:r w:rsidR="00003A0E" w:rsidRPr="00A739B3">
        <w:rPr>
          <w:rFonts w:ascii="Arial" w:hAnsi="Arial" w:cs="Arial"/>
          <w:sz w:val="22"/>
          <w:szCs w:val="22"/>
        </w:rPr>
        <w:t>)</w:t>
      </w:r>
      <w:r w:rsidRPr="00A739B3">
        <w:rPr>
          <w:rFonts w:ascii="Arial" w:hAnsi="Arial" w:cs="Arial"/>
          <w:sz w:val="22"/>
          <w:szCs w:val="22"/>
        </w:rPr>
        <w:t xml:space="preserve"> “Unwilling or unable to cheat? Evidence from a tax audit experiment in Denmark.” </w:t>
      </w:r>
      <w:proofErr w:type="spellStart"/>
      <w:r w:rsidRPr="00A739B3">
        <w:rPr>
          <w:rFonts w:ascii="Arial" w:hAnsi="Arial" w:cs="Arial"/>
          <w:i/>
          <w:iCs/>
          <w:sz w:val="22"/>
          <w:szCs w:val="22"/>
        </w:rPr>
        <w:t>Econometrica</w:t>
      </w:r>
      <w:proofErr w:type="spellEnd"/>
      <w:r w:rsidRPr="00A739B3">
        <w:rPr>
          <w:rFonts w:ascii="Arial" w:hAnsi="Arial" w:cs="Arial"/>
          <w:sz w:val="22"/>
          <w:szCs w:val="22"/>
        </w:rPr>
        <w:t xml:space="preserve"> 79(3): 651–692.</w:t>
      </w:r>
    </w:p>
    <w:p w14:paraId="401D3F4B" w14:textId="0ECA7597" w:rsidR="0099643F" w:rsidRPr="00A739B3" w:rsidRDefault="0099643F" w:rsidP="00C44360">
      <w:pPr>
        <w:tabs>
          <w:tab w:val="center" w:pos="4680"/>
        </w:tabs>
        <w:jc w:val="both"/>
        <w:rPr>
          <w:rFonts w:ascii="Arial" w:hAnsi="Arial" w:cs="Arial"/>
          <w:sz w:val="22"/>
          <w:szCs w:val="22"/>
        </w:rPr>
      </w:pPr>
    </w:p>
    <w:p w14:paraId="080DED63" w14:textId="1A28B7BD" w:rsidR="0099643F" w:rsidRPr="00A739B3" w:rsidRDefault="0099643F" w:rsidP="00C44360">
      <w:pPr>
        <w:tabs>
          <w:tab w:val="center" w:pos="4680"/>
        </w:tabs>
        <w:jc w:val="both"/>
        <w:rPr>
          <w:rFonts w:ascii="Arial" w:hAnsi="Arial" w:cs="Arial"/>
          <w:sz w:val="22"/>
          <w:szCs w:val="22"/>
        </w:rPr>
      </w:pPr>
      <w:r w:rsidRPr="00A739B3">
        <w:rPr>
          <w:rFonts w:ascii="Arial" w:hAnsi="Arial" w:cs="Arial"/>
          <w:sz w:val="22"/>
          <w:szCs w:val="22"/>
        </w:rPr>
        <w:t xml:space="preserve">Kopczuk, W. y J. Slemrod. (2006). "Putting Firms into Optimal Tax Theory." </w:t>
      </w:r>
      <w:r w:rsidRPr="00A739B3">
        <w:rPr>
          <w:rFonts w:ascii="Arial" w:hAnsi="Arial" w:cs="Arial"/>
          <w:i/>
          <w:iCs/>
          <w:sz w:val="22"/>
          <w:szCs w:val="22"/>
        </w:rPr>
        <w:t>American Economic Review</w:t>
      </w:r>
      <w:r w:rsidRPr="00A739B3">
        <w:rPr>
          <w:rFonts w:ascii="Arial" w:hAnsi="Arial" w:cs="Arial"/>
          <w:sz w:val="22"/>
          <w:szCs w:val="22"/>
        </w:rPr>
        <w:t>, 96 (2): 130-134.</w:t>
      </w:r>
    </w:p>
    <w:p w14:paraId="5C19F48A" w14:textId="77777777" w:rsidR="00626AE7" w:rsidRPr="00A739B3" w:rsidRDefault="00626AE7" w:rsidP="00C44360">
      <w:pPr>
        <w:tabs>
          <w:tab w:val="center" w:pos="4680"/>
        </w:tabs>
        <w:jc w:val="both"/>
        <w:rPr>
          <w:rFonts w:ascii="Arial" w:hAnsi="Arial" w:cs="Arial"/>
          <w:sz w:val="22"/>
          <w:szCs w:val="22"/>
        </w:rPr>
      </w:pPr>
    </w:p>
    <w:p w14:paraId="6AC7315D" w14:textId="021EA9C4" w:rsidR="00626AE7" w:rsidRPr="00A739B3" w:rsidRDefault="00626AE7" w:rsidP="00C44360">
      <w:pPr>
        <w:tabs>
          <w:tab w:val="center" w:pos="4680"/>
        </w:tabs>
        <w:jc w:val="both"/>
        <w:rPr>
          <w:rFonts w:ascii="Arial" w:hAnsi="Arial" w:cs="Arial"/>
          <w:sz w:val="22"/>
          <w:szCs w:val="22"/>
        </w:rPr>
      </w:pPr>
      <w:r w:rsidRPr="00A739B3">
        <w:rPr>
          <w:rFonts w:ascii="Arial" w:hAnsi="Arial" w:cs="Arial"/>
          <w:sz w:val="22"/>
          <w:szCs w:val="22"/>
        </w:rPr>
        <w:t xml:space="preserve">Mascagni, G. </w:t>
      </w:r>
      <w:r w:rsidR="00003A0E" w:rsidRPr="00A739B3">
        <w:rPr>
          <w:rFonts w:ascii="Arial" w:hAnsi="Arial" w:cs="Arial"/>
          <w:sz w:val="22"/>
          <w:szCs w:val="22"/>
        </w:rPr>
        <w:t>(</w:t>
      </w:r>
      <w:r w:rsidRPr="00A739B3">
        <w:rPr>
          <w:rFonts w:ascii="Arial" w:hAnsi="Arial" w:cs="Arial"/>
          <w:sz w:val="22"/>
          <w:szCs w:val="22"/>
        </w:rPr>
        <w:t>2018</w:t>
      </w:r>
      <w:r w:rsidR="00003A0E" w:rsidRPr="00A739B3">
        <w:rPr>
          <w:rFonts w:ascii="Arial" w:hAnsi="Arial" w:cs="Arial"/>
          <w:sz w:val="22"/>
          <w:szCs w:val="22"/>
        </w:rPr>
        <w:t>)</w:t>
      </w:r>
      <w:r w:rsidRPr="00A739B3">
        <w:rPr>
          <w:rFonts w:ascii="Arial" w:hAnsi="Arial" w:cs="Arial"/>
          <w:sz w:val="22"/>
          <w:szCs w:val="22"/>
        </w:rPr>
        <w:t xml:space="preserve">. “From the Lab to the Field: A Review of Tax Experiments”. </w:t>
      </w:r>
      <w:r w:rsidRPr="00A739B3">
        <w:rPr>
          <w:rFonts w:ascii="Arial" w:hAnsi="Arial" w:cs="Arial"/>
          <w:i/>
          <w:iCs/>
          <w:sz w:val="22"/>
          <w:szCs w:val="22"/>
        </w:rPr>
        <w:t>Journal of Economic Surveys</w:t>
      </w:r>
      <w:r w:rsidRPr="00A739B3">
        <w:rPr>
          <w:rFonts w:ascii="Arial" w:hAnsi="Arial" w:cs="Arial"/>
          <w:sz w:val="22"/>
          <w:szCs w:val="22"/>
        </w:rPr>
        <w:t>, 32(2):273-301.</w:t>
      </w:r>
    </w:p>
    <w:p w14:paraId="6D638264" w14:textId="1D8E2D65" w:rsidR="0099643F" w:rsidRPr="00A739B3" w:rsidRDefault="0099643F" w:rsidP="00C44360">
      <w:pPr>
        <w:tabs>
          <w:tab w:val="center" w:pos="4680"/>
        </w:tabs>
        <w:jc w:val="both"/>
        <w:rPr>
          <w:rFonts w:ascii="Arial" w:hAnsi="Arial" w:cs="Arial"/>
          <w:sz w:val="22"/>
          <w:szCs w:val="22"/>
        </w:rPr>
      </w:pPr>
    </w:p>
    <w:p w14:paraId="727037DB" w14:textId="5C6DADBF" w:rsidR="0099643F" w:rsidRPr="00A739B3" w:rsidRDefault="0099643F" w:rsidP="00C44360">
      <w:pPr>
        <w:tabs>
          <w:tab w:val="center" w:pos="4680"/>
        </w:tabs>
        <w:jc w:val="both"/>
        <w:rPr>
          <w:rFonts w:ascii="Arial" w:hAnsi="Arial" w:cs="Arial"/>
          <w:sz w:val="22"/>
          <w:szCs w:val="22"/>
        </w:rPr>
      </w:pPr>
      <w:r w:rsidRPr="00A739B3">
        <w:rPr>
          <w:rFonts w:ascii="Arial" w:hAnsi="Arial" w:cs="Arial"/>
          <w:sz w:val="22"/>
          <w:szCs w:val="22"/>
        </w:rPr>
        <w:t>Naritomi, J. (2015). “Consumers as tax auditors”. Working paper.</w:t>
      </w:r>
    </w:p>
    <w:p w14:paraId="5FEF1A23" w14:textId="77777777" w:rsidR="00626AE7" w:rsidRPr="00A739B3" w:rsidRDefault="00626AE7" w:rsidP="00C44360">
      <w:pPr>
        <w:tabs>
          <w:tab w:val="center" w:pos="4680"/>
        </w:tabs>
        <w:jc w:val="both"/>
        <w:rPr>
          <w:rFonts w:ascii="Arial" w:hAnsi="Arial" w:cs="Arial"/>
          <w:sz w:val="22"/>
          <w:szCs w:val="22"/>
        </w:rPr>
      </w:pPr>
    </w:p>
    <w:p w14:paraId="72CA88C1" w14:textId="77777777" w:rsidR="00DB7C44" w:rsidRPr="002D7C91" w:rsidRDefault="00DB7C44" w:rsidP="00C44360">
      <w:pPr>
        <w:tabs>
          <w:tab w:val="center" w:pos="4680"/>
        </w:tabs>
        <w:jc w:val="both"/>
        <w:rPr>
          <w:rStyle w:val="Hyperlink"/>
          <w:rFonts w:asciiTheme="minorBidi" w:hAnsiTheme="minorBidi"/>
          <w:bCs/>
          <w:i/>
          <w:iCs/>
          <w:sz w:val="22"/>
          <w:szCs w:val="22"/>
          <w:lang w:val="es-419"/>
        </w:rPr>
      </w:pPr>
      <w:r w:rsidRPr="002D7C91">
        <w:rPr>
          <w:rFonts w:asciiTheme="minorBidi" w:hAnsiTheme="minorBidi"/>
          <w:bCs/>
          <w:sz w:val="22"/>
          <w:szCs w:val="22"/>
        </w:rPr>
        <w:lastRenderedPageBreak/>
        <w:t xml:space="preserve">OECD (2020a): </w:t>
      </w:r>
      <w:r w:rsidRPr="002D7C91">
        <w:rPr>
          <w:rFonts w:asciiTheme="minorBidi" w:hAnsiTheme="minorBidi"/>
          <w:bCs/>
          <w:i/>
          <w:iCs/>
          <w:sz w:val="22"/>
          <w:szCs w:val="22"/>
        </w:rPr>
        <w:t xml:space="preserve">Tax Administration 3.0. The Digital Transformation of Tax Administration. </w:t>
      </w:r>
      <w:r w:rsidRPr="002D7C91">
        <w:rPr>
          <w:rFonts w:asciiTheme="minorBidi" w:hAnsiTheme="minorBidi"/>
          <w:bCs/>
          <w:sz w:val="22"/>
          <w:szCs w:val="22"/>
          <w:lang w:val="es-419"/>
        </w:rPr>
        <w:t xml:space="preserve">Recuperado de </w:t>
      </w:r>
      <w:hyperlink r:id="rId18" w:history="1">
        <w:r w:rsidRPr="002D7C91">
          <w:rPr>
            <w:rStyle w:val="Hyperlink"/>
            <w:rFonts w:asciiTheme="minorBidi" w:hAnsiTheme="minorBidi"/>
            <w:bCs/>
            <w:i/>
            <w:iCs/>
            <w:sz w:val="22"/>
            <w:szCs w:val="22"/>
            <w:lang w:val="es-419"/>
          </w:rPr>
          <w:t>https://www.oecd.org/tax/forum-on-tax-administration/publications-and-products/tax-administration-3-0-the-digital-transformation-of-tax-administration.pdf</w:t>
        </w:r>
      </w:hyperlink>
    </w:p>
    <w:p w14:paraId="76BDB7D0" w14:textId="77777777" w:rsidR="00626AE7" w:rsidRPr="007E6042" w:rsidRDefault="00626AE7" w:rsidP="00C44360">
      <w:pPr>
        <w:tabs>
          <w:tab w:val="center" w:pos="4680"/>
        </w:tabs>
        <w:jc w:val="both"/>
        <w:rPr>
          <w:rFonts w:ascii="Arial" w:hAnsi="Arial"/>
          <w:sz w:val="22"/>
          <w:lang w:val="es-419"/>
        </w:rPr>
      </w:pPr>
    </w:p>
    <w:p w14:paraId="7D0CAA33" w14:textId="0A4EA6D9" w:rsidR="00626AE7" w:rsidRPr="00A739B3" w:rsidRDefault="00626AE7" w:rsidP="00C44360">
      <w:pPr>
        <w:tabs>
          <w:tab w:val="center" w:pos="4680"/>
        </w:tabs>
        <w:jc w:val="both"/>
        <w:rPr>
          <w:rFonts w:ascii="Arial" w:hAnsi="Arial" w:cs="Arial"/>
          <w:sz w:val="22"/>
          <w:szCs w:val="22"/>
        </w:rPr>
      </w:pPr>
      <w:r w:rsidRPr="00A739B3">
        <w:rPr>
          <w:rFonts w:ascii="Arial" w:hAnsi="Arial" w:cs="Arial"/>
          <w:sz w:val="22"/>
          <w:szCs w:val="22"/>
        </w:rPr>
        <w:t xml:space="preserve">Pomeranz, D. </w:t>
      </w:r>
      <w:r w:rsidR="00003A0E" w:rsidRPr="00A739B3">
        <w:rPr>
          <w:rFonts w:ascii="Arial" w:hAnsi="Arial" w:cs="Arial"/>
          <w:sz w:val="22"/>
          <w:szCs w:val="22"/>
        </w:rPr>
        <w:t>(</w:t>
      </w:r>
      <w:r w:rsidRPr="00A739B3">
        <w:rPr>
          <w:rFonts w:ascii="Arial" w:hAnsi="Arial" w:cs="Arial"/>
          <w:sz w:val="22"/>
          <w:szCs w:val="22"/>
        </w:rPr>
        <w:t>2015</w:t>
      </w:r>
      <w:r w:rsidR="00003A0E" w:rsidRPr="00A739B3">
        <w:rPr>
          <w:rFonts w:ascii="Arial" w:hAnsi="Arial" w:cs="Arial"/>
          <w:sz w:val="22"/>
          <w:szCs w:val="22"/>
        </w:rPr>
        <w:t>)</w:t>
      </w:r>
      <w:r w:rsidRPr="00A739B3">
        <w:rPr>
          <w:rFonts w:ascii="Arial" w:hAnsi="Arial" w:cs="Arial"/>
          <w:sz w:val="22"/>
          <w:szCs w:val="22"/>
        </w:rPr>
        <w:t xml:space="preserve">. “No taxation without information: deterrence and self-enforcement in the Value Added Tax.” </w:t>
      </w:r>
      <w:r w:rsidRPr="00A739B3">
        <w:rPr>
          <w:rFonts w:ascii="Arial" w:hAnsi="Arial" w:cs="Arial"/>
          <w:i/>
          <w:iCs/>
          <w:sz w:val="22"/>
          <w:szCs w:val="22"/>
        </w:rPr>
        <w:t>American Economic Review</w:t>
      </w:r>
      <w:r w:rsidRPr="00A739B3">
        <w:rPr>
          <w:rFonts w:ascii="Arial" w:hAnsi="Arial" w:cs="Arial"/>
          <w:sz w:val="22"/>
          <w:szCs w:val="22"/>
        </w:rPr>
        <w:t>, 105(8): 2539–2569.</w:t>
      </w:r>
    </w:p>
    <w:p w14:paraId="69EA6215" w14:textId="77777777" w:rsidR="00626AE7" w:rsidRPr="00A739B3" w:rsidRDefault="00626AE7" w:rsidP="00C44360">
      <w:pPr>
        <w:tabs>
          <w:tab w:val="center" w:pos="4680"/>
        </w:tabs>
        <w:jc w:val="both"/>
        <w:rPr>
          <w:rFonts w:ascii="Arial" w:hAnsi="Arial" w:cs="Arial"/>
          <w:sz w:val="22"/>
          <w:szCs w:val="22"/>
        </w:rPr>
      </w:pPr>
    </w:p>
    <w:p w14:paraId="19EF5293" w14:textId="330797AA" w:rsidR="00626AE7" w:rsidRPr="00A739B3" w:rsidRDefault="00626AE7" w:rsidP="00C44360">
      <w:pPr>
        <w:tabs>
          <w:tab w:val="center" w:pos="4680"/>
        </w:tabs>
        <w:jc w:val="both"/>
        <w:rPr>
          <w:rFonts w:ascii="Arial" w:hAnsi="Arial" w:cs="Arial"/>
          <w:sz w:val="22"/>
          <w:szCs w:val="22"/>
        </w:rPr>
      </w:pPr>
      <w:proofErr w:type="spellStart"/>
      <w:r w:rsidRPr="00A739B3">
        <w:rPr>
          <w:rFonts w:ascii="Arial" w:hAnsi="Arial" w:cs="Arial"/>
          <w:sz w:val="22"/>
          <w:szCs w:val="22"/>
        </w:rPr>
        <w:t>Saez</w:t>
      </w:r>
      <w:proofErr w:type="spellEnd"/>
      <w:r w:rsidRPr="00A739B3">
        <w:rPr>
          <w:rFonts w:ascii="Arial" w:hAnsi="Arial" w:cs="Arial"/>
          <w:sz w:val="22"/>
          <w:szCs w:val="22"/>
        </w:rPr>
        <w:t xml:space="preserve">, E. </w:t>
      </w:r>
      <w:r w:rsidR="00003A0E" w:rsidRPr="00A739B3">
        <w:rPr>
          <w:rFonts w:ascii="Arial" w:hAnsi="Arial" w:cs="Arial"/>
          <w:sz w:val="22"/>
          <w:szCs w:val="22"/>
        </w:rPr>
        <w:t>(</w:t>
      </w:r>
      <w:r w:rsidRPr="00A739B3">
        <w:rPr>
          <w:rFonts w:ascii="Arial" w:hAnsi="Arial" w:cs="Arial"/>
          <w:sz w:val="22"/>
          <w:szCs w:val="22"/>
        </w:rPr>
        <w:t>2010</w:t>
      </w:r>
      <w:r w:rsidR="00003A0E" w:rsidRPr="00A739B3">
        <w:rPr>
          <w:rFonts w:ascii="Arial" w:hAnsi="Arial" w:cs="Arial"/>
          <w:sz w:val="22"/>
          <w:szCs w:val="22"/>
        </w:rPr>
        <w:t>)</w:t>
      </w:r>
      <w:r w:rsidRPr="00A739B3">
        <w:rPr>
          <w:rFonts w:ascii="Arial" w:hAnsi="Arial" w:cs="Arial"/>
          <w:sz w:val="22"/>
          <w:szCs w:val="22"/>
        </w:rPr>
        <w:t xml:space="preserve">. “Do Taxpayers Bunch at Kink Points”, </w:t>
      </w:r>
      <w:r w:rsidRPr="00A739B3">
        <w:rPr>
          <w:rFonts w:ascii="Arial" w:hAnsi="Arial" w:cs="Arial"/>
          <w:i/>
          <w:iCs/>
          <w:sz w:val="22"/>
          <w:szCs w:val="22"/>
        </w:rPr>
        <w:t>American Economic Journal: Economic Policy</w:t>
      </w:r>
      <w:r w:rsidRPr="00A739B3">
        <w:rPr>
          <w:rFonts w:ascii="Arial" w:hAnsi="Arial" w:cs="Arial"/>
          <w:sz w:val="22"/>
          <w:szCs w:val="22"/>
        </w:rPr>
        <w:t>, 2:180-212.</w:t>
      </w:r>
    </w:p>
    <w:p w14:paraId="5AC5074B" w14:textId="77777777" w:rsidR="0042711C" w:rsidRPr="00A739B3" w:rsidRDefault="0042711C" w:rsidP="00C44360">
      <w:pPr>
        <w:tabs>
          <w:tab w:val="center" w:pos="4680"/>
        </w:tabs>
        <w:jc w:val="both"/>
        <w:rPr>
          <w:rFonts w:ascii="Arial" w:hAnsi="Arial" w:cs="Arial"/>
          <w:sz w:val="22"/>
          <w:szCs w:val="22"/>
        </w:rPr>
      </w:pPr>
    </w:p>
    <w:p w14:paraId="53B5B9D6" w14:textId="7D2E711D" w:rsidR="00626AE7" w:rsidRPr="00A739B3" w:rsidRDefault="00626AE7" w:rsidP="00C44360">
      <w:pPr>
        <w:tabs>
          <w:tab w:val="center" w:pos="4680"/>
        </w:tabs>
        <w:jc w:val="both"/>
        <w:rPr>
          <w:rFonts w:ascii="Arial" w:hAnsi="Arial" w:cs="Arial"/>
          <w:sz w:val="22"/>
          <w:szCs w:val="22"/>
        </w:rPr>
      </w:pPr>
      <w:r w:rsidRPr="00A739B3">
        <w:rPr>
          <w:rFonts w:ascii="Arial" w:hAnsi="Arial" w:cs="Arial"/>
          <w:sz w:val="22"/>
          <w:szCs w:val="22"/>
        </w:rPr>
        <w:t xml:space="preserve">Slemrod, J., Blumenthal, M. and Christian, C. </w:t>
      </w:r>
      <w:r w:rsidR="00003A0E" w:rsidRPr="00A739B3">
        <w:rPr>
          <w:rFonts w:ascii="Arial" w:hAnsi="Arial" w:cs="Arial"/>
          <w:sz w:val="22"/>
          <w:szCs w:val="22"/>
        </w:rPr>
        <w:t>(</w:t>
      </w:r>
      <w:r w:rsidRPr="00A739B3">
        <w:rPr>
          <w:rFonts w:ascii="Arial" w:hAnsi="Arial" w:cs="Arial"/>
          <w:sz w:val="22"/>
          <w:szCs w:val="22"/>
        </w:rPr>
        <w:t>2001</w:t>
      </w:r>
      <w:r w:rsidR="00003A0E" w:rsidRPr="00A739B3">
        <w:rPr>
          <w:rFonts w:ascii="Arial" w:hAnsi="Arial" w:cs="Arial"/>
          <w:sz w:val="22"/>
          <w:szCs w:val="22"/>
        </w:rPr>
        <w:t>)</w:t>
      </w:r>
      <w:r w:rsidRPr="00A739B3">
        <w:rPr>
          <w:rFonts w:ascii="Arial" w:hAnsi="Arial" w:cs="Arial"/>
          <w:sz w:val="22"/>
          <w:szCs w:val="22"/>
        </w:rPr>
        <w:t xml:space="preserve">. “Taxpayer response to an increased probability of audit: evidence from a controlled experiment in Minnesota.” </w:t>
      </w:r>
      <w:r w:rsidRPr="00A739B3">
        <w:rPr>
          <w:rFonts w:ascii="Arial" w:hAnsi="Arial" w:cs="Arial"/>
          <w:i/>
          <w:iCs/>
          <w:sz w:val="22"/>
          <w:szCs w:val="22"/>
        </w:rPr>
        <w:t>Journal of Public Economics</w:t>
      </w:r>
      <w:r w:rsidRPr="00A739B3">
        <w:rPr>
          <w:rFonts w:ascii="Arial" w:hAnsi="Arial" w:cs="Arial"/>
          <w:sz w:val="22"/>
          <w:szCs w:val="22"/>
        </w:rPr>
        <w:t xml:space="preserve"> 79(3): 455–483.</w:t>
      </w:r>
    </w:p>
    <w:p w14:paraId="14FBE676" w14:textId="77777777" w:rsidR="00626AE7" w:rsidRPr="00A739B3" w:rsidRDefault="00626AE7" w:rsidP="00C44360">
      <w:pPr>
        <w:tabs>
          <w:tab w:val="center" w:pos="4680"/>
        </w:tabs>
        <w:jc w:val="both"/>
        <w:rPr>
          <w:rFonts w:ascii="Arial" w:hAnsi="Arial" w:cs="Arial"/>
          <w:sz w:val="22"/>
          <w:szCs w:val="22"/>
        </w:rPr>
      </w:pPr>
    </w:p>
    <w:p w14:paraId="0E2A77F1" w14:textId="0E482368" w:rsidR="00B73864" w:rsidRPr="00A739B3" w:rsidRDefault="00626AE7" w:rsidP="00B73864">
      <w:pPr>
        <w:tabs>
          <w:tab w:val="center" w:pos="4680"/>
        </w:tabs>
        <w:rPr>
          <w:rFonts w:ascii="Arial" w:hAnsi="Arial" w:cs="Arial"/>
          <w:sz w:val="22"/>
          <w:szCs w:val="22"/>
        </w:rPr>
      </w:pPr>
      <w:r w:rsidRPr="00A739B3">
        <w:rPr>
          <w:rFonts w:ascii="Arial" w:hAnsi="Arial" w:cs="Arial"/>
          <w:sz w:val="22"/>
          <w:szCs w:val="22"/>
        </w:rPr>
        <w:t xml:space="preserve">Yitzhaki, S. </w:t>
      </w:r>
      <w:r w:rsidR="00003A0E" w:rsidRPr="00A739B3">
        <w:rPr>
          <w:rFonts w:ascii="Arial" w:hAnsi="Arial" w:cs="Arial"/>
          <w:sz w:val="22"/>
          <w:szCs w:val="22"/>
        </w:rPr>
        <w:t>(</w:t>
      </w:r>
      <w:r w:rsidRPr="00A739B3">
        <w:rPr>
          <w:rFonts w:ascii="Arial" w:hAnsi="Arial" w:cs="Arial"/>
          <w:sz w:val="22"/>
          <w:szCs w:val="22"/>
        </w:rPr>
        <w:t>1974</w:t>
      </w:r>
      <w:r w:rsidR="00003A0E" w:rsidRPr="00A739B3">
        <w:rPr>
          <w:rFonts w:ascii="Arial" w:hAnsi="Arial" w:cs="Arial"/>
          <w:sz w:val="22"/>
          <w:szCs w:val="22"/>
        </w:rPr>
        <w:t>)</w:t>
      </w:r>
      <w:r w:rsidRPr="00A739B3">
        <w:rPr>
          <w:rFonts w:ascii="Arial" w:hAnsi="Arial" w:cs="Arial"/>
          <w:sz w:val="22"/>
          <w:szCs w:val="22"/>
        </w:rPr>
        <w:t xml:space="preserve">. “A note on Income Tax Evasion: A Theoretical Analysis” </w:t>
      </w:r>
      <w:r w:rsidRPr="00A739B3">
        <w:rPr>
          <w:rFonts w:ascii="Arial" w:hAnsi="Arial" w:cs="Arial"/>
          <w:i/>
          <w:iCs/>
          <w:sz w:val="22"/>
          <w:szCs w:val="22"/>
        </w:rPr>
        <w:t>Journal of Public Economics</w:t>
      </w:r>
      <w:r w:rsidRPr="00A739B3">
        <w:rPr>
          <w:rFonts w:ascii="Arial" w:hAnsi="Arial" w:cs="Arial"/>
          <w:sz w:val="22"/>
          <w:szCs w:val="22"/>
        </w:rPr>
        <w:t>, Vol 3, pp:201-202.</w:t>
      </w:r>
    </w:p>
    <w:p w14:paraId="008311DF" w14:textId="77777777" w:rsidR="00B73864" w:rsidRPr="00A739B3" w:rsidRDefault="00B73864" w:rsidP="00B73864">
      <w:pPr>
        <w:tabs>
          <w:tab w:val="center" w:pos="4680"/>
        </w:tabs>
        <w:rPr>
          <w:rFonts w:ascii="Arial" w:hAnsi="Arial" w:cs="Arial"/>
          <w:sz w:val="22"/>
          <w:szCs w:val="22"/>
        </w:rPr>
      </w:pPr>
    </w:p>
    <w:bookmarkEnd w:id="17"/>
    <w:p w14:paraId="1EC4EC60" w14:textId="2DFA4CCA" w:rsidR="004339E6" w:rsidRPr="00A739B3" w:rsidRDefault="00C341EA" w:rsidP="006B3B15">
      <w:pPr>
        <w:pStyle w:val="Chapter"/>
        <w:numPr>
          <w:ilvl w:val="0"/>
          <w:numId w:val="22"/>
        </w:numPr>
        <w:tabs>
          <w:tab w:val="clear" w:pos="1440"/>
        </w:tabs>
        <w:spacing w:before="120" w:after="0"/>
        <w:ind w:left="0" w:firstLine="0"/>
        <w:rPr>
          <w:rFonts w:ascii="Arial" w:hAnsi="Arial" w:cs="Arial"/>
          <w:sz w:val="22"/>
          <w:szCs w:val="22"/>
        </w:rPr>
      </w:pPr>
      <w:r w:rsidRPr="004B0FBB">
        <w:rPr>
          <w:rFonts w:ascii="Arial" w:hAnsi="Arial" w:cs="Arial"/>
          <w:b w:val="0"/>
          <w:sz w:val="22"/>
          <w:szCs w:val="22"/>
          <w:u w:val="single"/>
          <w:lang w:val="es-ES"/>
        </w:rPr>
        <w:br w:type="page"/>
      </w:r>
      <w:r w:rsidR="004339E6" w:rsidRPr="00A739B3">
        <w:rPr>
          <w:rFonts w:ascii="Arial" w:hAnsi="Arial" w:cs="Arial"/>
          <w:sz w:val="22"/>
          <w:szCs w:val="22"/>
        </w:rPr>
        <w:lastRenderedPageBreak/>
        <w:t>Anexos</w:t>
      </w:r>
      <w:r w:rsidR="00D01F2B" w:rsidRPr="00A739B3">
        <w:rPr>
          <w:rFonts w:ascii="Arial" w:hAnsi="Arial" w:cs="Arial"/>
          <w:sz w:val="22"/>
          <w:szCs w:val="22"/>
        </w:rPr>
        <w:t xml:space="preserve">:  Términos de Referencia de las Evaluaciones </w:t>
      </w:r>
      <w:r w:rsidR="00D01F2B" w:rsidRPr="00A739B3">
        <w:rPr>
          <w:rFonts w:ascii="Arial" w:hAnsi="Arial" w:cs="Arial"/>
          <w:sz w:val="22"/>
          <w:szCs w:val="22"/>
        </w:rPr>
        <w:br/>
        <w:t>de Medio Término y Final</w:t>
      </w:r>
    </w:p>
    <w:p w14:paraId="4C54A4E2" w14:textId="77777777" w:rsidR="007B6AD8" w:rsidRPr="00A739B3" w:rsidRDefault="007B6AD8" w:rsidP="007B6AD8">
      <w:pPr>
        <w:tabs>
          <w:tab w:val="center" w:pos="4680"/>
        </w:tabs>
        <w:spacing w:before="120" w:after="120"/>
        <w:rPr>
          <w:rFonts w:ascii="Arial" w:hAnsi="Arial" w:cs="Arial"/>
          <w:b/>
          <w:bCs/>
          <w:smallCaps/>
          <w:sz w:val="22"/>
          <w:szCs w:val="22"/>
          <w:u w:val="single"/>
          <w:lang w:val="es-ES_tradnl"/>
        </w:rPr>
      </w:pPr>
    </w:p>
    <w:p w14:paraId="3C62DB74" w14:textId="1546DE1D" w:rsidR="007B6AD8" w:rsidRPr="00A739B3" w:rsidRDefault="007B6AD8" w:rsidP="007B6AD8">
      <w:pPr>
        <w:tabs>
          <w:tab w:val="center" w:pos="4680"/>
        </w:tabs>
        <w:spacing w:before="120" w:after="120"/>
        <w:jc w:val="center"/>
        <w:rPr>
          <w:rFonts w:ascii="Arial" w:hAnsi="Arial" w:cs="Arial"/>
          <w:b/>
          <w:bCs/>
          <w:sz w:val="22"/>
          <w:szCs w:val="22"/>
          <w:u w:val="single"/>
          <w:lang w:val="es-ES_tradnl"/>
        </w:rPr>
      </w:pPr>
      <w:r w:rsidRPr="00A739B3">
        <w:rPr>
          <w:rFonts w:ascii="Arial" w:hAnsi="Arial" w:cs="Arial"/>
          <w:b/>
          <w:bCs/>
          <w:smallCaps/>
          <w:sz w:val="22"/>
          <w:szCs w:val="22"/>
          <w:u w:val="single"/>
          <w:lang w:val="es-ES_tradnl"/>
        </w:rPr>
        <w:t>Consultoría de Evaluación Medio Término del Programa</w:t>
      </w:r>
    </w:p>
    <w:p w14:paraId="3789B481" w14:textId="77777777" w:rsidR="007B6AD8" w:rsidRPr="00A739B3" w:rsidRDefault="007B6AD8" w:rsidP="006B3B15">
      <w:pPr>
        <w:pStyle w:val="ColorfulList-Accent12"/>
        <w:numPr>
          <w:ilvl w:val="0"/>
          <w:numId w:val="12"/>
        </w:numPr>
        <w:spacing w:before="120" w:after="120"/>
        <w:contextualSpacing w:val="0"/>
        <w:rPr>
          <w:rFonts w:ascii="Arial" w:hAnsi="Arial" w:cs="Arial"/>
          <w:b/>
          <w:sz w:val="22"/>
          <w:szCs w:val="22"/>
          <w:lang w:val="es-ES_tradnl"/>
        </w:rPr>
      </w:pPr>
      <w:r w:rsidRPr="00A739B3">
        <w:rPr>
          <w:rFonts w:ascii="Arial" w:hAnsi="Arial" w:cs="Arial"/>
          <w:b/>
          <w:sz w:val="22"/>
          <w:szCs w:val="22"/>
          <w:lang w:val="es-ES_tradnl"/>
        </w:rPr>
        <w:t>Objetivo de la Consultor</w:t>
      </w:r>
      <w:r w:rsidRPr="00A739B3">
        <w:rPr>
          <w:rFonts w:ascii="Arial" w:hAnsi="Arial" w:cs="Arial"/>
          <w:b/>
          <w:sz w:val="22"/>
          <w:szCs w:val="22"/>
        </w:rPr>
        <w:t>í</w:t>
      </w:r>
      <w:r w:rsidRPr="00A739B3">
        <w:rPr>
          <w:rFonts w:ascii="Arial" w:hAnsi="Arial" w:cs="Arial"/>
          <w:b/>
          <w:sz w:val="22"/>
          <w:szCs w:val="22"/>
          <w:lang w:val="es-ES_tradnl"/>
        </w:rPr>
        <w:t>a</w:t>
      </w:r>
    </w:p>
    <w:p w14:paraId="38DE77A7" w14:textId="189A663C" w:rsidR="007B6AD8" w:rsidRPr="00A739B3" w:rsidRDefault="007B6AD8" w:rsidP="007B6AD8">
      <w:pPr>
        <w:spacing w:before="120" w:after="120"/>
        <w:jc w:val="both"/>
        <w:rPr>
          <w:rFonts w:ascii="Arial" w:hAnsi="Arial" w:cs="Arial"/>
          <w:sz w:val="22"/>
          <w:szCs w:val="22"/>
          <w:lang w:val="es-AR"/>
        </w:rPr>
      </w:pPr>
      <w:r w:rsidRPr="00A739B3">
        <w:rPr>
          <w:rFonts w:ascii="Arial" w:hAnsi="Arial" w:cs="Arial"/>
          <w:sz w:val="22"/>
          <w:szCs w:val="22"/>
          <w:lang w:val="es-AR"/>
        </w:rPr>
        <w:t>La evaluación de Medio Término tiene por objeto revisar el programa en su totalidad y realizar recomendaciones para mejorar su ejecución. En particular, esta</w:t>
      </w:r>
      <w:r w:rsidRPr="00A739B3">
        <w:rPr>
          <w:rFonts w:ascii="Arial" w:hAnsi="Arial" w:cs="Arial"/>
          <w:color w:val="000000"/>
          <w:sz w:val="22"/>
          <w:szCs w:val="22"/>
          <w:lang w:val="es-ES"/>
        </w:rPr>
        <w:t xml:space="preserve"> evaluación proveerá información crítica en cuanto a lo que está funcionando (y lo que no), así como las lecciones aprendidas durante la primera mitad del programa. Esta consultoría tratará de determinar en qué medida el programa está cumpliendo con los objetivos propuestos, y dará seguimiento a los respectivos indicadores anuales de los resultados que integran la Matriz de Resultados del programa y que se evaluarán de forma periódica según lo descrito.</w:t>
      </w:r>
    </w:p>
    <w:p w14:paraId="49A123C0" w14:textId="77777777" w:rsidR="007B6AD8" w:rsidRPr="00A739B3" w:rsidRDefault="007B6AD8" w:rsidP="006B3B15">
      <w:pPr>
        <w:pStyle w:val="ColorfulList-Accent12"/>
        <w:numPr>
          <w:ilvl w:val="0"/>
          <w:numId w:val="12"/>
        </w:numPr>
        <w:spacing w:before="120" w:after="120"/>
        <w:rPr>
          <w:rFonts w:ascii="Arial" w:hAnsi="Arial" w:cs="Arial"/>
          <w:b/>
          <w:sz w:val="22"/>
          <w:szCs w:val="22"/>
          <w:lang w:val="es-ES_tradnl"/>
        </w:rPr>
      </w:pPr>
      <w:r w:rsidRPr="00A739B3">
        <w:rPr>
          <w:rFonts w:ascii="Arial" w:hAnsi="Arial" w:cs="Arial"/>
          <w:b/>
          <w:sz w:val="22"/>
          <w:szCs w:val="22"/>
          <w:lang w:val="es-ES_tradnl"/>
        </w:rPr>
        <w:t>Actividades</w:t>
      </w:r>
    </w:p>
    <w:p w14:paraId="45E54DAC" w14:textId="118575B6" w:rsidR="007B6AD8" w:rsidRPr="00A739B3" w:rsidRDefault="007B6AD8" w:rsidP="007B6AD8">
      <w:pPr>
        <w:pStyle w:val="Paragraph"/>
        <w:widowControl w:val="0"/>
        <w:numPr>
          <w:ilvl w:val="0"/>
          <w:numId w:val="0"/>
        </w:numPr>
        <w:rPr>
          <w:rFonts w:ascii="Arial" w:hAnsi="Arial" w:cs="Arial"/>
          <w:bCs/>
          <w:sz w:val="22"/>
          <w:szCs w:val="22"/>
        </w:rPr>
      </w:pPr>
      <w:r w:rsidRPr="00A739B3">
        <w:rPr>
          <w:rFonts w:ascii="Arial" w:hAnsi="Arial" w:cs="Arial"/>
          <w:bCs/>
          <w:sz w:val="22"/>
          <w:szCs w:val="22"/>
        </w:rPr>
        <w:t xml:space="preserve">Las </w:t>
      </w:r>
      <w:r w:rsidRPr="00A739B3">
        <w:rPr>
          <w:rFonts w:ascii="Arial" w:hAnsi="Arial" w:cs="Arial"/>
          <w:sz w:val="22"/>
          <w:szCs w:val="22"/>
        </w:rPr>
        <w:t>actividades</w:t>
      </w:r>
      <w:r w:rsidRPr="00A739B3">
        <w:rPr>
          <w:rFonts w:ascii="Arial" w:hAnsi="Arial" w:cs="Arial"/>
          <w:bCs/>
          <w:sz w:val="22"/>
          <w:szCs w:val="22"/>
        </w:rPr>
        <w:t xml:space="preserve"> serán realizadas en coordinación directa con el Banco y </w:t>
      </w:r>
      <w:r w:rsidRPr="00A739B3">
        <w:rPr>
          <w:rFonts w:ascii="Arial" w:hAnsi="Arial" w:cs="Arial"/>
          <w:sz w:val="22"/>
          <w:szCs w:val="22"/>
        </w:rPr>
        <w:t xml:space="preserve">las Unidades Ejecutoras del Programa (UEP) </w:t>
      </w:r>
      <w:r w:rsidRPr="00A739B3">
        <w:rPr>
          <w:rFonts w:ascii="Arial" w:hAnsi="Arial" w:cs="Arial"/>
          <w:bCs/>
          <w:sz w:val="22"/>
          <w:szCs w:val="22"/>
        </w:rPr>
        <w:t>conforme se describe a la continuación:</w:t>
      </w:r>
    </w:p>
    <w:p w14:paraId="08E19FEC" w14:textId="77777777" w:rsidR="007B6AD8" w:rsidRPr="00A739B3" w:rsidRDefault="007B6AD8" w:rsidP="0055272D">
      <w:pPr>
        <w:pStyle w:val="Paragraph"/>
        <w:widowControl w:val="0"/>
        <w:numPr>
          <w:ilvl w:val="0"/>
          <w:numId w:val="3"/>
        </w:numPr>
        <w:rPr>
          <w:rFonts w:ascii="Arial" w:hAnsi="Arial" w:cs="Arial"/>
          <w:bCs/>
          <w:sz w:val="22"/>
          <w:szCs w:val="22"/>
        </w:rPr>
      </w:pPr>
      <w:r w:rsidRPr="00A739B3">
        <w:rPr>
          <w:rFonts w:ascii="Arial" w:hAnsi="Arial" w:cs="Arial"/>
          <w:bCs/>
          <w:sz w:val="22"/>
          <w:szCs w:val="22"/>
        </w:rPr>
        <w:t xml:space="preserve">Análisis de la gestión operativa </w:t>
      </w:r>
      <w:r w:rsidRPr="00A739B3">
        <w:rPr>
          <w:rFonts w:ascii="Arial" w:hAnsi="Arial" w:cs="Arial"/>
          <w:sz w:val="22"/>
          <w:szCs w:val="22"/>
          <w:lang w:val="es-AR"/>
        </w:rPr>
        <w:t>(</w:t>
      </w:r>
      <w:proofErr w:type="spellStart"/>
      <w:r w:rsidRPr="00A739B3">
        <w:rPr>
          <w:rFonts w:ascii="Arial" w:hAnsi="Arial" w:cs="Arial"/>
          <w:sz w:val="22"/>
          <w:szCs w:val="22"/>
          <w:lang w:val="es-AR"/>
        </w:rPr>
        <w:t>ej</w:t>
      </w:r>
      <w:proofErr w:type="spellEnd"/>
      <w:r w:rsidRPr="00A739B3">
        <w:rPr>
          <w:rFonts w:ascii="Arial" w:hAnsi="Arial" w:cs="Arial"/>
          <w:sz w:val="22"/>
          <w:szCs w:val="22"/>
          <w:lang w:val="es-AR"/>
        </w:rPr>
        <w:t>: compromisos contractuales, procesos de adquisiciones y desembolsos; coordinación entre Ejecutores; seguimiento de acuerdos, etc.).</w:t>
      </w:r>
    </w:p>
    <w:p w14:paraId="52C0CB71" w14:textId="77777777" w:rsidR="007B6AD8" w:rsidRPr="00A739B3" w:rsidRDefault="007B6AD8" w:rsidP="0055272D">
      <w:pPr>
        <w:pStyle w:val="Paragraph"/>
        <w:widowControl w:val="0"/>
        <w:numPr>
          <w:ilvl w:val="0"/>
          <w:numId w:val="3"/>
        </w:numPr>
        <w:rPr>
          <w:rFonts w:ascii="Arial" w:hAnsi="Arial" w:cs="Arial"/>
          <w:bCs/>
          <w:sz w:val="22"/>
          <w:szCs w:val="22"/>
        </w:rPr>
      </w:pPr>
      <w:r w:rsidRPr="00A739B3">
        <w:rPr>
          <w:rFonts w:ascii="Arial" w:hAnsi="Arial" w:cs="Arial"/>
          <w:sz w:val="22"/>
          <w:szCs w:val="22"/>
        </w:rPr>
        <w:t xml:space="preserve">Revisar la documentación (datos colectados) correspondiente a la ejecución. En particular, se evaluará el alcance del impacto y los resultados logrados </w:t>
      </w:r>
      <w:proofErr w:type="gramStart"/>
      <w:r w:rsidRPr="00A739B3">
        <w:rPr>
          <w:rFonts w:ascii="Arial" w:hAnsi="Arial" w:cs="Arial"/>
          <w:sz w:val="22"/>
          <w:szCs w:val="22"/>
        </w:rPr>
        <w:t>de acuerdo a</w:t>
      </w:r>
      <w:proofErr w:type="gramEnd"/>
      <w:r w:rsidRPr="00A739B3">
        <w:rPr>
          <w:rFonts w:ascii="Arial" w:hAnsi="Arial" w:cs="Arial"/>
          <w:sz w:val="22"/>
          <w:szCs w:val="22"/>
        </w:rPr>
        <w:t xml:space="preserve"> las metas e indicadores establecidos en la Matriz de Resultados.</w:t>
      </w:r>
    </w:p>
    <w:p w14:paraId="49499C6B" w14:textId="77777777" w:rsidR="007B6AD8" w:rsidRPr="00A739B3" w:rsidRDefault="007B6AD8" w:rsidP="0055272D">
      <w:pPr>
        <w:pStyle w:val="Paragraph"/>
        <w:widowControl w:val="0"/>
        <w:numPr>
          <w:ilvl w:val="0"/>
          <w:numId w:val="3"/>
        </w:numPr>
        <w:rPr>
          <w:rFonts w:ascii="Arial" w:hAnsi="Arial" w:cs="Arial"/>
          <w:bCs/>
          <w:sz w:val="22"/>
          <w:szCs w:val="22"/>
        </w:rPr>
      </w:pPr>
      <w:r w:rsidRPr="00A739B3">
        <w:rPr>
          <w:rFonts w:ascii="Arial" w:hAnsi="Arial" w:cs="Arial"/>
          <w:bCs/>
          <w:sz w:val="22"/>
          <w:szCs w:val="22"/>
        </w:rPr>
        <w:t>Evaluar el impacto y los resultados de las acciones que conforman los componentes del programa tomando como referencia la línea de base establecidas en la matriz de resultados.</w:t>
      </w:r>
    </w:p>
    <w:p w14:paraId="2802A411" w14:textId="7B04E7D0" w:rsidR="007B6AD8" w:rsidRPr="00A739B3" w:rsidRDefault="007B6AD8" w:rsidP="0055272D">
      <w:pPr>
        <w:pStyle w:val="Paragraph"/>
        <w:widowControl w:val="0"/>
        <w:numPr>
          <w:ilvl w:val="0"/>
          <w:numId w:val="3"/>
        </w:numPr>
        <w:rPr>
          <w:rFonts w:ascii="Arial" w:hAnsi="Arial" w:cs="Arial"/>
          <w:bCs/>
          <w:sz w:val="22"/>
          <w:szCs w:val="22"/>
        </w:rPr>
      </w:pPr>
      <w:r w:rsidRPr="00A739B3">
        <w:rPr>
          <w:rFonts w:ascii="Arial" w:hAnsi="Arial" w:cs="Arial"/>
          <w:sz w:val="22"/>
          <w:szCs w:val="22"/>
        </w:rPr>
        <w:t>Realizar reuniones con el Banco/UEP y los principales actores involucrados en el diseño y ejecución de la operación.</w:t>
      </w:r>
    </w:p>
    <w:p w14:paraId="085CE8EF" w14:textId="063DFD5E" w:rsidR="007B6AD8" w:rsidRPr="00A739B3" w:rsidRDefault="007B6AD8" w:rsidP="0055272D">
      <w:pPr>
        <w:pStyle w:val="Paragraph"/>
        <w:widowControl w:val="0"/>
        <w:numPr>
          <w:ilvl w:val="0"/>
          <w:numId w:val="3"/>
        </w:numPr>
        <w:rPr>
          <w:rFonts w:ascii="Arial" w:hAnsi="Arial" w:cs="Arial"/>
          <w:bCs/>
          <w:sz w:val="22"/>
          <w:szCs w:val="22"/>
        </w:rPr>
      </w:pPr>
      <w:r w:rsidRPr="00A739B3">
        <w:rPr>
          <w:rFonts w:ascii="Arial" w:hAnsi="Arial" w:cs="Arial"/>
          <w:sz w:val="22"/>
          <w:szCs w:val="22"/>
        </w:rPr>
        <w:t>Preparar el texto del Informe, de acuerdo con el formato a ser entregado por el Banco/UEP.  Se debería incluir texto y gráficos según corresponda.</w:t>
      </w:r>
    </w:p>
    <w:p w14:paraId="6F60DA9C" w14:textId="77777777" w:rsidR="007B6AD8" w:rsidRPr="00A739B3" w:rsidRDefault="007B6AD8" w:rsidP="006B3B15">
      <w:pPr>
        <w:pStyle w:val="ColorfulList-Accent12"/>
        <w:keepNext/>
        <w:numPr>
          <w:ilvl w:val="0"/>
          <w:numId w:val="12"/>
        </w:numPr>
        <w:spacing w:before="120" w:after="120"/>
        <w:rPr>
          <w:rFonts w:ascii="Arial" w:hAnsi="Arial" w:cs="Arial"/>
          <w:b/>
          <w:sz w:val="22"/>
          <w:szCs w:val="22"/>
          <w:lang w:val="es-ES_tradnl"/>
        </w:rPr>
      </w:pPr>
      <w:r w:rsidRPr="00A739B3">
        <w:rPr>
          <w:rFonts w:ascii="Arial" w:hAnsi="Arial" w:cs="Arial"/>
          <w:b/>
          <w:sz w:val="22"/>
          <w:szCs w:val="22"/>
          <w:lang w:val="es-ES_tradnl"/>
        </w:rPr>
        <w:t>Productos Esperados</w:t>
      </w:r>
    </w:p>
    <w:p w14:paraId="71AF7EF1" w14:textId="77777777" w:rsidR="007B6AD8" w:rsidRPr="00A739B3" w:rsidRDefault="007B6AD8" w:rsidP="0055272D">
      <w:pPr>
        <w:keepNext/>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Plan de trabajo, incluyendo sus actividades, productos y fechas de entrega.</w:t>
      </w:r>
    </w:p>
    <w:p w14:paraId="74A5CF85" w14:textId="132DBAB8" w:rsidR="007B6AD8" w:rsidRPr="00A739B3" w:rsidRDefault="007B6AD8" w:rsidP="0055272D">
      <w:pPr>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Informe intermedio de Evaluación, con texto y gráficos, a ser revisado por el Banco/UEP. El Informe debe incluir todas las áreas estipuladas en el formato, con especial énfasis en lo que corresponde a los resultados del programa y las lecciones aprendidas.</w:t>
      </w:r>
    </w:p>
    <w:p w14:paraId="181717C8" w14:textId="5C60E7D4" w:rsidR="007B6AD8" w:rsidRPr="00A739B3" w:rsidRDefault="007B6AD8" w:rsidP="0055272D">
      <w:pPr>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Informe final de Evaluación que incorpore comentarios hechos por el Banco/ UEP.</w:t>
      </w:r>
    </w:p>
    <w:p w14:paraId="48F80DE0" w14:textId="07B08EA1" w:rsidR="007B6AD8" w:rsidRPr="00A739B3" w:rsidRDefault="007B6AD8" w:rsidP="0055272D">
      <w:pPr>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lastRenderedPageBreak/>
        <w:t>Todos los informes deberán ser entregados al Banco/UEP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Banco/UEP y deberán ser entregados conforme a la estructura y los plazos previamente acordados.</w:t>
      </w:r>
    </w:p>
    <w:p w14:paraId="6F392962" w14:textId="77777777" w:rsidR="007B6AD8" w:rsidRPr="00A739B3" w:rsidRDefault="007B6AD8" w:rsidP="006B3B15">
      <w:pPr>
        <w:pStyle w:val="ColorfulList-Accent12"/>
        <w:numPr>
          <w:ilvl w:val="0"/>
          <w:numId w:val="12"/>
        </w:numPr>
        <w:spacing w:before="120" w:after="120"/>
        <w:contextualSpacing w:val="0"/>
        <w:rPr>
          <w:rFonts w:ascii="Arial" w:hAnsi="Arial" w:cs="Arial"/>
          <w:b/>
          <w:sz w:val="22"/>
          <w:szCs w:val="22"/>
          <w:lang w:val="es-ES_tradnl"/>
        </w:rPr>
      </w:pPr>
      <w:r w:rsidRPr="00A739B3">
        <w:rPr>
          <w:rFonts w:ascii="Arial" w:hAnsi="Arial" w:cs="Arial"/>
          <w:b/>
          <w:sz w:val="22"/>
          <w:szCs w:val="22"/>
          <w:lang w:val="es-ES_tradnl"/>
        </w:rPr>
        <w:t>Características de la Consultoría</w:t>
      </w:r>
    </w:p>
    <w:p w14:paraId="7EF57ABA" w14:textId="77777777" w:rsidR="007B6AD8" w:rsidRPr="00A739B3" w:rsidRDefault="007B6AD8" w:rsidP="007B6AD8">
      <w:pPr>
        <w:pStyle w:val="Paragraph"/>
        <w:widowControl w:val="0"/>
        <w:numPr>
          <w:ilvl w:val="0"/>
          <w:numId w:val="0"/>
        </w:numPr>
        <w:ind w:left="720" w:hanging="720"/>
        <w:rPr>
          <w:rFonts w:ascii="Arial" w:eastAsia="Times New Roman" w:hAnsi="Arial" w:cs="Arial"/>
          <w:sz w:val="22"/>
          <w:szCs w:val="22"/>
          <w:lang w:eastAsia="en-US"/>
        </w:rPr>
      </w:pPr>
      <w:r w:rsidRPr="00A739B3">
        <w:rPr>
          <w:rFonts w:ascii="Arial" w:hAnsi="Arial" w:cs="Arial"/>
          <w:sz w:val="22"/>
          <w:szCs w:val="22"/>
        </w:rPr>
        <w:t>Esta consultoría será realizada al término del programa.</w:t>
      </w:r>
    </w:p>
    <w:p w14:paraId="2A722197" w14:textId="7EF019C0" w:rsidR="007B6AD8" w:rsidRPr="00A739B3" w:rsidRDefault="007B6AD8" w:rsidP="007B6AD8">
      <w:pPr>
        <w:tabs>
          <w:tab w:val="left" w:pos="1800"/>
          <w:tab w:val="right" w:pos="2640"/>
          <w:tab w:val="left" w:pos="2880"/>
        </w:tabs>
        <w:spacing w:before="120" w:after="120"/>
        <w:ind w:left="835" w:hanging="835"/>
        <w:jc w:val="both"/>
        <w:rPr>
          <w:rFonts w:ascii="Arial" w:hAnsi="Arial" w:cs="Arial"/>
          <w:bCs/>
          <w:sz w:val="22"/>
          <w:szCs w:val="22"/>
          <w:lang w:val="es-ES_tradnl"/>
        </w:rPr>
      </w:pPr>
      <w:r w:rsidRPr="00A739B3">
        <w:rPr>
          <w:rFonts w:ascii="Arial" w:hAnsi="Arial" w:cs="Arial"/>
          <w:b/>
          <w:bCs/>
          <w:sz w:val="22"/>
          <w:szCs w:val="22"/>
          <w:lang w:val="es-ES_tradnl"/>
        </w:rPr>
        <w:t>Tipo de consultoría:</w:t>
      </w:r>
      <w:r w:rsidRPr="00A739B3">
        <w:rPr>
          <w:rFonts w:ascii="Arial" w:hAnsi="Arial" w:cs="Arial"/>
          <w:bCs/>
          <w:sz w:val="22"/>
          <w:szCs w:val="22"/>
          <w:lang w:val="es-ES_tradnl"/>
        </w:rPr>
        <w:t xml:space="preserve"> </w:t>
      </w:r>
      <w:r w:rsidR="00747AA6" w:rsidRPr="00A739B3">
        <w:rPr>
          <w:rFonts w:ascii="Arial" w:hAnsi="Arial" w:cs="Arial"/>
          <w:bCs/>
          <w:sz w:val="22"/>
          <w:szCs w:val="22"/>
          <w:lang w:val="es-ES_tradnl"/>
        </w:rPr>
        <w:t xml:space="preserve">Firma </w:t>
      </w:r>
      <w:r w:rsidRPr="00A739B3">
        <w:rPr>
          <w:rFonts w:ascii="Arial" w:hAnsi="Arial" w:cs="Arial"/>
          <w:bCs/>
          <w:sz w:val="22"/>
          <w:szCs w:val="22"/>
          <w:lang w:val="es-ES_tradnl"/>
        </w:rPr>
        <w:t>consultor</w:t>
      </w:r>
      <w:r w:rsidR="00747AA6" w:rsidRPr="00A739B3">
        <w:rPr>
          <w:rFonts w:ascii="Arial" w:hAnsi="Arial" w:cs="Arial"/>
          <w:bCs/>
          <w:sz w:val="22"/>
          <w:szCs w:val="22"/>
          <w:lang w:val="es-ES_tradnl"/>
        </w:rPr>
        <w:t>a</w:t>
      </w:r>
      <w:r w:rsidRPr="00A739B3">
        <w:rPr>
          <w:rFonts w:ascii="Arial" w:hAnsi="Arial" w:cs="Arial"/>
          <w:bCs/>
          <w:sz w:val="22"/>
          <w:szCs w:val="22"/>
          <w:lang w:val="es-ES_tradnl"/>
        </w:rPr>
        <w:t>.</w:t>
      </w:r>
    </w:p>
    <w:p w14:paraId="777F669C" w14:textId="77777777" w:rsidR="007B6AD8" w:rsidRPr="00A739B3" w:rsidRDefault="007B6AD8" w:rsidP="007B6AD8">
      <w:pPr>
        <w:tabs>
          <w:tab w:val="left" w:pos="1320"/>
          <w:tab w:val="left" w:pos="1800"/>
          <w:tab w:val="right" w:pos="2640"/>
          <w:tab w:val="left" w:pos="2880"/>
        </w:tabs>
        <w:spacing w:before="120" w:after="120"/>
        <w:jc w:val="both"/>
        <w:rPr>
          <w:rFonts w:ascii="Arial" w:hAnsi="Arial" w:cs="Arial"/>
          <w:sz w:val="22"/>
          <w:szCs w:val="22"/>
          <w:lang w:val="es-ES_tradnl"/>
        </w:rPr>
      </w:pPr>
      <w:r w:rsidRPr="00A739B3">
        <w:rPr>
          <w:rFonts w:ascii="Arial" w:hAnsi="Arial" w:cs="Arial"/>
          <w:b/>
          <w:sz w:val="22"/>
          <w:szCs w:val="22"/>
          <w:lang w:val="es-ES_tradnl"/>
        </w:rPr>
        <w:t>Duración:</w:t>
      </w:r>
      <w:r w:rsidRPr="00A739B3">
        <w:rPr>
          <w:rFonts w:ascii="Arial" w:hAnsi="Arial" w:cs="Arial"/>
          <w:sz w:val="22"/>
          <w:szCs w:val="22"/>
          <w:lang w:val="es-ES_tradnl"/>
        </w:rPr>
        <w:t xml:space="preserve"> Será realizada en 20 días en un periodo de 2 meses, pudiendo incluir visitas cuando requeridos. </w:t>
      </w:r>
    </w:p>
    <w:p w14:paraId="6D9056D2" w14:textId="5E11C315" w:rsidR="007B6AD8" w:rsidRPr="00A739B3" w:rsidRDefault="007B6AD8" w:rsidP="007B6AD8">
      <w:pPr>
        <w:spacing w:before="120" w:after="120"/>
        <w:jc w:val="both"/>
        <w:rPr>
          <w:rFonts w:ascii="Arial" w:hAnsi="Arial" w:cs="Arial"/>
          <w:b/>
          <w:sz w:val="22"/>
          <w:szCs w:val="22"/>
          <w:lang w:val="es-ES_tradnl"/>
        </w:rPr>
      </w:pPr>
      <w:r w:rsidRPr="00A739B3">
        <w:rPr>
          <w:rFonts w:ascii="Arial" w:hAnsi="Arial" w:cs="Arial"/>
          <w:b/>
          <w:sz w:val="22"/>
          <w:szCs w:val="22"/>
          <w:lang w:val="es-ES_tradnl"/>
        </w:rPr>
        <w:t>Perfil del consultor</w:t>
      </w:r>
      <w:r w:rsidR="00747AA6" w:rsidRPr="00A739B3">
        <w:rPr>
          <w:rFonts w:ascii="Arial" w:hAnsi="Arial" w:cs="Arial"/>
          <w:b/>
          <w:sz w:val="22"/>
          <w:szCs w:val="22"/>
          <w:lang w:val="es-ES_tradnl"/>
        </w:rPr>
        <w:t xml:space="preserve"> principal</w:t>
      </w:r>
      <w:r w:rsidRPr="00A739B3">
        <w:rPr>
          <w:rFonts w:ascii="Arial" w:hAnsi="Arial" w:cs="Arial"/>
          <w:b/>
          <w:sz w:val="22"/>
          <w:szCs w:val="22"/>
          <w:lang w:val="es-ES_tradnl"/>
        </w:rPr>
        <w:t xml:space="preserve">: </w:t>
      </w:r>
    </w:p>
    <w:p w14:paraId="555FA2B6" w14:textId="77777777" w:rsidR="007B6AD8" w:rsidRPr="00A739B3" w:rsidRDefault="007B6AD8" w:rsidP="0055272D">
      <w:pPr>
        <w:numPr>
          <w:ilvl w:val="0"/>
          <w:numId w:val="2"/>
        </w:numPr>
        <w:tabs>
          <w:tab w:val="clear" w:pos="1440"/>
        </w:tabs>
        <w:spacing w:before="120" w:after="120"/>
        <w:ind w:left="720"/>
        <w:jc w:val="both"/>
        <w:rPr>
          <w:rFonts w:ascii="Arial" w:hAnsi="Arial" w:cs="Arial"/>
          <w:sz w:val="22"/>
          <w:szCs w:val="22"/>
          <w:lang w:val="es-ES_tradnl"/>
        </w:rPr>
      </w:pPr>
      <w:r w:rsidRPr="00A739B3">
        <w:rPr>
          <w:rFonts w:ascii="Arial" w:hAnsi="Arial" w:cs="Arial"/>
          <w:sz w:val="22"/>
          <w:szCs w:val="22"/>
          <w:lang w:val="es-ES_tradnl"/>
        </w:rPr>
        <w:t>Maestría.</w:t>
      </w:r>
    </w:p>
    <w:p w14:paraId="50F1F3A9" w14:textId="77777777" w:rsidR="007B6AD8" w:rsidRPr="00A739B3" w:rsidRDefault="007B6AD8" w:rsidP="0055272D">
      <w:pPr>
        <w:numPr>
          <w:ilvl w:val="0"/>
          <w:numId w:val="2"/>
        </w:numPr>
        <w:tabs>
          <w:tab w:val="clear" w:pos="1440"/>
        </w:tabs>
        <w:spacing w:before="120" w:after="120"/>
        <w:ind w:left="720"/>
        <w:jc w:val="both"/>
        <w:rPr>
          <w:rFonts w:ascii="Arial" w:hAnsi="Arial" w:cs="Arial"/>
          <w:sz w:val="22"/>
          <w:szCs w:val="22"/>
          <w:lang w:val="es-ES_tradnl"/>
        </w:rPr>
      </w:pPr>
      <w:r w:rsidRPr="00A739B3">
        <w:rPr>
          <w:rFonts w:ascii="Arial" w:hAnsi="Arial" w:cs="Arial"/>
          <w:sz w:val="22"/>
          <w:szCs w:val="22"/>
          <w:lang w:val="es-ES_tradnl"/>
        </w:rPr>
        <w:t xml:space="preserve">Al menos 5 años de experiencia relevante en materia de evaluación económica de proyectos financiados con recursos de cooperación multilateral y/o bilateral. </w:t>
      </w:r>
    </w:p>
    <w:p w14:paraId="6D1D8889" w14:textId="6EE6D2BD" w:rsidR="007B6AD8" w:rsidRPr="00A739B3" w:rsidRDefault="007B6AD8" w:rsidP="007B6AD8">
      <w:pPr>
        <w:spacing w:before="120" w:after="120"/>
        <w:jc w:val="both"/>
        <w:rPr>
          <w:rFonts w:ascii="Arial" w:hAnsi="Arial" w:cs="Arial"/>
          <w:sz w:val="22"/>
          <w:szCs w:val="22"/>
          <w:lang w:val="es-ES_tradnl"/>
        </w:rPr>
      </w:pPr>
      <w:r w:rsidRPr="00A739B3">
        <w:rPr>
          <w:rFonts w:ascii="Arial" w:hAnsi="Arial" w:cs="Arial"/>
          <w:b/>
          <w:sz w:val="22"/>
          <w:szCs w:val="22"/>
          <w:lang w:val="es-ES_tradnl"/>
        </w:rPr>
        <w:t xml:space="preserve">Lugar de Trabajo: </w:t>
      </w:r>
      <w:r w:rsidRPr="00A739B3">
        <w:rPr>
          <w:rFonts w:ascii="Arial" w:hAnsi="Arial" w:cs="Arial"/>
          <w:sz w:val="22"/>
          <w:szCs w:val="22"/>
          <w:lang w:val="es-ES_tradnl"/>
        </w:rPr>
        <w:t>Ecuador, residencia del consultor.</w:t>
      </w:r>
    </w:p>
    <w:p w14:paraId="210BF06C" w14:textId="77777777" w:rsidR="007B6AD8" w:rsidRPr="00A739B3" w:rsidRDefault="007B6AD8" w:rsidP="006B3B15">
      <w:pPr>
        <w:pStyle w:val="ColorfulList-Accent12"/>
        <w:numPr>
          <w:ilvl w:val="0"/>
          <w:numId w:val="12"/>
        </w:numPr>
        <w:spacing w:before="120" w:after="120"/>
        <w:contextualSpacing w:val="0"/>
        <w:rPr>
          <w:rFonts w:ascii="Arial" w:hAnsi="Arial" w:cs="Arial"/>
          <w:b/>
          <w:sz w:val="22"/>
          <w:szCs w:val="22"/>
          <w:lang w:val="es-ES_tradnl"/>
        </w:rPr>
      </w:pPr>
      <w:r w:rsidRPr="00A739B3">
        <w:rPr>
          <w:rFonts w:ascii="Arial" w:hAnsi="Arial" w:cs="Arial"/>
          <w:b/>
          <w:sz w:val="22"/>
          <w:szCs w:val="22"/>
          <w:lang w:val="es-ES_tradnl"/>
        </w:rPr>
        <w:t>Condiciones de Pago</w:t>
      </w:r>
    </w:p>
    <w:p w14:paraId="6213346D" w14:textId="6BA87EF3" w:rsidR="007B6AD8" w:rsidRPr="00A739B3" w:rsidRDefault="007B6AD8" w:rsidP="007B6AD8">
      <w:pPr>
        <w:pStyle w:val="Paragraph"/>
        <w:widowControl w:val="0"/>
        <w:numPr>
          <w:ilvl w:val="0"/>
          <w:numId w:val="0"/>
        </w:numPr>
        <w:rPr>
          <w:rFonts w:ascii="Arial" w:hAnsi="Arial" w:cs="Arial"/>
          <w:bCs/>
          <w:sz w:val="22"/>
          <w:szCs w:val="22"/>
        </w:rPr>
      </w:pPr>
      <w:r w:rsidRPr="00A739B3">
        <w:rPr>
          <w:rFonts w:ascii="Arial" w:hAnsi="Arial" w:cs="Arial"/>
          <w:bCs/>
          <w:sz w:val="22"/>
          <w:szCs w:val="22"/>
        </w:rPr>
        <w:t>Los pagos se realizarán de la siguiente manera:</w:t>
      </w:r>
    </w:p>
    <w:p w14:paraId="15CF2798" w14:textId="77777777" w:rsidR="007B6AD8" w:rsidRPr="00A739B3" w:rsidRDefault="007B6AD8" w:rsidP="0055272D">
      <w:pPr>
        <w:numPr>
          <w:ilvl w:val="0"/>
          <w:numId w:val="2"/>
        </w:numPr>
        <w:tabs>
          <w:tab w:val="clear" w:pos="1440"/>
        </w:tabs>
        <w:spacing w:before="120" w:after="120"/>
        <w:ind w:left="720"/>
        <w:jc w:val="both"/>
        <w:rPr>
          <w:rFonts w:ascii="Arial" w:hAnsi="Arial" w:cs="Arial"/>
          <w:sz w:val="22"/>
          <w:szCs w:val="22"/>
          <w:lang w:val="es-ES_tradnl"/>
        </w:rPr>
      </w:pPr>
      <w:r w:rsidRPr="00A739B3">
        <w:rPr>
          <w:rFonts w:ascii="Arial" w:hAnsi="Arial" w:cs="Arial"/>
          <w:sz w:val="22"/>
          <w:szCs w:val="22"/>
          <w:lang w:val="es-ES_tradnl"/>
        </w:rPr>
        <w:t>Un primer pago de 30% a la firma del contrato y entrega del plan de trabajo.</w:t>
      </w:r>
    </w:p>
    <w:p w14:paraId="472EBE92" w14:textId="3CE90522" w:rsidR="007B6AD8" w:rsidRPr="00A739B3" w:rsidRDefault="007B6AD8" w:rsidP="0055272D">
      <w:pPr>
        <w:numPr>
          <w:ilvl w:val="0"/>
          <w:numId w:val="2"/>
        </w:numPr>
        <w:tabs>
          <w:tab w:val="clear" w:pos="1440"/>
        </w:tabs>
        <w:spacing w:before="120" w:after="120"/>
        <w:ind w:left="720"/>
        <w:jc w:val="both"/>
        <w:rPr>
          <w:rFonts w:ascii="Arial" w:hAnsi="Arial" w:cs="Arial"/>
          <w:sz w:val="22"/>
          <w:szCs w:val="22"/>
          <w:lang w:val="es-ES_tradnl"/>
        </w:rPr>
      </w:pPr>
      <w:r w:rsidRPr="00A739B3">
        <w:rPr>
          <w:rFonts w:ascii="Arial" w:hAnsi="Arial" w:cs="Arial"/>
          <w:sz w:val="22"/>
          <w:szCs w:val="22"/>
          <w:lang w:val="es-ES_tradnl"/>
        </w:rPr>
        <w:t>Un segundo pago de 50% a la entrega y aprobación del informe intermedio a satisfacción del Banco/UEP.</w:t>
      </w:r>
    </w:p>
    <w:p w14:paraId="6751C466" w14:textId="5276B541" w:rsidR="007B6AD8" w:rsidRPr="00A739B3" w:rsidRDefault="007B6AD8" w:rsidP="0055272D">
      <w:pPr>
        <w:numPr>
          <w:ilvl w:val="0"/>
          <w:numId w:val="2"/>
        </w:numPr>
        <w:tabs>
          <w:tab w:val="clear" w:pos="1440"/>
        </w:tabs>
        <w:spacing w:before="120" w:after="120"/>
        <w:ind w:left="720"/>
        <w:jc w:val="both"/>
        <w:rPr>
          <w:rFonts w:ascii="Arial" w:hAnsi="Arial" w:cs="Arial"/>
          <w:sz w:val="22"/>
          <w:szCs w:val="22"/>
          <w:lang w:val="es-ES_tradnl"/>
        </w:rPr>
      </w:pPr>
      <w:r w:rsidRPr="00A739B3">
        <w:rPr>
          <w:rFonts w:ascii="Arial" w:hAnsi="Arial" w:cs="Arial"/>
          <w:sz w:val="22"/>
          <w:szCs w:val="22"/>
          <w:lang w:val="es-ES_tradnl"/>
        </w:rPr>
        <w:t>Un pago final de 20% a la entrega y aprobación del informe final a satisfacción del Banco/UEP.</w:t>
      </w:r>
    </w:p>
    <w:p w14:paraId="46E86355" w14:textId="77777777" w:rsidR="007B6AD8" w:rsidRPr="00A739B3" w:rsidRDefault="007B6AD8" w:rsidP="006B3B15">
      <w:pPr>
        <w:pStyle w:val="ColorfulList-Accent12"/>
        <w:numPr>
          <w:ilvl w:val="0"/>
          <w:numId w:val="12"/>
        </w:numPr>
        <w:spacing w:before="120" w:after="120"/>
        <w:rPr>
          <w:rFonts w:ascii="Arial" w:hAnsi="Arial" w:cs="Arial"/>
          <w:b/>
          <w:sz w:val="22"/>
          <w:szCs w:val="22"/>
          <w:lang w:val="es-ES_tradnl"/>
        </w:rPr>
      </w:pPr>
      <w:r w:rsidRPr="00A739B3">
        <w:rPr>
          <w:rFonts w:ascii="Arial" w:hAnsi="Arial" w:cs="Arial"/>
          <w:b/>
          <w:sz w:val="22"/>
          <w:szCs w:val="22"/>
          <w:lang w:val="es-ES_tradnl"/>
        </w:rPr>
        <w:t>Supervisión o Coordinación</w:t>
      </w:r>
    </w:p>
    <w:p w14:paraId="4939F57A" w14:textId="5D7076D5" w:rsidR="007B6AD8" w:rsidRPr="00A739B3" w:rsidRDefault="007B6AD8" w:rsidP="007B6AD8">
      <w:pPr>
        <w:pStyle w:val="Paragraph"/>
        <w:widowControl w:val="0"/>
        <w:numPr>
          <w:ilvl w:val="0"/>
          <w:numId w:val="0"/>
        </w:numPr>
        <w:rPr>
          <w:rFonts w:ascii="Arial" w:hAnsi="Arial" w:cs="Arial"/>
          <w:bCs/>
          <w:sz w:val="22"/>
          <w:szCs w:val="22"/>
        </w:rPr>
      </w:pPr>
      <w:r w:rsidRPr="00A739B3">
        <w:rPr>
          <w:rFonts w:ascii="Arial" w:hAnsi="Arial" w:cs="Arial"/>
          <w:bCs/>
          <w:sz w:val="22"/>
          <w:szCs w:val="22"/>
        </w:rPr>
        <w:t xml:space="preserve">La coordinación de </w:t>
      </w:r>
      <w:r w:rsidRPr="00A739B3">
        <w:rPr>
          <w:rFonts w:ascii="Arial" w:hAnsi="Arial" w:cs="Arial"/>
          <w:sz w:val="22"/>
          <w:szCs w:val="22"/>
        </w:rPr>
        <w:t>la</w:t>
      </w:r>
      <w:r w:rsidRPr="00A739B3">
        <w:rPr>
          <w:rFonts w:ascii="Arial" w:hAnsi="Arial" w:cs="Arial"/>
          <w:bCs/>
          <w:sz w:val="22"/>
          <w:szCs w:val="22"/>
        </w:rPr>
        <w:t xml:space="preserve"> consultoría estará a cargo de Ubaldo Gonzále</w:t>
      </w:r>
      <w:r w:rsidR="001E57B8">
        <w:rPr>
          <w:rFonts w:ascii="Arial" w:hAnsi="Arial" w:cs="Arial"/>
          <w:bCs/>
          <w:sz w:val="22"/>
          <w:szCs w:val="22"/>
        </w:rPr>
        <w:t>z</w:t>
      </w:r>
      <w:r w:rsidRPr="00A739B3">
        <w:rPr>
          <w:rFonts w:ascii="Arial" w:hAnsi="Arial" w:cs="Arial"/>
          <w:bCs/>
          <w:sz w:val="22"/>
          <w:szCs w:val="22"/>
        </w:rPr>
        <w:t xml:space="preserve"> Frutos (IFD/FMM), </w:t>
      </w:r>
      <w:proofErr w:type="gramStart"/>
      <w:r w:rsidRPr="00A739B3">
        <w:rPr>
          <w:rFonts w:ascii="Arial" w:hAnsi="Arial" w:cs="Arial"/>
          <w:bCs/>
          <w:sz w:val="22"/>
          <w:szCs w:val="22"/>
        </w:rPr>
        <w:t>Jefe</w:t>
      </w:r>
      <w:proofErr w:type="gramEnd"/>
      <w:r w:rsidRPr="00A739B3">
        <w:rPr>
          <w:rFonts w:ascii="Arial" w:hAnsi="Arial" w:cs="Arial"/>
          <w:bCs/>
          <w:sz w:val="22"/>
          <w:szCs w:val="22"/>
        </w:rPr>
        <w:t xml:space="preserve"> de Equipo de la Operación, en coordinación con las UEP respectivas. </w:t>
      </w:r>
    </w:p>
    <w:p w14:paraId="246B61D5" w14:textId="77777777" w:rsidR="007B6AD8" w:rsidRPr="00A739B3" w:rsidRDefault="007B6AD8">
      <w:pPr>
        <w:rPr>
          <w:rFonts w:ascii="Arial" w:hAnsi="Arial" w:cs="Arial"/>
          <w:b/>
          <w:bCs/>
          <w:smallCaps/>
          <w:sz w:val="22"/>
          <w:szCs w:val="22"/>
          <w:u w:val="single"/>
          <w:lang w:val="es-ES_tradnl"/>
        </w:rPr>
      </w:pPr>
      <w:r w:rsidRPr="00A739B3">
        <w:rPr>
          <w:rFonts w:ascii="Arial" w:hAnsi="Arial" w:cs="Arial"/>
          <w:b/>
          <w:bCs/>
          <w:smallCaps/>
          <w:sz w:val="22"/>
          <w:szCs w:val="22"/>
          <w:u w:val="single"/>
          <w:lang w:val="es-ES_tradnl"/>
        </w:rPr>
        <w:br w:type="page"/>
      </w:r>
    </w:p>
    <w:p w14:paraId="6E6C78C0" w14:textId="63BEA922" w:rsidR="002F3698" w:rsidRPr="00A739B3" w:rsidRDefault="00181F39" w:rsidP="00D136CF">
      <w:pPr>
        <w:tabs>
          <w:tab w:val="center" w:pos="4680"/>
        </w:tabs>
        <w:spacing w:before="120" w:after="120"/>
        <w:ind w:left="360"/>
        <w:jc w:val="center"/>
        <w:rPr>
          <w:rFonts w:ascii="Arial" w:hAnsi="Arial" w:cs="Arial"/>
          <w:b/>
          <w:bCs/>
          <w:smallCaps/>
          <w:sz w:val="22"/>
          <w:szCs w:val="22"/>
          <w:u w:val="single"/>
          <w:lang w:val="es-ES_tradnl"/>
        </w:rPr>
      </w:pPr>
      <w:r w:rsidRPr="00A739B3">
        <w:rPr>
          <w:rFonts w:ascii="Arial" w:hAnsi="Arial" w:cs="Arial"/>
          <w:b/>
          <w:bCs/>
          <w:smallCaps/>
          <w:sz w:val="22"/>
          <w:szCs w:val="22"/>
          <w:u w:val="single"/>
          <w:lang w:val="es-ES_tradnl"/>
        </w:rPr>
        <w:lastRenderedPageBreak/>
        <w:t>Consultoría de Evaluación Final</w:t>
      </w:r>
    </w:p>
    <w:p w14:paraId="52614B98" w14:textId="77777777" w:rsidR="00DB399A" w:rsidRPr="00A739B3" w:rsidRDefault="00181F39" w:rsidP="0055272D">
      <w:pPr>
        <w:pStyle w:val="ColorfulList-Accent12"/>
        <w:numPr>
          <w:ilvl w:val="0"/>
          <w:numId w:val="7"/>
        </w:numPr>
        <w:spacing w:before="120" w:after="120"/>
        <w:contextualSpacing w:val="0"/>
        <w:rPr>
          <w:rFonts w:ascii="Arial" w:hAnsi="Arial" w:cs="Arial"/>
          <w:b/>
          <w:sz w:val="22"/>
          <w:szCs w:val="22"/>
          <w:lang w:val="es-ES_tradnl"/>
        </w:rPr>
      </w:pPr>
      <w:r w:rsidRPr="00A739B3">
        <w:rPr>
          <w:rFonts w:ascii="Arial" w:hAnsi="Arial" w:cs="Arial"/>
          <w:b/>
          <w:sz w:val="22"/>
          <w:szCs w:val="22"/>
          <w:lang w:val="es-ES_tradnl"/>
        </w:rPr>
        <w:t>Objetivo de la Consultoría</w:t>
      </w:r>
    </w:p>
    <w:p w14:paraId="799DEB25" w14:textId="322F236E" w:rsidR="005B292F" w:rsidRPr="00A739B3" w:rsidRDefault="002F3698" w:rsidP="00D136CF">
      <w:pPr>
        <w:spacing w:before="120" w:after="120"/>
        <w:jc w:val="both"/>
        <w:rPr>
          <w:rFonts w:ascii="Arial" w:hAnsi="Arial" w:cs="Arial"/>
          <w:sz w:val="22"/>
          <w:szCs w:val="22"/>
          <w:lang w:val="es-ES"/>
        </w:rPr>
      </w:pPr>
      <w:r w:rsidRPr="00A739B3">
        <w:rPr>
          <w:rFonts w:ascii="Arial" w:hAnsi="Arial" w:cs="Arial"/>
          <w:sz w:val="22"/>
          <w:szCs w:val="22"/>
          <w:lang w:val="es-AR"/>
        </w:rPr>
        <w:t>La evaluación final analizará los</w:t>
      </w:r>
      <w:r w:rsidR="00AA62B9" w:rsidRPr="00A739B3">
        <w:rPr>
          <w:rFonts w:ascii="Arial" w:hAnsi="Arial" w:cs="Arial"/>
          <w:sz w:val="22"/>
          <w:szCs w:val="22"/>
          <w:lang w:val="es-AR"/>
        </w:rPr>
        <w:t xml:space="preserve"> </w:t>
      </w:r>
      <w:r w:rsidRPr="00A739B3">
        <w:rPr>
          <w:rFonts w:ascii="Arial" w:hAnsi="Arial" w:cs="Arial"/>
          <w:sz w:val="22"/>
          <w:szCs w:val="22"/>
          <w:lang w:val="es-AR"/>
        </w:rPr>
        <w:t>resultados alcanzados</w:t>
      </w:r>
      <w:r w:rsidR="00AA62B9" w:rsidRPr="00A739B3">
        <w:rPr>
          <w:rFonts w:ascii="Arial" w:hAnsi="Arial" w:cs="Arial"/>
          <w:sz w:val="22"/>
          <w:szCs w:val="22"/>
          <w:lang w:val="es-AR"/>
        </w:rPr>
        <w:t xml:space="preserve"> y productos implementados</w:t>
      </w:r>
      <w:r w:rsidRPr="00A739B3">
        <w:rPr>
          <w:rFonts w:ascii="Arial" w:hAnsi="Arial" w:cs="Arial"/>
          <w:sz w:val="22"/>
          <w:szCs w:val="22"/>
          <w:lang w:val="es-AR"/>
        </w:rPr>
        <w:t xml:space="preserve"> por el </w:t>
      </w:r>
      <w:r w:rsidR="00043176" w:rsidRPr="00A739B3">
        <w:rPr>
          <w:rFonts w:ascii="Arial" w:hAnsi="Arial" w:cs="Arial"/>
          <w:sz w:val="22"/>
          <w:szCs w:val="22"/>
          <w:lang w:val="es-AR"/>
        </w:rPr>
        <w:t xml:space="preserve">programa </w:t>
      </w:r>
      <w:r w:rsidR="00D2497F" w:rsidRPr="00A739B3">
        <w:rPr>
          <w:rFonts w:ascii="Arial" w:hAnsi="Arial" w:cs="Arial"/>
          <w:sz w:val="22"/>
          <w:szCs w:val="22"/>
          <w:lang w:val="es-AR"/>
        </w:rPr>
        <w:t>en su totalidad</w:t>
      </w:r>
      <w:r w:rsidRPr="00A739B3">
        <w:rPr>
          <w:rFonts w:ascii="Arial" w:hAnsi="Arial" w:cs="Arial"/>
          <w:sz w:val="22"/>
          <w:szCs w:val="22"/>
          <w:lang w:val="es-AR"/>
        </w:rPr>
        <w:t xml:space="preserve">, en función de los </w:t>
      </w:r>
      <w:r w:rsidR="0005249E" w:rsidRPr="00A739B3">
        <w:rPr>
          <w:rFonts w:ascii="Arial" w:hAnsi="Arial" w:cs="Arial"/>
          <w:sz w:val="22"/>
          <w:szCs w:val="22"/>
          <w:lang w:val="es-AR"/>
        </w:rPr>
        <w:t>indicadores definidos</w:t>
      </w:r>
      <w:r w:rsidRPr="00A739B3">
        <w:rPr>
          <w:rFonts w:ascii="Arial" w:hAnsi="Arial" w:cs="Arial"/>
          <w:sz w:val="22"/>
          <w:szCs w:val="22"/>
          <w:lang w:val="es-AR"/>
        </w:rPr>
        <w:t xml:space="preserve"> en la Matriz de Resultados</w:t>
      </w:r>
      <w:r w:rsidR="00BC0958" w:rsidRPr="00A739B3">
        <w:rPr>
          <w:rFonts w:ascii="Arial" w:hAnsi="Arial" w:cs="Arial"/>
          <w:sz w:val="22"/>
          <w:szCs w:val="22"/>
          <w:lang w:val="es-AR"/>
        </w:rPr>
        <w:t xml:space="preserve">, tanto antes como después del </w:t>
      </w:r>
      <w:r w:rsidR="00043176" w:rsidRPr="00A739B3">
        <w:rPr>
          <w:rFonts w:ascii="Arial" w:hAnsi="Arial" w:cs="Arial"/>
          <w:sz w:val="22"/>
          <w:szCs w:val="22"/>
          <w:lang w:val="es-AR"/>
        </w:rPr>
        <w:t>programa</w:t>
      </w:r>
      <w:r w:rsidRPr="00A739B3">
        <w:rPr>
          <w:rFonts w:ascii="Arial" w:hAnsi="Arial" w:cs="Arial"/>
          <w:sz w:val="22"/>
          <w:szCs w:val="22"/>
          <w:lang w:val="es-AR"/>
        </w:rPr>
        <w:t>.</w:t>
      </w:r>
      <w:r w:rsidR="00AA62B9" w:rsidRPr="00A739B3">
        <w:rPr>
          <w:rFonts w:ascii="Arial" w:hAnsi="Arial" w:cs="Arial"/>
          <w:sz w:val="22"/>
          <w:szCs w:val="22"/>
          <w:lang w:val="es-AR"/>
        </w:rPr>
        <w:t xml:space="preserve"> En particular, la evaluación </w:t>
      </w:r>
      <w:r w:rsidR="00D2497F" w:rsidRPr="00A739B3">
        <w:rPr>
          <w:rFonts w:ascii="Arial" w:hAnsi="Arial" w:cs="Arial"/>
          <w:sz w:val="22"/>
          <w:szCs w:val="22"/>
          <w:lang w:val="es-AR"/>
        </w:rPr>
        <w:t>abarcará</w:t>
      </w:r>
      <w:r w:rsidR="00AA62B9" w:rsidRPr="00A739B3">
        <w:rPr>
          <w:rFonts w:ascii="Arial" w:hAnsi="Arial" w:cs="Arial"/>
          <w:sz w:val="22"/>
          <w:szCs w:val="22"/>
          <w:lang w:val="es-AR"/>
        </w:rPr>
        <w:t xml:space="preserve"> e</w:t>
      </w:r>
      <w:r w:rsidR="00AA62B9" w:rsidRPr="00A739B3">
        <w:rPr>
          <w:rFonts w:ascii="Arial" w:hAnsi="Arial" w:cs="Arial"/>
          <w:sz w:val="22"/>
          <w:szCs w:val="22"/>
          <w:lang w:val="es-ES"/>
        </w:rPr>
        <w:t xml:space="preserve">l análisis de la gestión del </w:t>
      </w:r>
      <w:r w:rsidR="00043176" w:rsidRPr="00A739B3">
        <w:rPr>
          <w:rFonts w:ascii="Arial" w:hAnsi="Arial" w:cs="Arial"/>
          <w:sz w:val="22"/>
          <w:szCs w:val="22"/>
          <w:lang w:val="es-ES"/>
        </w:rPr>
        <w:t>programa</w:t>
      </w:r>
      <w:r w:rsidR="00AA62B9" w:rsidRPr="00A739B3">
        <w:rPr>
          <w:rFonts w:ascii="Arial" w:hAnsi="Arial" w:cs="Arial"/>
          <w:sz w:val="22"/>
          <w:szCs w:val="22"/>
          <w:lang w:val="es-ES"/>
        </w:rPr>
        <w:t xml:space="preserve"> y su ejecución, el grado de coordinación y articulación intra e interinstitucional logrados; la identificación de los principales problemas; el grado de institucionalización de las acciones del </w:t>
      </w:r>
      <w:r w:rsidR="00043176" w:rsidRPr="00A739B3">
        <w:rPr>
          <w:rFonts w:ascii="Arial" w:hAnsi="Arial" w:cs="Arial"/>
          <w:sz w:val="22"/>
          <w:szCs w:val="22"/>
          <w:lang w:val="es-ES"/>
        </w:rPr>
        <w:t>programa</w:t>
      </w:r>
      <w:r w:rsidR="00AA62B9" w:rsidRPr="00A739B3">
        <w:rPr>
          <w:rFonts w:ascii="Arial" w:hAnsi="Arial" w:cs="Arial"/>
          <w:sz w:val="22"/>
          <w:szCs w:val="22"/>
          <w:lang w:val="es-ES"/>
        </w:rPr>
        <w:t xml:space="preserve">; las lecciones aprendidas; </w:t>
      </w:r>
      <w:r w:rsidR="005B292F" w:rsidRPr="00A739B3">
        <w:rPr>
          <w:rFonts w:ascii="Arial" w:hAnsi="Arial" w:cs="Arial"/>
          <w:sz w:val="22"/>
          <w:szCs w:val="22"/>
          <w:lang w:val="es-ES"/>
        </w:rPr>
        <w:t>el nivel de cumplimi</w:t>
      </w:r>
      <w:r w:rsidR="003F0A8F" w:rsidRPr="00A739B3">
        <w:rPr>
          <w:rFonts w:ascii="Arial" w:hAnsi="Arial" w:cs="Arial"/>
          <w:sz w:val="22"/>
          <w:szCs w:val="22"/>
          <w:lang w:val="es-ES"/>
        </w:rPr>
        <w:t xml:space="preserve">ento de cláusulas </w:t>
      </w:r>
      <w:r w:rsidR="0005249E" w:rsidRPr="00A739B3">
        <w:rPr>
          <w:rFonts w:ascii="Arial" w:hAnsi="Arial" w:cs="Arial"/>
          <w:sz w:val="22"/>
          <w:szCs w:val="22"/>
          <w:lang w:val="es-ES"/>
        </w:rPr>
        <w:t>contractuales, las</w:t>
      </w:r>
      <w:r w:rsidR="005B292F" w:rsidRPr="00A739B3">
        <w:rPr>
          <w:rFonts w:ascii="Arial" w:hAnsi="Arial" w:cs="Arial"/>
          <w:sz w:val="22"/>
          <w:szCs w:val="22"/>
          <w:lang w:val="es-ES"/>
        </w:rPr>
        <w:t xml:space="preserve"> recomendaciones de los informes de la </w:t>
      </w:r>
      <w:r w:rsidR="00854F24" w:rsidRPr="00A739B3">
        <w:rPr>
          <w:rFonts w:ascii="Arial" w:hAnsi="Arial" w:cs="Arial"/>
          <w:sz w:val="22"/>
          <w:szCs w:val="22"/>
          <w:lang w:val="es-ES"/>
        </w:rPr>
        <w:t>Auditoría</w:t>
      </w:r>
      <w:r w:rsidR="005B292F" w:rsidRPr="00A739B3">
        <w:rPr>
          <w:rFonts w:ascii="Arial" w:hAnsi="Arial" w:cs="Arial"/>
          <w:sz w:val="22"/>
          <w:szCs w:val="22"/>
          <w:lang w:val="es-ES"/>
        </w:rPr>
        <w:t xml:space="preserve"> Externa</w:t>
      </w:r>
      <w:r w:rsidR="006C6314" w:rsidRPr="00A739B3">
        <w:rPr>
          <w:rFonts w:ascii="Arial" w:hAnsi="Arial" w:cs="Arial"/>
          <w:sz w:val="22"/>
          <w:szCs w:val="22"/>
          <w:lang w:val="es-ES"/>
        </w:rPr>
        <w:t>;</w:t>
      </w:r>
      <w:r w:rsidR="005B292F" w:rsidRPr="00A739B3">
        <w:rPr>
          <w:rFonts w:ascii="Arial" w:hAnsi="Arial" w:cs="Arial"/>
          <w:sz w:val="22"/>
          <w:szCs w:val="22"/>
          <w:lang w:val="es-ES"/>
        </w:rPr>
        <w:t xml:space="preserve"> la evaluación de la estructura de control interno, financiero y contable adoptada;</w:t>
      </w:r>
      <w:r w:rsidR="00D82F0D" w:rsidRPr="00A739B3">
        <w:rPr>
          <w:rFonts w:ascii="Arial" w:hAnsi="Arial" w:cs="Arial"/>
          <w:sz w:val="22"/>
          <w:szCs w:val="22"/>
          <w:lang w:val="es-ES"/>
        </w:rPr>
        <w:t xml:space="preserve"> </w:t>
      </w:r>
      <w:r w:rsidR="005B292F" w:rsidRPr="00A739B3">
        <w:rPr>
          <w:rFonts w:ascii="Arial" w:hAnsi="Arial" w:cs="Arial"/>
          <w:sz w:val="22"/>
          <w:szCs w:val="22"/>
          <w:lang w:val="es-ES"/>
        </w:rPr>
        <w:t>y el manejo de los recursos financieros y justificaciones de gastos.</w:t>
      </w:r>
    </w:p>
    <w:p w14:paraId="3A52DDFB" w14:textId="77777777" w:rsidR="00DB399A" w:rsidRPr="00A739B3" w:rsidRDefault="00181F39" w:rsidP="0055272D">
      <w:pPr>
        <w:pStyle w:val="ColorfulList-Accent12"/>
        <w:numPr>
          <w:ilvl w:val="0"/>
          <w:numId w:val="7"/>
        </w:numPr>
        <w:spacing w:before="120" w:after="120"/>
        <w:contextualSpacing w:val="0"/>
        <w:rPr>
          <w:rFonts w:ascii="Arial" w:hAnsi="Arial" w:cs="Arial"/>
          <w:b/>
          <w:sz w:val="22"/>
          <w:szCs w:val="22"/>
          <w:lang w:val="es-ES_tradnl"/>
        </w:rPr>
      </w:pPr>
      <w:r w:rsidRPr="00A739B3">
        <w:rPr>
          <w:rFonts w:ascii="Arial" w:hAnsi="Arial" w:cs="Arial"/>
          <w:b/>
          <w:sz w:val="22"/>
          <w:szCs w:val="22"/>
          <w:lang w:val="es-ES_tradnl"/>
        </w:rPr>
        <w:t>Actividades</w:t>
      </w:r>
    </w:p>
    <w:p w14:paraId="181AC39F" w14:textId="3B81BB8D" w:rsidR="00DB399A" w:rsidRPr="00A739B3" w:rsidRDefault="00DB399A" w:rsidP="00D136CF">
      <w:pPr>
        <w:pStyle w:val="Paragraph"/>
        <w:widowControl w:val="0"/>
        <w:numPr>
          <w:ilvl w:val="0"/>
          <w:numId w:val="0"/>
        </w:numPr>
        <w:rPr>
          <w:rFonts w:ascii="Arial" w:hAnsi="Arial" w:cs="Arial"/>
          <w:bCs/>
          <w:sz w:val="22"/>
          <w:szCs w:val="22"/>
        </w:rPr>
      </w:pPr>
      <w:r w:rsidRPr="00A739B3">
        <w:rPr>
          <w:rFonts w:ascii="Arial" w:hAnsi="Arial" w:cs="Arial"/>
          <w:bCs/>
          <w:sz w:val="22"/>
          <w:szCs w:val="22"/>
        </w:rPr>
        <w:t xml:space="preserve">Las </w:t>
      </w:r>
      <w:r w:rsidRPr="00A739B3">
        <w:rPr>
          <w:rFonts w:ascii="Arial" w:hAnsi="Arial" w:cs="Arial"/>
          <w:sz w:val="22"/>
          <w:szCs w:val="22"/>
        </w:rPr>
        <w:t>actividades</w:t>
      </w:r>
      <w:r w:rsidRPr="00A739B3">
        <w:rPr>
          <w:rFonts w:ascii="Arial" w:hAnsi="Arial" w:cs="Arial"/>
          <w:bCs/>
          <w:sz w:val="22"/>
          <w:szCs w:val="22"/>
        </w:rPr>
        <w:t xml:space="preserve"> serán realizadas en coordinación directa con el Banco y </w:t>
      </w:r>
      <w:r w:rsidRPr="00A739B3">
        <w:rPr>
          <w:rFonts w:ascii="Arial" w:hAnsi="Arial" w:cs="Arial"/>
          <w:sz w:val="22"/>
          <w:szCs w:val="22"/>
        </w:rPr>
        <w:t>la</w:t>
      </w:r>
      <w:r w:rsidR="007B6AD8" w:rsidRPr="00A739B3">
        <w:rPr>
          <w:rFonts w:ascii="Arial" w:hAnsi="Arial" w:cs="Arial"/>
          <w:sz w:val="22"/>
          <w:szCs w:val="22"/>
        </w:rPr>
        <w:t>s</w:t>
      </w:r>
      <w:r w:rsidRPr="00A739B3">
        <w:rPr>
          <w:rFonts w:ascii="Arial" w:hAnsi="Arial" w:cs="Arial"/>
          <w:sz w:val="22"/>
          <w:szCs w:val="22"/>
        </w:rPr>
        <w:t xml:space="preserve"> Unidad</w:t>
      </w:r>
      <w:r w:rsidR="007B6AD8" w:rsidRPr="00A739B3">
        <w:rPr>
          <w:rFonts w:ascii="Arial" w:hAnsi="Arial" w:cs="Arial"/>
          <w:sz w:val="22"/>
          <w:szCs w:val="22"/>
        </w:rPr>
        <w:t>es</w:t>
      </w:r>
      <w:r w:rsidRPr="00A739B3">
        <w:rPr>
          <w:rFonts w:ascii="Arial" w:hAnsi="Arial" w:cs="Arial"/>
          <w:sz w:val="22"/>
          <w:szCs w:val="22"/>
        </w:rPr>
        <w:t xml:space="preserve"> de </w:t>
      </w:r>
      <w:r w:rsidR="005B14B7" w:rsidRPr="00A739B3">
        <w:rPr>
          <w:rFonts w:ascii="Arial" w:hAnsi="Arial" w:cs="Arial"/>
          <w:sz w:val="22"/>
          <w:szCs w:val="22"/>
        </w:rPr>
        <w:t>Ejecución</w:t>
      </w:r>
      <w:r w:rsidRPr="00A739B3">
        <w:rPr>
          <w:rFonts w:ascii="Arial" w:hAnsi="Arial" w:cs="Arial"/>
          <w:sz w:val="22"/>
          <w:szCs w:val="22"/>
        </w:rPr>
        <w:t xml:space="preserve"> del </w:t>
      </w:r>
      <w:r w:rsidR="00043176" w:rsidRPr="00A739B3">
        <w:rPr>
          <w:rFonts w:ascii="Arial" w:hAnsi="Arial" w:cs="Arial"/>
          <w:sz w:val="22"/>
          <w:szCs w:val="22"/>
        </w:rPr>
        <w:t>Programa</w:t>
      </w:r>
      <w:r w:rsidRPr="00A739B3">
        <w:rPr>
          <w:rFonts w:ascii="Arial" w:hAnsi="Arial" w:cs="Arial"/>
          <w:sz w:val="22"/>
          <w:szCs w:val="22"/>
        </w:rPr>
        <w:t xml:space="preserve"> (</w:t>
      </w:r>
      <w:r w:rsidR="004C4000" w:rsidRPr="00A739B3">
        <w:rPr>
          <w:rFonts w:ascii="Arial" w:hAnsi="Arial" w:cs="Arial"/>
          <w:sz w:val="22"/>
          <w:szCs w:val="22"/>
        </w:rPr>
        <w:t>UEP</w:t>
      </w:r>
      <w:r w:rsidRPr="00A739B3">
        <w:rPr>
          <w:rFonts w:ascii="Arial" w:hAnsi="Arial" w:cs="Arial"/>
          <w:sz w:val="22"/>
          <w:szCs w:val="22"/>
        </w:rPr>
        <w:t xml:space="preserve">) </w:t>
      </w:r>
      <w:r w:rsidRPr="00A739B3">
        <w:rPr>
          <w:rFonts w:ascii="Arial" w:hAnsi="Arial" w:cs="Arial"/>
          <w:bCs/>
          <w:sz w:val="22"/>
          <w:szCs w:val="22"/>
        </w:rPr>
        <w:t xml:space="preserve">conforme </w:t>
      </w:r>
      <w:r w:rsidR="007B6AD8" w:rsidRPr="00A739B3">
        <w:rPr>
          <w:rFonts w:ascii="Arial" w:hAnsi="Arial" w:cs="Arial"/>
          <w:bCs/>
          <w:sz w:val="22"/>
          <w:szCs w:val="22"/>
        </w:rPr>
        <w:t>se describe</w:t>
      </w:r>
      <w:r w:rsidRPr="00A739B3">
        <w:rPr>
          <w:rFonts w:ascii="Arial" w:hAnsi="Arial" w:cs="Arial"/>
          <w:bCs/>
          <w:sz w:val="22"/>
          <w:szCs w:val="22"/>
        </w:rPr>
        <w:t xml:space="preserve"> a continuación:</w:t>
      </w:r>
    </w:p>
    <w:p w14:paraId="55CF71A5" w14:textId="77777777" w:rsidR="00DB399A" w:rsidRPr="00A739B3" w:rsidRDefault="00DB399A" w:rsidP="0055272D">
      <w:pPr>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Revisar la documentación correspondiente a la ejecución de</w:t>
      </w:r>
      <w:r w:rsidR="003F0A8F" w:rsidRPr="00A739B3">
        <w:rPr>
          <w:rFonts w:ascii="Arial" w:hAnsi="Arial" w:cs="Arial"/>
          <w:sz w:val="22"/>
          <w:szCs w:val="22"/>
          <w:lang w:val="es-ES_tradnl"/>
        </w:rPr>
        <w:t xml:space="preserve">l </w:t>
      </w:r>
      <w:r w:rsidR="00043176" w:rsidRPr="00A739B3">
        <w:rPr>
          <w:rFonts w:ascii="Arial" w:hAnsi="Arial" w:cs="Arial"/>
          <w:sz w:val="22"/>
          <w:szCs w:val="22"/>
          <w:lang w:val="es-ES_tradnl"/>
        </w:rPr>
        <w:t>programa</w:t>
      </w:r>
      <w:r w:rsidRPr="00A739B3">
        <w:rPr>
          <w:rFonts w:ascii="Arial" w:hAnsi="Arial" w:cs="Arial"/>
          <w:sz w:val="22"/>
          <w:szCs w:val="22"/>
          <w:lang w:val="es-ES_tradnl"/>
        </w:rPr>
        <w:t xml:space="preserve">. En particular, se evaluará el alcance del impacto y los resultados logrados de acuerdo </w:t>
      </w:r>
      <w:r w:rsidR="00A066DF" w:rsidRPr="00A739B3">
        <w:rPr>
          <w:rFonts w:ascii="Arial" w:hAnsi="Arial" w:cs="Arial"/>
          <w:sz w:val="22"/>
          <w:szCs w:val="22"/>
          <w:lang w:val="es-ES_tradnl"/>
        </w:rPr>
        <w:t>con</w:t>
      </w:r>
      <w:r w:rsidRPr="00A739B3">
        <w:rPr>
          <w:rFonts w:ascii="Arial" w:hAnsi="Arial" w:cs="Arial"/>
          <w:sz w:val="22"/>
          <w:szCs w:val="22"/>
          <w:lang w:val="es-ES_tradnl"/>
        </w:rPr>
        <w:t xml:space="preserve"> las metas e indicadores establecidos en la Matriz de Resultados.</w:t>
      </w:r>
    </w:p>
    <w:p w14:paraId="12479A57" w14:textId="77777777" w:rsidR="00D82F0D" w:rsidRPr="00A739B3" w:rsidRDefault="00D82F0D" w:rsidP="0055272D">
      <w:pPr>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 xml:space="preserve">Evaluar efectividad, eficiencia, sostenibilidad, y resultados imprevistos del </w:t>
      </w:r>
      <w:r w:rsidR="00043176" w:rsidRPr="00A739B3">
        <w:rPr>
          <w:rFonts w:ascii="Arial" w:hAnsi="Arial" w:cs="Arial"/>
          <w:sz w:val="22"/>
          <w:szCs w:val="22"/>
          <w:lang w:val="es-ES_tradnl"/>
        </w:rPr>
        <w:t>programa</w:t>
      </w:r>
    </w:p>
    <w:p w14:paraId="5FF8B573" w14:textId="77777777" w:rsidR="00D82F0D" w:rsidRPr="00A739B3" w:rsidRDefault="00D82F0D" w:rsidP="0055272D">
      <w:pPr>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 xml:space="preserve">Identificar hallazgos y recomendaciones </w:t>
      </w:r>
      <w:proofErr w:type="gramStart"/>
      <w:r w:rsidRPr="00A739B3">
        <w:rPr>
          <w:rFonts w:ascii="Arial" w:hAnsi="Arial" w:cs="Arial"/>
          <w:sz w:val="22"/>
          <w:szCs w:val="22"/>
          <w:lang w:val="es-ES_tradnl"/>
        </w:rPr>
        <w:t>en relación a</w:t>
      </w:r>
      <w:proofErr w:type="gramEnd"/>
      <w:r w:rsidRPr="00A739B3">
        <w:rPr>
          <w:rFonts w:ascii="Arial" w:hAnsi="Arial" w:cs="Arial"/>
          <w:sz w:val="22"/>
          <w:szCs w:val="22"/>
          <w:lang w:val="es-ES_tradnl"/>
        </w:rPr>
        <w:t xml:space="preserve"> la ejecución del </w:t>
      </w:r>
      <w:r w:rsidR="00043176" w:rsidRPr="00A739B3">
        <w:rPr>
          <w:rFonts w:ascii="Arial" w:hAnsi="Arial" w:cs="Arial"/>
          <w:sz w:val="22"/>
          <w:szCs w:val="22"/>
          <w:lang w:val="es-ES_tradnl"/>
        </w:rPr>
        <w:t>programa</w:t>
      </w:r>
      <w:r w:rsidRPr="00A739B3">
        <w:rPr>
          <w:rFonts w:ascii="Arial" w:hAnsi="Arial" w:cs="Arial"/>
          <w:sz w:val="22"/>
          <w:szCs w:val="22"/>
          <w:lang w:val="es-ES_tradnl"/>
        </w:rPr>
        <w:t xml:space="preserve"> </w:t>
      </w:r>
    </w:p>
    <w:p w14:paraId="6355DF4E" w14:textId="6FE7A6FE" w:rsidR="00DB399A" w:rsidRPr="00A739B3" w:rsidRDefault="00DB399A" w:rsidP="0055272D">
      <w:pPr>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Realizar reuniones con el Banco/</w:t>
      </w:r>
      <w:r w:rsidR="004C4000" w:rsidRPr="00A739B3">
        <w:rPr>
          <w:rFonts w:ascii="Arial" w:hAnsi="Arial" w:cs="Arial"/>
          <w:sz w:val="22"/>
          <w:szCs w:val="22"/>
          <w:lang w:val="es-ES_tradnl"/>
        </w:rPr>
        <w:t>UEP</w:t>
      </w:r>
      <w:r w:rsidRPr="00A739B3">
        <w:rPr>
          <w:rFonts w:ascii="Arial" w:hAnsi="Arial" w:cs="Arial"/>
          <w:sz w:val="22"/>
          <w:szCs w:val="22"/>
          <w:lang w:val="es-ES_tradnl"/>
        </w:rPr>
        <w:t xml:space="preserve"> y los principales actores involucrados en el diseño y ejecución de la operación.</w:t>
      </w:r>
    </w:p>
    <w:p w14:paraId="7064AE11" w14:textId="4D951ED4" w:rsidR="00DB399A" w:rsidRPr="00A739B3" w:rsidRDefault="00DB399A" w:rsidP="0055272D">
      <w:pPr>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Preparar el texto del Informe, de acuerdo con el formato a ser entregado por el Banco/</w:t>
      </w:r>
      <w:r w:rsidR="004C4000" w:rsidRPr="00A739B3">
        <w:rPr>
          <w:rFonts w:ascii="Arial" w:hAnsi="Arial" w:cs="Arial"/>
          <w:sz w:val="22"/>
          <w:szCs w:val="22"/>
          <w:lang w:val="es-ES_tradnl"/>
        </w:rPr>
        <w:t>UEP</w:t>
      </w:r>
      <w:r w:rsidRPr="00A739B3">
        <w:rPr>
          <w:rFonts w:ascii="Arial" w:hAnsi="Arial" w:cs="Arial"/>
          <w:sz w:val="22"/>
          <w:szCs w:val="22"/>
          <w:lang w:val="es-ES_tradnl"/>
        </w:rPr>
        <w:t>.  Se debería incluir texto y gráficos según corresponda.</w:t>
      </w:r>
    </w:p>
    <w:p w14:paraId="6176B03E" w14:textId="77777777" w:rsidR="00DB399A" w:rsidRPr="00A739B3" w:rsidRDefault="00A470B9" w:rsidP="0055272D">
      <w:pPr>
        <w:pStyle w:val="ColorfulList-Accent12"/>
        <w:keepNext/>
        <w:numPr>
          <w:ilvl w:val="0"/>
          <w:numId w:val="7"/>
        </w:numPr>
        <w:spacing w:before="120" w:after="120"/>
        <w:contextualSpacing w:val="0"/>
        <w:rPr>
          <w:rFonts w:ascii="Arial" w:hAnsi="Arial" w:cs="Arial"/>
          <w:b/>
          <w:sz w:val="22"/>
          <w:szCs w:val="22"/>
          <w:lang w:val="es-ES_tradnl"/>
        </w:rPr>
      </w:pPr>
      <w:r w:rsidRPr="00A739B3">
        <w:rPr>
          <w:rFonts w:ascii="Arial" w:hAnsi="Arial" w:cs="Arial"/>
          <w:b/>
          <w:sz w:val="22"/>
          <w:szCs w:val="22"/>
          <w:lang w:val="es-ES_tradnl"/>
        </w:rPr>
        <w:t>Productos Esperados</w:t>
      </w:r>
    </w:p>
    <w:p w14:paraId="21543449" w14:textId="77777777" w:rsidR="00DB399A" w:rsidRPr="00A739B3" w:rsidRDefault="00DB399A" w:rsidP="0055272D">
      <w:pPr>
        <w:keepNext/>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Plan de trabajo, incluyendo sus actividades, productos y fechas de entrega.</w:t>
      </w:r>
    </w:p>
    <w:p w14:paraId="36668E5D" w14:textId="7D3135CE" w:rsidR="00DB399A" w:rsidRPr="00A739B3" w:rsidRDefault="00DB399A" w:rsidP="0055272D">
      <w:pPr>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 xml:space="preserve">Informe </w:t>
      </w:r>
      <w:r w:rsidR="00AA62B9" w:rsidRPr="00A739B3">
        <w:rPr>
          <w:rFonts w:ascii="Arial" w:hAnsi="Arial" w:cs="Arial"/>
          <w:sz w:val="22"/>
          <w:szCs w:val="22"/>
          <w:lang w:val="es-ES_tradnl"/>
        </w:rPr>
        <w:t>borrador</w:t>
      </w:r>
      <w:r w:rsidRPr="00A739B3">
        <w:rPr>
          <w:rFonts w:ascii="Arial" w:hAnsi="Arial" w:cs="Arial"/>
          <w:sz w:val="22"/>
          <w:szCs w:val="22"/>
          <w:lang w:val="es-ES_tradnl"/>
        </w:rPr>
        <w:t xml:space="preserve"> de Evaluación, con texto y gráficos, a ser revisado por el Banco/</w:t>
      </w:r>
      <w:r w:rsidR="004C4000" w:rsidRPr="00A739B3">
        <w:rPr>
          <w:rFonts w:ascii="Arial" w:hAnsi="Arial" w:cs="Arial"/>
          <w:sz w:val="22"/>
          <w:szCs w:val="22"/>
          <w:lang w:val="es-ES_tradnl"/>
        </w:rPr>
        <w:t>UEP</w:t>
      </w:r>
      <w:r w:rsidRPr="00A739B3">
        <w:rPr>
          <w:rFonts w:ascii="Arial" w:hAnsi="Arial" w:cs="Arial"/>
          <w:sz w:val="22"/>
          <w:szCs w:val="22"/>
          <w:lang w:val="es-ES_tradnl"/>
        </w:rPr>
        <w:t xml:space="preserve">. El Informe debe incluir todas las áreas estipuladas en el formato, con especial énfasis en lo que corresponde a los resultados del </w:t>
      </w:r>
      <w:r w:rsidR="00043176" w:rsidRPr="00A739B3">
        <w:rPr>
          <w:rFonts w:ascii="Arial" w:hAnsi="Arial" w:cs="Arial"/>
          <w:sz w:val="22"/>
          <w:szCs w:val="22"/>
          <w:lang w:val="es-ES_tradnl"/>
        </w:rPr>
        <w:t>programa</w:t>
      </w:r>
      <w:r w:rsidRPr="00A739B3">
        <w:rPr>
          <w:rFonts w:ascii="Arial" w:hAnsi="Arial" w:cs="Arial"/>
          <w:sz w:val="22"/>
          <w:szCs w:val="22"/>
          <w:lang w:val="es-ES_tradnl"/>
        </w:rPr>
        <w:t xml:space="preserve"> y las lecciones aprendidas.</w:t>
      </w:r>
    </w:p>
    <w:p w14:paraId="17706852" w14:textId="26C23E0E" w:rsidR="00DB399A" w:rsidRPr="00A739B3" w:rsidRDefault="00DB399A" w:rsidP="0055272D">
      <w:pPr>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 xml:space="preserve">Informe final de Evaluación que incorpore comentarios hechos por el Banco/ </w:t>
      </w:r>
      <w:r w:rsidR="004C4000" w:rsidRPr="00A739B3">
        <w:rPr>
          <w:rFonts w:ascii="Arial" w:hAnsi="Arial" w:cs="Arial"/>
          <w:sz w:val="22"/>
          <w:szCs w:val="22"/>
          <w:lang w:val="es-ES_tradnl"/>
        </w:rPr>
        <w:t>UEP</w:t>
      </w:r>
      <w:r w:rsidRPr="00A739B3">
        <w:rPr>
          <w:rFonts w:ascii="Arial" w:hAnsi="Arial" w:cs="Arial"/>
          <w:sz w:val="22"/>
          <w:szCs w:val="22"/>
          <w:lang w:val="es-ES_tradnl"/>
        </w:rPr>
        <w:t>.</w:t>
      </w:r>
    </w:p>
    <w:p w14:paraId="4E5EBFCB" w14:textId="6CEA30CC" w:rsidR="00DB399A" w:rsidRPr="00A739B3" w:rsidRDefault="00DB399A" w:rsidP="0055272D">
      <w:pPr>
        <w:numPr>
          <w:ilvl w:val="0"/>
          <w:numId w:val="3"/>
        </w:numPr>
        <w:spacing w:before="120" w:after="120"/>
        <w:jc w:val="both"/>
        <w:rPr>
          <w:rFonts w:ascii="Arial" w:hAnsi="Arial" w:cs="Arial"/>
          <w:sz w:val="22"/>
          <w:szCs w:val="22"/>
          <w:lang w:val="es-ES_tradnl"/>
        </w:rPr>
      </w:pPr>
      <w:r w:rsidRPr="00A739B3">
        <w:rPr>
          <w:rFonts w:ascii="Arial" w:hAnsi="Arial" w:cs="Arial"/>
          <w:sz w:val="22"/>
          <w:szCs w:val="22"/>
          <w:lang w:val="es-ES_tradnl"/>
        </w:rPr>
        <w:t>Todos los informes deberán ser entregados al Banco/</w:t>
      </w:r>
      <w:r w:rsidR="004C4000" w:rsidRPr="00A739B3">
        <w:rPr>
          <w:rFonts w:ascii="Arial" w:hAnsi="Arial" w:cs="Arial"/>
          <w:sz w:val="22"/>
          <w:szCs w:val="22"/>
          <w:lang w:val="es-ES_tradnl"/>
        </w:rPr>
        <w:t>UEP</w:t>
      </w:r>
      <w:r w:rsidRPr="00A739B3">
        <w:rPr>
          <w:rFonts w:ascii="Arial" w:hAnsi="Arial" w:cs="Arial"/>
          <w:sz w:val="22"/>
          <w:szCs w:val="22"/>
          <w:lang w:val="es-ES_tradnl"/>
        </w:rPr>
        <w:t xml:space="preserve"> en forma electrónica en un solo archivo que incluya la portada, el documento principal y los anexos. (Archivos Zip no se aceptarán como informes finales, debido a regulaciones de la Sección de Administración de Archivos). La realización de los informes será </w:t>
      </w:r>
      <w:r w:rsidRPr="00A739B3">
        <w:rPr>
          <w:rFonts w:ascii="Arial" w:hAnsi="Arial" w:cs="Arial"/>
          <w:sz w:val="22"/>
          <w:szCs w:val="22"/>
          <w:lang w:val="es-ES_tradnl"/>
        </w:rPr>
        <w:lastRenderedPageBreak/>
        <w:t>coordinada por el Banco/</w:t>
      </w:r>
      <w:r w:rsidR="004C4000" w:rsidRPr="00A739B3">
        <w:rPr>
          <w:rFonts w:ascii="Arial" w:hAnsi="Arial" w:cs="Arial"/>
          <w:sz w:val="22"/>
          <w:szCs w:val="22"/>
          <w:lang w:val="es-ES_tradnl"/>
        </w:rPr>
        <w:t>UEP</w:t>
      </w:r>
      <w:r w:rsidRPr="00A739B3">
        <w:rPr>
          <w:rFonts w:ascii="Arial" w:hAnsi="Arial" w:cs="Arial"/>
          <w:sz w:val="22"/>
          <w:szCs w:val="22"/>
          <w:lang w:val="es-ES_tradnl"/>
        </w:rPr>
        <w:t xml:space="preserve"> y deberán ser entregados conforme a la estructura y los plazos previamente acordados.</w:t>
      </w:r>
    </w:p>
    <w:p w14:paraId="23F0BCD1" w14:textId="77777777" w:rsidR="00DB399A" w:rsidRPr="00A739B3" w:rsidRDefault="00A470B9" w:rsidP="0055272D">
      <w:pPr>
        <w:pStyle w:val="ColorfulList-Accent12"/>
        <w:numPr>
          <w:ilvl w:val="0"/>
          <w:numId w:val="7"/>
        </w:numPr>
        <w:spacing w:before="120" w:after="120"/>
        <w:contextualSpacing w:val="0"/>
        <w:rPr>
          <w:rFonts w:ascii="Arial" w:hAnsi="Arial" w:cs="Arial"/>
          <w:b/>
          <w:sz w:val="22"/>
          <w:szCs w:val="22"/>
          <w:lang w:val="es-ES_tradnl"/>
        </w:rPr>
      </w:pPr>
      <w:r w:rsidRPr="00A739B3">
        <w:rPr>
          <w:rFonts w:ascii="Arial" w:hAnsi="Arial" w:cs="Arial"/>
          <w:b/>
          <w:sz w:val="22"/>
          <w:szCs w:val="22"/>
          <w:lang w:val="es-ES_tradnl"/>
        </w:rPr>
        <w:t>Características de la Consultoría</w:t>
      </w:r>
    </w:p>
    <w:p w14:paraId="6588713E" w14:textId="77777777" w:rsidR="00DB399A" w:rsidRPr="00A739B3" w:rsidRDefault="00DB399A" w:rsidP="00D136CF">
      <w:pPr>
        <w:pStyle w:val="Paragraph"/>
        <w:widowControl w:val="0"/>
        <w:numPr>
          <w:ilvl w:val="0"/>
          <w:numId w:val="0"/>
        </w:numPr>
        <w:ind w:left="720" w:hanging="720"/>
        <w:rPr>
          <w:rFonts w:ascii="Arial" w:eastAsia="Times New Roman" w:hAnsi="Arial" w:cs="Arial"/>
          <w:sz w:val="22"/>
          <w:szCs w:val="22"/>
          <w:lang w:eastAsia="en-US"/>
        </w:rPr>
      </w:pPr>
      <w:r w:rsidRPr="00A739B3">
        <w:rPr>
          <w:rFonts w:ascii="Arial" w:hAnsi="Arial" w:cs="Arial"/>
          <w:sz w:val="22"/>
          <w:szCs w:val="22"/>
        </w:rPr>
        <w:t xml:space="preserve">Esta consultoría será realizada al término del </w:t>
      </w:r>
      <w:r w:rsidR="00043176" w:rsidRPr="00A739B3">
        <w:rPr>
          <w:rFonts w:ascii="Arial" w:hAnsi="Arial" w:cs="Arial"/>
          <w:sz w:val="22"/>
          <w:szCs w:val="22"/>
        </w:rPr>
        <w:t>programa</w:t>
      </w:r>
      <w:r w:rsidRPr="00A739B3">
        <w:rPr>
          <w:rFonts w:ascii="Arial" w:hAnsi="Arial" w:cs="Arial"/>
          <w:sz w:val="22"/>
          <w:szCs w:val="22"/>
        </w:rPr>
        <w:t>.</w:t>
      </w:r>
    </w:p>
    <w:p w14:paraId="3E6D5720" w14:textId="3B9B50E6" w:rsidR="00DB399A" w:rsidRPr="00A739B3" w:rsidRDefault="00DB399A" w:rsidP="00D136CF">
      <w:pPr>
        <w:tabs>
          <w:tab w:val="left" w:pos="840"/>
          <w:tab w:val="left" w:pos="1320"/>
          <w:tab w:val="left" w:pos="1800"/>
          <w:tab w:val="right" w:pos="2640"/>
          <w:tab w:val="left" w:pos="2880"/>
        </w:tabs>
        <w:spacing w:before="120" w:after="120"/>
        <w:ind w:left="835" w:hanging="835"/>
        <w:jc w:val="both"/>
        <w:rPr>
          <w:rFonts w:ascii="Arial" w:hAnsi="Arial" w:cs="Arial"/>
          <w:bCs/>
          <w:sz w:val="22"/>
          <w:szCs w:val="22"/>
          <w:lang w:val="es-ES_tradnl"/>
        </w:rPr>
      </w:pPr>
      <w:r w:rsidRPr="00A739B3">
        <w:rPr>
          <w:rFonts w:ascii="Arial" w:hAnsi="Arial" w:cs="Arial"/>
          <w:b/>
          <w:bCs/>
          <w:sz w:val="22"/>
          <w:szCs w:val="22"/>
          <w:lang w:val="es-ES_tradnl"/>
        </w:rPr>
        <w:t>Tipo de consultoría:</w:t>
      </w:r>
      <w:r w:rsidRPr="00A739B3">
        <w:rPr>
          <w:rFonts w:ascii="Arial" w:hAnsi="Arial" w:cs="Arial"/>
          <w:bCs/>
          <w:sz w:val="22"/>
          <w:szCs w:val="22"/>
          <w:lang w:val="es-ES_tradnl"/>
        </w:rPr>
        <w:t xml:space="preserve"> consultor individual.</w:t>
      </w:r>
    </w:p>
    <w:p w14:paraId="03B44D48" w14:textId="12348DF1" w:rsidR="00DB399A" w:rsidRPr="00A739B3" w:rsidRDefault="00DB399A" w:rsidP="00D136CF">
      <w:pPr>
        <w:tabs>
          <w:tab w:val="left" w:pos="1320"/>
          <w:tab w:val="left" w:pos="1800"/>
          <w:tab w:val="right" w:pos="2640"/>
          <w:tab w:val="left" w:pos="2880"/>
        </w:tabs>
        <w:spacing w:before="120" w:after="120"/>
        <w:jc w:val="both"/>
        <w:rPr>
          <w:rFonts w:ascii="Arial" w:hAnsi="Arial" w:cs="Arial"/>
          <w:sz w:val="22"/>
          <w:szCs w:val="22"/>
          <w:lang w:val="es-ES_tradnl"/>
        </w:rPr>
      </w:pPr>
      <w:r w:rsidRPr="00A739B3">
        <w:rPr>
          <w:rFonts w:ascii="Arial" w:hAnsi="Arial" w:cs="Arial"/>
          <w:b/>
          <w:sz w:val="22"/>
          <w:szCs w:val="22"/>
          <w:lang w:val="es-ES_tradnl"/>
        </w:rPr>
        <w:t>Duración:</w:t>
      </w:r>
      <w:r w:rsidRPr="00A739B3">
        <w:rPr>
          <w:rFonts w:ascii="Arial" w:hAnsi="Arial" w:cs="Arial"/>
          <w:sz w:val="22"/>
          <w:szCs w:val="22"/>
          <w:lang w:val="es-ES_tradnl"/>
        </w:rPr>
        <w:t xml:space="preserve"> Será realizada en </w:t>
      </w:r>
      <w:r w:rsidR="00C04BE4" w:rsidRPr="00A739B3">
        <w:rPr>
          <w:rFonts w:ascii="Arial" w:hAnsi="Arial" w:cs="Arial"/>
          <w:sz w:val="22"/>
          <w:szCs w:val="22"/>
          <w:lang w:val="es-ES_tradnl"/>
        </w:rPr>
        <w:t>20</w:t>
      </w:r>
      <w:r w:rsidRPr="00A739B3">
        <w:rPr>
          <w:rFonts w:ascii="Arial" w:hAnsi="Arial" w:cs="Arial"/>
          <w:sz w:val="22"/>
          <w:szCs w:val="22"/>
          <w:lang w:val="es-ES_tradnl"/>
        </w:rPr>
        <w:t xml:space="preserve"> días en un periodo de </w:t>
      </w:r>
      <w:r w:rsidR="00C04BE4" w:rsidRPr="00A739B3">
        <w:rPr>
          <w:rFonts w:ascii="Arial" w:hAnsi="Arial" w:cs="Arial"/>
          <w:sz w:val="22"/>
          <w:szCs w:val="22"/>
          <w:lang w:val="es-ES_tradnl"/>
        </w:rPr>
        <w:t>2</w:t>
      </w:r>
      <w:r w:rsidRPr="00A739B3">
        <w:rPr>
          <w:rFonts w:ascii="Arial" w:hAnsi="Arial" w:cs="Arial"/>
          <w:sz w:val="22"/>
          <w:szCs w:val="22"/>
          <w:lang w:val="es-ES_tradnl"/>
        </w:rPr>
        <w:t xml:space="preserve"> meses, pudiendo incluir visitas cuando</w:t>
      </w:r>
      <w:r w:rsidR="006C6314" w:rsidRPr="00A739B3">
        <w:rPr>
          <w:rFonts w:ascii="Arial" w:hAnsi="Arial" w:cs="Arial"/>
          <w:sz w:val="22"/>
          <w:szCs w:val="22"/>
          <w:lang w:val="es-ES_tradnl"/>
        </w:rPr>
        <w:t xml:space="preserve"> sea</w:t>
      </w:r>
      <w:r w:rsidRPr="00A739B3">
        <w:rPr>
          <w:rFonts w:ascii="Arial" w:hAnsi="Arial" w:cs="Arial"/>
          <w:sz w:val="22"/>
          <w:szCs w:val="22"/>
          <w:lang w:val="es-ES_tradnl"/>
        </w:rPr>
        <w:t xml:space="preserve"> requerido. </w:t>
      </w:r>
    </w:p>
    <w:p w14:paraId="370570CA" w14:textId="6EC40DA4" w:rsidR="00DB399A" w:rsidRPr="00A739B3" w:rsidRDefault="00DB399A" w:rsidP="00D136CF">
      <w:pPr>
        <w:spacing w:before="120" w:after="120"/>
        <w:jc w:val="both"/>
        <w:rPr>
          <w:rFonts w:ascii="Arial" w:hAnsi="Arial" w:cs="Arial"/>
          <w:b/>
          <w:sz w:val="22"/>
          <w:szCs w:val="22"/>
          <w:lang w:val="es-ES_tradnl"/>
        </w:rPr>
      </w:pPr>
      <w:r w:rsidRPr="00A739B3">
        <w:rPr>
          <w:rFonts w:ascii="Arial" w:hAnsi="Arial" w:cs="Arial"/>
          <w:b/>
          <w:sz w:val="22"/>
          <w:szCs w:val="22"/>
          <w:lang w:val="es-ES_tradnl"/>
        </w:rPr>
        <w:t>Perfil del consultor</w:t>
      </w:r>
      <w:r w:rsidR="00955787" w:rsidRPr="00A739B3">
        <w:rPr>
          <w:rFonts w:ascii="Arial" w:hAnsi="Arial" w:cs="Arial"/>
          <w:b/>
          <w:sz w:val="22"/>
          <w:szCs w:val="22"/>
          <w:lang w:val="es-ES_tradnl"/>
        </w:rPr>
        <w:t xml:space="preserve"> principal</w:t>
      </w:r>
      <w:r w:rsidRPr="00A739B3">
        <w:rPr>
          <w:rFonts w:ascii="Arial" w:hAnsi="Arial" w:cs="Arial"/>
          <w:b/>
          <w:sz w:val="22"/>
          <w:szCs w:val="22"/>
          <w:lang w:val="es-ES_tradnl"/>
        </w:rPr>
        <w:t xml:space="preserve">: </w:t>
      </w:r>
    </w:p>
    <w:p w14:paraId="66C4C09C" w14:textId="77777777" w:rsidR="00DB399A" w:rsidRPr="00A739B3" w:rsidRDefault="00DB399A" w:rsidP="0055272D">
      <w:pPr>
        <w:numPr>
          <w:ilvl w:val="0"/>
          <w:numId w:val="2"/>
        </w:numPr>
        <w:tabs>
          <w:tab w:val="clear" w:pos="1440"/>
        </w:tabs>
        <w:spacing w:before="120" w:after="120"/>
        <w:ind w:left="720"/>
        <w:jc w:val="both"/>
        <w:rPr>
          <w:rFonts w:ascii="Arial" w:hAnsi="Arial" w:cs="Arial"/>
          <w:sz w:val="22"/>
          <w:szCs w:val="22"/>
          <w:lang w:val="es-ES_tradnl"/>
        </w:rPr>
      </w:pPr>
      <w:r w:rsidRPr="00A739B3">
        <w:rPr>
          <w:rFonts w:ascii="Arial" w:hAnsi="Arial" w:cs="Arial"/>
          <w:sz w:val="22"/>
          <w:szCs w:val="22"/>
          <w:lang w:val="es-ES_tradnl"/>
        </w:rPr>
        <w:t>Maestría.</w:t>
      </w:r>
    </w:p>
    <w:p w14:paraId="251E0899" w14:textId="77777777" w:rsidR="00DB399A" w:rsidRPr="00A739B3" w:rsidRDefault="00DB399A" w:rsidP="0055272D">
      <w:pPr>
        <w:numPr>
          <w:ilvl w:val="0"/>
          <w:numId w:val="2"/>
        </w:numPr>
        <w:tabs>
          <w:tab w:val="clear" w:pos="1440"/>
        </w:tabs>
        <w:spacing w:before="120" w:after="120"/>
        <w:ind w:left="720"/>
        <w:jc w:val="both"/>
        <w:rPr>
          <w:rFonts w:ascii="Arial" w:hAnsi="Arial" w:cs="Arial"/>
          <w:sz w:val="22"/>
          <w:szCs w:val="22"/>
          <w:lang w:val="es-ES_tradnl"/>
        </w:rPr>
      </w:pPr>
      <w:r w:rsidRPr="00A739B3">
        <w:rPr>
          <w:rFonts w:ascii="Arial" w:hAnsi="Arial" w:cs="Arial"/>
          <w:sz w:val="22"/>
          <w:szCs w:val="22"/>
          <w:lang w:val="es-ES_tradnl"/>
        </w:rPr>
        <w:t xml:space="preserve">Al menos 5 años de experiencia relevante en materia de evaluación económica de </w:t>
      </w:r>
      <w:r w:rsidR="00043176" w:rsidRPr="00A739B3">
        <w:rPr>
          <w:rFonts w:ascii="Arial" w:hAnsi="Arial" w:cs="Arial"/>
          <w:sz w:val="22"/>
          <w:szCs w:val="22"/>
          <w:lang w:val="es-ES_tradnl"/>
        </w:rPr>
        <w:t>programa</w:t>
      </w:r>
      <w:r w:rsidRPr="00A739B3">
        <w:rPr>
          <w:rFonts w:ascii="Arial" w:hAnsi="Arial" w:cs="Arial"/>
          <w:sz w:val="22"/>
          <w:szCs w:val="22"/>
          <w:lang w:val="es-ES_tradnl"/>
        </w:rPr>
        <w:t xml:space="preserve">s financiados con recursos de cooperación multilateral y/o bilateral. </w:t>
      </w:r>
    </w:p>
    <w:p w14:paraId="0C3CACF4" w14:textId="3CED38DE" w:rsidR="00DB399A" w:rsidRPr="00A739B3" w:rsidRDefault="00DB399A" w:rsidP="00D136CF">
      <w:pPr>
        <w:spacing w:before="120" w:after="120"/>
        <w:jc w:val="both"/>
        <w:rPr>
          <w:rFonts w:ascii="Arial" w:hAnsi="Arial" w:cs="Arial"/>
          <w:sz w:val="22"/>
          <w:szCs w:val="22"/>
          <w:lang w:val="es-ES_tradnl"/>
        </w:rPr>
      </w:pPr>
      <w:r w:rsidRPr="00A739B3">
        <w:rPr>
          <w:rFonts w:ascii="Arial" w:hAnsi="Arial" w:cs="Arial"/>
          <w:b/>
          <w:sz w:val="22"/>
          <w:szCs w:val="22"/>
          <w:lang w:val="es-ES_tradnl"/>
        </w:rPr>
        <w:t>L</w:t>
      </w:r>
      <w:r w:rsidR="00A470B9" w:rsidRPr="00A739B3">
        <w:rPr>
          <w:rFonts w:ascii="Arial" w:hAnsi="Arial" w:cs="Arial"/>
          <w:b/>
          <w:sz w:val="22"/>
          <w:szCs w:val="22"/>
          <w:lang w:val="es-ES_tradnl"/>
        </w:rPr>
        <w:t>ugar</w:t>
      </w:r>
      <w:r w:rsidRPr="00A739B3">
        <w:rPr>
          <w:rFonts w:ascii="Arial" w:hAnsi="Arial" w:cs="Arial"/>
          <w:b/>
          <w:sz w:val="22"/>
          <w:szCs w:val="22"/>
          <w:lang w:val="es-ES_tradnl"/>
        </w:rPr>
        <w:t xml:space="preserve"> de Trabajo:</w:t>
      </w:r>
      <w:r w:rsidRPr="00A739B3">
        <w:rPr>
          <w:rFonts w:ascii="Arial" w:hAnsi="Arial" w:cs="Arial"/>
          <w:sz w:val="22"/>
          <w:szCs w:val="22"/>
          <w:lang w:val="es-ES_tradnl"/>
        </w:rPr>
        <w:t xml:space="preserve"> </w:t>
      </w:r>
      <w:r w:rsidR="005B14B7" w:rsidRPr="00A739B3">
        <w:rPr>
          <w:rFonts w:ascii="Arial" w:hAnsi="Arial" w:cs="Arial"/>
          <w:sz w:val="22"/>
          <w:szCs w:val="22"/>
          <w:lang w:val="es-ES_tradnl"/>
        </w:rPr>
        <w:t>Ecuador</w:t>
      </w:r>
      <w:r w:rsidRPr="00A739B3">
        <w:rPr>
          <w:rFonts w:ascii="Arial" w:hAnsi="Arial" w:cs="Arial"/>
          <w:sz w:val="22"/>
          <w:szCs w:val="22"/>
          <w:lang w:val="es-ES_tradnl"/>
        </w:rPr>
        <w:t>, local de residencia del consultor.</w:t>
      </w:r>
    </w:p>
    <w:p w14:paraId="0EC3B82D" w14:textId="77777777" w:rsidR="00DB399A" w:rsidRPr="00A739B3" w:rsidRDefault="00A470B9" w:rsidP="0055272D">
      <w:pPr>
        <w:pStyle w:val="ColorfulList-Accent12"/>
        <w:numPr>
          <w:ilvl w:val="0"/>
          <w:numId w:val="7"/>
        </w:numPr>
        <w:spacing w:before="120" w:after="120"/>
        <w:contextualSpacing w:val="0"/>
        <w:rPr>
          <w:rFonts w:ascii="Arial" w:hAnsi="Arial" w:cs="Arial"/>
          <w:b/>
          <w:sz w:val="22"/>
          <w:szCs w:val="22"/>
          <w:lang w:val="es-ES_tradnl"/>
        </w:rPr>
      </w:pPr>
      <w:r w:rsidRPr="00A739B3">
        <w:rPr>
          <w:rFonts w:ascii="Arial" w:hAnsi="Arial" w:cs="Arial"/>
          <w:b/>
          <w:sz w:val="22"/>
          <w:szCs w:val="22"/>
          <w:lang w:val="es-ES_tradnl"/>
        </w:rPr>
        <w:t>Condiciones</w:t>
      </w:r>
      <w:r w:rsidR="00DB399A" w:rsidRPr="00A739B3">
        <w:rPr>
          <w:rFonts w:ascii="Arial" w:hAnsi="Arial" w:cs="Arial"/>
          <w:b/>
          <w:sz w:val="22"/>
          <w:szCs w:val="22"/>
          <w:lang w:val="es-ES_tradnl"/>
        </w:rPr>
        <w:t xml:space="preserve"> </w:t>
      </w:r>
      <w:r w:rsidRPr="00A739B3">
        <w:rPr>
          <w:rFonts w:ascii="Arial" w:hAnsi="Arial" w:cs="Arial"/>
          <w:b/>
          <w:sz w:val="22"/>
          <w:szCs w:val="22"/>
          <w:lang w:val="es-ES_tradnl"/>
        </w:rPr>
        <w:t>de</w:t>
      </w:r>
      <w:r w:rsidR="00DB399A" w:rsidRPr="00A739B3">
        <w:rPr>
          <w:rFonts w:ascii="Arial" w:hAnsi="Arial" w:cs="Arial"/>
          <w:b/>
          <w:sz w:val="22"/>
          <w:szCs w:val="22"/>
          <w:lang w:val="es-ES_tradnl"/>
        </w:rPr>
        <w:t xml:space="preserve"> </w:t>
      </w:r>
      <w:r w:rsidRPr="00A739B3">
        <w:rPr>
          <w:rFonts w:ascii="Arial" w:hAnsi="Arial" w:cs="Arial"/>
          <w:b/>
          <w:sz w:val="22"/>
          <w:szCs w:val="22"/>
          <w:lang w:val="es-ES_tradnl"/>
        </w:rPr>
        <w:t>Pago</w:t>
      </w:r>
    </w:p>
    <w:p w14:paraId="057D5E48" w14:textId="3A1B2158" w:rsidR="00DB399A" w:rsidRPr="00A739B3" w:rsidRDefault="00DB399A" w:rsidP="00D136CF">
      <w:pPr>
        <w:pStyle w:val="Paragraph"/>
        <w:widowControl w:val="0"/>
        <w:numPr>
          <w:ilvl w:val="0"/>
          <w:numId w:val="0"/>
        </w:numPr>
        <w:rPr>
          <w:rFonts w:ascii="Arial" w:hAnsi="Arial" w:cs="Arial"/>
          <w:bCs/>
          <w:sz w:val="22"/>
          <w:szCs w:val="22"/>
        </w:rPr>
      </w:pPr>
      <w:r w:rsidRPr="00A739B3">
        <w:rPr>
          <w:rFonts w:ascii="Arial" w:hAnsi="Arial" w:cs="Arial"/>
          <w:bCs/>
          <w:sz w:val="22"/>
          <w:szCs w:val="22"/>
        </w:rPr>
        <w:t xml:space="preserve">Los pagos al </w:t>
      </w:r>
      <w:r w:rsidRPr="00A739B3">
        <w:rPr>
          <w:rFonts w:ascii="Arial" w:hAnsi="Arial" w:cs="Arial"/>
          <w:sz w:val="22"/>
          <w:szCs w:val="22"/>
        </w:rPr>
        <w:t>consultor</w:t>
      </w:r>
      <w:r w:rsidRPr="00A739B3">
        <w:rPr>
          <w:rFonts w:ascii="Arial" w:hAnsi="Arial" w:cs="Arial"/>
          <w:bCs/>
          <w:sz w:val="22"/>
          <w:szCs w:val="22"/>
        </w:rPr>
        <w:t xml:space="preserve"> se realizarán de la siguiente manera:</w:t>
      </w:r>
    </w:p>
    <w:p w14:paraId="3596B205" w14:textId="77777777" w:rsidR="00DB399A" w:rsidRPr="00A739B3" w:rsidRDefault="00DB399A" w:rsidP="0055272D">
      <w:pPr>
        <w:numPr>
          <w:ilvl w:val="0"/>
          <w:numId w:val="2"/>
        </w:numPr>
        <w:tabs>
          <w:tab w:val="clear" w:pos="1440"/>
        </w:tabs>
        <w:spacing w:before="120" w:after="120"/>
        <w:ind w:left="720"/>
        <w:jc w:val="both"/>
        <w:rPr>
          <w:rFonts w:ascii="Arial" w:hAnsi="Arial" w:cs="Arial"/>
          <w:sz w:val="22"/>
          <w:szCs w:val="22"/>
          <w:lang w:val="es-ES_tradnl"/>
        </w:rPr>
      </w:pPr>
      <w:r w:rsidRPr="00A739B3">
        <w:rPr>
          <w:rFonts w:ascii="Arial" w:hAnsi="Arial" w:cs="Arial"/>
          <w:sz w:val="22"/>
          <w:szCs w:val="22"/>
          <w:lang w:val="es-ES_tradnl"/>
        </w:rPr>
        <w:t>Un primer pago de 30% a la firma del contrato y entrega del plan de trabajo.</w:t>
      </w:r>
    </w:p>
    <w:p w14:paraId="713836B1" w14:textId="237BE425" w:rsidR="00DB399A" w:rsidRPr="00A739B3" w:rsidRDefault="00DB399A" w:rsidP="0055272D">
      <w:pPr>
        <w:numPr>
          <w:ilvl w:val="0"/>
          <w:numId w:val="2"/>
        </w:numPr>
        <w:tabs>
          <w:tab w:val="clear" w:pos="1440"/>
        </w:tabs>
        <w:spacing w:before="120" w:after="120"/>
        <w:ind w:left="720"/>
        <w:jc w:val="both"/>
        <w:rPr>
          <w:rFonts w:ascii="Arial" w:hAnsi="Arial" w:cs="Arial"/>
          <w:sz w:val="22"/>
          <w:szCs w:val="22"/>
          <w:lang w:val="es-ES_tradnl"/>
        </w:rPr>
      </w:pPr>
      <w:r w:rsidRPr="00A739B3">
        <w:rPr>
          <w:rFonts w:ascii="Arial" w:hAnsi="Arial" w:cs="Arial"/>
          <w:sz w:val="22"/>
          <w:szCs w:val="22"/>
          <w:lang w:val="es-ES_tradnl"/>
        </w:rPr>
        <w:t xml:space="preserve">Un segundo pago de 50% a la entrega y aprobación del informe intermedio a satisfacción del </w:t>
      </w:r>
      <w:r w:rsidR="008802E1" w:rsidRPr="00A739B3">
        <w:rPr>
          <w:rFonts w:ascii="Arial" w:hAnsi="Arial" w:cs="Arial"/>
          <w:sz w:val="22"/>
          <w:szCs w:val="22"/>
          <w:lang w:val="es-ES_tradnl"/>
        </w:rPr>
        <w:t>B</w:t>
      </w:r>
      <w:r w:rsidRPr="00A739B3">
        <w:rPr>
          <w:rFonts w:ascii="Arial" w:hAnsi="Arial" w:cs="Arial"/>
          <w:sz w:val="22"/>
          <w:szCs w:val="22"/>
          <w:lang w:val="es-ES_tradnl"/>
        </w:rPr>
        <w:t>anco/</w:t>
      </w:r>
      <w:r w:rsidR="004C4000" w:rsidRPr="00A739B3">
        <w:rPr>
          <w:rFonts w:ascii="Arial" w:hAnsi="Arial" w:cs="Arial"/>
          <w:sz w:val="22"/>
          <w:szCs w:val="22"/>
          <w:lang w:val="es-ES_tradnl"/>
        </w:rPr>
        <w:t>UEP</w:t>
      </w:r>
      <w:r w:rsidRPr="00A739B3">
        <w:rPr>
          <w:rFonts w:ascii="Arial" w:hAnsi="Arial" w:cs="Arial"/>
          <w:sz w:val="22"/>
          <w:szCs w:val="22"/>
          <w:lang w:val="es-ES_tradnl"/>
        </w:rPr>
        <w:t>.</w:t>
      </w:r>
    </w:p>
    <w:p w14:paraId="14970C14" w14:textId="7A9F68A2" w:rsidR="00DB399A" w:rsidRPr="00A739B3" w:rsidRDefault="00DB399A" w:rsidP="0055272D">
      <w:pPr>
        <w:numPr>
          <w:ilvl w:val="0"/>
          <w:numId w:val="2"/>
        </w:numPr>
        <w:tabs>
          <w:tab w:val="clear" w:pos="1440"/>
        </w:tabs>
        <w:spacing w:before="120" w:after="120"/>
        <w:ind w:left="720"/>
        <w:jc w:val="both"/>
        <w:rPr>
          <w:rFonts w:ascii="Arial" w:hAnsi="Arial" w:cs="Arial"/>
          <w:sz w:val="22"/>
          <w:szCs w:val="22"/>
          <w:lang w:val="es-ES_tradnl"/>
        </w:rPr>
      </w:pPr>
      <w:r w:rsidRPr="00A739B3">
        <w:rPr>
          <w:rFonts w:ascii="Arial" w:hAnsi="Arial" w:cs="Arial"/>
          <w:sz w:val="22"/>
          <w:szCs w:val="22"/>
          <w:lang w:val="es-ES_tradnl"/>
        </w:rPr>
        <w:t>Un pago final de 20% a la entrega y aprobación del informe final a satisfacción del Banco/</w:t>
      </w:r>
      <w:r w:rsidR="004C4000" w:rsidRPr="00A739B3">
        <w:rPr>
          <w:rFonts w:ascii="Arial" w:hAnsi="Arial" w:cs="Arial"/>
          <w:sz w:val="22"/>
          <w:szCs w:val="22"/>
          <w:lang w:val="es-ES_tradnl"/>
        </w:rPr>
        <w:t>UEP</w:t>
      </w:r>
      <w:r w:rsidRPr="00A739B3">
        <w:rPr>
          <w:rFonts w:ascii="Arial" w:hAnsi="Arial" w:cs="Arial"/>
          <w:sz w:val="22"/>
          <w:szCs w:val="22"/>
          <w:lang w:val="es-ES_tradnl"/>
        </w:rPr>
        <w:t>.</w:t>
      </w:r>
    </w:p>
    <w:p w14:paraId="01B724C6" w14:textId="77777777" w:rsidR="00DB399A" w:rsidRPr="00A739B3" w:rsidRDefault="00A470B9" w:rsidP="0055272D">
      <w:pPr>
        <w:pStyle w:val="ColorfulList-Accent12"/>
        <w:numPr>
          <w:ilvl w:val="0"/>
          <w:numId w:val="7"/>
        </w:numPr>
        <w:spacing w:before="120" w:after="120"/>
        <w:contextualSpacing w:val="0"/>
        <w:rPr>
          <w:rFonts w:ascii="Arial" w:hAnsi="Arial" w:cs="Arial"/>
          <w:b/>
          <w:sz w:val="22"/>
          <w:szCs w:val="22"/>
          <w:lang w:val="es-ES_tradnl"/>
        </w:rPr>
      </w:pPr>
      <w:r w:rsidRPr="00A739B3">
        <w:rPr>
          <w:rFonts w:ascii="Arial" w:hAnsi="Arial" w:cs="Arial"/>
          <w:b/>
          <w:sz w:val="22"/>
          <w:szCs w:val="22"/>
          <w:lang w:val="es-ES_tradnl"/>
        </w:rPr>
        <w:t>Supervisión o Coordinación</w:t>
      </w:r>
    </w:p>
    <w:p w14:paraId="6A0A7AAC" w14:textId="536AF5D2" w:rsidR="00162118" w:rsidRPr="00CB34F3" w:rsidRDefault="00DB399A" w:rsidP="00181F39">
      <w:pPr>
        <w:tabs>
          <w:tab w:val="center" w:pos="4680"/>
        </w:tabs>
        <w:spacing w:before="120" w:after="120"/>
        <w:ind w:left="360"/>
        <w:jc w:val="both"/>
        <w:rPr>
          <w:rFonts w:ascii="Arial" w:hAnsi="Arial" w:cs="Arial"/>
          <w:bCs/>
          <w:lang w:val="es-ES"/>
        </w:rPr>
      </w:pPr>
      <w:r w:rsidRPr="00A739B3">
        <w:rPr>
          <w:rFonts w:ascii="Arial" w:hAnsi="Arial" w:cs="Arial"/>
          <w:bCs/>
          <w:sz w:val="22"/>
          <w:szCs w:val="22"/>
          <w:lang w:val="es-ES"/>
        </w:rPr>
        <w:t xml:space="preserve">La coordinación de </w:t>
      </w:r>
      <w:r w:rsidRPr="00A739B3">
        <w:rPr>
          <w:rFonts w:ascii="Arial" w:hAnsi="Arial" w:cs="Arial"/>
          <w:sz w:val="22"/>
          <w:szCs w:val="22"/>
          <w:lang w:val="es-ES"/>
        </w:rPr>
        <w:t>la</w:t>
      </w:r>
      <w:r w:rsidRPr="00A739B3">
        <w:rPr>
          <w:rFonts w:ascii="Arial" w:hAnsi="Arial" w:cs="Arial"/>
          <w:bCs/>
          <w:sz w:val="22"/>
          <w:szCs w:val="22"/>
          <w:lang w:val="es-ES"/>
        </w:rPr>
        <w:t xml:space="preserve"> consultoría estará a cargo de </w:t>
      </w:r>
      <w:r w:rsidR="005B14B7" w:rsidRPr="00A739B3">
        <w:rPr>
          <w:rFonts w:ascii="Arial" w:hAnsi="Arial" w:cs="Arial"/>
          <w:bCs/>
          <w:sz w:val="22"/>
          <w:szCs w:val="22"/>
          <w:lang w:val="es-ES"/>
        </w:rPr>
        <w:t>Ubaldo González</w:t>
      </w:r>
      <w:r w:rsidR="00790C0B" w:rsidRPr="00A739B3">
        <w:rPr>
          <w:rFonts w:ascii="Arial" w:hAnsi="Arial" w:cs="Arial"/>
          <w:bCs/>
          <w:sz w:val="22"/>
          <w:szCs w:val="22"/>
          <w:lang w:val="es-ES"/>
        </w:rPr>
        <w:t xml:space="preserve"> de Frutos</w:t>
      </w:r>
      <w:r w:rsidRPr="00A739B3">
        <w:rPr>
          <w:rFonts w:ascii="Arial" w:hAnsi="Arial" w:cs="Arial"/>
          <w:bCs/>
          <w:sz w:val="22"/>
          <w:szCs w:val="22"/>
          <w:lang w:val="es-ES"/>
        </w:rPr>
        <w:t xml:space="preserve"> (</w:t>
      </w:r>
      <w:r w:rsidR="006C6314" w:rsidRPr="00A739B3">
        <w:rPr>
          <w:rFonts w:ascii="Arial" w:hAnsi="Arial" w:cs="Arial"/>
          <w:bCs/>
          <w:sz w:val="22"/>
          <w:szCs w:val="22"/>
          <w:lang w:val="es-ES"/>
        </w:rPr>
        <w:t>IFD</w:t>
      </w:r>
      <w:r w:rsidRPr="00A739B3">
        <w:rPr>
          <w:rFonts w:ascii="Arial" w:hAnsi="Arial" w:cs="Arial"/>
          <w:bCs/>
          <w:sz w:val="22"/>
          <w:szCs w:val="22"/>
          <w:lang w:val="es-ES"/>
        </w:rPr>
        <w:t>/</w:t>
      </w:r>
      <w:r w:rsidR="006C6314" w:rsidRPr="00A739B3">
        <w:rPr>
          <w:rFonts w:ascii="Arial" w:hAnsi="Arial" w:cs="Arial"/>
          <w:bCs/>
          <w:sz w:val="22"/>
          <w:szCs w:val="22"/>
          <w:lang w:val="es-ES"/>
        </w:rPr>
        <w:t>FMM</w:t>
      </w:r>
      <w:r w:rsidRPr="00A739B3">
        <w:rPr>
          <w:rFonts w:ascii="Arial" w:hAnsi="Arial" w:cs="Arial"/>
          <w:bCs/>
          <w:sz w:val="22"/>
          <w:szCs w:val="22"/>
          <w:lang w:val="es-ES"/>
        </w:rPr>
        <w:t>), en coordinación con la</w:t>
      </w:r>
      <w:r w:rsidR="007B6AD8" w:rsidRPr="00A739B3">
        <w:rPr>
          <w:rFonts w:ascii="Arial" w:hAnsi="Arial" w:cs="Arial"/>
          <w:bCs/>
          <w:sz w:val="22"/>
          <w:szCs w:val="22"/>
          <w:lang w:val="es-ES"/>
        </w:rPr>
        <w:t>s</w:t>
      </w:r>
      <w:r w:rsidRPr="00A739B3">
        <w:rPr>
          <w:rFonts w:ascii="Arial" w:hAnsi="Arial" w:cs="Arial"/>
          <w:bCs/>
          <w:sz w:val="22"/>
          <w:szCs w:val="22"/>
          <w:lang w:val="es-ES"/>
        </w:rPr>
        <w:t xml:space="preserve"> </w:t>
      </w:r>
      <w:r w:rsidR="004C4000" w:rsidRPr="00A739B3">
        <w:rPr>
          <w:rFonts w:ascii="Arial" w:hAnsi="Arial" w:cs="Arial"/>
          <w:bCs/>
          <w:sz w:val="22"/>
          <w:szCs w:val="22"/>
          <w:lang w:val="es-ES"/>
        </w:rPr>
        <w:t>UEP</w:t>
      </w:r>
      <w:r w:rsidR="007B6AD8" w:rsidRPr="00A739B3">
        <w:rPr>
          <w:rFonts w:ascii="Arial" w:hAnsi="Arial" w:cs="Arial"/>
          <w:bCs/>
          <w:sz w:val="22"/>
          <w:szCs w:val="22"/>
          <w:lang w:val="es-ES"/>
        </w:rPr>
        <w:t xml:space="preserve"> respectivas</w:t>
      </w:r>
      <w:r w:rsidRPr="00C04BE4">
        <w:rPr>
          <w:rFonts w:ascii="Arial" w:hAnsi="Arial" w:cs="Arial"/>
          <w:bCs/>
          <w:lang w:val="es-ES"/>
        </w:rPr>
        <w:t>.</w:t>
      </w:r>
      <w:r w:rsidRPr="00CB34F3">
        <w:rPr>
          <w:rFonts w:ascii="Arial" w:hAnsi="Arial" w:cs="Arial"/>
          <w:bCs/>
          <w:lang w:val="es-ES"/>
        </w:rPr>
        <w:t xml:space="preserve"> </w:t>
      </w:r>
    </w:p>
    <w:sectPr w:rsidR="00162118" w:rsidRPr="00CB34F3" w:rsidSect="000424F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CF37C" w14:textId="77777777" w:rsidR="00255B02" w:rsidRDefault="00255B02" w:rsidP="00D55695">
      <w:r>
        <w:separator/>
      </w:r>
    </w:p>
  </w:endnote>
  <w:endnote w:type="continuationSeparator" w:id="0">
    <w:p w14:paraId="00EA53C7" w14:textId="77777777" w:rsidR="00255B02" w:rsidRDefault="00255B02" w:rsidP="00D55695">
      <w:r>
        <w:continuationSeparator/>
      </w:r>
    </w:p>
  </w:endnote>
  <w:endnote w:type="continuationNotice" w:id="1">
    <w:p w14:paraId="6EBC464E" w14:textId="77777777" w:rsidR="00255B02" w:rsidRDefault="00255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altName w:val="Times New Roman"/>
    <w:panose1 w:val="020208030705050203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A7716" w14:textId="77777777" w:rsidR="00255B02" w:rsidRDefault="00255B02" w:rsidP="00D55695">
      <w:r>
        <w:separator/>
      </w:r>
    </w:p>
  </w:footnote>
  <w:footnote w:type="continuationSeparator" w:id="0">
    <w:p w14:paraId="4219E682" w14:textId="77777777" w:rsidR="00255B02" w:rsidRDefault="00255B02" w:rsidP="00D55695">
      <w:r>
        <w:continuationSeparator/>
      </w:r>
    </w:p>
  </w:footnote>
  <w:footnote w:type="continuationNotice" w:id="1">
    <w:p w14:paraId="619B5454" w14:textId="77777777" w:rsidR="00255B02" w:rsidRDefault="00255B02"/>
  </w:footnote>
  <w:footnote w:id="2">
    <w:p w14:paraId="6F78AE31" w14:textId="77777777" w:rsidR="001A7163" w:rsidRPr="00C17C55" w:rsidRDefault="001A7163" w:rsidP="00AE0594">
      <w:pPr>
        <w:pStyle w:val="FootnoteText"/>
        <w:ind w:left="360" w:hanging="360"/>
        <w:rPr>
          <w:rFonts w:cs="Arial"/>
          <w:szCs w:val="18"/>
          <w:lang w:val="en-US"/>
        </w:rPr>
      </w:pPr>
      <w:r w:rsidRPr="00C17C55">
        <w:rPr>
          <w:rStyle w:val="FootnoteReference"/>
          <w:rFonts w:cs="Arial"/>
          <w:spacing w:val="0"/>
          <w:szCs w:val="18"/>
        </w:rPr>
        <w:footnoteRef/>
      </w:r>
      <w:r w:rsidRPr="00C17C55">
        <w:rPr>
          <w:rStyle w:val="FootnoteReference"/>
          <w:rFonts w:cs="Arial"/>
          <w:spacing w:val="0"/>
          <w:szCs w:val="18"/>
          <w:lang w:val="en-US"/>
        </w:rPr>
        <w:t xml:space="preserve"> </w:t>
      </w:r>
      <w:r w:rsidRPr="00C17C55">
        <w:rPr>
          <w:rFonts w:cs="Arial"/>
          <w:spacing w:val="0"/>
          <w:szCs w:val="18"/>
          <w:lang w:val="en-US"/>
        </w:rPr>
        <w:t xml:space="preserve"> </w:t>
      </w:r>
      <w:r w:rsidRPr="00C17C55">
        <w:rPr>
          <w:rFonts w:cs="Arial"/>
          <w:spacing w:val="0"/>
          <w:szCs w:val="18"/>
          <w:lang w:val="en-US"/>
        </w:rPr>
        <w:tab/>
      </w:r>
      <w:hyperlink r:id="rId1" w:history="1">
        <w:r w:rsidRPr="00C17C55">
          <w:rPr>
            <w:rStyle w:val="Hyperlink"/>
            <w:rFonts w:cs="Arial"/>
            <w:i/>
            <w:iCs/>
            <w:szCs w:val="18"/>
            <w:lang w:val="en-US"/>
          </w:rPr>
          <w:t>2021 Best Practice Guidelines for the EU Code of Conduct on Data Centre Energy Efficiency</w:t>
        </w:r>
      </w:hyperlink>
      <w:r w:rsidRPr="00C17C55">
        <w:rPr>
          <w:rFonts w:cs="Arial"/>
          <w:i/>
          <w:szCs w:val="18"/>
          <w:lang w:val="en-US"/>
        </w:rPr>
        <w:t>.</w:t>
      </w:r>
      <w:r w:rsidRPr="00C17C55">
        <w:rPr>
          <w:rStyle w:val="Hyperlink"/>
          <w:rFonts w:cs="Arial"/>
          <w:i/>
          <w:szCs w:val="18"/>
          <w:lang w:val="en-US"/>
        </w:rPr>
        <w:t xml:space="preserve"> </w:t>
      </w:r>
    </w:p>
  </w:footnote>
  <w:footnote w:id="3">
    <w:p w14:paraId="03BF79DA" w14:textId="77777777" w:rsidR="001A7163" w:rsidRPr="000F4C36" w:rsidRDefault="001A7163" w:rsidP="00AE0594">
      <w:pPr>
        <w:pStyle w:val="FootnoteText"/>
        <w:ind w:left="360" w:hanging="360"/>
        <w:rPr>
          <w:rFonts w:cs="Arial"/>
          <w:szCs w:val="18"/>
        </w:rPr>
      </w:pPr>
      <w:r w:rsidRPr="000F4C36">
        <w:rPr>
          <w:rStyle w:val="FootnoteReference"/>
          <w:rFonts w:cs="Arial"/>
          <w:szCs w:val="18"/>
        </w:rPr>
        <w:footnoteRef/>
      </w:r>
      <w:r w:rsidRPr="000F4C36">
        <w:rPr>
          <w:rFonts w:cs="Arial"/>
          <w:szCs w:val="18"/>
        </w:rPr>
        <w:t xml:space="preserve"> </w:t>
      </w:r>
      <w:r w:rsidRPr="000F4C36">
        <w:rPr>
          <w:rFonts w:cs="Arial"/>
          <w:szCs w:val="18"/>
        </w:rPr>
        <w:tab/>
        <w:t xml:space="preserve">Los equipamientos deberán considerar la eficiencia energética, con la certificación </w:t>
      </w:r>
      <w:r w:rsidRPr="000F4C36">
        <w:rPr>
          <w:rFonts w:cs="Arial"/>
          <w:i/>
          <w:szCs w:val="18"/>
        </w:rPr>
        <w:t>Energy Star</w:t>
      </w:r>
      <w:r w:rsidRPr="000F4C36">
        <w:rPr>
          <w:rFonts w:cs="Arial"/>
          <w:szCs w:val="18"/>
          <w:lang w:val="es-419"/>
        </w:rPr>
        <w:t xml:space="preserve"> </w:t>
      </w:r>
      <w:r w:rsidRPr="000F4C36">
        <w:rPr>
          <w:rFonts w:cs="Arial"/>
          <w:szCs w:val="18"/>
        </w:rPr>
        <w:t>o equivalente.</w:t>
      </w:r>
    </w:p>
  </w:footnote>
  <w:footnote w:id="4">
    <w:p w14:paraId="63B250F9" w14:textId="77777777" w:rsidR="001A7163" w:rsidRPr="00C17C55" w:rsidRDefault="001A7163" w:rsidP="00AE0594">
      <w:pPr>
        <w:pStyle w:val="FootnoteText"/>
        <w:ind w:left="360" w:hanging="360"/>
        <w:rPr>
          <w:rFonts w:cs="Arial"/>
          <w:szCs w:val="18"/>
          <w:lang w:val="es-ES"/>
        </w:rPr>
      </w:pPr>
      <w:r w:rsidRPr="00C17C55">
        <w:rPr>
          <w:rStyle w:val="FootnoteReference"/>
          <w:rFonts w:cs="Arial"/>
          <w:szCs w:val="18"/>
        </w:rPr>
        <w:footnoteRef/>
      </w:r>
      <w:r w:rsidRPr="00C17C55">
        <w:rPr>
          <w:rFonts w:cs="Arial"/>
          <w:szCs w:val="18"/>
        </w:rPr>
        <w:t xml:space="preserve"> </w:t>
      </w:r>
      <w:r>
        <w:rPr>
          <w:rFonts w:cs="Arial"/>
          <w:szCs w:val="18"/>
        </w:rPr>
        <w:tab/>
      </w:r>
      <w:r w:rsidRPr="00C17C55">
        <w:rPr>
          <w:rFonts w:cs="Arial"/>
          <w:szCs w:val="18"/>
          <w:lang w:val="es-ES"/>
        </w:rPr>
        <w:t>Pese al traslado al DCS-CNT, SRI seguirá teniendo un centro alterno para garantizar la continuidad del negocio.</w:t>
      </w:r>
    </w:p>
  </w:footnote>
  <w:footnote w:id="5">
    <w:p w14:paraId="4AD943D0" w14:textId="77777777" w:rsidR="001A7163" w:rsidRPr="00C17C55" w:rsidRDefault="001A7163" w:rsidP="00AE0594">
      <w:pPr>
        <w:pStyle w:val="FootnoteText"/>
        <w:ind w:left="360" w:hanging="360"/>
        <w:rPr>
          <w:rFonts w:cs="Arial"/>
          <w:szCs w:val="18"/>
        </w:rPr>
      </w:pPr>
      <w:r w:rsidRPr="00C17C55">
        <w:rPr>
          <w:rStyle w:val="FootnoteReference"/>
          <w:rFonts w:cs="Arial"/>
          <w:szCs w:val="18"/>
        </w:rPr>
        <w:footnoteRef/>
      </w:r>
      <w:r w:rsidRPr="00C17C55">
        <w:rPr>
          <w:rFonts w:cs="Arial"/>
          <w:szCs w:val="18"/>
        </w:rPr>
        <w:t xml:space="preserve"> </w:t>
      </w:r>
      <w:r w:rsidRPr="00C17C55">
        <w:rPr>
          <w:rFonts w:cs="Arial"/>
          <w:szCs w:val="18"/>
        </w:rPr>
        <w:tab/>
        <w:t xml:space="preserve">La evaluación de reducción de emisiones de carbono debido a medidas de digitalización se encuentra resumida en el </w:t>
      </w:r>
      <w:hyperlink r:id="rId2" w:history="1">
        <w:r w:rsidRPr="00C17C55">
          <w:rPr>
            <w:rStyle w:val="Hyperlink"/>
            <w:rFonts w:cs="Arial"/>
            <w:szCs w:val="18"/>
          </w:rPr>
          <w:t>Anexo de Cambio Climático</w:t>
        </w:r>
      </w:hyperlink>
      <w:r w:rsidRPr="00C17C55">
        <w:rPr>
          <w:rFonts w:cs="Arial"/>
          <w:szCs w:val="18"/>
        </w:rPr>
        <w:t>.</w:t>
      </w:r>
    </w:p>
  </w:footnote>
  <w:footnote w:id="6">
    <w:p w14:paraId="0C0B56DC" w14:textId="77777777" w:rsidR="001A7163" w:rsidRPr="00C17C55" w:rsidRDefault="001A7163" w:rsidP="00AE0594">
      <w:pPr>
        <w:pStyle w:val="FootnoteText"/>
        <w:ind w:left="360" w:hanging="360"/>
        <w:rPr>
          <w:rFonts w:cs="Arial"/>
          <w:szCs w:val="18"/>
        </w:rPr>
      </w:pPr>
      <w:r w:rsidRPr="00C17C55">
        <w:rPr>
          <w:rStyle w:val="FootnoteReference"/>
          <w:rFonts w:cs="Arial"/>
          <w:szCs w:val="18"/>
        </w:rPr>
        <w:footnoteRef/>
      </w:r>
      <w:r w:rsidRPr="00C17C55">
        <w:rPr>
          <w:rFonts w:cs="Arial"/>
          <w:szCs w:val="18"/>
        </w:rPr>
        <w:t xml:space="preserve"> </w:t>
      </w:r>
      <w:r w:rsidRPr="00C17C55">
        <w:rPr>
          <w:rFonts w:cs="Arial"/>
          <w:szCs w:val="18"/>
        </w:rPr>
        <w:tab/>
        <w:t>Incluye recursos de libre disponibilidad.</w:t>
      </w:r>
    </w:p>
  </w:footnote>
  <w:footnote w:id="7">
    <w:p w14:paraId="17EA7E4C" w14:textId="4159146A" w:rsidR="004D2035" w:rsidRPr="00847968" w:rsidRDefault="004D2035" w:rsidP="00AE0594">
      <w:pPr>
        <w:pStyle w:val="FootnoteText"/>
        <w:ind w:left="360" w:hanging="360"/>
        <w:rPr>
          <w:rFonts w:cs="Arial"/>
          <w:sz w:val="20"/>
          <w:lang w:val="es-419"/>
        </w:rPr>
      </w:pPr>
      <w:r w:rsidRPr="00847968">
        <w:rPr>
          <w:rStyle w:val="FootnoteReference"/>
          <w:rFonts w:cs="Arial"/>
          <w:sz w:val="20"/>
        </w:rPr>
        <w:footnoteRef/>
      </w:r>
      <w:r w:rsidRPr="00847968">
        <w:rPr>
          <w:rFonts w:cs="Arial"/>
          <w:sz w:val="20"/>
        </w:rPr>
        <w:t xml:space="preserve"> </w:t>
      </w:r>
      <w:r w:rsidR="00FD24D5">
        <w:rPr>
          <w:rFonts w:cs="Arial"/>
          <w:sz w:val="20"/>
        </w:rPr>
        <w:tab/>
      </w:r>
      <w:r w:rsidRPr="00847968">
        <w:rPr>
          <w:rFonts w:cs="Arial"/>
          <w:sz w:val="20"/>
          <w:lang w:val="es-419"/>
        </w:rPr>
        <w:t>V</w:t>
      </w:r>
      <w:r w:rsidRPr="00847968">
        <w:rPr>
          <w:rFonts w:cs="Arial"/>
          <w:sz w:val="20"/>
        </w:rPr>
        <w:t xml:space="preserve">er Términos de Referencia en Anexo para </w:t>
      </w:r>
      <w:r w:rsidRPr="00847968">
        <w:rPr>
          <w:rFonts w:cs="Arial"/>
          <w:sz w:val="20"/>
          <w:lang w:val="es-419"/>
        </w:rPr>
        <w:t>detalles d</w:t>
      </w:r>
      <w:r w:rsidRPr="00847968">
        <w:rPr>
          <w:rFonts w:cs="Arial"/>
          <w:sz w:val="20"/>
        </w:rPr>
        <w:t xml:space="preserve">el alcance de </w:t>
      </w:r>
      <w:r w:rsidRPr="00847968">
        <w:rPr>
          <w:rFonts w:cs="Arial"/>
          <w:sz w:val="20"/>
          <w:lang w:val="es-419"/>
        </w:rPr>
        <w:t>la</w:t>
      </w:r>
      <w:r w:rsidRPr="00847968">
        <w:rPr>
          <w:rFonts w:cs="Arial"/>
          <w:sz w:val="20"/>
        </w:rPr>
        <w:t xml:space="preserve"> evaluación</w:t>
      </w:r>
      <w:r w:rsidRPr="00847968">
        <w:rPr>
          <w:rFonts w:cs="Arial"/>
          <w:sz w:val="20"/>
          <w:lang w:val="es-419"/>
        </w:rPr>
        <w:t xml:space="preserve"> de medio término del programa.</w:t>
      </w:r>
    </w:p>
  </w:footnote>
  <w:footnote w:id="8">
    <w:p w14:paraId="6F6C9F4C" w14:textId="62E13519" w:rsidR="004D2035" w:rsidRPr="00847968" w:rsidRDefault="004D2035" w:rsidP="00AE0594">
      <w:pPr>
        <w:pStyle w:val="FootnoteText"/>
        <w:ind w:left="360" w:hanging="360"/>
        <w:rPr>
          <w:rFonts w:cs="Arial"/>
          <w:sz w:val="20"/>
        </w:rPr>
      </w:pPr>
      <w:r w:rsidRPr="00847968">
        <w:rPr>
          <w:rStyle w:val="FootnoteReference"/>
          <w:rFonts w:cs="Arial"/>
          <w:sz w:val="20"/>
        </w:rPr>
        <w:footnoteRef/>
      </w:r>
      <w:r w:rsidRPr="00847968">
        <w:rPr>
          <w:rFonts w:cs="Arial"/>
          <w:sz w:val="20"/>
        </w:rPr>
        <w:t xml:space="preserve"> </w:t>
      </w:r>
      <w:r w:rsidR="00FD24D5">
        <w:rPr>
          <w:rFonts w:cs="Arial"/>
          <w:sz w:val="20"/>
        </w:rPr>
        <w:tab/>
      </w:r>
      <w:r w:rsidRPr="00847968">
        <w:rPr>
          <w:rFonts w:cs="Arial"/>
          <w:sz w:val="20"/>
          <w:lang w:val="es-419"/>
        </w:rPr>
        <w:t>V</w:t>
      </w:r>
      <w:r w:rsidRPr="00847968">
        <w:rPr>
          <w:rFonts w:cs="Arial"/>
          <w:sz w:val="20"/>
        </w:rPr>
        <w:t xml:space="preserve">er Términos de Referencia en Anexo para </w:t>
      </w:r>
      <w:r w:rsidRPr="00847968">
        <w:rPr>
          <w:rFonts w:cs="Arial"/>
          <w:sz w:val="20"/>
          <w:lang w:val="es-419"/>
        </w:rPr>
        <w:t>detalles d</w:t>
      </w:r>
      <w:r w:rsidRPr="00847968">
        <w:rPr>
          <w:rFonts w:cs="Arial"/>
          <w:sz w:val="20"/>
        </w:rPr>
        <w:t xml:space="preserve">el alcance de </w:t>
      </w:r>
      <w:r w:rsidRPr="00847968">
        <w:rPr>
          <w:rFonts w:cs="Arial"/>
          <w:sz w:val="20"/>
          <w:lang w:val="es-419"/>
        </w:rPr>
        <w:t>la</w:t>
      </w:r>
      <w:r w:rsidRPr="00847968">
        <w:rPr>
          <w:rFonts w:cs="Arial"/>
          <w:sz w:val="20"/>
        </w:rPr>
        <w:t xml:space="preserve"> evaluación</w:t>
      </w:r>
      <w:r w:rsidRPr="00847968">
        <w:rPr>
          <w:rFonts w:cs="Arial"/>
          <w:sz w:val="20"/>
          <w:lang w:val="es-419"/>
        </w:rPr>
        <w:t xml:space="preserve"> final del programa.</w:t>
      </w:r>
    </w:p>
  </w:footnote>
  <w:footnote w:id="9">
    <w:p w14:paraId="371AF2AB" w14:textId="77777777" w:rsidR="00A80EE6" w:rsidRPr="00FD5D5B" w:rsidRDefault="00A80EE6" w:rsidP="00AE0594">
      <w:pPr>
        <w:ind w:left="360" w:hanging="360"/>
        <w:rPr>
          <w:lang w:val="es-419"/>
        </w:rPr>
      </w:pPr>
    </w:p>
  </w:footnote>
  <w:footnote w:id="10">
    <w:p w14:paraId="68CB5833" w14:textId="77777777" w:rsidR="00D229EE" w:rsidRPr="002D7C91" w:rsidRDefault="00D229EE" w:rsidP="00AE0594">
      <w:pPr>
        <w:pStyle w:val="FootnoteText"/>
        <w:ind w:left="360" w:hanging="360"/>
        <w:rPr>
          <w:lang w:val="es-419"/>
        </w:rPr>
      </w:pPr>
      <w:r>
        <w:rPr>
          <w:rStyle w:val="FootnoteReference"/>
        </w:rPr>
        <w:footnoteRef/>
      </w:r>
      <w:r>
        <w:t xml:space="preserve"> </w:t>
      </w:r>
      <w:r w:rsidRPr="002D7C91">
        <w:rPr>
          <w:lang w:val="es-419"/>
        </w:rPr>
        <w:t xml:space="preserve">Ver discussion de la literatura en </w:t>
      </w:r>
      <w:r w:rsidRPr="002D7C91">
        <w:rPr>
          <w:rFonts w:cs="Arial"/>
          <w:lang w:val="es-419"/>
        </w:rPr>
        <w:t>¶</w:t>
      </w:r>
      <w:r w:rsidRPr="002D7C91">
        <w:rPr>
          <w:lang w:val="es-419"/>
        </w:rPr>
        <w:t xml:space="preserve">3.9 a 3.11. </w:t>
      </w:r>
    </w:p>
  </w:footnote>
  <w:footnote w:id="11">
    <w:p w14:paraId="5A251221" w14:textId="2A8BDC46" w:rsidR="00713EBF" w:rsidRPr="007967A5" w:rsidRDefault="00713EBF" w:rsidP="00AE0594">
      <w:pPr>
        <w:pStyle w:val="FootnoteText"/>
        <w:ind w:left="360" w:hanging="360"/>
        <w:rPr>
          <w:rFonts w:cs="Arial"/>
          <w:szCs w:val="18"/>
          <w:lang w:val="es-ES_tradnl"/>
        </w:rPr>
      </w:pPr>
      <w:r w:rsidRPr="00097798">
        <w:rPr>
          <w:rStyle w:val="FootnoteReference"/>
          <w:rFonts w:cs="Arial"/>
          <w:szCs w:val="18"/>
        </w:rPr>
        <w:footnoteRef/>
      </w:r>
      <w:r w:rsidRPr="00097798">
        <w:rPr>
          <w:rFonts w:cs="Arial"/>
          <w:szCs w:val="18"/>
        </w:rPr>
        <w:t xml:space="preserve"> </w:t>
      </w:r>
      <w:r w:rsidRPr="00097798">
        <w:rPr>
          <w:rFonts w:cs="Arial"/>
          <w:szCs w:val="18"/>
        </w:rPr>
        <w:tab/>
      </w:r>
      <w:r w:rsidRPr="007967A5">
        <w:rPr>
          <w:rFonts w:cs="Arial"/>
          <w:szCs w:val="18"/>
          <w:lang w:val="es-ES_tradnl"/>
        </w:rPr>
        <w:t xml:space="preserve">La meta de 0,2% de incremento sobre el PIB es realista considerando las experiencias internacionales de reformas exitosas, tal como están descritas en </w:t>
      </w:r>
      <w:r w:rsidRPr="007967A5">
        <w:rPr>
          <w:rStyle w:val="authors"/>
          <w:rFonts w:cs="Arial"/>
          <w:color w:val="333333"/>
          <w:szCs w:val="18"/>
          <w:shd w:val="clear" w:color="auto" w:fill="FFFFFF"/>
          <w:lang w:val="es-ES_tradnl"/>
        </w:rPr>
        <w:t>Akitoby et. al (2020</w:t>
      </w:r>
      <w:r w:rsidRPr="007967A5">
        <w:rPr>
          <w:rStyle w:val="authors"/>
          <w:rFonts w:cs="Arial"/>
          <w:i/>
          <w:iCs/>
          <w:color w:val="333333"/>
          <w:szCs w:val="18"/>
          <w:shd w:val="clear" w:color="auto" w:fill="FFFFFF"/>
          <w:lang w:val="es-ES_tradnl"/>
        </w:rPr>
        <w:t>):</w:t>
      </w:r>
      <w:r w:rsidRPr="007967A5">
        <w:rPr>
          <w:rFonts w:cs="Arial"/>
          <w:i/>
          <w:iCs/>
          <w:color w:val="333333"/>
          <w:szCs w:val="18"/>
          <w:shd w:val="clear" w:color="auto" w:fill="FFFFFF"/>
          <w:lang w:val="es-ES_tradnl"/>
        </w:rPr>
        <w:t> </w:t>
      </w:r>
      <w:r w:rsidRPr="007967A5">
        <w:rPr>
          <w:rStyle w:val="arttitle"/>
          <w:rFonts w:cs="Arial"/>
          <w:i/>
          <w:iCs/>
          <w:color w:val="333333"/>
          <w:szCs w:val="18"/>
          <w:shd w:val="clear" w:color="auto" w:fill="FFFFFF"/>
          <w:lang w:val="es-ES_tradnl"/>
        </w:rPr>
        <w:t>Tax revenue mobilization episodes in developing countries,</w:t>
      </w:r>
      <w:r w:rsidRPr="007967A5">
        <w:rPr>
          <w:rFonts w:cs="Arial"/>
          <w:i/>
          <w:iCs/>
          <w:color w:val="333333"/>
          <w:szCs w:val="18"/>
          <w:shd w:val="clear" w:color="auto" w:fill="FFFFFF"/>
          <w:lang w:val="es-ES_tradnl"/>
        </w:rPr>
        <w:t> </w:t>
      </w:r>
      <w:r w:rsidRPr="007967A5">
        <w:rPr>
          <w:rStyle w:val="serialtitle"/>
          <w:rFonts w:cs="Arial"/>
          <w:i/>
          <w:iCs/>
          <w:color w:val="333333"/>
          <w:szCs w:val="18"/>
          <w:shd w:val="clear" w:color="auto" w:fill="FFFFFF"/>
          <w:lang w:val="es-ES_tradnl"/>
        </w:rPr>
        <w:t>Policy Design and Practice</w:t>
      </w:r>
      <w:r w:rsidRPr="007967A5">
        <w:rPr>
          <w:rStyle w:val="serialtitle"/>
          <w:rFonts w:cs="Arial"/>
          <w:color w:val="333333"/>
          <w:szCs w:val="18"/>
          <w:shd w:val="clear" w:color="auto" w:fill="FFFFFF"/>
          <w:lang w:val="es-ES_tradnl"/>
        </w:rPr>
        <w:t>,</w:t>
      </w:r>
      <w:r w:rsidRPr="007967A5">
        <w:rPr>
          <w:rFonts w:cs="Arial"/>
          <w:color w:val="333333"/>
          <w:szCs w:val="18"/>
          <w:shd w:val="clear" w:color="auto" w:fill="FFFFFF"/>
          <w:lang w:val="es-ES_tradnl"/>
        </w:rPr>
        <w:t> </w:t>
      </w:r>
      <w:r w:rsidRPr="007967A5">
        <w:rPr>
          <w:rStyle w:val="volumeissue"/>
          <w:rFonts w:cs="Arial"/>
          <w:color w:val="333333"/>
          <w:szCs w:val="18"/>
          <w:shd w:val="clear" w:color="auto" w:fill="FFFFFF"/>
          <w:lang w:val="es-ES_tradnl"/>
        </w:rPr>
        <w:t>3:1,</w:t>
      </w:r>
      <w:r w:rsidRPr="007967A5">
        <w:rPr>
          <w:rFonts w:cs="Arial"/>
          <w:color w:val="333333"/>
          <w:szCs w:val="18"/>
          <w:shd w:val="clear" w:color="auto" w:fill="FFFFFF"/>
          <w:lang w:val="es-ES_tradnl"/>
        </w:rPr>
        <w:t> </w:t>
      </w:r>
      <w:r w:rsidRPr="007967A5">
        <w:rPr>
          <w:rStyle w:val="pagerange"/>
          <w:rFonts w:cs="Arial"/>
          <w:color w:val="333333"/>
          <w:szCs w:val="18"/>
          <w:shd w:val="clear" w:color="auto" w:fill="FFFFFF"/>
          <w:lang w:val="es-ES_tradnl"/>
        </w:rPr>
        <w:t>1-29,</w:t>
      </w:r>
      <w:r w:rsidRPr="007967A5">
        <w:rPr>
          <w:rFonts w:cs="Arial"/>
          <w:color w:val="333333"/>
          <w:szCs w:val="18"/>
          <w:shd w:val="clear" w:color="auto" w:fill="FFFFFF"/>
          <w:lang w:val="es-ES_tradnl"/>
        </w:rPr>
        <w:t> </w:t>
      </w:r>
      <w:r w:rsidRPr="007967A5">
        <w:rPr>
          <w:rStyle w:val="doilink"/>
          <w:rFonts w:cs="Arial"/>
          <w:color w:val="333333"/>
          <w:szCs w:val="18"/>
          <w:shd w:val="clear" w:color="auto" w:fill="FFFFFF"/>
          <w:lang w:val="es-ES_tradnl"/>
        </w:rPr>
        <w:t>DOI: </w:t>
      </w:r>
      <w:hyperlink r:id="rId3" w:history="1">
        <w:r w:rsidRPr="007967A5">
          <w:rPr>
            <w:rStyle w:val="Hyperlink"/>
            <w:rFonts w:cs="Arial"/>
            <w:szCs w:val="18"/>
            <w:shd w:val="clear" w:color="auto" w:fill="FFFFFF"/>
            <w:lang w:val="es-ES_tradnl"/>
          </w:rPr>
          <w:t>10.1080/25741292.2019.1685729</w:t>
        </w:r>
      </w:hyperlink>
      <w:r w:rsidRPr="007967A5">
        <w:rPr>
          <w:rStyle w:val="doilink"/>
          <w:rFonts w:cs="Arial"/>
          <w:color w:val="333333"/>
          <w:szCs w:val="18"/>
          <w:shd w:val="clear" w:color="auto" w:fill="FFFFFF"/>
          <w:lang w:val="es-ES_tradnl"/>
        </w:rPr>
        <w:t>. De acuerdo con Akitoby, una reforma exitosa que incluya administración y política sería aquella que supere el 0,5% del PIB. Dado que esta es exclusivamente administrativa, la prudencia indica que un 0,2% es ambicioso pero factible.</w:t>
      </w:r>
    </w:p>
  </w:footnote>
  <w:footnote w:id="12">
    <w:p w14:paraId="62EB7780" w14:textId="6D372A06" w:rsidR="003B7A02" w:rsidRPr="00097798" w:rsidRDefault="003B7A02" w:rsidP="00AE0594">
      <w:pPr>
        <w:pStyle w:val="FootnoteText"/>
        <w:ind w:left="360" w:hanging="360"/>
        <w:rPr>
          <w:rFonts w:cs="Arial"/>
          <w:szCs w:val="18"/>
        </w:rPr>
      </w:pPr>
      <w:r w:rsidRPr="007967A5">
        <w:rPr>
          <w:rStyle w:val="FootnoteReference"/>
          <w:rFonts w:cs="Arial"/>
          <w:szCs w:val="18"/>
          <w:lang w:val="es-ES_tradnl"/>
        </w:rPr>
        <w:footnoteRef/>
      </w:r>
      <w:r w:rsidRPr="007967A5">
        <w:rPr>
          <w:rFonts w:cs="Arial"/>
          <w:szCs w:val="18"/>
          <w:lang w:val="es-ES_tradnl"/>
        </w:rPr>
        <w:t xml:space="preserve"> </w:t>
      </w:r>
      <w:r w:rsidR="004D2035" w:rsidRPr="007967A5">
        <w:rPr>
          <w:rFonts w:cs="Arial"/>
          <w:szCs w:val="18"/>
          <w:lang w:val="es-ES_tradnl"/>
        </w:rPr>
        <w:tab/>
      </w:r>
      <w:r w:rsidR="007967A5" w:rsidRPr="007967A5">
        <w:rPr>
          <w:rFonts w:cs="Arial"/>
          <w:szCs w:val="18"/>
          <w:lang w:val="es-ES_tradnl"/>
        </w:rPr>
        <w:t>Corresponde a la posición 130 de 140 países en el pilar 7 “mercado de bienes” del Reporte de Competitividad Global 2019 del WEF. En la actualidad Ecuador es uno de los tres países con menor calificación de la región de América Latina y el Caribe. Existen esperanzas fundadas de que Ecuador sea más receptivo de la inversión exterior (¶1.10 del POD), lo cual debería ser suficiente para permitirle incrementar dos puntos hasta el 45,3, puntuación que en el último ranking ostentaba Paquistán.</w:t>
      </w:r>
      <w:r w:rsidR="007967A5" w:rsidRPr="004D4CDA">
        <w:rPr>
          <w:rFonts w:cs="Arial"/>
          <w:szCs w:val="18"/>
        </w:rPr>
        <w:t xml:space="preserve">  </w:t>
      </w:r>
    </w:p>
  </w:footnote>
  <w:footnote w:id="13">
    <w:p w14:paraId="1DCD4E79" w14:textId="7FA7E856" w:rsidR="00584946" w:rsidRPr="00847968" w:rsidRDefault="00584946" w:rsidP="00AE0594">
      <w:pPr>
        <w:pStyle w:val="FootnoteText"/>
        <w:ind w:left="360" w:hanging="360"/>
        <w:rPr>
          <w:rFonts w:cs="Arial"/>
          <w:sz w:val="20"/>
          <w:lang w:val="es-419"/>
        </w:rPr>
      </w:pPr>
      <w:r w:rsidRPr="00847968">
        <w:rPr>
          <w:rStyle w:val="FootnoteReference"/>
          <w:rFonts w:cs="Arial"/>
          <w:sz w:val="20"/>
        </w:rPr>
        <w:footnoteRef/>
      </w:r>
      <w:r w:rsidRPr="00847968">
        <w:rPr>
          <w:rFonts w:cs="Arial"/>
          <w:sz w:val="20"/>
        </w:rPr>
        <w:t xml:space="preserve"> </w:t>
      </w:r>
      <w:r w:rsidR="00A41000">
        <w:rPr>
          <w:rFonts w:cs="Arial"/>
          <w:sz w:val="20"/>
        </w:rPr>
        <w:tab/>
      </w:r>
      <w:r w:rsidRPr="00847968">
        <w:rPr>
          <w:rFonts w:cs="Arial"/>
          <w:sz w:val="20"/>
          <w:lang w:val="es-419"/>
        </w:rPr>
        <w:t>Est</w:t>
      </w:r>
      <w:r>
        <w:rPr>
          <w:rFonts w:cs="Arial"/>
          <w:sz w:val="20"/>
          <w:lang w:val="es-419"/>
        </w:rPr>
        <w:t>e</w:t>
      </w:r>
      <w:r w:rsidRPr="00847968">
        <w:rPr>
          <w:rFonts w:cs="Arial"/>
          <w:sz w:val="20"/>
          <w:lang w:val="es-419"/>
        </w:rPr>
        <w:t xml:space="preserve"> indicador se alinea con el indicador # </w:t>
      </w:r>
      <w:r>
        <w:rPr>
          <w:rFonts w:cs="Arial"/>
          <w:sz w:val="20"/>
          <w:lang w:val="es-419"/>
        </w:rPr>
        <w:t>1</w:t>
      </w:r>
      <w:r w:rsidRPr="00847968">
        <w:rPr>
          <w:rFonts w:cs="Arial"/>
          <w:sz w:val="20"/>
          <w:lang w:val="es-419"/>
        </w:rPr>
        <w:t xml:space="preserve"> presentado en el Cuadro 6.</w:t>
      </w:r>
    </w:p>
  </w:footnote>
  <w:footnote w:id="14">
    <w:p w14:paraId="004E93F6" w14:textId="37D2055F" w:rsidR="001C04B2" w:rsidRPr="00847968" w:rsidRDefault="001C04B2" w:rsidP="00AE0594">
      <w:pPr>
        <w:pStyle w:val="FootnoteText"/>
        <w:ind w:left="360" w:hanging="360"/>
        <w:rPr>
          <w:rFonts w:cs="Arial"/>
          <w:sz w:val="20"/>
          <w:lang w:val="es-419"/>
        </w:rPr>
      </w:pPr>
      <w:r w:rsidRPr="00847968">
        <w:rPr>
          <w:rStyle w:val="FootnoteReference"/>
          <w:rFonts w:cs="Arial"/>
          <w:sz w:val="20"/>
        </w:rPr>
        <w:footnoteRef/>
      </w:r>
      <w:r w:rsidRPr="00847968">
        <w:rPr>
          <w:rFonts w:cs="Arial"/>
          <w:sz w:val="20"/>
        </w:rPr>
        <w:t xml:space="preserve"> </w:t>
      </w:r>
      <w:r w:rsidR="00A41000">
        <w:rPr>
          <w:rFonts w:cs="Arial"/>
          <w:sz w:val="20"/>
        </w:rPr>
        <w:tab/>
      </w:r>
      <w:r w:rsidRPr="00847968">
        <w:rPr>
          <w:rFonts w:cs="Arial"/>
          <w:sz w:val="20"/>
          <w:lang w:val="es-419"/>
        </w:rPr>
        <w:t xml:space="preserve">Estos indicadores se alinean con el indicador # </w:t>
      </w:r>
      <w:r>
        <w:rPr>
          <w:rFonts w:cs="Arial"/>
          <w:sz w:val="20"/>
          <w:lang w:val="es-419"/>
        </w:rPr>
        <w:t>3</w:t>
      </w:r>
      <w:r w:rsidRPr="00847968">
        <w:rPr>
          <w:rFonts w:cs="Arial"/>
          <w:sz w:val="20"/>
          <w:lang w:val="es-419"/>
        </w:rPr>
        <w:t xml:space="preserve"> presentado en el Cuadro 6.</w:t>
      </w:r>
    </w:p>
  </w:footnote>
  <w:footnote w:id="15">
    <w:p w14:paraId="47D89032" w14:textId="1592FBF3" w:rsidR="003B7A02" w:rsidRPr="00847968" w:rsidRDefault="003B7A02" w:rsidP="00AE0594">
      <w:pPr>
        <w:pStyle w:val="FootnoteText"/>
        <w:ind w:left="360" w:hanging="360"/>
        <w:rPr>
          <w:rFonts w:cs="Arial"/>
          <w:sz w:val="20"/>
          <w:lang w:val="es-419"/>
        </w:rPr>
      </w:pPr>
      <w:r w:rsidRPr="00847968">
        <w:rPr>
          <w:rStyle w:val="FootnoteReference"/>
          <w:rFonts w:cs="Arial"/>
          <w:sz w:val="20"/>
        </w:rPr>
        <w:footnoteRef/>
      </w:r>
      <w:r w:rsidRPr="00847968">
        <w:rPr>
          <w:rFonts w:cs="Arial"/>
          <w:sz w:val="20"/>
        </w:rPr>
        <w:t xml:space="preserve"> </w:t>
      </w:r>
      <w:r w:rsidR="00A41000">
        <w:rPr>
          <w:rFonts w:cs="Arial"/>
          <w:sz w:val="20"/>
        </w:rPr>
        <w:tab/>
      </w:r>
      <w:r w:rsidRPr="00847968">
        <w:rPr>
          <w:rFonts w:cs="Arial"/>
          <w:sz w:val="20"/>
        </w:rPr>
        <w:t>Para evitar posibles casos de spillover a otros auditores del grupo de control, la información provista de forma automatizada se limitará a los casos específicos asignados al auditor</w:t>
      </w:r>
      <w:r w:rsidRPr="00847968">
        <w:rPr>
          <w:rFonts w:cs="Arial"/>
          <w:sz w:val="20"/>
          <w:lang w:val="es-419"/>
        </w:rPr>
        <w:t>.</w:t>
      </w:r>
    </w:p>
  </w:footnote>
  <w:footnote w:id="16">
    <w:p w14:paraId="5A20AE5F" w14:textId="77777777" w:rsidR="003B7A02" w:rsidRPr="00847968" w:rsidRDefault="003B7A02" w:rsidP="00AE0594">
      <w:pPr>
        <w:pStyle w:val="FootnoteText"/>
        <w:spacing w:after="100" w:afterAutospacing="1"/>
        <w:ind w:left="360" w:hanging="360"/>
        <w:rPr>
          <w:rFonts w:cs="Arial"/>
          <w:sz w:val="20"/>
        </w:rPr>
      </w:pPr>
      <w:r w:rsidRPr="00847968">
        <w:rPr>
          <w:rStyle w:val="FootnoteReference"/>
          <w:rFonts w:cs="Arial"/>
          <w:sz w:val="20"/>
        </w:rPr>
        <w:footnoteRef/>
      </w:r>
      <w:r w:rsidRPr="00847968">
        <w:rPr>
          <w:rFonts w:cs="Arial"/>
          <w:sz w:val="20"/>
        </w:rPr>
        <w:t xml:space="preserve"> </w:t>
      </w:r>
      <w:r w:rsidRPr="00783B42">
        <w:rPr>
          <w:rFonts w:cs="Arial"/>
          <w:sz w:val="20"/>
          <w:lang w:val="pt-BR"/>
        </w:rPr>
        <w:t>Véase Athey e Imbens (2017).</w:t>
      </w:r>
    </w:p>
  </w:footnote>
  <w:footnote w:id="17">
    <w:p w14:paraId="49CFA00C" w14:textId="77777777" w:rsidR="003C472B" w:rsidRPr="00783B42" w:rsidRDefault="003C472B" w:rsidP="00AE0594">
      <w:pPr>
        <w:pStyle w:val="FootnoteText"/>
        <w:ind w:left="360" w:hanging="360"/>
        <w:rPr>
          <w:lang w:val="pt-BR"/>
        </w:rPr>
      </w:pPr>
      <w:r>
        <w:rPr>
          <w:rStyle w:val="FootnoteReference"/>
        </w:rPr>
        <w:footnoteRef/>
      </w:r>
      <w:r>
        <w:t xml:space="preserve"> </w:t>
      </w:r>
      <w:r w:rsidRPr="00783B42">
        <w:rPr>
          <w:lang w:val="pt-BR"/>
        </w:rPr>
        <w:t xml:space="preserve">Fuente: SRI: Informe de Labores 2018.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13D7B" w14:textId="77777777" w:rsidR="003B7A02" w:rsidRDefault="003B7A02" w:rsidP="007546CE">
    <w:pPr>
      <w:pStyle w:val="Header"/>
      <w:jc w:val="center"/>
    </w:pPr>
    <w:r w:rsidRPr="007546CE">
      <w:rPr>
        <w:rFonts w:ascii="Arial" w:hAnsi="Arial" w:cs="Arial"/>
        <w:sz w:val="18"/>
        <w:szCs w:val="18"/>
      </w:rPr>
      <w:t>- </w:t>
    </w:r>
    <w:r w:rsidRPr="007546CE">
      <w:rPr>
        <w:rFonts w:ascii="Arial" w:hAnsi="Arial" w:cs="Arial"/>
        <w:sz w:val="18"/>
        <w:szCs w:val="18"/>
      </w:rPr>
      <w:fldChar w:fldCharType="begin"/>
    </w:r>
    <w:r w:rsidRPr="007546CE">
      <w:rPr>
        <w:rFonts w:ascii="Arial" w:hAnsi="Arial" w:cs="Arial"/>
        <w:sz w:val="18"/>
        <w:szCs w:val="18"/>
      </w:rPr>
      <w:instrText xml:space="preserve"> PAGE   \* MERGEFORMAT </w:instrText>
    </w:r>
    <w:r w:rsidRPr="007546CE">
      <w:rPr>
        <w:rFonts w:ascii="Arial" w:hAnsi="Arial" w:cs="Arial"/>
        <w:sz w:val="18"/>
        <w:szCs w:val="18"/>
      </w:rPr>
      <w:fldChar w:fldCharType="separate"/>
    </w:r>
    <w:r>
      <w:rPr>
        <w:rFonts w:ascii="Arial" w:hAnsi="Arial" w:cs="Arial"/>
        <w:noProof/>
        <w:sz w:val="18"/>
        <w:szCs w:val="18"/>
      </w:rPr>
      <w:t>32</w:t>
    </w:r>
    <w:r w:rsidRPr="007546CE">
      <w:rPr>
        <w:rFonts w:ascii="Arial" w:hAnsi="Arial" w:cs="Arial"/>
        <w:noProof/>
        <w:sz w:val="18"/>
        <w:szCs w:val="18"/>
      </w:rPr>
      <w:fldChar w:fldCharType="end"/>
    </w:r>
    <w:r w:rsidRPr="007546CE">
      <w:rPr>
        <w:rFonts w:ascii="Arial" w:hAnsi="Arial" w:cs="Arial"/>
        <w:noProof/>
        <w:sz w:val="18"/>
        <w:szCs w:val="18"/>
      </w:rPr>
      <w:t xml:space="preserve"> </w:t>
    </w:r>
    <w:r w:rsidRPr="007546CE">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FBDE340C"/>
    <w:name w:val="WW8Num1422"/>
    <w:lvl w:ilvl="0">
      <w:start w:val="1"/>
      <w:numFmt w:val="upperRoman"/>
      <w:lvlText w:val="%1."/>
      <w:lvlJc w:val="center"/>
      <w:pPr>
        <w:tabs>
          <w:tab w:val="num" w:pos="-720"/>
        </w:tabs>
        <w:ind w:left="-792" w:hanging="288"/>
      </w:pPr>
      <w:rPr>
        <w:rFonts w:ascii="Times New Roman Bold" w:hAnsi="Times New Roman Bold" w:hint="default"/>
        <w:b/>
        <w:i w:val="0"/>
        <w:sz w:val="24"/>
      </w:rPr>
    </w:lvl>
    <w:lvl w:ilvl="1">
      <w:start w:val="1"/>
      <w:numFmt w:val="decimal"/>
      <w:lvlText w:val="%1.%2"/>
      <w:lvlJc w:val="left"/>
      <w:pPr>
        <w:tabs>
          <w:tab w:val="num" w:pos="-360"/>
        </w:tabs>
        <w:ind w:left="-360" w:hanging="720"/>
      </w:pPr>
      <w:rPr>
        <w:rFonts w:hint="default"/>
      </w:rPr>
    </w:lvl>
    <w:lvl w:ilvl="2">
      <w:start w:val="1"/>
      <w:numFmt w:val="upperLetter"/>
      <w:lvlText w:val="%3."/>
      <w:lvlJc w:val="left"/>
      <w:pPr>
        <w:tabs>
          <w:tab w:val="num" w:pos="720"/>
        </w:tabs>
        <w:ind w:left="720" w:hanging="360"/>
      </w:pPr>
      <w:rPr>
        <w:rFonts w:ascii="Times New Roman Bold" w:eastAsia="Times New Roman" w:hAnsi="Times New Roman Bold" w:cs="Calibri"/>
        <w:b/>
        <w:i w:val="0"/>
        <w:sz w:val="24"/>
      </w:rPr>
    </w:lvl>
    <w:lvl w:ilvl="3">
      <w:start w:val="1"/>
      <w:numFmt w:val="lowerLetter"/>
      <w:lvlText w:val="%4."/>
      <w:lvlJc w:val="left"/>
      <w:pPr>
        <w:tabs>
          <w:tab w:val="num" w:pos="720"/>
        </w:tabs>
        <w:ind w:left="720" w:hanging="360"/>
      </w:pPr>
      <w:rPr>
        <w:rFonts w:ascii="Times New Roman Bold" w:hAnsi="Times New Roman Bold" w:hint="default"/>
        <w:b/>
        <w:i w:val="0"/>
        <w:sz w:val="24"/>
      </w:rPr>
    </w:lvl>
    <w:lvl w:ilvl="4">
      <w:start w:val="1"/>
      <w:numFmt w:val="lowerRoman"/>
      <w:lvlText w:val="(%5)"/>
      <w:lvlJc w:val="left"/>
      <w:pPr>
        <w:tabs>
          <w:tab w:val="num" w:pos="1008"/>
        </w:tabs>
        <w:ind w:left="1008" w:hanging="288"/>
      </w:pPr>
      <w:rPr>
        <w:rFonts w:ascii="Times New Roman Bold" w:hAnsi="Times New Roman Bold" w:hint="default"/>
        <w:b/>
        <w:i w:val="0"/>
        <w:sz w:val="24"/>
      </w:rPr>
    </w:lvl>
    <w:lvl w:ilvl="5">
      <w:start w:val="1"/>
      <w:numFmt w:val="none"/>
      <w:lvlText w:val=""/>
      <w:lvlJc w:val="left"/>
      <w:pPr>
        <w:tabs>
          <w:tab w:val="num" w:pos="2880"/>
        </w:tabs>
        <w:ind w:left="2520" w:firstLine="0"/>
      </w:pPr>
      <w:rPr>
        <w:rFonts w:hint="default"/>
      </w:rPr>
    </w:lvl>
    <w:lvl w:ilvl="6">
      <w:start w:val="1"/>
      <w:numFmt w:val="none"/>
      <w:lvlText w:val=""/>
      <w:lvlJc w:val="left"/>
      <w:pPr>
        <w:tabs>
          <w:tab w:val="num" w:pos="3600"/>
        </w:tabs>
        <w:ind w:left="3240" w:firstLine="0"/>
      </w:pPr>
      <w:rPr>
        <w:rFonts w:hint="default"/>
      </w:rPr>
    </w:lvl>
    <w:lvl w:ilvl="7">
      <w:start w:val="1"/>
      <w:numFmt w:val="none"/>
      <w:lvlText w:val=""/>
      <w:lvlJc w:val="left"/>
      <w:pPr>
        <w:tabs>
          <w:tab w:val="num" w:pos="4320"/>
        </w:tabs>
        <w:ind w:left="3960" w:firstLine="0"/>
      </w:pPr>
      <w:rPr>
        <w:rFonts w:hint="default"/>
      </w:rPr>
    </w:lvl>
    <w:lvl w:ilvl="8">
      <w:start w:val="1"/>
      <w:numFmt w:val="none"/>
      <w:lvlText w:val=""/>
      <w:lvlJc w:val="left"/>
      <w:pPr>
        <w:tabs>
          <w:tab w:val="num" w:pos="5040"/>
        </w:tabs>
        <w:ind w:left="468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1485E66"/>
    <w:multiLevelType w:val="multilevel"/>
    <w:tmpl w:val="623875A2"/>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CBE7B32"/>
    <w:multiLevelType w:val="hybridMultilevel"/>
    <w:tmpl w:val="595EE590"/>
    <w:lvl w:ilvl="0" w:tplc="BBE4B58C">
      <w:start w:val="1"/>
      <w:numFmt w:val="upperLetter"/>
      <w:lvlText w:val="%1."/>
      <w:lvlJc w:val="left"/>
      <w:pPr>
        <w:ind w:left="648" w:hanging="360"/>
      </w:pPr>
      <w:rPr>
        <w:rFonts w:hint="default"/>
      </w:rPr>
    </w:lvl>
    <w:lvl w:ilvl="1" w:tplc="04090019">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10856FE4"/>
    <w:multiLevelType w:val="hybridMultilevel"/>
    <w:tmpl w:val="61AA10A8"/>
    <w:lvl w:ilvl="0" w:tplc="E638B49C">
      <w:start w:val="1"/>
      <w:numFmt w:val="lowerRoman"/>
      <w:lvlText w:val="(%1)"/>
      <w:lvlJc w:val="left"/>
      <w:pPr>
        <w:ind w:left="1440" w:hanging="360"/>
      </w:pPr>
      <w:rPr>
        <w:rFonts w:hint="default"/>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283248E"/>
    <w:multiLevelType w:val="multilevel"/>
    <w:tmpl w:val="E5F446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7" w15:restartNumberingAfterBreak="0">
    <w:nsid w:val="2FCC5CA9"/>
    <w:multiLevelType w:val="multilevel"/>
    <w:tmpl w:val="CECC012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b w:val="0"/>
        <w:b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25073F6"/>
    <w:multiLevelType w:val="hybridMultilevel"/>
    <w:tmpl w:val="477CACE8"/>
    <w:lvl w:ilvl="0" w:tplc="7C5422F6">
      <w:start w:val="1"/>
      <w:numFmt w:val="lowerRoman"/>
      <w:lvlText w:val="(%1)"/>
      <w:lvlJc w:val="left"/>
      <w:pPr>
        <w:ind w:left="1440" w:hanging="360"/>
      </w:pPr>
      <w:rPr>
        <w:rFont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9" w15:restartNumberingAfterBreak="0">
    <w:nsid w:val="341379B5"/>
    <w:multiLevelType w:val="multilevel"/>
    <w:tmpl w:val="DBF844B6"/>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8A972BA"/>
    <w:multiLevelType w:val="hybridMultilevel"/>
    <w:tmpl w:val="F4A60B62"/>
    <w:lvl w:ilvl="0" w:tplc="04090013">
      <w:start w:val="1"/>
      <w:numFmt w:val="upperRoman"/>
      <w:lvlText w:val="%1."/>
      <w:lvlJc w:val="right"/>
      <w:pPr>
        <w:ind w:left="1170" w:hanging="360"/>
      </w:pPr>
      <w:rPr>
        <w:rFonts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15:restartNumberingAfterBreak="0">
    <w:nsid w:val="44136095"/>
    <w:multiLevelType w:val="multilevel"/>
    <w:tmpl w:val="E070B9B2"/>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3.%3"/>
      <w:lvlJc w:val="left"/>
      <w:pPr>
        <w:ind w:left="720" w:hanging="720"/>
      </w:pPr>
      <w:rPr>
        <w:rFonts w:hint="default"/>
      </w:rPr>
    </w:lvl>
    <w:lvl w:ilvl="3">
      <w:start w:val="1"/>
      <w:numFmt w:val="decimal"/>
      <w:lvlText w:val="%1.3.%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54A5985"/>
    <w:multiLevelType w:val="multilevel"/>
    <w:tmpl w:val="1B0A9AB6"/>
    <w:lvl w:ilvl="0">
      <w:start w:val="2"/>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4F303563"/>
    <w:multiLevelType w:val="multilevel"/>
    <w:tmpl w:val="C486C47E"/>
    <w:lvl w:ilvl="0">
      <w:start w:val="1"/>
      <w:numFmt w:val="lowerRoman"/>
      <w:lvlText w:val="(%1)"/>
      <w:lvlJc w:val="left"/>
      <w:pPr>
        <w:ind w:left="1080" w:hanging="360"/>
      </w:pPr>
      <w:rPr>
        <w:rFonts w:hint="default"/>
      </w:rPr>
    </w:lvl>
    <w:lvl w:ilvl="1">
      <w:start w:val="1"/>
      <w:numFmt w:val="decimal"/>
      <w:lvlText w:val="%1.%2"/>
      <w:lvlJc w:val="left"/>
      <w:pPr>
        <w:ind w:left="1980" w:hanging="360"/>
      </w:pPr>
      <w:rPr>
        <w:rFonts w:ascii="Arial" w:hAnsi="Arial" w:cs="Arial"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15" w15:restartNumberingAfterBreak="0">
    <w:nsid w:val="51C96177"/>
    <w:multiLevelType w:val="multilevel"/>
    <w:tmpl w:val="5596BE06"/>
    <w:lvl w:ilvl="0">
      <w:start w:val="1"/>
      <w:numFmt w:val="decimal"/>
      <w:lvlText w:val="%1"/>
      <w:lvlJc w:val="left"/>
      <w:pPr>
        <w:ind w:left="360" w:hanging="360"/>
      </w:pPr>
      <w:rPr>
        <w:rFonts w:eastAsia="Calibri" w:hint="default"/>
        <w:color w:val="auto"/>
      </w:rPr>
    </w:lvl>
    <w:lvl w:ilvl="1">
      <w:start w:val="1"/>
      <w:numFmt w:val="decimal"/>
      <w:lvlText w:val="%1.%2"/>
      <w:lvlJc w:val="left"/>
      <w:pPr>
        <w:ind w:left="1080" w:hanging="360"/>
      </w:pPr>
      <w:rPr>
        <w:rFonts w:eastAsia="Calibri" w:hint="default"/>
        <w:b w:val="0"/>
        <w:bCs/>
        <w:color w:val="auto"/>
      </w:rPr>
    </w:lvl>
    <w:lvl w:ilvl="2">
      <w:start w:val="1"/>
      <w:numFmt w:val="decimal"/>
      <w:lvlText w:val="%1.%2.%3"/>
      <w:lvlJc w:val="left"/>
      <w:pPr>
        <w:ind w:left="2160" w:hanging="720"/>
      </w:pPr>
      <w:rPr>
        <w:rFonts w:eastAsia="Calibri" w:hint="default"/>
        <w:color w:val="auto"/>
      </w:rPr>
    </w:lvl>
    <w:lvl w:ilvl="3">
      <w:start w:val="1"/>
      <w:numFmt w:val="decimal"/>
      <w:lvlText w:val="%1.%2.%3.%4"/>
      <w:lvlJc w:val="left"/>
      <w:pPr>
        <w:ind w:left="2880" w:hanging="720"/>
      </w:pPr>
      <w:rPr>
        <w:rFonts w:eastAsia="Calibri" w:hint="default"/>
        <w:color w:val="auto"/>
      </w:rPr>
    </w:lvl>
    <w:lvl w:ilvl="4">
      <w:start w:val="1"/>
      <w:numFmt w:val="decimal"/>
      <w:lvlText w:val="%1.%2.%3.%4.%5"/>
      <w:lvlJc w:val="left"/>
      <w:pPr>
        <w:ind w:left="3960" w:hanging="1080"/>
      </w:pPr>
      <w:rPr>
        <w:rFonts w:eastAsia="Calibri" w:hint="default"/>
        <w:color w:val="auto"/>
      </w:rPr>
    </w:lvl>
    <w:lvl w:ilvl="5">
      <w:start w:val="1"/>
      <w:numFmt w:val="decimal"/>
      <w:lvlText w:val="%1.%2.%3.%4.%5.%6"/>
      <w:lvlJc w:val="left"/>
      <w:pPr>
        <w:ind w:left="4680" w:hanging="1080"/>
      </w:pPr>
      <w:rPr>
        <w:rFonts w:eastAsia="Calibri" w:hint="default"/>
        <w:color w:val="auto"/>
      </w:rPr>
    </w:lvl>
    <w:lvl w:ilvl="6">
      <w:start w:val="1"/>
      <w:numFmt w:val="decimal"/>
      <w:lvlText w:val="%1.%2.%3.%4.%5.%6.%7"/>
      <w:lvlJc w:val="left"/>
      <w:pPr>
        <w:ind w:left="5760" w:hanging="1440"/>
      </w:pPr>
      <w:rPr>
        <w:rFonts w:eastAsia="Calibri" w:hint="default"/>
        <w:color w:val="auto"/>
      </w:rPr>
    </w:lvl>
    <w:lvl w:ilvl="7">
      <w:start w:val="1"/>
      <w:numFmt w:val="decimal"/>
      <w:lvlText w:val="%1.%2.%3.%4.%5.%6.%7.%8"/>
      <w:lvlJc w:val="left"/>
      <w:pPr>
        <w:ind w:left="6480" w:hanging="1440"/>
      </w:pPr>
      <w:rPr>
        <w:rFonts w:eastAsia="Calibri" w:hint="default"/>
        <w:color w:val="auto"/>
      </w:rPr>
    </w:lvl>
    <w:lvl w:ilvl="8">
      <w:start w:val="1"/>
      <w:numFmt w:val="decimal"/>
      <w:lvlText w:val="%1.%2.%3.%4.%5.%6.%7.%8.%9"/>
      <w:lvlJc w:val="left"/>
      <w:pPr>
        <w:ind w:left="7560" w:hanging="1800"/>
      </w:pPr>
      <w:rPr>
        <w:rFonts w:eastAsia="Calibri" w:hint="default"/>
        <w:color w:val="auto"/>
      </w:rPr>
    </w:lvl>
  </w:abstractNum>
  <w:abstractNum w:abstractNumId="16" w15:restartNumberingAfterBreak="0">
    <w:nsid w:val="549A556A"/>
    <w:multiLevelType w:val="hybridMultilevel"/>
    <w:tmpl w:val="16B2FB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4C6B95"/>
    <w:multiLevelType w:val="hybridMultilevel"/>
    <w:tmpl w:val="AE62577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8" w15:restartNumberingAfterBreak="0">
    <w:nsid w:val="5ECA3404"/>
    <w:multiLevelType w:val="multilevel"/>
    <w:tmpl w:val="A024370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lvlText w:val="%1.%2"/>
      <w:lvlJc w:val="left"/>
      <w:pPr>
        <w:tabs>
          <w:tab w:val="num" w:pos="1296"/>
        </w:tabs>
        <w:ind w:left="1296" w:hanging="1296"/>
      </w:pPr>
      <w:rPr>
        <w:rFonts w:ascii="Arial" w:hAnsi="Arial" w:cs="Arial" w:hint="default"/>
        <w:b w:val="0"/>
        <w:color w:val="auto"/>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9" w15:restartNumberingAfterBreak="0">
    <w:nsid w:val="5F4A7201"/>
    <w:multiLevelType w:val="multilevel"/>
    <w:tmpl w:val="2C92499E"/>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3.%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09923C8"/>
    <w:multiLevelType w:val="multilevel"/>
    <w:tmpl w:val="90EA0F3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1" w15:restartNumberingAfterBreak="0">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DE66CA"/>
    <w:multiLevelType w:val="hybridMultilevel"/>
    <w:tmpl w:val="477CACE8"/>
    <w:lvl w:ilvl="0" w:tplc="7C5422F6">
      <w:start w:val="1"/>
      <w:numFmt w:val="lowerRoman"/>
      <w:lvlText w:val="(%1)"/>
      <w:lvlJc w:val="left"/>
      <w:pPr>
        <w:ind w:left="1440" w:hanging="360"/>
      </w:pPr>
      <w:rPr>
        <w:rFonts w:hint="default"/>
      </w:rPr>
    </w:lvl>
    <w:lvl w:ilvl="1" w:tplc="300A0019" w:tentative="1">
      <w:start w:val="1"/>
      <w:numFmt w:val="lowerLetter"/>
      <w:lvlText w:val="%2."/>
      <w:lvlJc w:val="left"/>
      <w:pPr>
        <w:ind w:left="2160" w:hanging="360"/>
      </w:pPr>
    </w:lvl>
    <w:lvl w:ilvl="2" w:tplc="300A001B" w:tentative="1">
      <w:start w:val="1"/>
      <w:numFmt w:val="lowerRoman"/>
      <w:lvlText w:val="%3."/>
      <w:lvlJc w:val="right"/>
      <w:pPr>
        <w:ind w:left="2880" w:hanging="180"/>
      </w:pPr>
    </w:lvl>
    <w:lvl w:ilvl="3" w:tplc="300A000F" w:tentative="1">
      <w:start w:val="1"/>
      <w:numFmt w:val="decimal"/>
      <w:lvlText w:val="%4."/>
      <w:lvlJc w:val="left"/>
      <w:pPr>
        <w:ind w:left="3600" w:hanging="360"/>
      </w:pPr>
    </w:lvl>
    <w:lvl w:ilvl="4" w:tplc="300A0019" w:tentative="1">
      <w:start w:val="1"/>
      <w:numFmt w:val="lowerLetter"/>
      <w:lvlText w:val="%5."/>
      <w:lvlJc w:val="left"/>
      <w:pPr>
        <w:ind w:left="4320" w:hanging="360"/>
      </w:pPr>
    </w:lvl>
    <w:lvl w:ilvl="5" w:tplc="300A001B" w:tentative="1">
      <w:start w:val="1"/>
      <w:numFmt w:val="lowerRoman"/>
      <w:lvlText w:val="%6."/>
      <w:lvlJc w:val="right"/>
      <w:pPr>
        <w:ind w:left="5040" w:hanging="180"/>
      </w:pPr>
    </w:lvl>
    <w:lvl w:ilvl="6" w:tplc="300A000F" w:tentative="1">
      <w:start w:val="1"/>
      <w:numFmt w:val="decimal"/>
      <w:lvlText w:val="%7."/>
      <w:lvlJc w:val="left"/>
      <w:pPr>
        <w:ind w:left="5760" w:hanging="360"/>
      </w:pPr>
    </w:lvl>
    <w:lvl w:ilvl="7" w:tplc="300A0019" w:tentative="1">
      <w:start w:val="1"/>
      <w:numFmt w:val="lowerLetter"/>
      <w:lvlText w:val="%8."/>
      <w:lvlJc w:val="left"/>
      <w:pPr>
        <w:ind w:left="6480" w:hanging="360"/>
      </w:pPr>
    </w:lvl>
    <w:lvl w:ilvl="8" w:tplc="300A001B" w:tentative="1">
      <w:start w:val="1"/>
      <w:numFmt w:val="lowerRoman"/>
      <w:lvlText w:val="%9."/>
      <w:lvlJc w:val="right"/>
      <w:pPr>
        <w:ind w:left="7200" w:hanging="180"/>
      </w:pPr>
    </w:lvl>
  </w:abstractNum>
  <w:abstractNum w:abstractNumId="24" w15:restartNumberingAfterBreak="0">
    <w:nsid w:val="6501211B"/>
    <w:multiLevelType w:val="multilevel"/>
    <w:tmpl w:val="712E8FFE"/>
    <w:lvl w:ilvl="0">
      <w:start w:val="2"/>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782922188">
    <w:abstractNumId w:val="20"/>
  </w:num>
  <w:num w:numId="2" w16cid:durableId="311833057">
    <w:abstractNumId w:val="13"/>
  </w:num>
  <w:num w:numId="3" w16cid:durableId="763888376">
    <w:abstractNumId w:val="22"/>
  </w:num>
  <w:num w:numId="4" w16cid:durableId="937640632">
    <w:abstractNumId w:val="10"/>
  </w:num>
  <w:num w:numId="5" w16cid:durableId="499347115">
    <w:abstractNumId w:val="18"/>
  </w:num>
  <w:num w:numId="6" w16cid:durableId="781531751">
    <w:abstractNumId w:val="6"/>
  </w:num>
  <w:num w:numId="7" w16cid:durableId="222565660">
    <w:abstractNumId w:val="25"/>
  </w:num>
  <w:num w:numId="8" w16cid:durableId="1284381724">
    <w:abstractNumId w:val="4"/>
  </w:num>
  <w:num w:numId="9" w16cid:durableId="79642911">
    <w:abstractNumId w:val="9"/>
  </w:num>
  <w:num w:numId="10" w16cid:durableId="421730113">
    <w:abstractNumId w:val="19"/>
  </w:num>
  <w:num w:numId="11" w16cid:durableId="95054652">
    <w:abstractNumId w:val="11"/>
  </w:num>
  <w:num w:numId="12" w16cid:durableId="1543593043">
    <w:abstractNumId w:val="21"/>
  </w:num>
  <w:num w:numId="13" w16cid:durableId="1711145038">
    <w:abstractNumId w:val="5"/>
  </w:num>
  <w:num w:numId="14" w16cid:durableId="8148120">
    <w:abstractNumId w:val="23"/>
  </w:num>
  <w:num w:numId="15" w16cid:durableId="1116096168">
    <w:abstractNumId w:val="14"/>
  </w:num>
  <w:num w:numId="16" w16cid:durableId="867529883">
    <w:abstractNumId w:val="8"/>
  </w:num>
  <w:num w:numId="17" w16cid:durableId="627516674">
    <w:abstractNumId w:val="12"/>
  </w:num>
  <w:num w:numId="18" w16cid:durableId="1172572660">
    <w:abstractNumId w:val="16"/>
  </w:num>
  <w:num w:numId="19" w16cid:durableId="2105420300">
    <w:abstractNumId w:val="3"/>
  </w:num>
  <w:num w:numId="20" w16cid:durableId="1290089402">
    <w:abstractNumId w:val="24"/>
  </w:num>
  <w:num w:numId="21" w16cid:durableId="1374816181">
    <w:abstractNumId w:val="15"/>
  </w:num>
  <w:num w:numId="22" w16cid:durableId="736363307">
    <w:abstractNumId w:val="7"/>
  </w:num>
  <w:num w:numId="23" w16cid:durableId="1696274680">
    <w:abstractNumId w:val="1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DCA"/>
    <w:rsid w:val="00000EEB"/>
    <w:rsid w:val="0000147A"/>
    <w:rsid w:val="00001E70"/>
    <w:rsid w:val="00001F42"/>
    <w:rsid w:val="000020B0"/>
    <w:rsid w:val="00002581"/>
    <w:rsid w:val="0000264E"/>
    <w:rsid w:val="00002A49"/>
    <w:rsid w:val="0000365C"/>
    <w:rsid w:val="00003A0E"/>
    <w:rsid w:val="00003F4F"/>
    <w:rsid w:val="00004746"/>
    <w:rsid w:val="000047E5"/>
    <w:rsid w:val="00004D59"/>
    <w:rsid w:val="000056E8"/>
    <w:rsid w:val="000061AE"/>
    <w:rsid w:val="00006296"/>
    <w:rsid w:val="000066A8"/>
    <w:rsid w:val="000068B3"/>
    <w:rsid w:val="00007364"/>
    <w:rsid w:val="00010638"/>
    <w:rsid w:val="000113D3"/>
    <w:rsid w:val="00011F27"/>
    <w:rsid w:val="0001321A"/>
    <w:rsid w:val="00013BBC"/>
    <w:rsid w:val="0001468A"/>
    <w:rsid w:val="0001545C"/>
    <w:rsid w:val="00015899"/>
    <w:rsid w:val="000163F1"/>
    <w:rsid w:val="00016FD2"/>
    <w:rsid w:val="0001762D"/>
    <w:rsid w:val="00017FD4"/>
    <w:rsid w:val="000200CE"/>
    <w:rsid w:val="00020A93"/>
    <w:rsid w:val="00020AB7"/>
    <w:rsid w:val="00020EF9"/>
    <w:rsid w:val="000220E1"/>
    <w:rsid w:val="0002234F"/>
    <w:rsid w:val="000227E3"/>
    <w:rsid w:val="00022A17"/>
    <w:rsid w:val="00022B34"/>
    <w:rsid w:val="00023A6A"/>
    <w:rsid w:val="00023DD7"/>
    <w:rsid w:val="00023F70"/>
    <w:rsid w:val="000244AB"/>
    <w:rsid w:val="00024B09"/>
    <w:rsid w:val="000251F4"/>
    <w:rsid w:val="000254B4"/>
    <w:rsid w:val="00025D07"/>
    <w:rsid w:val="00026D56"/>
    <w:rsid w:val="00030DE0"/>
    <w:rsid w:val="00032264"/>
    <w:rsid w:val="00032603"/>
    <w:rsid w:val="0003354F"/>
    <w:rsid w:val="00033741"/>
    <w:rsid w:val="00033DBD"/>
    <w:rsid w:val="00035988"/>
    <w:rsid w:val="00035B6D"/>
    <w:rsid w:val="0003682C"/>
    <w:rsid w:val="00037666"/>
    <w:rsid w:val="00037B61"/>
    <w:rsid w:val="00037BA1"/>
    <w:rsid w:val="000407EF"/>
    <w:rsid w:val="00040B74"/>
    <w:rsid w:val="00041937"/>
    <w:rsid w:val="00041F30"/>
    <w:rsid w:val="000420A1"/>
    <w:rsid w:val="000424FF"/>
    <w:rsid w:val="00042543"/>
    <w:rsid w:val="0004263F"/>
    <w:rsid w:val="00042D3E"/>
    <w:rsid w:val="00042F14"/>
    <w:rsid w:val="00043176"/>
    <w:rsid w:val="00043EFE"/>
    <w:rsid w:val="0004534A"/>
    <w:rsid w:val="000456AE"/>
    <w:rsid w:val="0004616D"/>
    <w:rsid w:val="00047D3B"/>
    <w:rsid w:val="000516C5"/>
    <w:rsid w:val="00051F1B"/>
    <w:rsid w:val="0005249E"/>
    <w:rsid w:val="00052EAA"/>
    <w:rsid w:val="00052F6F"/>
    <w:rsid w:val="00053156"/>
    <w:rsid w:val="00055193"/>
    <w:rsid w:val="0005521C"/>
    <w:rsid w:val="00055C1E"/>
    <w:rsid w:val="00057243"/>
    <w:rsid w:val="00057AFF"/>
    <w:rsid w:val="00060368"/>
    <w:rsid w:val="00061665"/>
    <w:rsid w:val="000633FC"/>
    <w:rsid w:val="00065EE3"/>
    <w:rsid w:val="000666BE"/>
    <w:rsid w:val="00066B0B"/>
    <w:rsid w:val="00067184"/>
    <w:rsid w:val="00067BCD"/>
    <w:rsid w:val="00067F4B"/>
    <w:rsid w:val="00071431"/>
    <w:rsid w:val="0007180C"/>
    <w:rsid w:val="00071B42"/>
    <w:rsid w:val="00071C72"/>
    <w:rsid w:val="00072366"/>
    <w:rsid w:val="00073DA5"/>
    <w:rsid w:val="0007587B"/>
    <w:rsid w:val="00075F6E"/>
    <w:rsid w:val="0007698D"/>
    <w:rsid w:val="000779DF"/>
    <w:rsid w:val="00080280"/>
    <w:rsid w:val="0008072B"/>
    <w:rsid w:val="0008248D"/>
    <w:rsid w:val="0008254E"/>
    <w:rsid w:val="000835A2"/>
    <w:rsid w:val="000837F7"/>
    <w:rsid w:val="00085330"/>
    <w:rsid w:val="00085831"/>
    <w:rsid w:val="00086BB0"/>
    <w:rsid w:val="00086CC1"/>
    <w:rsid w:val="00086EE3"/>
    <w:rsid w:val="00086F45"/>
    <w:rsid w:val="000877A6"/>
    <w:rsid w:val="0009000D"/>
    <w:rsid w:val="00090A40"/>
    <w:rsid w:val="00091FE2"/>
    <w:rsid w:val="000923B7"/>
    <w:rsid w:val="000924AA"/>
    <w:rsid w:val="0009294B"/>
    <w:rsid w:val="00092A4D"/>
    <w:rsid w:val="0009313D"/>
    <w:rsid w:val="000937EB"/>
    <w:rsid w:val="00093D89"/>
    <w:rsid w:val="00094065"/>
    <w:rsid w:val="00094707"/>
    <w:rsid w:val="00094AF9"/>
    <w:rsid w:val="0009516B"/>
    <w:rsid w:val="00095FE0"/>
    <w:rsid w:val="00096A75"/>
    <w:rsid w:val="00097798"/>
    <w:rsid w:val="000A006E"/>
    <w:rsid w:val="000A0989"/>
    <w:rsid w:val="000A0BAE"/>
    <w:rsid w:val="000A0EE5"/>
    <w:rsid w:val="000A1866"/>
    <w:rsid w:val="000A1D05"/>
    <w:rsid w:val="000A26D8"/>
    <w:rsid w:val="000A351D"/>
    <w:rsid w:val="000A4339"/>
    <w:rsid w:val="000A47E6"/>
    <w:rsid w:val="000A651F"/>
    <w:rsid w:val="000A672E"/>
    <w:rsid w:val="000A6846"/>
    <w:rsid w:val="000B00CF"/>
    <w:rsid w:val="000B0D15"/>
    <w:rsid w:val="000B1ED3"/>
    <w:rsid w:val="000B289F"/>
    <w:rsid w:val="000B3192"/>
    <w:rsid w:val="000B36EC"/>
    <w:rsid w:val="000B3A67"/>
    <w:rsid w:val="000B3B86"/>
    <w:rsid w:val="000B4A0F"/>
    <w:rsid w:val="000B5042"/>
    <w:rsid w:val="000B60DD"/>
    <w:rsid w:val="000B615A"/>
    <w:rsid w:val="000B76F8"/>
    <w:rsid w:val="000B79D5"/>
    <w:rsid w:val="000B7A58"/>
    <w:rsid w:val="000C0928"/>
    <w:rsid w:val="000C1D3C"/>
    <w:rsid w:val="000C27FE"/>
    <w:rsid w:val="000C3B64"/>
    <w:rsid w:val="000C3C1D"/>
    <w:rsid w:val="000C400F"/>
    <w:rsid w:val="000C4EA5"/>
    <w:rsid w:val="000C5168"/>
    <w:rsid w:val="000C608B"/>
    <w:rsid w:val="000C6856"/>
    <w:rsid w:val="000C6B6E"/>
    <w:rsid w:val="000D04EF"/>
    <w:rsid w:val="000D0B60"/>
    <w:rsid w:val="000D0C16"/>
    <w:rsid w:val="000D1B94"/>
    <w:rsid w:val="000D1BF4"/>
    <w:rsid w:val="000D23F9"/>
    <w:rsid w:val="000D2453"/>
    <w:rsid w:val="000D25DB"/>
    <w:rsid w:val="000D3432"/>
    <w:rsid w:val="000D4233"/>
    <w:rsid w:val="000D455F"/>
    <w:rsid w:val="000D4943"/>
    <w:rsid w:val="000D495D"/>
    <w:rsid w:val="000D5730"/>
    <w:rsid w:val="000D6290"/>
    <w:rsid w:val="000D6ACF"/>
    <w:rsid w:val="000D6FEF"/>
    <w:rsid w:val="000D7804"/>
    <w:rsid w:val="000E08F8"/>
    <w:rsid w:val="000E0EDB"/>
    <w:rsid w:val="000E1D11"/>
    <w:rsid w:val="000E235A"/>
    <w:rsid w:val="000E240A"/>
    <w:rsid w:val="000E3A05"/>
    <w:rsid w:val="000E3FC1"/>
    <w:rsid w:val="000E455D"/>
    <w:rsid w:val="000E4E68"/>
    <w:rsid w:val="000E540B"/>
    <w:rsid w:val="000E5823"/>
    <w:rsid w:val="000E5CB4"/>
    <w:rsid w:val="000E66C7"/>
    <w:rsid w:val="000E6D9A"/>
    <w:rsid w:val="000E78E2"/>
    <w:rsid w:val="000E7A58"/>
    <w:rsid w:val="000F0B97"/>
    <w:rsid w:val="000F0D43"/>
    <w:rsid w:val="000F0F97"/>
    <w:rsid w:val="000F1F64"/>
    <w:rsid w:val="000F2FED"/>
    <w:rsid w:val="000F4B49"/>
    <w:rsid w:val="000F5C39"/>
    <w:rsid w:val="000F6935"/>
    <w:rsid w:val="000F718A"/>
    <w:rsid w:val="000F71D5"/>
    <w:rsid w:val="000F7727"/>
    <w:rsid w:val="000F7974"/>
    <w:rsid w:val="000F7F6E"/>
    <w:rsid w:val="00100D19"/>
    <w:rsid w:val="00101512"/>
    <w:rsid w:val="00102063"/>
    <w:rsid w:val="00102EB5"/>
    <w:rsid w:val="00104606"/>
    <w:rsid w:val="00105B51"/>
    <w:rsid w:val="00105E2A"/>
    <w:rsid w:val="00107D17"/>
    <w:rsid w:val="00107FA4"/>
    <w:rsid w:val="00111AF5"/>
    <w:rsid w:val="00112D40"/>
    <w:rsid w:val="00112F44"/>
    <w:rsid w:val="00113323"/>
    <w:rsid w:val="0011376F"/>
    <w:rsid w:val="00114126"/>
    <w:rsid w:val="0011440F"/>
    <w:rsid w:val="00116C0B"/>
    <w:rsid w:val="0011713A"/>
    <w:rsid w:val="00117B10"/>
    <w:rsid w:val="001207C7"/>
    <w:rsid w:val="00120F2D"/>
    <w:rsid w:val="00121B33"/>
    <w:rsid w:val="00122899"/>
    <w:rsid w:val="001231E8"/>
    <w:rsid w:val="001236AE"/>
    <w:rsid w:val="001243A8"/>
    <w:rsid w:val="00124F00"/>
    <w:rsid w:val="00124FA4"/>
    <w:rsid w:val="00127C48"/>
    <w:rsid w:val="00127CF9"/>
    <w:rsid w:val="001303E2"/>
    <w:rsid w:val="001305F6"/>
    <w:rsid w:val="00130739"/>
    <w:rsid w:val="00130B92"/>
    <w:rsid w:val="00130CA7"/>
    <w:rsid w:val="00132284"/>
    <w:rsid w:val="00132628"/>
    <w:rsid w:val="0013321C"/>
    <w:rsid w:val="00133A71"/>
    <w:rsid w:val="00133C1F"/>
    <w:rsid w:val="001359F9"/>
    <w:rsid w:val="00140B63"/>
    <w:rsid w:val="00140C12"/>
    <w:rsid w:val="001411C1"/>
    <w:rsid w:val="0014141B"/>
    <w:rsid w:val="00141DBE"/>
    <w:rsid w:val="00141ECE"/>
    <w:rsid w:val="00142251"/>
    <w:rsid w:val="00142C31"/>
    <w:rsid w:val="00143A06"/>
    <w:rsid w:val="00143E32"/>
    <w:rsid w:val="00145546"/>
    <w:rsid w:val="00145A83"/>
    <w:rsid w:val="00146158"/>
    <w:rsid w:val="001478B3"/>
    <w:rsid w:val="00150168"/>
    <w:rsid w:val="00150504"/>
    <w:rsid w:val="00150829"/>
    <w:rsid w:val="00150FBA"/>
    <w:rsid w:val="001512B2"/>
    <w:rsid w:val="00151C10"/>
    <w:rsid w:val="00151C62"/>
    <w:rsid w:val="0015231A"/>
    <w:rsid w:val="0015360E"/>
    <w:rsid w:val="00153E22"/>
    <w:rsid w:val="001555F9"/>
    <w:rsid w:val="00155B7C"/>
    <w:rsid w:val="00156105"/>
    <w:rsid w:val="0015635B"/>
    <w:rsid w:val="00156571"/>
    <w:rsid w:val="00156849"/>
    <w:rsid w:val="00157915"/>
    <w:rsid w:val="00157FB7"/>
    <w:rsid w:val="0016000C"/>
    <w:rsid w:val="0016051F"/>
    <w:rsid w:val="001605BB"/>
    <w:rsid w:val="0016069D"/>
    <w:rsid w:val="001614EB"/>
    <w:rsid w:val="00161905"/>
    <w:rsid w:val="00162118"/>
    <w:rsid w:val="001632F2"/>
    <w:rsid w:val="00164528"/>
    <w:rsid w:val="00165736"/>
    <w:rsid w:val="00166002"/>
    <w:rsid w:val="001661D1"/>
    <w:rsid w:val="001667DD"/>
    <w:rsid w:val="00167BEA"/>
    <w:rsid w:val="0017027E"/>
    <w:rsid w:val="00170D6E"/>
    <w:rsid w:val="00170F6B"/>
    <w:rsid w:val="00171111"/>
    <w:rsid w:val="0017281D"/>
    <w:rsid w:val="00173EAA"/>
    <w:rsid w:val="001751EA"/>
    <w:rsid w:val="001775CA"/>
    <w:rsid w:val="00177623"/>
    <w:rsid w:val="0017764A"/>
    <w:rsid w:val="00177B55"/>
    <w:rsid w:val="00177BF8"/>
    <w:rsid w:val="00180AD4"/>
    <w:rsid w:val="00181F39"/>
    <w:rsid w:val="00182039"/>
    <w:rsid w:val="001826C5"/>
    <w:rsid w:val="00182BBE"/>
    <w:rsid w:val="001837C3"/>
    <w:rsid w:val="00184120"/>
    <w:rsid w:val="001849BC"/>
    <w:rsid w:val="001851CB"/>
    <w:rsid w:val="001855F0"/>
    <w:rsid w:val="0018595B"/>
    <w:rsid w:val="00185E3A"/>
    <w:rsid w:val="00185EAF"/>
    <w:rsid w:val="001862AA"/>
    <w:rsid w:val="00186ED3"/>
    <w:rsid w:val="0018742F"/>
    <w:rsid w:val="00187BD6"/>
    <w:rsid w:val="001900DA"/>
    <w:rsid w:val="00190B80"/>
    <w:rsid w:val="00191C8E"/>
    <w:rsid w:val="00191E98"/>
    <w:rsid w:val="001921A2"/>
    <w:rsid w:val="001932D5"/>
    <w:rsid w:val="00193DBB"/>
    <w:rsid w:val="00194870"/>
    <w:rsid w:val="00194FAE"/>
    <w:rsid w:val="00195A9C"/>
    <w:rsid w:val="00195C36"/>
    <w:rsid w:val="001A0CFF"/>
    <w:rsid w:val="001A1B76"/>
    <w:rsid w:val="001A2E48"/>
    <w:rsid w:val="001A2FA0"/>
    <w:rsid w:val="001A3289"/>
    <w:rsid w:val="001A3C55"/>
    <w:rsid w:val="001A3EEC"/>
    <w:rsid w:val="001A4463"/>
    <w:rsid w:val="001A554D"/>
    <w:rsid w:val="001A59C3"/>
    <w:rsid w:val="001A5A83"/>
    <w:rsid w:val="001A607E"/>
    <w:rsid w:val="001A6114"/>
    <w:rsid w:val="001A6C71"/>
    <w:rsid w:val="001A7163"/>
    <w:rsid w:val="001A7661"/>
    <w:rsid w:val="001A76D7"/>
    <w:rsid w:val="001A7926"/>
    <w:rsid w:val="001B095C"/>
    <w:rsid w:val="001B1544"/>
    <w:rsid w:val="001B271E"/>
    <w:rsid w:val="001B294B"/>
    <w:rsid w:val="001B2E67"/>
    <w:rsid w:val="001B4110"/>
    <w:rsid w:val="001B421F"/>
    <w:rsid w:val="001B43B2"/>
    <w:rsid w:val="001B4713"/>
    <w:rsid w:val="001B4873"/>
    <w:rsid w:val="001B4C43"/>
    <w:rsid w:val="001B53C5"/>
    <w:rsid w:val="001B5FF6"/>
    <w:rsid w:val="001B6F7C"/>
    <w:rsid w:val="001B7895"/>
    <w:rsid w:val="001B7C17"/>
    <w:rsid w:val="001C0161"/>
    <w:rsid w:val="001C035D"/>
    <w:rsid w:val="001C04B2"/>
    <w:rsid w:val="001C1985"/>
    <w:rsid w:val="001C19A6"/>
    <w:rsid w:val="001C28E8"/>
    <w:rsid w:val="001C53CE"/>
    <w:rsid w:val="001C689A"/>
    <w:rsid w:val="001C7D6B"/>
    <w:rsid w:val="001D08FB"/>
    <w:rsid w:val="001D22F6"/>
    <w:rsid w:val="001D2F9F"/>
    <w:rsid w:val="001D330F"/>
    <w:rsid w:val="001D450F"/>
    <w:rsid w:val="001D52C7"/>
    <w:rsid w:val="001D54F2"/>
    <w:rsid w:val="001D574D"/>
    <w:rsid w:val="001D612C"/>
    <w:rsid w:val="001E00D8"/>
    <w:rsid w:val="001E0E39"/>
    <w:rsid w:val="001E1368"/>
    <w:rsid w:val="001E2415"/>
    <w:rsid w:val="001E2EAC"/>
    <w:rsid w:val="001E36C1"/>
    <w:rsid w:val="001E4731"/>
    <w:rsid w:val="001E57B8"/>
    <w:rsid w:val="001E5BD8"/>
    <w:rsid w:val="001E6F00"/>
    <w:rsid w:val="001E7B32"/>
    <w:rsid w:val="001F053F"/>
    <w:rsid w:val="001F0917"/>
    <w:rsid w:val="001F0F70"/>
    <w:rsid w:val="001F1210"/>
    <w:rsid w:val="001F1644"/>
    <w:rsid w:val="001F20F4"/>
    <w:rsid w:val="001F2D81"/>
    <w:rsid w:val="001F30E6"/>
    <w:rsid w:val="001F3FBF"/>
    <w:rsid w:val="001F41B9"/>
    <w:rsid w:val="001F4779"/>
    <w:rsid w:val="001F4869"/>
    <w:rsid w:val="001F4952"/>
    <w:rsid w:val="001F4AB1"/>
    <w:rsid w:val="001F4C10"/>
    <w:rsid w:val="001F4D49"/>
    <w:rsid w:val="001F567F"/>
    <w:rsid w:val="001F5C86"/>
    <w:rsid w:val="001F5E17"/>
    <w:rsid w:val="001F6F09"/>
    <w:rsid w:val="001F6F32"/>
    <w:rsid w:val="001F7896"/>
    <w:rsid w:val="0020092A"/>
    <w:rsid w:val="00200A12"/>
    <w:rsid w:val="00200A54"/>
    <w:rsid w:val="002012CE"/>
    <w:rsid w:val="0020251F"/>
    <w:rsid w:val="0020335E"/>
    <w:rsid w:val="0020497B"/>
    <w:rsid w:val="00205107"/>
    <w:rsid w:val="002052BA"/>
    <w:rsid w:val="00205732"/>
    <w:rsid w:val="00205883"/>
    <w:rsid w:val="00205983"/>
    <w:rsid w:val="00205D37"/>
    <w:rsid w:val="00205D4A"/>
    <w:rsid w:val="00206597"/>
    <w:rsid w:val="00206B8E"/>
    <w:rsid w:val="00207C53"/>
    <w:rsid w:val="00211666"/>
    <w:rsid w:val="00212028"/>
    <w:rsid w:val="0021206B"/>
    <w:rsid w:val="00212B7D"/>
    <w:rsid w:val="00213359"/>
    <w:rsid w:val="00213388"/>
    <w:rsid w:val="00213397"/>
    <w:rsid w:val="00213A20"/>
    <w:rsid w:val="00213BF7"/>
    <w:rsid w:val="00214101"/>
    <w:rsid w:val="0021453D"/>
    <w:rsid w:val="00214BFC"/>
    <w:rsid w:val="002165E1"/>
    <w:rsid w:val="0022007D"/>
    <w:rsid w:val="00220B39"/>
    <w:rsid w:val="00220F21"/>
    <w:rsid w:val="00221AC3"/>
    <w:rsid w:val="00221F2F"/>
    <w:rsid w:val="00222665"/>
    <w:rsid w:val="00223262"/>
    <w:rsid w:val="00223B34"/>
    <w:rsid w:val="00223B4C"/>
    <w:rsid w:val="00223DAB"/>
    <w:rsid w:val="00224668"/>
    <w:rsid w:val="0022543F"/>
    <w:rsid w:val="00225D2E"/>
    <w:rsid w:val="0022606E"/>
    <w:rsid w:val="00226D36"/>
    <w:rsid w:val="00227B17"/>
    <w:rsid w:val="00231CD3"/>
    <w:rsid w:val="002328C6"/>
    <w:rsid w:val="00232A39"/>
    <w:rsid w:val="002338B6"/>
    <w:rsid w:val="00234CB7"/>
    <w:rsid w:val="0023531C"/>
    <w:rsid w:val="0023558D"/>
    <w:rsid w:val="00235AFF"/>
    <w:rsid w:val="00235E8B"/>
    <w:rsid w:val="002366B0"/>
    <w:rsid w:val="002377EA"/>
    <w:rsid w:val="00237848"/>
    <w:rsid w:val="00237E6B"/>
    <w:rsid w:val="00240140"/>
    <w:rsid w:val="00241303"/>
    <w:rsid w:val="00241E36"/>
    <w:rsid w:val="0024250A"/>
    <w:rsid w:val="00242B98"/>
    <w:rsid w:val="00242C0E"/>
    <w:rsid w:val="00243A72"/>
    <w:rsid w:val="00243EAF"/>
    <w:rsid w:val="002443B4"/>
    <w:rsid w:val="002446E4"/>
    <w:rsid w:val="00245A8E"/>
    <w:rsid w:val="0024796B"/>
    <w:rsid w:val="00250A4B"/>
    <w:rsid w:val="00250BE5"/>
    <w:rsid w:val="00251547"/>
    <w:rsid w:val="002523DA"/>
    <w:rsid w:val="00252EC0"/>
    <w:rsid w:val="00253020"/>
    <w:rsid w:val="002535A6"/>
    <w:rsid w:val="00253EBE"/>
    <w:rsid w:val="00254CD9"/>
    <w:rsid w:val="00254E0A"/>
    <w:rsid w:val="002552AC"/>
    <w:rsid w:val="00255B02"/>
    <w:rsid w:val="00255DF0"/>
    <w:rsid w:val="0025711A"/>
    <w:rsid w:val="00257EB1"/>
    <w:rsid w:val="0026012D"/>
    <w:rsid w:val="0026013D"/>
    <w:rsid w:val="00260480"/>
    <w:rsid w:val="00260E56"/>
    <w:rsid w:val="00260F74"/>
    <w:rsid w:val="00261277"/>
    <w:rsid w:val="00261B31"/>
    <w:rsid w:val="002623AF"/>
    <w:rsid w:val="0026249A"/>
    <w:rsid w:val="00262BAE"/>
    <w:rsid w:val="00263E29"/>
    <w:rsid w:val="00264214"/>
    <w:rsid w:val="00264D58"/>
    <w:rsid w:val="00265545"/>
    <w:rsid w:val="00265836"/>
    <w:rsid w:val="00265B1E"/>
    <w:rsid w:val="0026645E"/>
    <w:rsid w:val="00266837"/>
    <w:rsid w:val="00266F13"/>
    <w:rsid w:val="0026729B"/>
    <w:rsid w:val="0026742F"/>
    <w:rsid w:val="002675B5"/>
    <w:rsid w:val="00267694"/>
    <w:rsid w:val="00267AD3"/>
    <w:rsid w:val="00267FD2"/>
    <w:rsid w:val="00270123"/>
    <w:rsid w:val="002706C5"/>
    <w:rsid w:val="00270B92"/>
    <w:rsid w:val="00271289"/>
    <w:rsid w:val="0027157C"/>
    <w:rsid w:val="00271AB5"/>
    <w:rsid w:val="00271ED4"/>
    <w:rsid w:val="002720B5"/>
    <w:rsid w:val="002720E2"/>
    <w:rsid w:val="002725CC"/>
    <w:rsid w:val="00272FA8"/>
    <w:rsid w:val="00273456"/>
    <w:rsid w:val="00273660"/>
    <w:rsid w:val="00274410"/>
    <w:rsid w:val="00274D12"/>
    <w:rsid w:val="002750E3"/>
    <w:rsid w:val="00275CCE"/>
    <w:rsid w:val="00276A41"/>
    <w:rsid w:val="0027712E"/>
    <w:rsid w:val="0027714C"/>
    <w:rsid w:val="00277220"/>
    <w:rsid w:val="0027722C"/>
    <w:rsid w:val="002772D7"/>
    <w:rsid w:val="00277779"/>
    <w:rsid w:val="00280177"/>
    <w:rsid w:val="00280969"/>
    <w:rsid w:val="002818B0"/>
    <w:rsid w:val="00281CC3"/>
    <w:rsid w:val="00283C1E"/>
    <w:rsid w:val="00283CEE"/>
    <w:rsid w:val="00284051"/>
    <w:rsid w:val="002842EA"/>
    <w:rsid w:val="00284441"/>
    <w:rsid w:val="0028484F"/>
    <w:rsid w:val="00284B58"/>
    <w:rsid w:val="002859D8"/>
    <w:rsid w:val="00285D2E"/>
    <w:rsid w:val="002864DD"/>
    <w:rsid w:val="00286922"/>
    <w:rsid w:val="0028744E"/>
    <w:rsid w:val="00287E87"/>
    <w:rsid w:val="00290293"/>
    <w:rsid w:val="00290413"/>
    <w:rsid w:val="0029045D"/>
    <w:rsid w:val="00291684"/>
    <w:rsid w:val="00292C99"/>
    <w:rsid w:val="002934E6"/>
    <w:rsid w:val="002938A3"/>
    <w:rsid w:val="00293A96"/>
    <w:rsid w:val="00294864"/>
    <w:rsid w:val="002949C1"/>
    <w:rsid w:val="002950F8"/>
    <w:rsid w:val="00295E07"/>
    <w:rsid w:val="00296C10"/>
    <w:rsid w:val="0029715D"/>
    <w:rsid w:val="002977A2"/>
    <w:rsid w:val="00297BBF"/>
    <w:rsid w:val="00297CD1"/>
    <w:rsid w:val="00297D36"/>
    <w:rsid w:val="002A0ABD"/>
    <w:rsid w:val="002A0B07"/>
    <w:rsid w:val="002A2A86"/>
    <w:rsid w:val="002A306B"/>
    <w:rsid w:val="002A35AE"/>
    <w:rsid w:val="002A3737"/>
    <w:rsid w:val="002A3B13"/>
    <w:rsid w:val="002A4B04"/>
    <w:rsid w:val="002A4C77"/>
    <w:rsid w:val="002A562D"/>
    <w:rsid w:val="002A586C"/>
    <w:rsid w:val="002A646E"/>
    <w:rsid w:val="002A67C1"/>
    <w:rsid w:val="002A7086"/>
    <w:rsid w:val="002A7958"/>
    <w:rsid w:val="002A7A68"/>
    <w:rsid w:val="002B0A1E"/>
    <w:rsid w:val="002B0A70"/>
    <w:rsid w:val="002B2350"/>
    <w:rsid w:val="002B32F4"/>
    <w:rsid w:val="002B34A7"/>
    <w:rsid w:val="002B3DFE"/>
    <w:rsid w:val="002B4882"/>
    <w:rsid w:val="002B4AB1"/>
    <w:rsid w:val="002B4D0B"/>
    <w:rsid w:val="002B5086"/>
    <w:rsid w:val="002B5E99"/>
    <w:rsid w:val="002B64A9"/>
    <w:rsid w:val="002B6D7B"/>
    <w:rsid w:val="002C0760"/>
    <w:rsid w:val="002C07C7"/>
    <w:rsid w:val="002C0938"/>
    <w:rsid w:val="002C0CC5"/>
    <w:rsid w:val="002C1433"/>
    <w:rsid w:val="002C1D82"/>
    <w:rsid w:val="002C2374"/>
    <w:rsid w:val="002C2D84"/>
    <w:rsid w:val="002C2DCB"/>
    <w:rsid w:val="002C304C"/>
    <w:rsid w:val="002C328B"/>
    <w:rsid w:val="002C32DF"/>
    <w:rsid w:val="002C3364"/>
    <w:rsid w:val="002C355B"/>
    <w:rsid w:val="002C3E60"/>
    <w:rsid w:val="002C3F2C"/>
    <w:rsid w:val="002C424B"/>
    <w:rsid w:val="002C492B"/>
    <w:rsid w:val="002C5392"/>
    <w:rsid w:val="002C54A8"/>
    <w:rsid w:val="002C5556"/>
    <w:rsid w:val="002C573B"/>
    <w:rsid w:val="002C5967"/>
    <w:rsid w:val="002C7547"/>
    <w:rsid w:val="002C7FC2"/>
    <w:rsid w:val="002D10C2"/>
    <w:rsid w:val="002D2A84"/>
    <w:rsid w:val="002D32A2"/>
    <w:rsid w:val="002D352E"/>
    <w:rsid w:val="002D358B"/>
    <w:rsid w:val="002D38E5"/>
    <w:rsid w:val="002D3D10"/>
    <w:rsid w:val="002D3D18"/>
    <w:rsid w:val="002D5D37"/>
    <w:rsid w:val="002D6DE7"/>
    <w:rsid w:val="002D71A7"/>
    <w:rsid w:val="002D7C91"/>
    <w:rsid w:val="002E11D6"/>
    <w:rsid w:val="002E1BD2"/>
    <w:rsid w:val="002E2C68"/>
    <w:rsid w:val="002E3D83"/>
    <w:rsid w:val="002E4D2E"/>
    <w:rsid w:val="002E55D2"/>
    <w:rsid w:val="002E5A78"/>
    <w:rsid w:val="002E6079"/>
    <w:rsid w:val="002E633F"/>
    <w:rsid w:val="002E6A13"/>
    <w:rsid w:val="002E7E34"/>
    <w:rsid w:val="002F189E"/>
    <w:rsid w:val="002F1A1B"/>
    <w:rsid w:val="002F1D13"/>
    <w:rsid w:val="002F211F"/>
    <w:rsid w:val="002F3061"/>
    <w:rsid w:val="002F3698"/>
    <w:rsid w:val="002F442E"/>
    <w:rsid w:val="002F4E56"/>
    <w:rsid w:val="002F6DC8"/>
    <w:rsid w:val="002F6DEC"/>
    <w:rsid w:val="002F6F4B"/>
    <w:rsid w:val="003009DC"/>
    <w:rsid w:val="00300C75"/>
    <w:rsid w:val="003011FE"/>
    <w:rsid w:val="0030322E"/>
    <w:rsid w:val="00306240"/>
    <w:rsid w:val="00307CA0"/>
    <w:rsid w:val="003100C0"/>
    <w:rsid w:val="0031020B"/>
    <w:rsid w:val="00310E44"/>
    <w:rsid w:val="0031130A"/>
    <w:rsid w:val="0031213C"/>
    <w:rsid w:val="003126AB"/>
    <w:rsid w:val="00314C18"/>
    <w:rsid w:val="00314E03"/>
    <w:rsid w:val="003151F7"/>
    <w:rsid w:val="003153C8"/>
    <w:rsid w:val="00315E59"/>
    <w:rsid w:val="0031636B"/>
    <w:rsid w:val="0031683B"/>
    <w:rsid w:val="00317C99"/>
    <w:rsid w:val="00320016"/>
    <w:rsid w:val="00320071"/>
    <w:rsid w:val="003202F4"/>
    <w:rsid w:val="00321918"/>
    <w:rsid w:val="0032248E"/>
    <w:rsid w:val="00322ADF"/>
    <w:rsid w:val="003230B2"/>
    <w:rsid w:val="0032322F"/>
    <w:rsid w:val="00323638"/>
    <w:rsid w:val="00323D98"/>
    <w:rsid w:val="003245ED"/>
    <w:rsid w:val="00327672"/>
    <w:rsid w:val="00331AD1"/>
    <w:rsid w:val="00332173"/>
    <w:rsid w:val="0033285B"/>
    <w:rsid w:val="00333E01"/>
    <w:rsid w:val="00333F5E"/>
    <w:rsid w:val="00334096"/>
    <w:rsid w:val="00334E1E"/>
    <w:rsid w:val="00334FBF"/>
    <w:rsid w:val="00335A07"/>
    <w:rsid w:val="00336064"/>
    <w:rsid w:val="003364C8"/>
    <w:rsid w:val="00336FBD"/>
    <w:rsid w:val="00337792"/>
    <w:rsid w:val="00337A59"/>
    <w:rsid w:val="00340402"/>
    <w:rsid w:val="003407B7"/>
    <w:rsid w:val="00341930"/>
    <w:rsid w:val="00341AA6"/>
    <w:rsid w:val="00342154"/>
    <w:rsid w:val="00342212"/>
    <w:rsid w:val="003424BE"/>
    <w:rsid w:val="003431C6"/>
    <w:rsid w:val="00344121"/>
    <w:rsid w:val="003446BC"/>
    <w:rsid w:val="00344AAD"/>
    <w:rsid w:val="00344DAF"/>
    <w:rsid w:val="00346455"/>
    <w:rsid w:val="00346984"/>
    <w:rsid w:val="00347D4D"/>
    <w:rsid w:val="003511D0"/>
    <w:rsid w:val="00351CC0"/>
    <w:rsid w:val="00351CDB"/>
    <w:rsid w:val="00352800"/>
    <w:rsid w:val="00352B4F"/>
    <w:rsid w:val="00352F34"/>
    <w:rsid w:val="00353571"/>
    <w:rsid w:val="00354055"/>
    <w:rsid w:val="00354A96"/>
    <w:rsid w:val="003550F1"/>
    <w:rsid w:val="003554E9"/>
    <w:rsid w:val="003571C4"/>
    <w:rsid w:val="00357833"/>
    <w:rsid w:val="00361785"/>
    <w:rsid w:val="00362714"/>
    <w:rsid w:val="003627D9"/>
    <w:rsid w:val="00362A4A"/>
    <w:rsid w:val="00362C19"/>
    <w:rsid w:val="00363250"/>
    <w:rsid w:val="00364266"/>
    <w:rsid w:val="003646DE"/>
    <w:rsid w:val="003647BD"/>
    <w:rsid w:val="00364938"/>
    <w:rsid w:val="00364EE3"/>
    <w:rsid w:val="00364FA3"/>
    <w:rsid w:val="003651B8"/>
    <w:rsid w:val="0036563F"/>
    <w:rsid w:val="003659F8"/>
    <w:rsid w:val="0036600D"/>
    <w:rsid w:val="00366E7D"/>
    <w:rsid w:val="00367EFE"/>
    <w:rsid w:val="00367FD5"/>
    <w:rsid w:val="0037007C"/>
    <w:rsid w:val="00370FC6"/>
    <w:rsid w:val="003722E8"/>
    <w:rsid w:val="00372555"/>
    <w:rsid w:val="00372750"/>
    <w:rsid w:val="00372F3D"/>
    <w:rsid w:val="00373579"/>
    <w:rsid w:val="00373A39"/>
    <w:rsid w:val="0037422D"/>
    <w:rsid w:val="00374821"/>
    <w:rsid w:val="00375A79"/>
    <w:rsid w:val="00375F59"/>
    <w:rsid w:val="003766B2"/>
    <w:rsid w:val="00376C8E"/>
    <w:rsid w:val="00376D84"/>
    <w:rsid w:val="00376F87"/>
    <w:rsid w:val="00377186"/>
    <w:rsid w:val="003773A8"/>
    <w:rsid w:val="00380B6F"/>
    <w:rsid w:val="0038118D"/>
    <w:rsid w:val="00381A74"/>
    <w:rsid w:val="00381B55"/>
    <w:rsid w:val="00381CAE"/>
    <w:rsid w:val="00381F59"/>
    <w:rsid w:val="00382BE3"/>
    <w:rsid w:val="00384260"/>
    <w:rsid w:val="003853F0"/>
    <w:rsid w:val="00385A20"/>
    <w:rsid w:val="00385B08"/>
    <w:rsid w:val="00385B7B"/>
    <w:rsid w:val="00386102"/>
    <w:rsid w:val="00387384"/>
    <w:rsid w:val="003874FA"/>
    <w:rsid w:val="003876C6"/>
    <w:rsid w:val="003904D1"/>
    <w:rsid w:val="003904DB"/>
    <w:rsid w:val="00390B71"/>
    <w:rsid w:val="0039137A"/>
    <w:rsid w:val="003913F4"/>
    <w:rsid w:val="00391B47"/>
    <w:rsid w:val="00392ADC"/>
    <w:rsid w:val="00392F78"/>
    <w:rsid w:val="00393282"/>
    <w:rsid w:val="00393CFE"/>
    <w:rsid w:val="0039429E"/>
    <w:rsid w:val="00394CB7"/>
    <w:rsid w:val="003952D3"/>
    <w:rsid w:val="00396F32"/>
    <w:rsid w:val="003A024E"/>
    <w:rsid w:val="003A1015"/>
    <w:rsid w:val="003A27D3"/>
    <w:rsid w:val="003A3EE1"/>
    <w:rsid w:val="003A410E"/>
    <w:rsid w:val="003A44A8"/>
    <w:rsid w:val="003A46D4"/>
    <w:rsid w:val="003A47D2"/>
    <w:rsid w:val="003A60C2"/>
    <w:rsid w:val="003A79CB"/>
    <w:rsid w:val="003A7AD8"/>
    <w:rsid w:val="003A7CCD"/>
    <w:rsid w:val="003B0225"/>
    <w:rsid w:val="003B1BEB"/>
    <w:rsid w:val="003B1D6B"/>
    <w:rsid w:val="003B2671"/>
    <w:rsid w:val="003B2801"/>
    <w:rsid w:val="003B2839"/>
    <w:rsid w:val="003B2901"/>
    <w:rsid w:val="003B2DCE"/>
    <w:rsid w:val="003B6C7D"/>
    <w:rsid w:val="003B731D"/>
    <w:rsid w:val="003B7A02"/>
    <w:rsid w:val="003B7B4E"/>
    <w:rsid w:val="003B7C38"/>
    <w:rsid w:val="003C00B4"/>
    <w:rsid w:val="003C1AF2"/>
    <w:rsid w:val="003C1B3D"/>
    <w:rsid w:val="003C214F"/>
    <w:rsid w:val="003C2622"/>
    <w:rsid w:val="003C3496"/>
    <w:rsid w:val="003C472B"/>
    <w:rsid w:val="003C59B7"/>
    <w:rsid w:val="003C5DDD"/>
    <w:rsid w:val="003C5E24"/>
    <w:rsid w:val="003C609E"/>
    <w:rsid w:val="003C6250"/>
    <w:rsid w:val="003C6286"/>
    <w:rsid w:val="003C629C"/>
    <w:rsid w:val="003C6302"/>
    <w:rsid w:val="003C6C41"/>
    <w:rsid w:val="003C708D"/>
    <w:rsid w:val="003C755F"/>
    <w:rsid w:val="003C7DE2"/>
    <w:rsid w:val="003D007C"/>
    <w:rsid w:val="003D038C"/>
    <w:rsid w:val="003D09ED"/>
    <w:rsid w:val="003D20DF"/>
    <w:rsid w:val="003D2754"/>
    <w:rsid w:val="003D2819"/>
    <w:rsid w:val="003D41FE"/>
    <w:rsid w:val="003D4476"/>
    <w:rsid w:val="003D64EB"/>
    <w:rsid w:val="003D6F8B"/>
    <w:rsid w:val="003E2602"/>
    <w:rsid w:val="003E2691"/>
    <w:rsid w:val="003E3008"/>
    <w:rsid w:val="003E430A"/>
    <w:rsid w:val="003E47D2"/>
    <w:rsid w:val="003E4808"/>
    <w:rsid w:val="003E48E0"/>
    <w:rsid w:val="003E67A6"/>
    <w:rsid w:val="003E67DC"/>
    <w:rsid w:val="003E78FC"/>
    <w:rsid w:val="003E7EF2"/>
    <w:rsid w:val="003E7EF3"/>
    <w:rsid w:val="003ED07F"/>
    <w:rsid w:val="003F0A8F"/>
    <w:rsid w:val="003F20E0"/>
    <w:rsid w:val="003F21F1"/>
    <w:rsid w:val="003F258B"/>
    <w:rsid w:val="003F265F"/>
    <w:rsid w:val="003F2BA6"/>
    <w:rsid w:val="003F3902"/>
    <w:rsid w:val="003F3C1B"/>
    <w:rsid w:val="003F3CA1"/>
    <w:rsid w:val="003F3F18"/>
    <w:rsid w:val="003F3F3C"/>
    <w:rsid w:val="003F48EF"/>
    <w:rsid w:val="003F48F8"/>
    <w:rsid w:val="003F4EF2"/>
    <w:rsid w:val="003F562C"/>
    <w:rsid w:val="003F589E"/>
    <w:rsid w:val="003F60ED"/>
    <w:rsid w:val="003F638E"/>
    <w:rsid w:val="003F644F"/>
    <w:rsid w:val="003F785C"/>
    <w:rsid w:val="003F7ED9"/>
    <w:rsid w:val="00400F94"/>
    <w:rsid w:val="00401937"/>
    <w:rsid w:val="004028F2"/>
    <w:rsid w:val="004029A5"/>
    <w:rsid w:val="004029F6"/>
    <w:rsid w:val="00402CCF"/>
    <w:rsid w:val="004034EC"/>
    <w:rsid w:val="00404651"/>
    <w:rsid w:val="00405069"/>
    <w:rsid w:val="00406915"/>
    <w:rsid w:val="00406F7F"/>
    <w:rsid w:val="00407184"/>
    <w:rsid w:val="00407420"/>
    <w:rsid w:val="004079AE"/>
    <w:rsid w:val="004106D5"/>
    <w:rsid w:val="00411122"/>
    <w:rsid w:val="00411243"/>
    <w:rsid w:val="00411432"/>
    <w:rsid w:val="004114A0"/>
    <w:rsid w:val="004115D4"/>
    <w:rsid w:val="00411A1D"/>
    <w:rsid w:val="00411BCF"/>
    <w:rsid w:val="00412CDD"/>
    <w:rsid w:val="00413B9F"/>
    <w:rsid w:val="00414AD1"/>
    <w:rsid w:val="004165D5"/>
    <w:rsid w:val="0041704D"/>
    <w:rsid w:val="0041711B"/>
    <w:rsid w:val="0041714F"/>
    <w:rsid w:val="00417190"/>
    <w:rsid w:val="00417314"/>
    <w:rsid w:val="004177CB"/>
    <w:rsid w:val="004205C4"/>
    <w:rsid w:val="00421867"/>
    <w:rsid w:val="00421DDE"/>
    <w:rsid w:val="004225ED"/>
    <w:rsid w:val="00422E27"/>
    <w:rsid w:val="00422E3C"/>
    <w:rsid w:val="00423577"/>
    <w:rsid w:val="00424227"/>
    <w:rsid w:val="004244CC"/>
    <w:rsid w:val="00425C47"/>
    <w:rsid w:val="0042711C"/>
    <w:rsid w:val="00427657"/>
    <w:rsid w:val="0042790B"/>
    <w:rsid w:val="004305F4"/>
    <w:rsid w:val="004306F2"/>
    <w:rsid w:val="00431B05"/>
    <w:rsid w:val="00432008"/>
    <w:rsid w:val="004321C8"/>
    <w:rsid w:val="0043342F"/>
    <w:rsid w:val="004339E6"/>
    <w:rsid w:val="004366A4"/>
    <w:rsid w:val="00437A20"/>
    <w:rsid w:val="00437B68"/>
    <w:rsid w:val="00441A4F"/>
    <w:rsid w:val="00442241"/>
    <w:rsid w:val="00442476"/>
    <w:rsid w:val="004428B6"/>
    <w:rsid w:val="00442AAA"/>
    <w:rsid w:val="00443C2A"/>
    <w:rsid w:val="00444163"/>
    <w:rsid w:val="00444760"/>
    <w:rsid w:val="00445641"/>
    <w:rsid w:val="00445958"/>
    <w:rsid w:val="004460FC"/>
    <w:rsid w:val="00446CB3"/>
    <w:rsid w:val="00447137"/>
    <w:rsid w:val="00447BDB"/>
    <w:rsid w:val="00447F85"/>
    <w:rsid w:val="00450D7E"/>
    <w:rsid w:val="00451103"/>
    <w:rsid w:val="00451514"/>
    <w:rsid w:val="0045158F"/>
    <w:rsid w:val="00451740"/>
    <w:rsid w:val="004530D2"/>
    <w:rsid w:val="00453E13"/>
    <w:rsid w:val="004554CF"/>
    <w:rsid w:val="00456A4E"/>
    <w:rsid w:val="00456AA5"/>
    <w:rsid w:val="004600D3"/>
    <w:rsid w:val="0046193F"/>
    <w:rsid w:val="00461BB0"/>
    <w:rsid w:val="00461D2B"/>
    <w:rsid w:val="00462E39"/>
    <w:rsid w:val="0046323E"/>
    <w:rsid w:val="00463BA1"/>
    <w:rsid w:val="00464050"/>
    <w:rsid w:val="004644BA"/>
    <w:rsid w:val="0046512A"/>
    <w:rsid w:val="004651D9"/>
    <w:rsid w:val="00465D0F"/>
    <w:rsid w:val="0046658B"/>
    <w:rsid w:val="00466620"/>
    <w:rsid w:val="004670D2"/>
    <w:rsid w:val="00467549"/>
    <w:rsid w:val="0046782A"/>
    <w:rsid w:val="00467A19"/>
    <w:rsid w:val="00467D79"/>
    <w:rsid w:val="00470EB1"/>
    <w:rsid w:val="00470F5D"/>
    <w:rsid w:val="004715A5"/>
    <w:rsid w:val="00471740"/>
    <w:rsid w:val="00471B27"/>
    <w:rsid w:val="00472EF0"/>
    <w:rsid w:val="00473BF2"/>
    <w:rsid w:val="00473E6E"/>
    <w:rsid w:val="00474558"/>
    <w:rsid w:val="00474D52"/>
    <w:rsid w:val="00474F92"/>
    <w:rsid w:val="004759DF"/>
    <w:rsid w:val="004762C1"/>
    <w:rsid w:val="00476F17"/>
    <w:rsid w:val="00476FC4"/>
    <w:rsid w:val="00477C7F"/>
    <w:rsid w:val="00477DAB"/>
    <w:rsid w:val="004803AF"/>
    <w:rsid w:val="00481B82"/>
    <w:rsid w:val="00481EB5"/>
    <w:rsid w:val="00482C01"/>
    <w:rsid w:val="004840F5"/>
    <w:rsid w:val="00485A0A"/>
    <w:rsid w:val="00485B76"/>
    <w:rsid w:val="00486BD6"/>
    <w:rsid w:val="00486C1D"/>
    <w:rsid w:val="00487B2C"/>
    <w:rsid w:val="00487D83"/>
    <w:rsid w:val="00491CB6"/>
    <w:rsid w:val="004920B4"/>
    <w:rsid w:val="004928C5"/>
    <w:rsid w:val="00493209"/>
    <w:rsid w:val="00494238"/>
    <w:rsid w:val="00494869"/>
    <w:rsid w:val="00495A36"/>
    <w:rsid w:val="00495C3C"/>
    <w:rsid w:val="00495FC5"/>
    <w:rsid w:val="00496103"/>
    <w:rsid w:val="004A0B0A"/>
    <w:rsid w:val="004A0B74"/>
    <w:rsid w:val="004A1B5D"/>
    <w:rsid w:val="004A2ED1"/>
    <w:rsid w:val="004A2FD5"/>
    <w:rsid w:val="004A31FF"/>
    <w:rsid w:val="004A44B1"/>
    <w:rsid w:val="004A50EA"/>
    <w:rsid w:val="004A519C"/>
    <w:rsid w:val="004A6B75"/>
    <w:rsid w:val="004A72F8"/>
    <w:rsid w:val="004A77AA"/>
    <w:rsid w:val="004A7851"/>
    <w:rsid w:val="004A7E6E"/>
    <w:rsid w:val="004B0B4F"/>
    <w:rsid w:val="004B0FBB"/>
    <w:rsid w:val="004B1674"/>
    <w:rsid w:val="004B3414"/>
    <w:rsid w:val="004B41C6"/>
    <w:rsid w:val="004B4A5C"/>
    <w:rsid w:val="004B503E"/>
    <w:rsid w:val="004B6216"/>
    <w:rsid w:val="004B695A"/>
    <w:rsid w:val="004B7741"/>
    <w:rsid w:val="004C0012"/>
    <w:rsid w:val="004C0EA2"/>
    <w:rsid w:val="004C1963"/>
    <w:rsid w:val="004C23DD"/>
    <w:rsid w:val="004C2494"/>
    <w:rsid w:val="004C34B1"/>
    <w:rsid w:val="004C3ABA"/>
    <w:rsid w:val="004C3D5A"/>
    <w:rsid w:val="004C4000"/>
    <w:rsid w:val="004C5EE7"/>
    <w:rsid w:val="004C6323"/>
    <w:rsid w:val="004C6648"/>
    <w:rsid w:val="004C69C6"/>
    <w:rsid w:val="004C7AE3"/>
    <w:rsid w:val="004D01F0"/>
    <w:rsid w:val="004D0FB5"/>
    <w:rsid w:val="004D120C"/>
    <w:rsid w:val="004D2035"/>
    <w:rsid w:val="004D21B7"/>
    <w:rsid w:val="004D27D7"/>
    <w:rsid w:val="004D3D26"/>
    <w:rsid w:val="004D428B"/>
    <w:rsid w:val="004D4AA3"/>
    <w:rsid w:val="004D55D6"/>
    <w:rsid w:val="004D6400"/>
    <w:rsid w:val="004D6C66"/>
    <w:rsid w:val="004D6E51"/>
    <w:rsid w:val="004D7755"/>
    <w:rsid w:val="004D7B85"/>
    <w:rsid w:val="004E01BD"/>
    <w:rsid w:val="004E044E"/>
    <w:rsid w:val="004E06CC"/>
    <w:rsid w:val="004E3880"/>
    <w:rsid w:val="004E41E6"/>
    <w:rsid w:val="004E4830"/>
    <w:rsid w:val="004E490E"/>
    <w:rsid w:val="004E4C4C"/>
    <w:rsid w:val="004E4F57"/>
    <w:rsid w:val="004E4F8A"/>
    <w:rsid w:val="004E5353"/>
    <w:rsid w:val="004E58D7"/>
    <w:rsid w:val="004E740A"/>
    <w:rsid w:val="004E74EF"/>
    <w:rsid w:val="004F0343"/>
    <w:rsid w:val="004F08B9"/>
    <w:rsid w:val="004F1140"/>
    <w:rsid w:val="004F1C99"/>
    <w:rsid w:val="004F1DEA"/>
    <w:rsid w:val="004F38A8"/>
    <w:rsid w:val="004F43D2"/>
    <w:rsid w:val="004F66D6"/>
    <w:rsid w:val="004F67AE"/>
    <w:rsid w:val="004F6A7A"/>
    <w:rsid w:val="004F6D94"/>
    <w:rsid w:val="004F775B"/>
    <w:rsid w:val="0050088C"/>
    <w:rsid w:val="00500A94"/>
    <w:rsid w:val="0050126B"/>
    <w:rsid w:val="00502BEF"/>
    <w:rsid w:val="00503977"/>
    <w:rsid w:val="0050582A"/>
    <w:rsid w:val="005069D9"/>
    <w:rsid w:val="00507B53"/>
    <w:rsid w:val="00510469"/>
    <w:rsid w:val="00510A4A"/>
    <w:rsid w:val="00510BDE"/>
    <w:rsid w:val="00510DAD"/>
    <w:rsid w:val="00510ED8"/>
    <w:rsid w:val="00511770"/>
    <w:rsid w:val="00511D53"/>
    <w:rsid w:val="0051265A"/>
    <w:rsid w:val="005135F5"/>
    <w:rsid w:val="005139F9"/>
    <w:rsid w:val="00514820"/>
    <w:rsid w:val="00516417"/>
    <w:rsid w:val="00517375"/>
    <w:rsid w:val="00517CA2"/>
    <w:rsid w:val="00520571"/>
    <w:rsid w:val="005206FA"/>
    <w:rsid w:val="00520862"/>
    <w:rsid w:val="00520CFA"/>
    <w:rsid w:val="0052108B"/>
    <w:rsid w:val="005218A4"/>
    <w:rsid w:val="005218BB"/>
    <w:rsid w:val="005219A5"/>
    <w:rsid w:val="00522C4D"/>
    <w:rsid w:val="00523511"/>
    <w:rsid w:val="005254DA"/>
    <w:rsid w:val="0052561D"/>
    <w:rsid w:val="00525CE8"/>
    <w:rsid w:val="00526BFF"/>
    <w:rsid w:val="00526CFF"/>
    <w:rsid w:val="00527BE1"/>
    <w:rsid w:val="00530DB2"/>
    <w:rsid w:val="00530EAC"/>
    <w:rsid w:val="00531936"/>
    <w:rsid w:val="0053282D"/>
    <w:rsid w:val="005328A6"/>
    <w:rsid w:val="0053399C"/>
    <w:rsid w:val="00533B8A"/>
    <w:rsid w:val="00535727"/>
    <w:rsid w:val="00535DCA"/>
    <w:rsid w:val="00536657"/>
    <w:rsid w:val="0053679C"/>
    <w:rsid w:val="005369F5"/>
    <w:rsid w:val="00536FE8"/>
    <w:rsid w:val="005408BA"/>
    <w:rsid w:val="0054187C"/>
    <w:rsid w:val="00541961"/>
    <w:rsid w:val="0054218E"/>
    <w:rsid w:val="00542AA9"/>
    <w:rsid w:val="00543B06"/>
    <w:rsid w:val="005447A6"/>
    <w:rsid w:val="005449F6"/>
    <w:rsid w:val="00544E91"/>
    <w:rsid w:val="00546197"/>
    <w:rsid w:val="005468E9"/>
    <w:rsid w:val="00546905"/>
    <w:rsid w:val="00546FEA"/>
    <w:rsid w:val="0054708F"/>
    <w:rsid w:val="00547B89"/>
    <w:rsid w:val="00550343"/>
    <w:rsid w:val="00551685"/>
    <w:rsid w:val="0055214A"/>
    <w:rsid w:val="0055272D"/>
    <w:rsid w:val="005529DE"/>
    <w:rsid w:val="00553EBE"/>
    <w:rsid w:val="00554C54"/>
    <w:rsid w:val="00555276"/>
    <w:rsid w:val="005559CC"/>
    <w:rsid w:val="00555EC5"/>
    <w:rsid w:val="005569A2"/>
    <w:rsid w:val="00556F01"/>
    <w:rsid w:val="00557695"/>
    <w:rsid w:val="0055782B"/>
    <w:rsid w:val="005616B8"/>
    <w:rsid w:val="00561B8C"/>
    <w:rsid w:val="00561E34"/>
    <w:rsid w:val="005632B7"/>
    <w:rsid w:val="00563A66"/>
    <w:rsid w:val="00564B4C"/>
    <w:rsid w:val="00564B7C"/>
    <w:rsid w:val="00565249"/>
    <w:rsid w:val="005654D1"/>
    <w:rsid w:val="00565B3C"/>
    <w:rsid w:val="00566313"/>
    <w:rsid w:val="0056781A"/>
    <w:rsid w:val="00567A9D"/>
    <w:rsid w:val="0057003F"/>
    <w:rsid w:val="00570FA9"/>
    <w:rsid w:val="00571601"/>
    <w:rsid w:val="0057224C"/>
    <w:rsid w:val="00572978"/>
    <w:rsid w:val="00573545"/>
    <w:rsid w:val="0057394D"/>
    <w:rsid w:val="005741E0"/>
    <w:rsid w:val="0057657F"/>
    <w:rsid w:val="00576D98"/>
    <w:rsid w:val="00576E29"/>
    <w:rsid w:val="00577B8A"/>
    <w:rsid w:val="00577D42"/>
    <w:rsid w:val="00580CB0"/>
    <w:rsid w:val="00580EBE"/>
    <w:rsid w:val="00581292"/>
    <w:rsid w:val="00581875"/>
    <w:rsid w:val="00581FC1"/>
    <w:rsid w:val="0058238F"/>
    <w:rsid w:val="00582CF9"/>
    <w:rsid w:val="00584124"/>
    <w:rsid w:val="00584946"/>
    <w:rsid w:val="00584D5A"/>
    <w:rsid w:val="0058583E"/>
    <w:rsid w:val="0058602E"/>
    <w:rsid w:val="00586EE7"/>
    <w:rsid w:val="00587866"/>
    <w:rsid w:val="00587BAB"/>
    <w:rsid w:val="00587CEB"/>
    <w:rsid w:val="00587D94"/>
    <w:rsid w:val="00587F3A"/>
    <w:rsid w:val="00587F82"/>
    <w:rsid w:val="005901EE"/>
    <w:rsid w:val="00590D0E"/>
    <w:rsid w:val="0059160C"/>
    <w:rsid w:val="00591EA2"/>
    <w:rsid w:val="0059211E"/>
    <w:rsid w:val="00593D96"/>
    <w:rsid w:val="00594476"/>
    <w:rsid w:val="00595666"/>
    <w:rsid w:val="005958E9"/>
    <w:rsid w:val="00595AA6"/>
    <w:rsid w:val="005968C8"/>
    <w:rsid w:val="00596DB1"/>
    <w:rsid w:val="00596FC8"/>
    <w:rsid w:val="005979B2"/>
    <w:rsid w:val="005A0B56"/>
    <w:rsid w:val="005A0FA8"/>
    <w:rsid w:val="005A11CA"/>
    <w:rsid w:val="005A146B"/>
    <w:rsid w:val="005A155D"/>
    <w:rsid w:val="005A196C"/>
    <w:rsid w:val="005A1B52"/>
    <w:rsid w:val="005A4AE7"/>
    <w:rsid w:val="005A4BF0"/>
    <w:rsid w:val="005B14B7"/>
    <w:rsid w:val="005B292F"/>
    <w:rsid w:val="005B36FB"/>
    <w:rsid w:val="005B433D"/>
    <w:rsid w:val="005B4CD1"/>
    <w:rsid w:val="005B53C4"/>
    <w:rsid w:val="005B5E7D"/>
    <w:rsid w:val="005B60CC"/>
    <w:rsid w:val="005B619F"/>
    <w:rsid w:val="005B6314"/>
    <w:rsid w:val="005B6A38"/>
    <w:rsid w:val="005B6B93"/>
    <w:rsid w:val="005B6C32"/>
    <w:rsid w:val="005B7845"/>
    <w:rsid w:val="005B7D61"/>
    <w:rsid w:val="005C0011"/>
    <w:rsid w:val="005C0442"/>
    <w:rsid w:val="005C1537"/>
    <w:rsid w:val="005C186E"/>
    <w:rsid w:val="005C2203"/>
    <w:rsid w:val="005C24C0"/>
    <w:rsid w:val="005C253F"/>
    <w:rsid w:val="005C3B2A"/>
    <w:rsid w:val="005C40F3"/>
    <w:rsid w:val="005C5219"/>
    <w:rsid w:val="005C6DC1"/>
    <w:rsid w:val="005C7762"/>
    <w:rsid w:val="005C7A60"/>
    <w:rsid w:val="005C7ACA"/>
    <w:rsid w:val="005D0085"/>
    <w:rsid w:val="005D057B"/>
    <w:rsid w:val="005D10A2"/>
    <w:rsid w:val="005D129B"/>
    <w:rsid w:val="005D12D3"/>
    <w:rsid w:val="005D13EC"/>
    <w:rsid w:val="005D24B9"/>
    <w:rsid w:val="005D2586"/>
    <w:rsid w:val="005D2AE2"/>
    <w:rsid w:val="005D3069"/>
    <w:rsid w:val="005D3AD6"/>
    <w:rsid w:val="005D3DAB"/>
    <w:rsid w:val="005D4628"/>
    <w:rsid w:val="005D4EF7"/>
    <w:rsid w:val="005D5105"/>
    <w:rsid w:val="005D5A49"/>
    <w:rsid w:val="005D7516"/>
    <w:rsid w:val="005D7DD3"/>
    <w:rsid w:val="005D7EDA"/>
    <w:rsid w:val="005E094C"/>
    <w:rsid w:val="005E0B21"/>
    <w:rsid w:val="005E1040"/>
    <w:rsid w:val="005E143B"/>
    <w:rsid w:val="005E234D"/>
    <w:rsid w:val="005E277C"/>
    <w:rsid w:val="005E30A9"/>
    <w:rsid w:val="005E3F3B"/>
    <w:rsid w:val="005E4C79"/>
    <w:rsid w:val="005E4D90"/>
    <w:rsid w:val="005E4F31"/>
    <w:rsid w:val="005E514E"/>
    <w:rsid w:val="005E5486"/>
    <w:rsid w:val="005E56A8"/>
    <w:rsid w:val="005E6AA8"/>
    <w:rsid w:val="005E6B5D"/>
    <w:rsid w:val="005E6C2D"/>
    <w:rsid w:val="005E6F05"/>
    <w:rsid w:val="005E72C2"/>
    <w:rsid w:val="005E7FD7"/>
    <w:rsid w:val="005F06D6"/>
    <w:rsid w:val="005F14C0"/>
    <w:rsid w:val="005F150D"/>
    <w:rsid w:val="005F1D50"/>
    <w:rsid w:val="005F26CA"/>
    <w:rsid w:val="005F29BC"/>
    <w:rsid w:val="005F2CCD"/>
    <w:rsid w:val="005F357D"/>
    <w:rsid w:val="005F3A60"/>
    <w:rsid w:val="005F55E3"/>
    <w:rsid w:val="005F64A0"/>
    <w:rsid w:val="005F7015"/>
    <w:rsid w:val="005F77AD"/>
    <w:rsid w:val="005F7971"/>
    <w:rsid w:val="00600486"/>
    <w:rsid w:val="00600543"/>
    <w:rsid w:val="006006B8"/>
    <w:rsid w:val="006029DA"/>
    <w:rsid w:val="006038ED"/>
    <w:rsid w:val="00603D16"/>
    <w:rsid w:val="006040E9"/>
    <w:rsid w:val="006050F7"/>
    <w:rsid w:val="006051EB"/>
    <w:rsid w:val="00605967"/>
    <w:rsid w:val="00606CF3"/>
    <w:rsid w:val="00607695"/>
    <w:rsid w:val="00607ED3"/>
    <w:rsid w:val="006104D5"/>
    <w:rsid w:val="0061069D"/>
    <w:rsid w:val="00610C4A"/>
    <w:rsid w:val="00611300"/>
    <w:rsid w:val="006129E5"/>
    <w:rsid w:val="00612CB9"/>
    <w:rsid w:val="0061470B"/>
    <w:rsid w:val="00614F59"/>
    <w:rsid w:val="006159E2"/>
    <w:rsid w:val="00615E39"/>
    <w:rsid w:val="006165EC"/>
    <w:rsid w:val="006166D7"/>
    <w:rsid w:val="006177C8"/>
    <w:rsid w:val="00620434"/>
    <w:rsid w:val="006204F2"/>
    <w:rsid w:val="0062197F"/>
    <w:rsid w:val="00622D1C"/>
    <w:rsid w:val="0062364A"/>
    <w:rsid w:val="0062368E"/>
    <w:rsid w:val="0062557E"/>
    <w:rsid w:val="00625613"/>
    <w:rsid w:val="00625B78"/>
    <w:rsid w:val="00626071"/>
    <w:rsid w:val="00626091"/>
    <w:rsid w:val="006264A4"/>
    <w:rsid w:val="00626AE7"/>
    <w:rsid w:val="00627178"/>
    <w:rsid w:val="006277B2"/>
    <w:rsid w:val="006278BD"/>
    <w:rsid w:val="0063006C"/>
    <w:rsid w:val="00630492"/>
    <w:rsid w:val="00630BE7"/>
    <w:rsid w:val="00632DDB"/>
    <w:rsid w:val="006330A7"/>
    <w:rsid w:val="00634306"/>
    <w:rsid w:val="00635396"/>
    <w:rsid w:val="00636036"/>
    <w:rsid w:val="006373C4"/>
    <w:rsid w:val="00637714"/>
    <w:rsid w:val="00641FDE"/>
    <w:rsid w:val="00642662"/>
    <w:rsid w:val="00642CD4"/>
    <w:rsid w:val="006455B6"/>
    <w:rsid w:val="00646252"/>
    <w:rsid w:val="00647749"/>
    <w:rsid w:val="00651A5A"/>
    <w:rsid w:val="00652876"/>
    <w:rsid w:val="00652C30"/>
    <w:rsid w:val="00652D9E"/>
    <w:rsid w:val="00653072"/>
    <w:rsid w:val="00654329"/>
    <w:rsid w:val="00654E83"/>
    <w:rsid w:val="00654F8A"/>
    <w:rsid w:val="006573FB"/>
    <w:rsid w:val="006602E9"/>
    <w:rsid w:val="0066178D"/>
    <w:rsid w:val="006629C6"/>
    <w:rsid w:val="006636C7"/>
    <w:rsid w:val="00663BB2"/>
    <w:rsid w:val="00663C6E"/>
    <w:rsid w:val="00663E6D"/>
    <w:rsid w:val="006641CD"/>
    <w:rsid w:val="00664BD8"/>
    <w:rsid w:val="0066545F"/>
    <w:rsid w:val="006655A3"/>
    <w:rsid w:val="0066598B"/>
    <w:rsid w:val="0066606F"/>
    <w:rsid w:val="0066657E"/>
    <w:rsid w:val="0066690D"/>
    <w:rsid w:val="00666E6E"/>
    <w:rsid w:val="00667559"/>
    <w:rsid w:val="00670D0E"/>
    <w:rsid w:val="00671EA0"/>
    <w:rsid w:val="0067214C"/>
    <w:rsid w:val="006722AC"/>
    <w:rsid w:val="0067295D"/>
    <w:rsid w:val="0067372B"/>
    <w:rsid w:val="00674186"/>
    <w:rsid w:val="00674419"/>
    <w:rsid w:val="006751CE"/>
    <w:rsid w:val="00675768"/>
    <w:rsid w:val="00676BF0"/>
    <w:rsid w:val="00680330"/>
    <w:rsid w:val="006804E1"/>
    <w:rsid w:val="00680880"/>
    <w:rsid w:val="006811CE"/>
    <w:rsid w:val="00681226"/>
    <w:rsid w:val="00682D50"/>
    <w:rsid w:val="0068350F"/>
    <w:rsid w:val="006841E2"/>
    <w:rsid w:val="00684824"/>
    <w:rsid w:val="00684DC0"/>
    <w:rsid w:val="00684F08"/>
    <w:rsid w:val="0068618C"/>
    <w:rsid w:val="0068628D"/>
    <w:rsid w:val="006867DD"/>
    <w:rsid w:val="00686E09"/>
    <w:rsid w:val="00687538"/>
    <w:rsid w:val="0068776E"/>
    <w:rsid w:val="00687D38"/>
    <w:rsid w:val="006909B4"/>
    <w:rsid w:val="00690C71"/>
    <w:rsid w:val="00692440"/>
    <w:rsid w:val="00692AC0"/>
    <w:rsid w:val="00692B4A"/>
    <w:rsid w:val="00693313"/>
    <w:rsid w:val="0069354D"/>
    <w:rsid w:val="006935CE"/>
    <w:rsid w:val="00693F24"/>
    <w:rsid w:val="00694E19"/>
    <w:rsid w:val="00694FDD"/>
    <w:rsid w:val="006958B1"/>
    <w:rsid w:val="00695EBD"/>
    <w:rsid w:val="006960EB"/>
    <w:rsid w:val="006964B4"/>
    <w:rsid w:val="00697619"/>
    <w:rsid w:val="0069793C"/>
    <w:rsid w:val="00697D4A"/>
    <w:rsid w:val="00697EB1"/>
    <w:rsid w:val="006A0026"/>
    <w:rsid w:val="006A0216"/>
    <w:rsid w:val="006A0F57"/>
    <w:rsid w:val="006A106B"/>
    <w:rsid w:val="006A10F5"/>
    <w:rsid w:val="006A1241"/>
    <w:rsid w:val="006A12EA"/>
    <w:rsid w:val="006A1BAB"/>
    <w:rsid w:val="006A2BD9"/>
    <w:rsid w:val="006A3668"/>
    <w:rsid w:val="006A51BC"/>
    <w:rsid w:val="006A550E"/>
    <w:rsid w:val="006A61F3"/>
    <w:rsid w:val="006A678A"/>
    <w:rsid w:val="006A6CAD"/>
    <w:rsid w:val="006A6F90"/>
    <w:rsid w:val="006A7241"/>
    <w:rsid w:val="006B1F16"/>
    <w:rsid w:val="006B1FF7"/>
    <w:rsid w:val="006B3028"/>
    <w:rsid w:val="006B3B15"/>
    <w:rsid w:val="006B3D20"/>
    <w:rsid w:val="006B4616"/>
    <w:rsid w:val="006B5AA1"/>
    <w:rsid w:val="006B5D6B"/>
    <w:rsid w:val="006B5EDC"/>
    <w:rsid w:val="006B5F23"/>
    <w:rsid w:val="006B647E"/>
    <w:rsid w:val="006B696D"/>
    <w:rsid w:val="006B6FD4"/>
    <w:rsid w:val="006B79EF"/>
    <w:rsid w:val="006B79FB"/>
    <w:rsid w:val="006C0024"/>
    <w:rsid w:val="006C0108"/>
    <w:rsid w:val="006C1301"/>
    <w:rsid w:val="006C1929"/>
    <w:rsid w:val="006C19AE"/>
    <w:rsid w:val="006C1C7D"/>
    <w:rsid w:val="006C1E0B"/>
    <w:rsid w:val="006C1F8F"/>
    <w:rsid w:val="006C2835"/>
    <w:rsid w:val="006C2AF9"/>
    <w:rsid w:val="006C3272"/>
    <w:rsid w:val="006C34B8"/>
    <w:rsid w:val="006C47A4"/>
    <w:rsid w:val="006C4E40"/>
    <w:rsid w:val="006C5081"/>
    <w:rsid w:val="006C5185"/>
    <w:rsid w:val="006C572E"/>
    <w:rsid w:val="006C6314"/>
    <w:rsid w:val="006C6620"/>
    <w:rsid w:val="006C6DB3"/>
    <w:rsid w:val="006C76B5"/>
    <w:rsid w:val="006D1C01"/>
    <w:rsid w:val="006D1F00"/>
    <w:rsid w:val="006D3255"/>
    <w:rsid w:val="006D3C1A"/>
    <w:rsid w:val="006D48B3"/>
    <w:rsid w:val="006D4F8E"/>
    <w:rsid w:val="006D512D"/>
    <w:rsid w:val="006D7889"/>
    <w:rsid w:val="006E0061"/>
    <w:rsid w:val="006E0330"/>
    <w:rsid w:val="006E05FC"/>
    <w:rsid w:val="006E0C94"/>
    <w:rsid w:val="006E18DE"/>
    <w:rsid w:val="006E1954"/>
    <w:rsid w:val="006E1FF4"/>
    <w:rsid w:val="006E2DB9"/>
    <w:rsid w:val="006E466D"/>
    <w:rsid w:val="006E5581"/>
    <w:rsid w:val="006E55E5"/>
    <w:rsid w:val="006E5667"/>
    <w:rsid w:val="006E67D1"/>
    <w:rsid w:val="006E6B14"/>
    <w:rsid w:val="006E7B8D"/>
    <w:rsid w:val="006F09F6"/>
    <w:rsid w:val="006F1957"/>
    <w:rsid w:val="006F4DE9"/>
    <w:rsid w:val="006F59A5"/>
    <w:rsid w:val="006F689E"/>
    <w:rsid w:val="006F6EC8"/>
    <w:rsid w:val="00701B69"/>
    <w:rsid w:val="00701F9F"/>
    <w:rsid w:val="00702999"/>
    <w:rsid w:val="00702D72"/>
    <w:rsid w:val="00702F70"/>
    <w:rsid w:val="0070462B"/>
    <w:rsid w:val="00704B7D"/>
    <w:rsid w:val="007053D0"/>
    <w:rsid w:val="007057BB"/>
    <w:rsid w:val="007068D1"/>
    <w:rsid w:val="00706E68"/>
    <w:rsid w:val="007075B6"/>
    <w:rsid w:val="00711084"/>
    <w:rsid w:val="00711101"/>
    <w:rsid w:val="0071188F"/>
    <w:rsid w:val="00711B3C"/>
    <w:rsid w:val="0071214E"/>
    <w:rsid w:val="00712CF2"/>
    <w:rsid w:val="0071313F"/>
    <w:rsid w:val="007139AE"/>
    <w:rsid w:val="00713EBF"/>
    <w:rsid w:val="00714783"/>
    <w:rsid w:val="00714F9F"/>
    <w:rsid w:val="0071509F"/>
    <w:rsid w:val="00716962"/>
    <w:rsid w:val="00716BDC"/>
    <w:rsid w:val="00717595"/>
    <w:rsid w:val="007175A6"/>
    <w:rsid w:val="00721F44"/>
    <w:rsid w:val="0072309B"/>
    <w:rsid w:val="00723147"/>
    <w:rsid w:val="00723E48"/>
    <w:rsid w:val="00724590"/>
    <w:rsid w:val="00724D6A"/>
    <w:rsid w:val="00724FD3"/>
    <w:rsid w:val="007253D3"/>
    <w:rsid w:val="00725A4F"/>
    <w:rsid w:val="007261B3"/>
    <w:rsid w:val="007262F4"/>
    <w:rsid w:val="007268BE"/>
    <w:rsid w:val="00727E0F"/>
    <w:rsid w:val="00730048"/>
    <w:rsid w:val="0073028D"/>
    <w:rsid w:val="0073035B"/>
    <w:rsid w:val="00731035"/>
    <w:rsid w:val="00731F8C"/>
    <w:rsid w:val="0073203A"/>
    <w:rsid w:val="00732265"/>
    <w:rsid w:val="00732A61"/>
    <w:rsid w:val="00732D7A"/>
    <w:rsid w:val="00733DE3"/>
    <w:rsid w:val="00734299"/>
    <w:rsid w:val="007344E9"/>
    <w:rsid w:val="007356B5"/>
    <w:rsid w:val="007356CE"/>
    <w:rsid w:val="00735BB7"/>
    <w:rsid w:val="00735EE1"/>
    <w:rsid w:val="00736846"/>
    <w:rsid w:val="00736AFF"/>
    <w:rsid w:val="00736C30"/>
    <w:rsid w:val="00736DA9"/>
    <w:rsid w:val="00736E1B"/>
    <w:rsid w:val="007371D2"/>
    <w:rsid w:val="007379F3"/>
    <w:rsid w:val="00737ECA"/>
    <w:rsid w:val="007402C4"/>
    <w:rsid w:val="0074098B"/>
    <w:rsid w:val="00740C08"/>
    <w:rsid w:val="007418A8"/>
    <w:rsid w:val="00741CCD"/>
    <w:rsid w:val="007427CB"/>
    <w:rsid w:val="007431BB"/>
    <w:rsid w:val="00744C08"/>
    <w:rsid w:val="007452D0"/>
    <w:rsid w:val="00747230"/>
    <w:rsid w:val="0074739F"/>
    <w:rsid w:val="007476E0"/>
    <w:rsid w:val="00747869"/>
    <w:rsid w:val="00747983"/>
    <w:rsid w:val="00747AA6"/>
    <w:rsid w:val="00747AF4"/>
    <w:rsid w:val="007508FF"/>
    <w:rsid w:val="00750A69"/>
    <w:rsid w:val="00751B11"/>
    <w:rsid w:val="007520B3"/>
    <w:rsid w:val="007546CE"/>
    <w:rsid w:val="007560ED"/>
    <w:rsid w:val="00756BC4"/>
    <w:rsid w:val="00756C58"/>
    <w:rsid w:val="007601C2"/>
    <w:rsid w:val="0076031E"/>
    <w:rsid w:val="0076060E"/>
    <w:rsid w:val="00760F08"/>
    <w:rsid w:val="007612F2"/>
    <w:rsid w:val="00761433"/>
    <w:rsid w:val="007645CA"/>
    <w:rsid w:val="007660A3"/>
    <w:rsid w:val="00766689"/>
    <w:rsid w:val="0076728D"/>
    <w:rsid w:val="00767D7D"/>
    <w:rsid w:val="00770116"/>
    <w:rsid w:val="00770596"/>
    <w:rsid w:val="00770DAB"/>
    <w:rsid w:val="007711E6"/>
    <w:rsid w:val="00773415"/>
    <w:rsid w:val="007738B1"/>
    <w:rsid w:val="007745C6"/>
    <w:rsid w:val="007749B4"/>
    <w:rsid w:val="007749C5"/>
    <w:rsid w:val="00775C1A"/>
    <w:rsid w:val="00776668"/>
    <w:rsid w:val="007767C4"/>
    <w:rsid w:val="00776FF2"/>
    <w:rsid w:val="00777091"/>
    <w:rsid w:val="00777160"/>
    <w:rsid w:val="00777962"/>
    <w:rsid w:val="00781F4B"/>
    <w:rsid w:val="00782238"/>
    <w:rsid w:val="00782994"/>
    <w:rsid w:val="00782FB5"/>
    <w:rsid w:val="00783B42"/>
    <w:rsid w:val="00784813"/>
    <w:rsid w:val="00785922"/>
    <w:rsid w:val="00785DD5"/>
    <w:rsid w:val="0078629C"/>
    <w:rsid w:val="007862BA"/>
    <w:rsid w:val="007869C6"/>
    <w:rsid w:val="00786CD7"/>
    <w:rsid w:val="007870AE"/>
    <w:rsid w:val="00787B12"/>
    <w:rsid w:val="00787D7F"/>
    <w:rsid w:val="00790172"/>
    <w:rsid w:val="0079039B"/>
    <w:rsid w:val="00790C0B"/>
    <w:rsid w:val="007915D1"/>
    <w:rsid w:val="00794225"/>
    <w:rsid w:val="00795ADB"/>
    <w:rsid w:val="00795BC6"/>
    <w:rsid w:val="007961D1"/>
    <w:rsid w:val="007967A5"/>
    <w:rsid w:val="00796B20"/>
    <w:rsid w:val="00796C4F"/>
    <w:rsid w:val="00797716"/>
    <w:rsid w:val="00797B0D"/>
    <w:rsid w:val="007A02C5"/>
    <w:rsid w:val="007A02FF"/>
    <w:rsid w:val="007A1318"/>
    <w:rsid w:val="007A29FA"/>
    <w:rsid w:val="007A4DEF"/>
    <w:rsid w:val="007A5558"/>
    <w:rsid w:val="007A5D2E"/>
    <w:rsid w:val="007A60CC"/>
    <w:rsid w:val="007A683B"/>
    <w:rsid w:val="007A68AB"/>
    <w:rsid w:val="007A7A29"/>
    <w:rsid w:val="007B059F"/>
    <w:rsid w:val="007B0723"/>
    <w:rsid w:val="007B0BCC"/>
    <w:rsid w:val="007B2078"/>
    <w:rsid w:val="007B242C"/>
    <w:rsid w:val="007B254B"/>
    <w:rsid w:val="007B288F"/>
    <w:rsid w:val="007B2BC4"/>
    <w:rsid w:val="007B3D84"/>
    <w:rsid w:val="007B4E62"/>
    <w:rsid w:val="007B5728"/>
    <w:rsid w:val="007B5F58"/>
    <w:rsid w:val="007B6AD8"/>
    <w:rsid w:val="007B73DC"/>
    <w:rsid w:val="007B775E"/>
    <w:rsid w:val="007B7A0C"/>
    <w:rsid w:val="007B7D6C"/>
    <w:rsid w:val="007C02C6"/>
    <w:rsid w:val="007C0BD0"/>
    <w:rsid w:val="007C1053"/>
    <w:rsid w:val="007C10D4"/>
    <w:rsid w:val="007C14B1"/>
    <w:rsid w:val="007C1FF6"/>
    <w:rsid w:val="007C20FF"/>
    <w:rsid w:val="007C47A7"/>
    <w:rsid w:val="007C5189"/>
    <w:rsid w:val="007C5378"/>
    <w:rsid w:val="007C5756"/>
    <w:rsid w:val="007C5ADC"/>
    <w:rsid w:val="007C5E27"/>
    <w:rsid w:val="007C5F58"/>
    <w:rsid w:val="007C6A42"/>
    <w:rsid w:val="007D095A"/>
    <w:rsid w:val="007D1095"/>
    <w:rsid w:val="007D1433"/>
    <w:rsid w:val="007D1482"/>
    <w:rsid w:val="007D19BB"/>
    <w:rsid w:val="007D1BE3"/>
    <w:rsid w:val="007D1CA1"/>
    <w:rsid w:val="007D31A4"/>
    <w:rsid w:val="007D31C2"/>
    <w:rsid w:val="007D4A40"/>
    <w:rsid w:val="007D4ABB"/>
    <w:rsid w:val="007D5CC1"/>
    <w:rsid w:val="007D648D"/>
    <w:rsid w:val="007D6557"/>
    <w:rsid w:val="007D7475"/>
    <w:rsid w:val="007E0C31"/>
    <w:rsid w:val="007E3537"/>
    <w:rsid w:val="007E3619"/>
    <w:rsid w:val="007E4ABB"/>
    <w:rsid w:val="007E4E06"/>
    <w:rsid w:val="007E5E95"/>
    <w:rsid w:val="007E6042"/>
    <w:rsid w:val="007E6136"/>
    <w:rsid w:val="007E70D4"/>
    <w:rsid w:val="007E769C"/>
    <w:rsid w:val="007E76D8"/>
    <w:rsid w:val="007F0BD4"/>
    <w:rsid w:val="007F2286"/>
    <w:rsid w:val="007F269B"/>
    <w:rsid w:val="007F3AFC"/>
    <w:rsid w:val="007F4C23"/>
    <w:rsid w:val="007F5491"/>
    <w:rsid w:val="007F5671"/>
    <w:rsid w:val="007F57E0"/>
    <w:rsid w:val="007F6636"/>
    <w:rsid w:val="007F6736"/>
    <w:rsid w:val="007F6CD5"/>
    <w:rsid w:val="007F7017"/>
    <w:rsid w:val="007F75ED"/>
    <w:rsid w:val="0080133A"/>
    <w:rsid w:val="008021F0"/>
    <w:rsid w:val="0080250B"/>
    <w:rsid w:val="0080331A"/>
    <w:rsid w:val="00804276"/>
    <w:rsid w:val="00804553"/>
    <w:rsid w:val="00805497"/>
    <w:rsid w:val="00806748"/>
    <w:rsid w:val="00806CBF"/>
    <w:rsid w:val="00807015"/>
    <w:rsid w:val="0080775A"/>
    <w:rsid w:val="0081028A"/>
    <w:rsid w:val="00810C7E"/>
    <w:rsid w:val="00810F76"/>
    <w:rsid w:val="00811843"/>
    <w:rsid w:val="00811958"/>
    <w:rsid w:val="00817089"/>
    <w:rsid w:val="00817172"/>
    <w:rsid w:val="00817240"/>
    <w:rsid w:val="00817324"/>
    <w:rsid w:val="0081746E"/>
    <w:rsid w:val="00817F04"/>
    <w:rsid w:val="008212B4"/>
    <w:rsid w:val="008216E3"/>
    <w:rsid w:val="008220BB"/>
    <w:rsid w:val="00823776"/>
    <w:rsid w:val="00823D29"/>
    <w:rsid w:val="008243C1"/>
    <w:rsid w:val="008245BF"/>
    <w:rsid w:val="00825079"/>
    <w:rsid w:val="008262F8"/>
    <w:rsid w:val="0082685B"/>
    <w:rsid w:val="00827852"/>
    <w:rsid w:val="00827A2B"/>
    <w:rsid w:val="00830E0A"/>
    <w:rsid w:val="00831F8F"/>
    <w:rsid w:val="00832064"/>
    <w:rsid w:val="00832178"/>
    <w:rsid w:val="008335A8"/>
    <w:rsid w:val="00833679"/>
    <w:rsid w:val="0083374A"/>
    <w:rsid w:val="00833BF3"/>
    <w:rsid w:val="00833FD7"/>
    <w:rsid w:val="00834916"/>
    <w:rsid w:val="00834DC9"/>
    <w:rsid w:val="00837221"/>
    <w:rsid w:val="00837820"/>
    <w:rsid w:val="00841813"/>
    <w:rsid w:val="00843034"/>
    <w:rsid w:val="00843134"/>
    <w:rsid w:val="008434D5"/>
    <w:rsid w:val="00843583"/>
    <w:rsid w:val="0084364B"/>
    <w:rsid w:val="00843D2C"/>
    <w:rsid w:val="00844064"/>
    <w:rsid w:val="00846421"/>
    <w:rsid w:val="00846860"/>
    <w:rsid w:val="00847968"/>
    <w:rsid w:val="008506B0"/>
    <w:rsid w:val="0085070B"/>
    <w:rsid w:val="0085076A"/>
    <w:rsid w:val="00850E64"/>
    <w:rsid w:val="00851028"/>
    <w:rsid w:val="008515B6"/>
    <w:rsid w:val="00852438"/>
    <w:rsid w:val="008530AF"/>
    <w:rsid w:val="00853290"/>
    <w:rsid w:val="00853B0F"/>
    <w:rsid w:val="00853B22"/>
    <w:rsid w:val="00854C04"/>
    <w:rsid w:val="00854F24"/>
    <w:rsid w:val="008551EE"/>
    <w:rsid w:val="008555CE"/>
    <w:rsid w:val="00855EA5"/>
    <w:rsid w:val="00855ED1"/>
    <w:rsid w:val="00856211"/>
    <w:rsid w:val="00856F60"/>
    <w:rsid w:val="00856FAB"/>
    <w:rsid w:val="008601DD"/>
    <w:rsid w:val="00860300"/>
    <w:rsid w:val="008604A0"/>
    <w:rsid w:val="00861159"/>
    <w:rsid w:val="00863185"/>
    <w:rsid w:val="00863739"/>
    <w:rsid w:val="008642DA"/>
    <w:rsid w:val="00864C39"/>
    <w:rsid w:val="00865775"/>
    <w:rsid w:val="00865838"/>
    <w:rsid w:val="00870622"/>
    <w:rsid w:val="0087062D"/>
    <w:rsid w:val="00870DA8"/>
    <w:rsid w:val="00870FA8"/>
    <w:rsid w:val="00871169"/>
    <w:rsid w:val="0087132B"/>
    <w:rsid w:val="00873196"/>
    <w:rsid w:val="008734BF"/>
    <w:rsid w:val="00873DF5"/>
    <w:rsid w:val="00874147"/>
    <w:rsid w:val="0087423C"/>
    <w:rsid w:val="008779D0"/>
    <w:rsid w:val="00877E41"/>
    <w:rsid w:val="00877F3C"/>
    <w:rsid w:val="008802E1"/>
    <w:rsid w:val="00880C34"/>
    <w:rsid w:val="00881800"/>
    <w:rsid w:val="00882D9E"/>
    <w:rsid w:val="00883E4C"/>
    <w:rsid w:val="0088678D"/>
    <w:rsid w:val="008867D3"/>
    <w:rsid w:val="00887A0D"/>
    <w:rsid w:val="00890F02"/>
    <w:rsid w:val="0089120C"/>
    <w:rsid w:val="00891221"/>
    <w:rsid w:val="00891440"/>
    <w:rsid w:val="00891AF7"/>
    <w:rsid w:val="0089327D"/>
    <w:rsid w:val="00893AE9"/>
    <w:rsid w:val="008955E2"/>
    <w:rsid w:val="00895A6B"/>
    <w:rsid w:val="00895BE5"/>
    <w:rsid w:val="00897551"/>
    <w:rsid w:val="00897A21"/>
    <w:rsid w:val="00897A94"/>
    <w:rsid w:val="00897B76"/>
    <w:rsid w:val="00897DB8"/>
    <w:rsid w:val="008A0323"/>
    <w:rsid w:val="008A0595"/>
    <w:rsid w:val="008A251A"/>
    <w:rsid w:val="008A37A9"/>
    <w:rsid w:val="008A39FB"/>
    <w:rsid w:val="008A407E"/>
    <w:rsid w:val="008A4826"/>
    <w:rsid w:val="008A4B97"/>
    <w:rsid w:val="008A4F4B"/>
    <w:rsid w:val="008A5DFC"/>
    <w:rsid w:val="008A65E8"/>
    <w:rsid w:val="008B0129"/>
    <w:rsid w:val="008B035F"/>
    <w:rsid w:val="008B0E03"/>
    <w:rsid w:val="008B0E7F"/>
    <w:rsid w:val="008B16F6"/>
    <w:rsid w:val="008B1B09"/>
    <w:rsid w:val="008B239A"/>
    <w:rsid w:val="008B2E0D"/>
    <w:rsid w:val="008B2E11"/>
    <w:rsid w:val="008B357B"/>
    <w:rsid w:val="008B3B0A"/>
    <w:rsid w:val="008B5EC3"/>
    <w:rsid w:val="008B603C"/>
    <w:rsid w:val="008B6697"/>
    <w:rsid w:val="008B6A3B"/>
    <w:rsid w:val="008B6AFF"/>
    <w:rsid w:val="008B6F68"/>
    <w:rsid w:val="008B792B"/>
    <w:rsid w:val="008C0369"/>
    <w:rsid w:val="008C03EA"/>
    <w:rsid w:val="008C181A"/>
    <w:rsid w:val="008C1C48"/>
    <w:rsid w:val="008C2382"/>
    <w:rsid w:val="008C3416"/>
    <w:rsid w:val="008C37F3"/>
    <w:rsid w:val="008C3CEB"/>
    <w:rsid w:val="008C4DBD"/>
    <w:rsid w:val="008C6FA9"/>
    <w:rsid w:val="008C77DD"/>
    <w:rsid w:val="008C7CCB"/>
    <w:rsid w:val="008C7D52"/>
    <w:rsid w:val="008C7F52"/>
    <w:rsid w:val="008D03E3"/>
    <w:rsid w:val="008D1003"/>
    <w:rsid w:val="008D24E0"/>
    <w:rsid w:val="008D2627"/>
    <w:rsid w:val="008D2FD9"/>
    <w:rsid w:val="008D30BC"/>
    <w:rsid w:val="008D35BC"/>
    <w:rsid w:val="008D3B07"/>
    <w:rsid w:val="008D3E18"/>
    <w:rsid w:val="008D44B9"/>
    <w:rsid w:val="008D4DB8"/>
    <w:rsid w:val="008D6032"/>
    <w:rsid w:val="008D71BC"/>
    <w:rsid w:val="008D778A"/>
    <w:rsid w:val="008D7C94"/>
    <w:rsid w:val="008D7EEE"/>
    <w:rsid w:val="008D7FC3"/>
    <w:rsid w:val="008E0131"/>
    <w:rsid w:val="008E0281"/>
    <w:rsid w:val="008E121D"/>
    <w:rsid w:val="008E1436"/>
    <w:rsid w:val="008E144D"/>
    <w:rsid w:val="008E408E"/>
    <w:rsid w:val="008E5EBF"/>
    <w:rsid w:val="008E5ED7"/>
    <w:rsid w:val="008E6234"/>
    <w:rsid w:val="008E7317"/>
    <w:rsid w:val="008F05D2"/>
    <w:rsid w:val="008F0B99"/>
    <w:rsid w:val="008F0BD3"/>
    <w:rsid w:val="008F132F"/>
    <w:rsid w:val="008F22FD"/>
    <w:rsid w:val="008F2DFE"/>
    <w:rsid w:val="008F332C"/>
    <w:rsid w:val="008F3DB1"/>
    <w:rsid w:val="008F4C8E"/>
    <w:rsid w:val="008F4DFF"/>
    <w:rsid w:val="008F5137"/>
    <w:rsid w:val="008F542D"/>
    <w:rsid w:val="008F56A1"/>
    <w:rsid w:val="008F5867"/>
    <w:rsid w:val="008F592F"/>
    <w:rsid w:val="008F6630"/>
    <w:rsid w:val="008F6719"/>
    <w:rsid w:val="008F6D97"/>
    <w:rsid w:val="008F6F12"/>
    <w:rsid w:val="008F73F8"/>
    <w:rsid w:val="008F76A0"/>
    <w:rsid w:val="009008AB"/>
    <w:rsid w:val="009008E8"/>
    <w:rsid w:val="009009B1"/>
    <w:rsid w:val="00900EB3"/>
    <w:rsid w:val="00900F5B"/>
    <w:rsid w:val="009012CB"/>
    <w:rsid w:val="00901676"/>
    <w:rsid w:val="00902D4B"/>
    <w:rsid w:val="0090340D"/>
    <w:rsid w:val="00904D8C"/>
    <w:rsid w:val="00905E59"/>
    <w:rsid w:val="00906E42"/>
    <w:rsid w:val="00910E67"/>
    <w:rsid w:val="00911022"/>
    <w:rsid w:val="00911192"/>
    <w:rsid w:val="00911577"/>
    <w:rsid w:val="009116D6"/>
    <w:rsid w:val="0091340F"/>
    <w:rsid w:val="00913C8D"/>
    <w:rsid w:val="009141CF"/>
    <w:rsid w:val="00915640"/>
    <w:rsid w:val="00915FD7"/>
    <w:rsid w:val="00916E0B"/>
    <w:rsid w:val="009177EA"/>
    <w:rsid w:val="00917BE2"/>
    <w:rsid w:val="00920095"/>
    <w:rsid w:val="00920A8E"/>
    <w:rsid w:val="00920D23"/>
    <w:rsid w:val="00922C67"/>
    <w:rsid w:val="009234B7"/>
    <w:rsid w:val="0092409A"/>
    <w:rsid w:val="00927958"/>
    <w:rsid w:val="00930A46"/>
    <w:rsid w:val="009321FD"/>
    <w:rsid w:val="009324A2"/>
    <w:rsid w:val="0093256C"/>
    <w:rsid w:val="009326B5"/>
    <w:rsid w:val="00932C13"/>
    <w:rsid w:val="00932E34"/>
    <w:rsid w:val="009332C1"/>
    <w:rsid w:val="00933563"/>
    <w:rsid w:val="00933900"/>
    <w:rsid w:val="00934193"/>
    <w:rsid w:val="0093475E"/>
    <w:rsid w:val="00935E5B"/>
    <w:rsid w:val="00936166"/>
    <w:rsid w:val="009364BB"/>
    <w:rsid w:val="009364D4"/>
    <w:rsid w:val="009367F3"/>
    <w:rsid w:val="00936F8F"/>
    <w:rsid w:val="0093763A"/>
    <w:rsid w:val="0093769F"/>
    <w:rsid w:val="00937A3F"/>
    <w:rsid w:val="00940590"/>
    <w:rsid w:val="00942BAC"/>
    <w:rsid w:val="00943635"/>
    <w:rsid w:val="00943C39"/>
    <w:rsid w:val="00943CA5"/>
    <w:rsid w:val="009440A4"/>
    <w:rsid w:val="00944234"/>
    <w:rsid w:val="00945385"/>
    <w:rsid w:val="00945BC6"/>
    <w:rsid w:val="009471C7"/>
    <w:rsid w:val="0094723B"/>
    <w:rsid w:val="00947357"/>
    <w:rsid w:val="009473E9"/>
    <w:rsid w:val="00950501"/>
    <w:rsid w:val="00950842"/>
    <w:rsid w:val="009520A0"/>
    <w:rsid w:val="00952B8B"/>
    <w:rsid w:val="00953A45"/>
    <w:rsid w:val="00953C3A"/>
    <w:rsid w:val="0095407F"/>
    <w:rsid w:val="009551D5"/>
    <w:rsid w:val="00955787"/>
    <w:rsid w:val="00956648"/>
    <w:rsid w:val="00956881"/>
    <w:rsid w:val="009569F8"/>
    <w:rsid w:val="00956D69"/>
    <w:rsid w:val="009570A9"/>
    <w:rsid w:val="0095741C"/>
    <w:rsid w:val="00957ACD"/>
    <w:rsid w:val="0096097A"/>
    <w:rsid w:val="00962B8D"/>
    <w:rsid w:val="00962BBE"/>
    <w:rsid w:val="00962F1F"/>
    <w:rsid w:val="00963597"/>
    <w:rsid w:val="009647BC"/>
    <w:rsid w:val="00964F17"/>
    <w:rsid w:val="009663A1"/>
    <w:rsid w:val="00966FA9"/>
    <w:rsid w:val="00967153"/>
    <w:rsid w:val="00967790"/>
    <w:rsid w:val="00972519"/>
    <w:rsid w:val="00972854"/>
    <w:rsid w:val="00972940"/>
    <w:rsid w:val="00973080"/>
    <w:rsid w:val="0097395D"/>
    <w:rsid w:val="00973AC1"/>
    <w:rsid w:val="00973B34"/>
    <w:rsid w:val="00973E1F"/>
    <w:rsid w:val="00973FC5"/>
    <w:rsid w:val="0097404B"/>
    <w:rsid w:val="00974FE8"/>
    <w:rsid w:val="009753EA"/>
    <w:rsid w:val="00975D07"/>
    <w:rsid w:val="00975D29"/>
    <w:rsid w:val="0097680E"/>
    <w:rsid w:val="009770B5"/>
    <w:rsid w:val="00977A1D"/>
    <w:rsid w:val="009807FA"/>
    <w:rsid w:val="00980969"/>
    <w:rsid w:val="00980B4E"/>
    <w:rsid w:val="009813AF"/>
    <w:rsid w:val="009813B2"/>
    <w:rsid w:val="00981448"/>
    <w:rsid w:val="009816DF"/>
    <w:rsid w:val="0098200D"/>
    <w:rsid w:val="0098311D"/>
    <w:rsid w:val="009832BD"/>
    <w:rsid w:val="00983509"/>
    <w:rsid w:val="0098416E"/>
    <w:rsid w:val="009843DA"/>
    <w:rsid w:val="00985425"/>
    <w:rsid w:val="0098638B"/>
    <w:rsid w:val="0098675C"/>
    <w:rsid w:val="0098709B"/>
    <w:rsid w:val="00987367"/>
    <w:rsid w:val="00987F16"/>
    <w:rsid w:val="009908D7"/>
    <w:rsid w:val="00991047"/>
    <w:rsid w:val="00991290"/>
    <w:rsid w:val="00991500"/>
    <w:rsid w:val="00991B43"/>
    <w:rsid w:val="00991B69"/>
    <w:rsid w:val="00991C2E"/>
    <w:rsid w:val="00991CDF"/>
    <w:rsid w:val="009928D8"/>
    <w:rsid w:val="00992BC2"/>
    <w:rsid w:val="00992C2F"/>
    <w:rsid w:val="00992EEC"/>
    <w:rsid w:val="00994770"/>
    <w:rsid w:val="00994C8C"/>
    <w:rsid w:val="0099643F"/>
    <w:rsid w:val="009966A3"/>
    <w:rsid w:val="009968F7"/>
    <w:rsid w:val="009969B0"/>
    <w:rsid w:val="009977FA"/>
    <w:rsid w:val="00997A9A"/>
    <w:rsid w:val="00997D18"/>
    <w:rsid w:val="009A024E"/>
    <w:rsid w:val="009A1462"/>
    <w:rsid w:val="009A2C8D"/>
    <w:rsid w:val="009A323D"/>
    <w:rsid w:val="009A3F82"/>
    <w:rsid w:val="009A486B"/>
    <w:rsid w:val="009A5914"/>
    <w:rsid w:val="009A5AB0"/>
    <w:rsid w:val="009A61F6"/>
    <w:rsid w:val="009A70DF"/>
    <w:rsid w:val="009A7602"/>
    <w:rsid w:val="009A7A32"/>
    <w:rsid w:val="009A7DD6"/>
    <w:rsid w:val="009B057D"/>
    <w:rsid w:val="009B31B6"/>
    <w:rsid w:val="009B3242"/>
    <w:rsid w:val="009B4A07"/>
    <w:rsid w:val="009B4A57"/>
    <w:rsid w:val="009B5220"/>
    <w:rsid w:val="009B585E"/>
    <w:rsid w:val="009B604E"/>
    <w:rsid w:val="009B6609"/>
    <w:rsid w:val="009B6C47"/>
    <w:rsid w:val="009B7744"/>
    <w:rsid w:val="009B7891"/>
    <w:rsid w:val="009B7B51"/>
    <w:rsid w:val="009C064D"/>
    <w:rsid w:val="009C06F8"/>
    <w:rsid w:val="009C0AE9"/>
    <w:rsid w:val="009C10E1"/>
    <w:rsid w:val="009C145F"/>
    <w:rsid w:val="009C1649"/>
    <w:rsid w:val="009C1968"/>
    <w:rsid w:val="009C24FD"/>
    <w:rsid w:val="009C36EF"/>
    <w:rsid w:val="009C4206"/>
    <w:rsid w:val="009C4862"/>
    <w:rsid w:val="009C4C8F"/>
    <w:rsid w:val="009C534D"/>
    <w:rsid w:val="009C597C"/>
    <w:rsid w:val="009C5E26"/>
    <w:rsid w:val="009C62A4"/>
    <w:rsid w:val="009C64D1"/>
    <w:rsid w:val="009C7A47"/>
    <w:rsid w:val="009C7FEB"/>
    <w:rsid w:val="009D0EEE"/>
    <w:rsid w:val="009D1036"/>
    <w:rsid w:val="009D112B"/>
    <w:rsid w:val="009D1289"/>
    <w:rsid w:val="009D17AF"/>
    <w:rsid w:val="009D17E3"/>
    <w:rsid w:val="009D3AF8"/>
    <w:rsid w:val="009D4D8A"/>
    <w:rsid w:val="009D591F"/>
    <w:rsid w:val="009D649D"/>
    <w:rsid w:val="009D662F"/>
    <w:rsid w:val="009D6876"/>
    <w:rsid w:val="009D6964"/>
    <w:rsid w:val="009D6C89"/>
    <w:rsid w:val="009D7D6A"/>
    <w:rsid w:val="009D7FF9"/>
    <w:rsid w:val="009E0091"/>
    <w:rsid w:val="009E0731"/>
    <w:rsid w:val="009E0AF5"/>
    <w:rsid w:val="009E0D4A"/>
    <w:rsid w:val="009E1D18"/>
    <w:rsid w:val="009E3243"/>
    <w:rsid w:val="009E434F"/>
    <w:rsid w:val="009E469B"/>
    <w:rsid w:val="009E48B9"/>
    <w:rsid w:val="009E6607"/>
    <w:rsid w:val="009E665C"/>
    <w:rsid w:val="009E695C"/>
    <w:rsid w:val="009E6E0B"/>
    <w:rsid w:val="009E7979"/>
    <w:rsid w:val="009E7E3A"/>
    <w:rsid w:val="009E7E90"/>
    <w:rsid w:val="009F1D66"/>
    <w:rsid w:val="009F277D"/>
    <w:rsid w:val="009F2B86"/>
    <w:rsid w:val="009F2C51"/>
    <w:rsid w:val="009F46B8"/>
    <w:rsid w:val="009F4B6C"/>
    <w:rsid w:val="009F5006"/>
    <w:rsid w:val="009F520E"/>
    <w:rsid w:val="009F581D"/>
    <w:rsid w:val="009F6A2B"/>
    <w:rsid w:val="009F7999"/>
    <w:rsid w:val="00A00A14"/>
    <w:rsid w:val="00A04726"/>
    <w:rsid w:val="00A05B7F"/>
    <w:rsid w:val="00A05DC5"/>
    <w:rsid w:val="00A05F28"/>
    <w:rsid w:val="00A061C8"/>
    <w:rsid w:val="00A065E6"/>
    <w:rsid w:val="00A066DF"/>
    <w:rsid w:val="00A0705E"/>
    <w:rsid w:val="00A107AC"/>
    <w:rsid w:val="00A10899"/>
    <w:rsid w:val="00A112A8"/>
    <w:rsid w:val="00A1161A"/>
    <w:rsid w:val="00A122B3"/>
    <w:rsid w:val="00A133C1"/>
    <w:rsid w:val="00A13CFF"/>
    <w:rsid w:val="00A13D22"/>
    <w:rsid w:val="00A13E8C"/>
    <w:rsid w:val="00A1476A"/>
    <w:rsid w:val="00A14C38"/>
    <w:rsid w:val="00A14D4B"/>
    <w:rsid w:val="00A16865"/>
    <w:rsid w:val="00A169B7"/>
    <w:rsid w:val="00A179E0"/>
    <w:rsid w:val="00A17F91"/>
    <w:rsid w:val="00A20FD6"/>
    <w:rsid w:val="00A20FE4"/>
    <w:rsid w:val="00A2100F"/>
    <w:rsid w:val="00A21189"/>
    <w:rsid w:val="00A212A8"/>
    <w:rsid w:val="00A21D8B"/>
    <w:rsid w:val="00A22462"/>
    <w:rsid w:val="00A22470"/>
    <w:rsid w:val="00A224F7"/>
    <w:rsid w:val="00A22FC4"/>
    <w:rsid w:val="00A23615"/>
    <w:rsid w:val="00A25106"/>
    <w:rsid w:val="00A2514B"/>
    <w:rsid w:val="00A256A2"/>
    <w:rsid w:val="00A25A85"/>
    <w:rsid w:val="00A25DFC"/>
    <w:rsid w:val="00A26561"/>
    <w:rsid w:val="00A26613"/>
    <w:rsid w:val="00A26718"/>
    <w:rsid w:val="00A26F7D"/>
    <w:rsid w:val="00A27657"/>
    <w:rsid w:val="00A278F2"/>
    <w:rsid w:val="00A3270A"/>
    <w:rsid w:val="00A330CC"/>
    <w:rsid w:val="00A33E78"/>
    <w:rsid w:val="00A3423C"/>
    <w:rsid w:val="00A3426E"/>
    <w:rsid w:val="00A34288"/>
    <w:rsid w:val="00A34610"/>
    <w:rsid w:val="00A349FC"/>
    <w:rsid w:val="00A34C46"/>
    <w:rsid w:val="00A34CE8"/>
    <w:rsid w:val="00A34E13"/>
    <w:rsid w:val="00A3530E"/>
    <w:rsid w:val="00A355B0"/>
    <w:rsid w:val="00A35AC0"/>
    <w:rsid w:val="00A35D1A"/>
    <w:rsid w:val="00A36835"/>
    <w:rsid w:val="00A37307"/>
    <w:rsid w:val="00A373F2"/>
    <w:rsid w:val="00A378EF"/>
    <w:rsid w:val="00A40236"/>
    <w:rsid w:val="00A41000"/>
    <w:rsid w:val="00A41480"/>
    <w:rsid w:val="00A4175D"/>
    <w:rsid w:val="00A41CEE"/>
    <w:rsid w:val="00A4204C"/>
    <w:rsid w:val="00A43F4E"/>
    <w:rsid w:val="00A443CD"/>
    <w:rsid w:val="00A44EAB"/>
    <w:rsid w:val="00A44F84"/>
    <w:rsid w:val="00A45A47"/>
    <w:rsid w:val="00A463DC"/>
    <w:rsid w:val="00A46407"/>
    <w:rsid w:val="00A46BA2"/>
    <w:rsid w:val="00A470B9"/>
    <w:rsid w:val="00A47945"/>
    <w:rsid w:val="00A50081"/>
    <w:rsid w:val="00A5030D"/>
    <w:rsid w:val="00A50774"/>
    <w:rsid w:val="00A50E6B"/>
    <w:rsid w:val="00A51518"/>
    <w:rsid w:val="00A51953"/>
    <w:rsid w:val="00A5289C"/>
    <w:rsid w:val="00A5294E"/>
    <w:rsid w:val="00A52BFA"/>
    <w:rsid w:val="00A5315F"/>
    <w:rsid w:val="00A5320A"/>
    <w:rsid w:val="00A54F97"/>
    <w:rsid w:val="00A55F2B"/>
    <w:rsid w:val="00A56FDC"/>
    <w:rsid w:val="00A606BE"/>
    <w:rsid w:val="00A60B7C"/>
    <w:rsid w:val="00A6199D"/>
    <w:rsid w:val="00A621CC"/>
    <w:rsid w:val="00A62DD1"/>
    <w:rsid w:val="00A63719"/>
    <w:rsid w:val="00A64833"/>
    <w:rsid w:val="00A649A7"/>
    <w:rsid w:val="00A64F86"/>
    <w:rsid w:val="00A6575A"/>
    <w:rsid w:val="00A65CE6"/>
    <w:rsid w:val="00A66491"/>
    <w:rsid w:val="00A678E9"/>
    <w:rsid w:val="00A710F1"/>
    <w:rsid w:val="00A71126"/>
    <w:rsid w:val="00A71AC8"/>
    <w:rsid w:val="00A71C55"/>
    <w:rsid w:val="00A7201F"/>
    <w:rsid w:val="00A7331B"/>
    <w:rsid w:val="00A739B3"/>
    <w:rsid w:val="00A73A95"/>
    <w:rsid w:val="00A73BE4"/>
    <w:rsid w:val="00A742BA"/>
    <w:rsid w:val="00A7450C"/>
    <w:rsid w:val="00A74739"/>
    <w:rsid w:val="00A74A8A"/>
    <w:rsid w:val="00A75438"/>
    <w:rsid w:val="00A75990"/>
    <w:rsid w:val="00A75B11"/>
    <w:rsid w:val="00A75E55"/>
    <w:rsid w:val="00A76020"/>
    <w:rsid w:val="00A775F2"/>
    <w:rsid w:val="00A80EE6"/>
    <w:rsid w:val="00A829EE"/>
    <w:rsid w:val="00A829FB"/>
    <w:rsid w:val="00A82A4A"/>
    <w:rsid w:val="00A82ED5"/>
    <w:rsid w:val="00A836A0"/>
    <w:rsid w:val="00A84CC1"/>
    <w:rsid w:val="00A85088"/>
    <w:rsid w:val="00A850E8"/>
    <w:rsid w:val="00A859E1"/>
    <w:rsid w:val="00A864DB"/>
    <w:rsid w:val="00A8661D"/>
    <w:rsid w:val="00A86E27"/>
    <w:rsid w:val="00A90644"/>
    <w:rsid w:val="00A91297"/>
    <w:rsid w:val="00A92273"/>
    <w:rsid w:val="00A92C68"/>
    <w:rsid w:val="00A9351F"/>
    <w:rsid w:val="00A93F9F"/>
    <w:rsid w:val="00A94544"/>
    <w:rsid w:val="00A95E38"/>
    <w:rsid w:val="00A95FDB"/>
    <w:rsid w:val="00A96508"/>
    <w:rsid w:val="00A96FD7"/>
    <w:rsid w:val="00A9760C"/>
    <w:rsid w:val="00AA14CF"/>
    <w:rsid w:val="00AA2460"/>
    <w:rsid w:val="00AA3F03"/>
    <w:rsid w:val="00AA509A"/>
    <w:rsid w:val="00AA62B9"/>
    <w:rsid w:val="00AA64D8"/>
    <w:rsid w:val="00AA7506"/>
    <w:rsid w:val="00AB05CA"/>
    <w:rsid w:val="00AB09A1"/>
    <w:rsid w:val="00AB1086"/>
    <w:rsid w:val="00AB182F"/>
    <w:rsid w:val="00AB333C"/>
    <w:rsid w:val="00AB3F07"/>
    <w:rsid w:val="00AB539B"/>
    <w:rsid w:val="00AB6097"/>
    <w:rsid w:val="00AB731E"/>
    <w:rsid w:val="00AB76B2"/>
    <w:rsid w:val="00AB7F01"/>
    <w:rsid w:val="00AC0CAE"/>
    <w:rsid w:val="00AC12AC"/>
    <w:rsid w:val="00AC15A1"/>
    <w:rsid w:val="00AC2BCF"/>
    <w:rsid w:val="00AC3933"/>
    <w:rsid w:val="00AC435C"/>
    <w:rsid w:val="00AC494A"/>
    <w:rsid w:val="00AC4C14"/>
    <w:rsid w:val="00AC4D14"/>
    <w:rsid w:val="00AC6717"/>
    <w:rsid w:val="00AC6EB6"/>
    <w:rsid w:val="00AD0B8C"/>
    <w:rsid w:val="00AD0E7C"/>
    <w:rsid w:val="00AD1856"/>
    <w:rsid w:val="00AD19DF"/>
    <w:rsid w:val="00AD20AC"/>
    <w:rsid w:val="00AD223F"/>
    <w:rsid w:val="00AD34AC"/>
    <w:rsid w:val="00AD73BB"/>
    <w:rsid w:val="00AD79FA"/>
    <w:rsid w:val="00AE0594"/>
    <w:rsid w:val="00AE0A61"/>
    <w:rsid w:val="00AE19DD"/>
    <w:rsid w:val="00AE1D9B"/>
    <w:rsid w:val="00AE495D"/>
    <w:rsid w:val="00AE4AC0"/>
    <w:rsid w:val="00AE5C55"/>
    <w:rsid w:val="00AE5C76"/>
    <w:rsid w:val="00AE5F5A"/>
    <w:rsid w:val="00AE6CDB"/>
    <w:rsid w:val="00AE7105"/>
    <w:rsid w:val="00AE73BD"/>
    <w:rsid w:val="00AE780B"/>
    <w:rsid w:val="00AE7EB0"/>
    <w:rsid w:val="00AF07D3"/>
    <w:rsid w:val="00AF095B"/>
    <w:rsid w:val="00AF09BC"/>
    <w:rsid w:val="00AF0B6D"/>
    <w:rsid w:val="00AF1155"/>
    <w:rsid w:val="00AF20E6"/>
    <w:rsid w:val="00AF242C"/>
    <w:rsid w:val="00AF305B"/>
    <w:rsid w:val="00AF3D9C"/>
    <w:rsid w:val="00AF4035"/>
    <w:rsid w:val="00AF47BA"/>
    <w:rsid w:val="00AF494B"/>
    <w:rsid w:val="00AF552F"/>
    <w:rsid w:val="00AF6210"/>
    <w:rsid w:val="00AF656F"/>
    <w:rsid w:val="00AF65E5"/>
    <w:rsid w:val="00AF6AC0"/>
    <w:rsid w:val="00AF6C42"/>
    <w:rsid w:val="00AF6F5A"/>
    <w:rsid w:val="00AF7AE6"/>
    <w:rsid w:val="00B004C4"/>
    <w:rsid w:val="00B00DDF"/>
    <w:rsid w:val="00B01CA9"/>
    <w:rsid w:val="00B02A69"/>
    <w:rsid w:val="00B0349A"/>
    <w:rsid w:val="00B034C9"/>
    <w:rsid w:val="00B0363F"/>
    <w:rsid w:val="00B037EF"/>
    <w:rsid w:val="00B03B8C"/>
    <w:rsid w:val="00B03D73"/>
    <w:rsid w:val="00B04907"/>
    <w:rsid w:val="00B07283"/>
    <w:rsid w:val="00B0751C"/>
    <w:rsid w:val="00B10D7B"/>
    <w:rsid w:val="00B10ED0"/>
    <w:rsid w:val="00B119FF"/>
    <w:rsid w:val="00B11A1B"/>
    <w:rsid w:val="00B123FC"/>
    <w:rsid w:val="00B13750"/>
    <w:rsid w:val="00B13B40"/>
    <w:rsid w:val="00B146FE"/>
    <w:rsid w:val="00B149FD"/>
    <w:rsid w:val="00B15727"/>
    <w:rsid w:val="00B1585D"/>
    <w:rsid w:val="00B16DC8"/>
    <w:rsid w:val="00B1701D"/>
    <w:rsid w:val="00B208E6"/>
    <w:rsid w:val="00B20ABE"/>
    <w:rsid w:val="00B21B22"/>
    <w:rsid w:val="00B22024"/>
    <w:rsid w:val="00B222EE"/>
    <w:rsid w:val="00B23E11"/>
    <w:rsid w:val="00B24239"/>
    <w:rsid w:val="00B25FEF"/>
    <w:rsid w:val="00B26891"/>
    <w:rsid w:val="00B27F87"/>
    <w:rsid w:val="00B30B32"/>
    <w:rsid w:val="00B30C03"/>
    <w:rsid w:val="00B30C4B"/>
    <w:rsid w:val="00B317EF"/>
    <w:rsid w:val="00B3278B"/>
    <w:rsid w:val="00B329D7"/>
    <w:rsid w:val="00B32AA5"/>
    <w:rsid w:val="00B337CC"/>
    <w:rsid w:val="00B351EA"/>
    <w:rsid w:val="00B356F9"/>
    <w:rsid w:val="00B4035F"/>
    <w:rsid w:val="00B40C28"/>
    <w:rsid w:val="00B411C3"/>
    <w:rsid w:val="00B41252"/>
    <w:rsid w:val="00B41369"/>
    <w:rsid w:val="00B41E13"/>
    <w:rsid w:val="00B42A98"/>
    <w:rsid w:val="00B43688"/>
    <w:rsid w:val="00B43A53"/>
    <w:rsid w:val="00B44AF4"/>
    <w:rsid w:val="00B44D2C"/>
    <w:rsid w:val="00B4514A"/>
    <w:rsid w:val="00B454B5"/>
    <w:rsid w:val="00B46515"/>
    <w:rsid w:val="00B50F4E"/>
    <w:rsid w:val="00B5158B"/>
    <w:rsid w:val="00B521EE"/>
    <w:rsid w:val="00B52C20"/>
    <w:rsid w:val="00B53722"/>
    <w:rsid w:val="00B549EE"/>
    <w:rsid w:val="00B56703"/>
    <w:rsid w:val="00B567B9"/>
    <w:rsid w:val="00B576AE"/>
    <w:rsid w:val="00B5788A"/>
    <w:rsid w:val="00B57A91"/>
    <w:rsid w:val="00B57C12"/>
    <w:rsid w:val="00B57CB0"/>
    <w:rsid w:val="00B57F4D"/>
    <w:rsid w:val="00B63595"/>
    <w:rsid w:val="00B63972"/>
    <w:rsid w:val="00B650E9"/>
    <w:rsid w:val="00B65439"/>
    <w:rsid w:val="00B662F9"/>
    <w:rsid w:val="00B66B1F"/>
    <w:rsid w:val="00B66B72"/>
    <w:rsid w:val="00B67442"/>
    <w:rsid w:val="00B67585"/>
    <w:rsid w:val="00B67AF5"/>
    <w:rsid w:val="00B70637"/>
    <w:rsid w:val="00B7139A"/>
    <w:rsid w:val="00B71802"/>
    <w:rsid w:val="00B71B33"/>
    <w:rsid w:val="00B71F43"/>
    <w:rsid w:val="00B72971"/>
    <w:rsid w:val="00B7367B"/>
    <w:rsid w:val="00B73864"/>
    <w:rsid w:val="00B74D94"/>
    <w:rsid w:val="00B74F4E"/>
    <w:rsid w:val="00B75325"/>
    <w:rsid w:val="00B77974"/>
    <w:rsid w:val="00B77CA5"/>
    <w:rsid w:val="00B80983"/>
    <w:rsid w:val="00B80DD2"/>
    <w:rsid w:val="00B814B3"/>
    <w:rsid w:val="00B81A8C"/>
    <w:rsid w:val="00B82398"/>
    <w:rsid w:val="00B8272A"/>
    <w:rsid w:val="00B828FA"/>
    <w:rsid w:val="00B8477F"/>
    <w:rsid w:val="00B8567D"/>
    <w:rsid w:val="00B86EC0"/>
    <w:rsid w:val="00B91597"/>
    <w:rsid w:val="00B91633"/>
    <w:rsid w:val="00B919B1"/>
    <w:rsid w:val="00B91B82"/>
    <w:rsid w:val="00B92016"/>
    <w:rsid w:val="00B92362"/>
    <w:rsid w:val="00B92819"/>
    <w:rsid w:val="00B9316A"/>
    <w:rsid w:val="00B93633"/>
    <w:rsid w:val="00B9373F"/>
    <w:rsid w:val="00B942C6"/>
    <w:rsid w:val="00B94DFC"/>
    <w:rsid w:val="00B95249"/>
    <w:rsid w:val="00B952CB"/>
    <w:rsid w:val="00B96735"/>
    <w:rsid w:val="00B96C1F"/>
    <w:rsid w:val="00B96E1C"/>
    <w:rsid w:val="00B96E8D"/>
    <w:rsid w:val="00B97223"/>
    <w:rsid w:val="00B972B2"/>
    <w:rsid w:val="00BA03E2"/>
    <w:rsid w:val="00BA0BD9"/>
    <w:rsid w:val="00BA1F7C"/>
    <w:rsid w:val="00BA282D"/>
    <w:rsid w:val="00BA3572"/>
    <w:rsid w:val="00BA4515"/>
    <w:rsid w:val="00BA4AFC"/>
    <w:rsid w:val="00BA4C53"/>
    <w:rsid w:val="00BA58AB"/>
    <w:rsid w:val="00BA5AE4"/>
    <w:rsid w:val="00BA5FD1"/>
    <w:rsid w:val="00BB481C"/>
    <w:rsid w:val="00BB4EBC"/>
    <w:rsid w:val="00BB589F"/>
    <w:rsid w:val="00BB6076"/>
    <w:rsid w:val="00BB6A03"/>
    <w:rsid w:val="00BB6EDB"/>
    <w:rsid w:val="00BB70F5"/>
    <w:rsid w:val="00BB75C1"/>
    <w:rsid w:val="00BB7C36"/>
    <w:rsid w:val="00BC0752"/>
    <w:rsid w:val="00BC0958"/>
    <w:rsid w:val="00BC1ADD"/>
    <w:rsid w:val="00BC28CD"/>
    <w:rsid w:val="00BC2DBE"/>
    <w:rsid w:val="00BC4355"/>
    <w:rsid w:val="00BC45A1"/>
    <w:rsid w:val="00BC4F91"/>
    <w:rsid w:val="00BC5500"/>
    <w:rsid w:val="00BC5FE7"/>
    <w:rsid w:val="00BC6724"/>
    <w:rsid w:val="00BD0217"/>
    <w:rsid w:val="00BD08AD"/>
    <w:rsid w:val="00BD20BD"/>
    <w:rsid w:val="00BD3138"/>
    <w:rsid w:val="00BD489D"/>
    <w:rsid w:val="00BD588C"/>
    <w:rsid w:val="00BD59C8"/>
    <w:rsid w:val="00BD7060"/>
    <w:rsid w:val="00BD77ED"/>
    <w:rsid w:val="00BD795B"/>
    <w:rsid w:val="00BE0F45"/>
    <w:rsid w:val="00BE1121"/>
    <w:rsid w:val="00BE16C8"/>
    <w:rsid w:val="00BE1C15"/>
    <w:rsid w:val="00BE1D20"/>
    <w:rsid w:val="00BE2EA5"/>
    <w:rsid w:val="00BE32C0"/>
    <w:rsid w:val="00BE4C9B"/>
    <w:rsid w:val="00BE5361"/>
    <w:rsid w:val="00BE5656"/>
    <w:rsid w:val="00BE5846"/>
    <w:rsid w:val="00BE6616"/>
    <w:rsid w:val="00BE6A93"/>
    <w:rsid w:val="00BE6B8E"/>
    <w:rsid w:val="00BE70C2"/>
    <w:rsid w:val="00BE7D76"/>
    <w:rsid w:val="00BE7F16"/>
    <w:rsid w:val="00BF2603"/>
    <w:rsid w:val="00BF2E5C"/>
    <w:rsid w:val="00BF3019"/>
    <w:rsid w:val="00BF4F7B"/>
    <w:rsid w:val="00BF5C8C"/>
    <w:rsid w:val="00BF5CF9"/>
    <w:rsid w:val="00BF5E88"/>
    <w:rsid w:val="00BF6DA3"/>
    <w:rsid w:val="00BF741C"/>
    <w:rsid w:val="00BF7A2C"/>
    <w:rsid w:val="00BF7D43"/>
    <w:rsid w:val="00C015EA"/>
    <w:rsid w:val="00C01626"/>
    <w:rsid w:val="00C022DE"/>
    <w:rsid w:val="00C02549"/>
    <w:rsid w:val="00C02A9D"/>
    <w:rsid w:val="00C02F19"/>
    <w:rsid w:val="00C03BF7"/>
    <w:rsid w:val="00C03D3B"/>
    <w:rsid w:val="00C03F0F"/>
    <w:rsid w:val="00C04BE4"/>
    <w:rsid w:val="00C04DE9"/>
    <w:rsid w:val="00C05157"/>
    <w:rsid w:val="00C057E2"/>
    <w:rsid w:val="00C07763"/>
    <w:rsid w:val="00C07FF2"/>
    <w:rsid w:val="00C10DB4"/>
    <w:rsid w:val="00C11CC1"/>
    <w:rsid w:val="00C12192"/>
    <w:rsid w:val="00C12B93"/>
    <w:rsid w:val="00C1328B"/>
    <w:rsid w:val="00C13B31"/>
    <w:rsid w:val="00C13D7B"/>
    <w:rsid w:val="00C142EA"/>
    <w:rsid w:val="00C144A9"/>
    <w:rsid w:val="00C14A30"/>
    <w:rsid w:val="00C14EC5"/>
    <w:rsid w:val="00C15542"/>
    <w:rsid w:val="00C15C6B"/>
    <w:rsid w:val="00C16230"/>
    <w:rsid w:val="00C16263"/>
    <w:rsid w:val="00C163E2"/>
    <w:rsid w:val="00C16A23"/>
    <w:rsid w:val="00C16B87"/>
    <w:rsid w:val="00C16BFD"/>
    <w:rsid w:val="00C20AC6"/>
    <w:rsid w:val="00C20C5A"/>
    <w:rsid w:val="00C20CF7"/>
    <w:rsid w:val="00C217DA"/>
    <w:rsid w:val="00C226CC"/>
    <w:rsid w:val="00C22E2A"/>
    <w:rsid w:val="00C2317F"/>
    <w:rsid w:val="00C23CCC"/>
    <w:rsid w:val="00C2455E"/>
    <w:rsid w:val="00C2465C"/>
    <w:rsid w:val="00C25073"/>
    <w:rsid w:val="00C2617B"/>
    <w:rsid w:val="00C30C40"/>
    <w:rsid w:val="00C3141C"/>
    <w:rsid w:val="00C319B6"/>
    <w:rsid w:val="00C338FA"/>
    <w:rsid w:val="00C33A04"/>
    <w:rsid w:val="00C33F98"/>
    <w:rsid w:val="00C341EA"/>
    <w:rsid w:val="00C3451B"/>
    <w:rsid w:val="00C35A59"/>
    <w:rsid w:val="00C35BB9"/>
    <w:rsid w:val="00C35EB6"/>
    <w:rsid w:val="00C3727F"/>
    <w:rsid w:val="00C377B9"/>
    <w:rsid w:val="00C377CA"/>
    <w:rsid w:val="00C40068"/>
    <w:rsid w:val="00C40CC2"/>
    <w:rsid w:val="00C42A9E"/>
    <w:rsid w:val="00C4348A"/>
    <w:rsid w:val="00C441B0"/>
    <w:rsid w:val="00C44360"/>
    <w:rsid w:val="00C46287"/>
    <w:rsid w:val="00C467D3"/>
    <w:rsid w:val="00C46C58"/>
    <w:rsid w:val="00C46EA7"/>
    <w:rsid w:val="00C46F85"/>
    <w:rsid w:val="00C47A49"/>
    <w:rsid w:val="00C5161A"/>
    <w:rsid w:val="00C51BE6"/>
    <w:rsid w:val="00C51E8D"/>
    <w:rsid w:val="00C52DC4"/>
    <w:rsid w:val="00C5330E"/>
    <w:rsid w:val="00C54206"/>
    <w:rsid w:val="00C549AA"/>
    <w:rsid w:val="00C55BF8"/>
    <w:rsid w:val="00C5680A"/>
    <w:rsid w:val="00C5748F"/>
    <w:rsid w:val="00C60291"/>
    <w:rsid w:val="00C60726"/>
    <w:rsid w:val="00C60786"/>
    <w:rsid w:val="00C6086D"/>
    <w:rsid w:val="00C60EF4"/>
    <w:rsid w:val="00C614B7"/>
    <w:rsid w:val="00C616D2"/>
    <w:rsid w:val="00C61962"/>
    <w:rsid w:val="00C61BC5"/>
    <w:rsid w:val="00C623DF"/>
    <w:rsid w:val="00C632F6"/>
    <w:rsid w:val="00C63810"/>
    <w:rsid w:val="00C63A5E"/>
    <w:rsid w:val="00C64FC8"/>
    <w:rsid w:val="00C651C5"/>
    <w:rsid w:val="00C65262"/>
    <w:rsid w:val="00C652FB"/>
    <w:rsid w:val="00C6542F"/>
    <w:rsid w:val="00C65D03"/>
    <w:rsid w:val="00C66761"/>
    <w:rsid w:val="00C700A9"/>
    <w:rsid w:val="00C7029F"/>
    <w:rsid w:val="00C707C7"/>
    <w:rsid w:val="00C7104D"/>
    <w:rsid w:val="00C71444"/>
    <w:rsid w:val="00C73C16"/>
    <w:rsid w:val="00C743F5"/>
    <w:rsid w:val="00C74873"/>
    <w:rsid w:val="00C74C7C"/>
    <w:rsid w:val="00C759FB"/>
    <w:rsid w:val="00C75E3D"/>
    <w:rsid w:val="00C75EEE"/>
    <w:rsid w:val="00C779B4"/>
    <w:rsid w:val="00C77D41"/>
    <w:rsid w:val="00C80545"/>
    <w:rsid w:val="00C8065C"/>
    <w:rsid w:val="00C813D3"/>
    <w:rsid w:val="00C81C34"/>
    <w:rsid w:val="00C84D03"/>
    <w:rsid w:val="00C851FC"/>
    <w:rsid w:val="00C85ABB"/>
    <w:rsid w:val="00C877F8"/>
    <w:rsid w:val="00C87939"/>
    <w:rsid w:val="00C9267D"/>
    <w:rsid w:val="00C93176"/>
    <w:rsid w:val="00C93A2C"/>
    <w:rsid w:val="00C94D55"/>
    <w:rsid w:val="00C95639"/>
    <w:rsid w:val="00C95CAF"/>
    <w:rsid w:val="00C95CD8"/>
    <w:rsid w:val="00CA09DC"/>
    <w:rsid w:val="00CA340D"/>
    <w:rsid w:val="00CA34A2"/>
    <w:rsid w:val="00CA3F5A"/>
    <w:rsid w:val="00CA430D"/>
    <w:rsid w:val="00CA4F05"/>
    <w:rsid w:val="00CA539F"/>
    <w:rsid w:val="00CA5409"/>
    <w:rsid w:val="00CA7221"/>
    <w:rsid w:val="00CB022D"/>
    <w:rsid w:val="00CB074A"/>
    <w:rsid w:val="00CB0BA1"/>
    <w:rsid w:val="00CB0F8A"/>
    <w:rsid w:val="00CB10CA"/>
    <w:rsid w:val="00CB1D91"/>
    <w:rsid w:val="00CB2AAB"/>
    <w:rsid w:val="00CB33C8"/>
    <w:rsid w:val="00CB34F3"/>
    <w:rsid w:val="00CB6A1B"/>
    <w:rsid w:val="00CB6C42"/>
    <w:rsid w:val="00CB7534"/>
    <w:rsid w:val="00CB7C9B"/>
    <w:rsid w:val="00CB7E98"/>
    <w:rsid w:val="00CC1673"/>
    <w:rsid w:val="00CC1D67"/>
    <w:rsid w:val="00CC2411"/>
    <w:rsid w:val="00CC2AA5"/>
    <w:rsid w:val="00CC2B32"/>
    <w:rsid w:val="00CC2E39"/>
    <w:rsid w:val="00CC3936"/>
    <w:rsid w:val="00CC3F8A"/>
    <w:rsid w:val="00CC48B7"/>
    <w:rsid w:val="00CC5053"/>
    <w:rsid w:val="00CC573F"/>
    <w:rsid w:val="00CC587C"/>
    <w:rsid w:val="00CC5D45"/>
    <w:rsid w:val="00CC6915"/>
    <w:rsid w:val="00CC7423"/>
    <w:rsid w:val="00CC780F"/>
    <w:rsid w:val="00CC7950"/>
    <w:rsid w:val="00CC7BE6"/>
    <w:rsid w:val="00CC7D1B"/>
    <w:rsid w:val="00CD02DB"/>
    <w:rsid w:val="00CD0C1E"/>
    <w:rsid w:val="00CD1196"/>
    <w:rsid w:val="00CD1438"/>
    <w:rsid w:val="00CD18B5"/>
    <w:rsid w:val="00CD1964"/>
    <w:rsid w:val="00CD1971"/>
    <w:rsid w:val="00CD1D4F"/>
    <w:rsid w:val="00CD21C9"/>
    <w:rsid w:val="00CD2D4F"/>
    <w:rsid w:val="00CD2E96"/>
    <w:rsid w:val="00CD368C"/>
    <w:rsid w:val="00CD509C"/>
    <w:rsid w:val="00CD5172"/>
    <w:rsid w:val="00CD53CB"/>
    <w:rsid w:val="00CD6C5C"/>
    <w:rsid w:val="00CD6CFF"/>
    <w:rsid w:val="00CD6FD6"/>
    <w:rsid w:val="00CD7169"/>
    <w:rsid w:val="00CD7432"/>
    <w:rsid w:val="00CD783D"/>
    <w:rsid w:val="00CD7A7E"/>
    <w:rsid w:val="00CE0632"/>
    <w:rsid w:val="00CE0A7F"/>
    <w:rsid w:val="00CE0B50"/>
    <w:rsid w:val="00CE10C9"/>
    <w:rsid w:val="00CE1BB5"/>
    <w:rsid w:val="00CE2088"/>
    <w:rsid w:val="00CE27F6"/>
    <w:rsid w:val="00CE2994"/>
    <w:rsid w:val="00CE2C30"/>
    <w:rsid w:val="00CE3429"/>
    <w:rsid w:val="00CE3461"/>
    <w:rsid w:val="00CE38CA"/>
    <w:rsid w:val="00CE3C39"/>
    <w:rsid w:val="00CE4135"/>
    <w:rsid w:val="00CE5009"/>
    <w:rsid w:val="00CE64F3"/>
    <w:rsid w:val="00CE6B99"/>
    <w:rsid w:val="00CE6C6D"/>
    <w:rsid w:val="00CE77BB"/>
    <w:rsid w:val="00CF00F3"/>
    <w:rsid w:val="00CF0893"/>
    <w:rsid w:val="00CF0995"/>
    <w:rsid w:val="00CF135E"/>
    <w:rsid w:val="00CF23BF"/>
    <w:rsid w:val="00CF2E72"/>
    <w:rsid w:val="00CF31DC"/>
    <w:rsid w:val="00CF3549"/>
    <w:rsid w:val="00CF3835"/>
    <w:rsid w:val="00CF420C"/>
    <w:rsid w:val="00CF4227"/>
    <w:rsid w:val="00CF5A4A"/>
    <w:rsid w:val="00CF5AF7"/>
    <w:rsid w:val="00CF76C6"/>
    <w:rsid w:val="00D00EFD"/>
    <w:rsid w:val="00D01325"/>
    <w:rsid w:val="00D017BE"/>
    <w:rsid w:val="00D01F2B"/>
    <w:rsid w:val="00D02F06"/>
    <w:rsid w:val="00D03080"/>
    <w:rsid w:val="00D03E2A"/>
    <w:rsid w:val="00D0436E"/>
    <w:rsid w:val="00D0441F"/>
    <w:rsid w:val="00D05974"/>
    <w:rsid w:val="00D05B36"/>
    <w:rsid w:val="00D05CA6"/>
    <w:rsid w:val="00D06308"/>
    <w:rsid w:val="00D06362"/>
    <w:rsid w:val="00D078AA"/>
    <w:rsid w:val="00D07C9D"/>
    <w:rsid w:val="00D10EE3"/>
    <w:rsid w:val="00D11C0B"/>
    <w:rsid w:val="00D11C88"/>
    <w:rsid w:val="00D12758"/>
    <w:rsid w:val="00D12FE3"/>
    <w:rsid w:val="00D1345C"/>
    <w:rsid w:val="00D136CF"/>
    <w:rsid w:val="00D13802"/>
    <w:rsid w:val="00D13EB4"/>
    <w:rsid w:val="00D1501D"/>
    <w:rsid w:val="00D156FF"/>
    <w:rsid w:val="00D17208"/>
    <w:rsid w:val="00D17468"/>
    <w:rsid w:val="00D1776B"/>
    <w:rsid w:val="00D17974"/>
    <w:rsid w:val="00D20075"/>
    <w:rsid w:val="00D20A9F"/>
    <w:rsid w:val="00D20F9B"/>
    <w:rsid w:val="00D21B80"/>
    <w:rsid w:val="00D22406"/>
    <w:rsid w:val="00D229EE"/>
    <w:rsid w:val="00D22B29"/>
    <w:rsid w:val="00D23A62"/>
    <w:rsid w:val="00D23B41"/>
    <w:rsid w:val="00D244E0"/>
    <w:rsid w:val="00D2497F"/>
    <w:rsid w:val="00D264BB"/>
    <w:rsid w:val="00D26623"/>
    <w:rsid w:val="00D2690D"/>
    <w:rsid w:val="00D26966"/>
    <w:rsid w:val="00D26BBC"/>
    <w:rsid w:val="00D2747F"/>
    <w:rsid w:val="00D27A1A"/>
    <w:rsid w:val="00D30CFB"/>
    <w:rsid w:val="00D323F5"/>
    <w:rsid w:val="00D32E92"/>
    <w:rsid w:val="00D34657"/>
    <w:rsid w:val="00D3482C"/>
    <w:rsid w:val="00D35C57"/>
    <w:rsid w:val="00D36258"/>
    <w:rsid w:val="00D369DE"/>
    <w:rsid w:val="00D36AF9"/>
    <w:rsid w:val="00D36DA1"/>
    <w:rsid w:val="00D36ECB"/>
    <w:rsid w:val="00D37644"/>
    <w:rsid w:val="00D401E1"/>
    <w:rsid w:val="00D41047"/>
    <w:rsid w:val="00D41259"/>
    <w:rsid w:val="00D41707"/>
    <w:rsid w:val="00D42382"/>
    <w:rsid w:val="00D42453"/>
    <w:rsid w:val="00D43762"/>
    <w:rsid w:val="00D438AF"/>
    <w:rsid w:val="00D43F8A"/>
    <w:rsid w:val="00D44317"/>
    <w:rsid w:val="00D4498F"/>
    <w:rsid w:val="00D44AC2"/>
    <w:rsid w:val="00D44DB6"/>
    <w:rsid w:val="00D45E21"/>
    <w:rsid w:val="00D46EA5"/>
    <w:rsid w:val="00D476B2"/>
    <w:rsid w:val="00D51E06"/>
    <w:rsid w:val="00D5286F"/>
    <w:rsid w:val="00D52F09"/>
    <w:rsid w:val="00D53C32"/>
    <w:rsid w:val="00D54B78"/>
    <w:rsid w:val="00D54DDC"/>
    <w:rsid w:val="00D55657"/>
    <w:rsid w:val="00D55695"/>
    <w:rsid w:val="00D55A67"/>
    <w:rsid w:val="00D60547"/>
    <w:rsid w:val="00D60AD5"/>
    <w:rsid w:val="00D61737"/>
    <w:rsid w:val="00D61977"/>
    <w:rsid w:val="00D61A43"/>
    <w:rsid w:val="00D61D60"/>
    <w:rsid w:val="00D62303"/>
    <w:rsid w:val="00D62358"/>
    <w:rsid w:val="00D62C1E"/>
    <w:rsid w:val="00D637C2"/>
    <w:rsid w:val="00D639FE"/>
    <w:rsid w:val="00D6492B"/>
    <w:rsid w:val="00D651A7"/>
    <w:rsid w:val="00D65C4D"/>
    <w:rsid w:val="00D6638B"/>
    <w:rsid w:val="00D66F9A"/>
    <w:rsid w:val="00D67C9B"/>
    <w:rsid w:val="00D7020E"/>
    <w:rsid w:val="00D70BEF"/>
    <w:rsid w:val="00D71FB1"/>
    <w:rsid w:val="00D72311"/>
    <w:rsid w:val="00D7379C"/>
    <w:rsid w:val="00D74B8A"/>
    <w:rsid w:val="00D74C01"/>
    <w:rsid w:val="00D755CD"/>
    <w:rsid w:val="00D75B54"/>
    <w:rsid w:val="00D75EBE"/>
    <w:rsid w:val="00D7689C"/>
    <w:rsid w:val="00D76C5B"/>
    <w:rsid w:val="00D77F99"/>
    <w:rsid w:val="00D804D8"/>
    <w:rsid w:val="00D81A00"/>
    <w:rsid w:val="00D81F43"/>
    <w:rsid w:val="00D823FE"/>
    <w:rsid w:val="00D82F0D"/>
    <w:rsid w:val="00D8310D"/>
    <w:rsid w:val="00D831AF"/>
    <w:rsid w:val="00D83D8D"/>
    <w:rsid w:val="00D83DA8"/>
    <w:rsid w:val="00D8400A"/>
    <w:rsid w:val="00D8434B"/>
    <w:rsid w:val="00D84A6E"/>
    <w:rsid w:val="00D85AE7"/>
    <w:rsid w:val="00D85E43"/>
    <w:rsid w:val="00D87CCC"/>
    <w:rsid w:val="00D90286"/>
    <w:rsid w:val="00D90B76"/>
    <w:rsid w:val="00D90CCB"/>
    <w:rsid w:val="00D922F7"/>
    <w:rsid w:val="00D9255B"/>
    <w:rsid w:val="00D925DD"/>
    <w:rsid w:val="00D93980"/>
    <w:rsid w:val="00D9490F"/>
    <w:rsid w:val="00D94949"/>
    <w:rsid w:val="00D94F63"/>
    <w:rsid w:val="00D9732A"/>
    <w:rsid w:val="00D974C8"/>
    <w:rsid w:val="00D9770E"/>
    <w:rsid w:val="00D97A4F"/>
    <w:rsid w:val="00D97DDC"/>
    <w:rsid w:val="00DA1571"/>
    <w:rsid w:val="00DA15CF"/>
    <w:rsid w:val="00DA1697"/>
    <w:rsid w:val="00DA1D19"/>
    <w:rsid w:val="00DA1E16"/>
    <w:rsid w:val="00DA1FC2"/>
    <w:rsid w:val="00DA2A74"/>
    <w:rsid w:val="00DA370B"/>
    <w:rsid w:val="00DA3BF2"/>
    <w:rsid w:val="00DA57B7"/>
    <w:rsid w:val="00DA6F0F"/>
    <w:rsid w:val="00DA797F"/>
    <w:rsid w:val="00DB01F4"/>
    <w:rsid w:val="00DB0369"/>
    <w:rsid w:val="00DB0FF3"/>
    <w:rsid w:val="00DB1DF4"/>
    <w:rsid w:val="00DB22C6"/>
    <w:rsid w:val="00DB251D"/>
    <w:rsid w:val="00DB30C4"/>
    <w:rsid w:val="00DB399A"/>
    <w:rsid w:val="00DB446E"/>
    <w:rsid w:val="00DB4ABF"/>
    <w:rsid w:val="00DB5833"/>
    <w:rsid w:val="00DB6557"/>
    <w:rsid w:val="00DB73C9"/>
    <w:rsid w:val="00DB77BE"/>
    <w:rsid w:val="00DB7C44"/>
    <w:rsid w:val="00DC0082"/>
    <w:rsid w:val="00DC038A"/>
    <w:rsid w:val="00DC1088"/>
    <w:rsid w:val="00DC28C0"/>
    <w:rsid w:val="00DC3090"/>
    <w:rsid w:val="00DC354C"/>
    <w:rsid w:val="00DC4015"/>
    <w:rsid w:val="00DC5094"/>
    <w:rsid w:val="00DC612D"/>
    <w:rsid w:val="00DC6619"/>
    <w:rsid w:val="00DC6FFC"/>
    <w:rsid w:val="00DC7952"/>
    <w:rsid w:val="00DD0E53"/>
    <w:rsid w:val="00DD1CA8"/>
    <w:rsid w:val="00DD2B15"/>
    <w:rsid w:val="00DD2DC9"/>
    <w:rsid w:val="00DD3C34"/>
    <w:rsid w:val="00DD4922"/>
    <w:rsid w:val="00DD6257"/>
    <w:rsid w:val="00DD6758"/>
    <w:rsid w:val="00DD6954"/>
    <w:rsid w:val="00DD6D02"/>
    <w:rsid w:val="00DE0DA4"/>
    <w:rsid w:val="00DE0F3F"/>
    <w:rsid w:val="00DE14C4"/>
    <w:rsid w:val="00DE3246"/>
    <w:rsid w:val="00DE362C"/>
    <w:rsid w:val="00DE3E4A"/>
    <w:rsid w:val="00DE40B2"/>
    <w:rsid w:val="00DE48B0"/>
    <w:rsid w:val="00DE4EB0"/>
    <w:rsid w:val="00DE56C2"/>
    <w:rsid w:val="00DE5D97"/>
    <w:rsid w:val="00DE6310"/>
    <w:rsid w:val="00DE68D4"/>
    <w:rsid w:val="00DE7540"/>
    <w:rsid w:val="00DE7A76"/>
    <w:rsid w:val="00DF0324"/>
    <w:rsid w:val="00DF23D8"/>
    <w:rsid w:val="00DF2902"/>
    <w:rsid w:val="00DF3E80"/>
    <w:rsid w:val="00DF5BA9"/>
    <w:rsid w:val="00DF7448"/>
    <w:rsid w:val="00E00A6D"/>
    <w:rsid w:val="00E00FBE"/>
    <w:rsid w:val="00E01A18"/>
    <w:rsid w:val="00E01D74"/>
    <w:rsid w:val="00E02123"/>
    <w:rsid w:val="00E0283C"/>
    <w:rsid w:val="00E035BA"/>
    <w:rsid w:val="00E03BDB"/>
    <w:rsid w:val="00E042A6"/>
    <w:rsid w:val="00E04F46"/>
    <w:rsid w:val="00E05467"/>
    <w:rsid w:val="00E054FB"/>
    <w:rsid w:val="00E06A3F"/>
    <w:rsid w:val="00E07B7C"/>
    <w:rsid w:val="00E07EE0"/>
    <w:rsid w:val="00E110F2"/>
    <w:rsid w:val="00E11561"/>
    <w:rsid w:val="00E1169E"/>
    <w:rsid w:val="00E12662"/>
    <w:rsid w:val="00E134E4"/>
    <w:rsid w:val="00E14541"/>
    <w:rsid w:val="00E14BA0"/>
    <w:rsid w:val="00E1695D"/>
    <w:rsid w:val="00E16E24"/>
    <w:rsid w:val="00E1737B"/>
    <w:rsid w:val="00E20321"/>
    <w:rsid w:val="00E213EE"/>
    <w:rsid w:val="00E21EDB"/>
    <w:rsid w:val="00E2288F"/>
    <w:rsid w:val="00E23034"/>
    <w:rsid w:val="00E23842"/>
    <w:rsid w:val="00E2459A"/>
    <w:rsid w:val="00E24AEA"/>
    <w:rsid w:val="00E25673"/>
    <w:rsid w:val="00E25B20"/>
    <w:rsid w:val="00E2724D"/>
    <w:rsid w:val="00E272CF"/>
    <w:rsid w:val="00E27997"/>
    <w:rsid w:val="00E27F79"/>
    <w:rsid w:val="00E31E36"/>
    <w:rsid w:val="00E329F0"/>
    <w:rsid w:val="00E3305C"/>
    <w:rsid w:val="00E33653"/>
    <w:rsid w:val="00E3377D"/>
    <w:rsid w:val="00E35370"/>
    <w:rsid w:val="00E37392"/>
    <w:rsid w:val="00E41799"/>
    <w:rsid w:val="00E41F71"/>
    <w:rsid w:val="00E42787"/>
    <w:rsid w:val="00E4318B"/>
    <w:rsid w:val="00E4357A"/>
    <w:rsid w:val="00E43A27"/>
    <w:rsid w:val="00E43C09"/>
    <w:rsid w:val="00E43F29"/>
    <w:rsid w:val="00E44387"/>
    <w:rsid w:val="00E44991"/>
    <w:rsid w:val="00E451F3"/>
    <w:rsid w:val="00E463DC"/>
    <w:rsid w:val="00E46CF8"/>
    <w:rsid w:val="00E46E26"/>
    <w:rsid w:val="00E50138"/>
    <w:rsid w:val="00E506B6"/>
    <w:rsid w:val="00E522BB"/>
    <w:rsid w:val="00E529A9"/>
    <w:rsid w:val="00E53D0E"/>
    <w:rsid w:val="00E55F18"/>
    <w:rsid w:val="00E56236"/>
    <w:rsid w:val="00E56D02"/>
    <w:rsid w:val="00E576C3"/>
    <w:rsid w:val="00E60719"/>
    <w:rsid w:val="00E61939"/>
    <w:rsid w:val="00E62CB6"/>
    <w:rsid w:val="00E6337D"/>
    <w:rsid w:val="00E635C2"/>
    <w:rsid w:val="00E63C44"/>
    <w:rsid w:val="00E644E5"/>
    <w:rsid w:val="00E65308"/>
    <w:rsid w:val="00E65C33"/>
    <w:rsid w:val="00E65F22"/>
    <w:rsid w:val="00E673EE"/>
    <w:rsid w:val="00E67A7B"/>
    <w:rsid w:val="00E71FB7"/>
    <w:rsid w:val="00E7220E"/>
    <w:rsid w:val="00E723C7"/>
    <w:rsid w:val="00E7293E"/>
    <w:rsid w:val="00E73705"/>
    <w:rsid w:val="00E75192"/>
    <w:rsid w:val="00E75D2E"/>
    <w:rsid w:val="00E761C5"/>
    <w:rsid w:val="00E7768C"/>
    <w:rsid w:val="00E77835"/>
    <w:rsid w:val="00E802BA"/>
    <w:rsid w:val="00E802F9"/>
    <w:rsid w:val="00E80B97"/>
    <w:rsid w:val="00E81295"/>
    <w:rsid w:val="00E82226"/>
    <w:rsid w:val="00E829A1"/>
    <w:rsid w:val="00E836CB"/>
    <w:rsid w:val="00E85034"/>
    <w:rsid w:val="00E85394"/>
    <w:rsid w:val="00E85490"/>
    <w:rsid w:val="00E855AB"/>
    <w:rsid w:val="00E85D66"/>
    <w:rsid w:val="00E8634A"/>
    <w:rsid w:val="00E87056"/>
    <w:rsid w:val="00E87804"/>
    <w:rsid w:val="00E9053D"/>
    <w:rsid w:val="00E90685"/>
    <w:rsid w:val="00E9245F"/>
    <w:rsid w:val="00E92673"/>
    <w:rsid w:val="00E926D1"/>
    <w:rsid w:val="00E9273E"/>
    <w:rsid w:val="00E93954"/>
    <w:rsid w:val="00E93D47"/>
    <w:rsid w:val="00E948DE"/>
    <w:rsid w:val="00E94B0D"/>
    <w:rsid w:val="00E958F7"/>
    <w:rsid w:val="00E95CE6"/>
    <w:rsid w:val="00E963C0"/>
    <w:rsid w:val="00E9653D"/>
    <w:rsid w:val="00E96CFE"/>
    <w:rsid w:val="00E97036"/>
    <w:rsid w:val="00EA02FD"/>
    <w:rsid w:val="00EA0901"/>
    <w:rsid w:val="00EA09CF"/>
    <w:rsid w:val="00EA09D7"/>
    <w:rsid w:val="00EA0BF1"/>
    <w:rsid w:val="00EA1861"/>
    <w:rsid w:val="00EA1E9F"/>
    <w:rsid w:val="00EA2386"/>
    <w:rsid w:val="00EA244B"/>
    <w:rsid w:val="00EA35E5"/>
    <w:rsid w:val="00EA37C6"/>
    <w:rsid w:val="00EA38C3"/>
    <w:rsid w:val="00EA3BA6"/>
    <w:rsid w:val="00EA4ABE"/>
    <w:rsid w:val="00EA53D4"/>
    <w:rsid w:val="00EA599F"/>
    <w:rsid w:val="00EA60A7"/>
    <w:rsid w:val="00EA6134"/>
    <w:rsid w:val="00EA62E0"/>
    <w:rsid w:val="00EA6F09"/>
    <w:rsid w:val="00EA76A0"/>
    <w:rsid w:val="00EA7791"/>
    <w:rsid w:val="00EB052E"/>
    <w:rsid w:val="00EB10F5"/>
    <w:rsid w:val="00EB184E"/>
    <w:rsid w:val="00EB1871"/>
    <w:rsid w:val="00EB1B8D"/>
    <w:rsid w:val="00EB4152"/>
    <w:rsid w:val="00EB46F4"/>
    <w:rsid w:val="00EB51DA"/>
    <w:rsid w:val="00EB54F2"/>
    <w:rsid w:val="00EB5CD1"/>
    <w:rsid w:val="00EB611D"/>
    <w:rsid w:val="00EB618D"/>
    <w:rsid w:val="00EB7A05"/>
    <w:rsid w:val="00EB7D63"/>
    <w:rsid w:val="00EC0628"/>
    <w:rsid w:val="00EC1E81"/>
    <w:rsid w:val="00EC2A5A"/>
    <w:rsid w:val="00EC2B24"/>
    <w:rsid w:val="00EC3797"/>
    <w:rsid w:val="00EC457E"/>
    <w:rsid w:val="00EC480F"/>
    <w:rsid w:val="00EC54A9"/>
    <w:rsid w:val="00EC659F"/>
    <w:rsid w:val="00EC6C25"/>
    <w:rsid w:val="00EC7F38"/>
    <w:rsid w:val="00ED03C3"/>
    <w:rsid w:val="00ED05AB"/>
    <w:rsid w:val="00ED0A13"/>
    <w:rsid w:val="00ED0EF4"/>
    <w:rsid w:val="00ED1A2E"/>
    <w:rsid w:val="00ED2A32"/>
    <w:rsid w:val="00ED2B8E"/>
    <w:rsid w:val="00ED3CBB"/>
    <w:rsid w:val="00ED4008"/>
    <w:rsid w:val="00ED494E"/>
    <w:rsid w:val="00ED4BE3"/>
    <w:rsid w:val="00ED5043"/>
    <w:rsid w:val="00ED59E6"/>
    <w:rsid w:val="00ED63C2"/>
    <w:rsid w:val="00ED6BDC"/>
    <w:rsid w:val="00ED6E47"/>
    <w:rsid w:val="00EE0ACD"/>
    <w:rsid w:val="00EE0DC4"/>
    <w:rsid w:val="00EE1801"/>
    <w:rsid w:val="00EE1868"/>
    <w:rsid w:val="00EE252F"/>
    <w:rsid w:val="00EE25D3"/>
    <w:rsid w:val="00EE3177"/>
    <w:rsid w:val="00EE390F"/>
    <w:rsid w:val="00EE3F15"/>
    <w:rsid w:val="00EE5153"/>
    <w:rsid w:val="00EE534E"/>
    <w:rsid w:val="00EE5995"/>
    <w:rsid w:val="00EE5C0E"/>
    <w:rsid w:val="00EE6FFF"/>
    <w:rsid w:val="00EE74FB"/>
    <w:rsid w:val="00EE77BC"/>
    <w:rsid w:val="00EE7F19"/>
    <w:rsid w:val="00EF02DC"/>
    <w:rsid w:val="00EF0333"/>
    <w:rsid w:val="00EF06FC"/>
    <w:rsid w:val="00EF184C"/>
    <w:rsid w:val="00EF1975"/>
    <w:rsid w:val="00EF2B7F"/>
    <w:rsid w:val="00EF4182"/>
    <w:rsid w:val="00EF4CDC"/>
    <w:rsid w:val="00EF55ED"/>
    <w:rsid w:val="00EF56F4"/>
    <w:rsid w:val="00EF5B07"/>
    <w:rsid w:val="00EF5BAC"/>
    <w:rsid w:val="00EF6D77"/>
    <w:rsid w:val="00EF701B"/>
    <w:rsid w:val="00EF710A"/>
    <w:rsid w:val="00EF7659"/>
    <w:rsid w:val="00F0015C"/>
    <w:rsid w:val="00F0048C"/>
    <w:rsid w:val="00F0180D"/>
    <w:rsid w:val="00F01A85"/>
    <w:rsid w:val="00F01BB8"/>
    <w:rsid w:val="00F01E45"/>
    <w:rsid w:val="00F02106"/>
    <w:rsid w:val="00F0264B"/>
    <w:rsid w:val="00F04068"/>
    <w:rsid w:val="00F04DFF"/>
    <w:rsid w:val="00F05115"/>
    <w:rsid w:val="00F06573"/>
    <w:rsid w:val="00F06840"/>
    <w:rsid w:val="00F068B1"/>
    <w:rsid w:val="00F06BEA"/>
    <w:rsid w:val="00F070B3"/>
    <w:rsid w:val="00F07C17"/>
    <w:rsid w:val="00F10751"/>
    <w:rsid w:val="00F11F8D"/>
    <w:rsid w:val="00F12D2D"/>
    <w:rsid w:val="00F1319B"/>
    <w:rsid w:val="00F131F8"/>
    <w:rsid w:val="00F13671"/>
    <w:rsid w:val="00F13CB1"/>
    <w:rsid w:val="00F14EF0"/>
    <w:rsid w:val="00F174FB"/>
    <w:rsid w:val="00F20A42"/>
    <w:rsid w:val="00F22D59"/>
    <w:rsid w:val="00F24091"/>
    <w:rsid w:val="00F24E45"/>
    <w:rsid w:val="00F255EB"/>
    <w:rsid w:val="00F25FCE"/>
    <w:rsid w:val="00F27014"/>
    <w:rsid w:val="00F27F31"/>
    <w:rsid w:val="00F30515"/>
    <w:rsid w:val="00F308FD"/>
    <w:rsid w:val="00F30F7A"/>
    <w:rsid w:val="00F315EE"/>
    <w:rsid w:val="00F31F06"/>
    <w:rsid w:val="00F320BB"/>
    <w:rsid w:val="00F32525"/>
    <w:rsid w:val="00F32591"/>
    <w:rsid w:val="00F32BC6"/>
    <w:rsid w:val="00F3385C"/>
    <w:rsid w:val="00F3414F"/>
    <w:rsid w:val="00F352A3"/>
    <w:rsid w:val="00F3533E"/>
    <w:rsid w:val="00F35631"/>
    <w:rsid w:val="00F35890"/>
    <w:rsid w:val="00F4016E"/>
    <w:rsid w:val="00F42A6D"/>
    <w:rsid w:val="00F43477"/>
    <w:rsid w:val="00F43A1A"/>
    <w:rsid w:val="00F43B99"/>
    <w:rsid w:val="00F43DB3"/>
    <w:rsid w:val="00F44745"/>
    <w:rsid w:val="00F44B28"/>
    <w:rsid w:val="00F45495"/>
    <w:rsid w:val="00F45C28"/>
    <w:rsid w:val="00F45DBB"/>
    <w:rsid w:val="00F46086"/>
    <w:rsid w:val="00F46A9B"/>
    <w:rsid w:val="00F46C03"/>
    <w:rsid w:val="00F46DDD"/>
    <w:rsid w:val="00F47FC5"/>
    <w:rsid w:val="00F50333"/>
    <w:rsid w:val="00F50B8F"/>
    <w:rsid w:val="00F50CCF"/>
    <w:rsid w:val="00F50E9B"/>
    <w:rsid w:val="00F514FB"/>
    <w:rsid w:val="00F51B63"/>
    <w:rsid w:val="00F52AF6"/>
    <w:rsid w:val="00F52B56"/>
    <w:rsid w:val="00F52F1E"/>
    <w:rsid w:val="00F53389"/>
    <w:rsid w:val="00F53BB4"/>
    <w:rsid w:val="00F53D1C"/>
    <w:rsid w:val="00F546A7"/>
    <w:rsid w:val="00F54FB6"/>
    <w:rsid w:val="00F55174"/>
    <w:rsid w:val="00F55F99"/>
    <w:rsid w:val="00F568AD"/>
    <w:rsid w:val="00F607E0"/>
    <w:rsid w:val="00F60ACD"/>
    <w:rsid w:val="00F61877"/>
    <w:rsid w:val="00F61FA6"/>
    <w:rsid w:val="00F62275"/>
    <w:rsid w:val="00F6246F"/>
    <w:rsid w:val="00F62BB1"/>
    <w:rsid w:val="00F63C50"/>
    <w:rsid w:val="00F64158"/>
    <w:rsid w:val="00F65CF8"/>
    <w:rsid w:val="00F66FC3"/>
    <w:rsid w:val="00F6782B"/>
    <w:rsid w:val="00F711FE"/>
    <w:rsid w:val="00F7196E"/>
    <w:rsid w:val="00F71E12"/>
    <w:rsid w:val="00F7204F"/>
    <w:rsid w:val="00F7219A"/>
    <w:rsid w:val="00F733A6"/>
    <w:rsid w:val="00F73AFD"/>
    <w:rsid w:val="00F73EEC"/>
    <w:rsid w:val="00F7459B"/>
    <w:rsid w:val="00F752A8"/>
    <w:rsid w:val="00F760E3"/>
    <w:rsid w:val="00F76252"/>
    <w:rsid w:val="00F76CE9"/>
    <w:rsid w:val="00F77194"/>
    <w:rsid w:val="00F77D2A"/>
    <w:rsid w:val="00F800AF"/>
    <w:rsid w:val="00F8071C"/>
    <w:rsid w:val="00F82411"/>
    <w:rsid w:val="00F8426A"/>
    <w:rsid w:val="00F84341"/>
    <w:rsid w:val="00F845F0"/>
    <w:rsid w:val="00F86873"/>
    <w:rsid w:val="00F86985"/>
    <w:rsid w:val="00F9250B"/>
    <w:rsid w:val="00F92567"/>
    <w:rsid w:val="00F9338F"/>
    <w:rsid w:val="00F93391"/>
    <w:rsid w:val="00F954AE"/>
    <w:rsid w:val="00F959D0"/>
    <w:rsid w:val="00FA0487"/>
    <w:rsid w:val="00FA07B3"/>
    <w:rsid w:val="00FA1016"/>
    <w:rsid w:val="00FA1660"/>
    <w:rsid w:val="00FA23EB"/>
    <w:rsid w:val="00FA33CB"/>
    <w:rsid w:val="00FA3FB3"/>
    <w:rsid w:val="00FA46A9"/>
    <w:rsid w:val="00FA486B"/>
    <w:rsid w:val="00FA52CD"/>
    <w:rsid w:val="00FA5308"/>
    <w:rsid w:val="00FA542D"/>
    <w:rsid w:val="00FA68E1"/>
    <w:rsid w:val="00FA7467"/>
    <w:rsid w:val="00FA765A"/>
    <w:rsid w:val="00FA7DFE"/>
    <w:rsid w:val="00FB10FC"/>
    <w:rsid w:val="00FB1540"/>
    <w:rsid w:val="00FB229A"/>
    <w:rsid w:val="00FB293E"/>
    <w:rsid w:val="00FB3678"/>
    <w:rsid w:val="00FB4495"/>
    <w:rsid w:val="00FB4C00"/>
    <w:rsid w:val="00FB56E3"/>
    <w:rsid w:val="00FB58CC"/>
    <w:rsid w:val="00FB5D03"/>
    <w:rsid w:val="00FB6439"/>
    <w:rsid w:val="00FB714C"/>
    <w:rsid w:val="00FB7B19"/>
    <w:rsid w:val="00FB7F9E"/>
    <w:rsid w:val="00FC0AAF"/>
    <w:rsid w:val="00FC0BB5"/>
    <w:rsid w:val="00FC22AC"/>
    <w:rsid w:val="00FC3541"/>
    <w:rsid w:val="00FC3BAA"/>
    <w:rsid w:val="00FC3BB9"/>
    <w:rsid w:val="00FC3F88"/>
    <w:rsid w:val="00FC4753"/>
    <w:rsid w:val="00FC59DB"/>
    <w:rsid w:val="00FC6C2A"/>
    <w:rsid w:val="00FC7B75"/>
    <w:rsid w:val="00FC7CAB"/>
    <w:rsid w:val="00FD09A1"/>
    <w:rsid w:val="00FD1C74"/>
    <w:rsid w:val="00FD24D5"/>
    <w:rsid w:val="00FD283C"/>
    <w:rsid w:val="00FD3CD8"/>
    <w:rsid w:val="00FD4DE0"/>
    <w:rsid w:val="00FD51D9"/>
    <w:rsid w:val="00FD59C3"/>
    <w:rsid w:val="00FD5D5B"/>
    <w:rsid w:val="00FD5FDC"/>
    <w:rsid w:val="00FD610C"/>
    <w:rsid w:val="00FD6521"/>
    <w:rsid w:val="00FE09D8"/>
    <w:rsid w:val="00FE2D1E"/>
    <w:rsid w:val="00FE2D21"/>
    <w:rsid w:val="00FE3685"/>
    <w:rsid w:val="00FE3947"/>
    <w:rsid w:val="00FE40D5"/>
    <w:rsid w:val="00FE5854"/>
    <w:rsid w:val="00FE59C4"/>
    <w:rsid w:val="00FE5AF6"/>
    <w:rsid w:val="00FE5DAF"/>
    <w:rsid w:val="00FE66B7"/>
    <w:rsid w:val="00FE6FC9"/>
    <w:rsid w:val="00FE76E5"/>
    <w:rsid w:val="00FE77B0"/>
    <w:rsid w:val="00FE7E36"/>
    <w:rsid w:val="00FF02A1"/>
    <w:rsid w:val="00FF19BC"/>
    <w:rsid w:val="00FF2009"/>
    <w:rsid w:val="00FF2032"/>
    <w:rsid w:val="00FF2405"/>
    <w:rsid w:val="00FF32DE"/>
    <w:rsid w:val="00FF3CAF"/>
    <w:rsid w:val="00FF41AA"/>
    <w:rsid w:val="00FF4591"/>
    <w:rsid w:val="00FF4B3D"/>
    <w:rsid w:val="00FF5354"/>
    <w:rsid w:val="00FF53A5"/>
    <w:rsid w:val="00FF7264"/>
    <w:rsid w:val="01491375"/>
    <w:rsid w:val="0188E19D"/>
    <w:rsid w:val="0246D3D5"/>
    <w:rsid w:val="0398AD0C"/>
    <w:rsid w:val="0453C8C8"/>
    <w:rsid w:val="0840D31D"/>
    <w:rsid w:val="09ABAA16"/>
    <w:rsid w:val="0EFE6691"/>
    <w:rsid w:val="10E5CAF8"/>
    <w:rsid w:val="114CC4AE"/>
    <w:rsid w:val="1551E346"/>
    <w:rsid w:val="15CE7A9C"/>
    <w:rsid w:val="1C7EF998"/>
    <w:rsid w:val="1CB3C0CC"/>
    <w:rsid w:val="1CDB379F"/>
    <w:rsid w:val="1E946EF9"/>
    <w:rsid w:val="1F269448"/>
    <w:rsid w:val="2008C2D5"/>
    <w:rsid w:val="23F781C8"/>
    <w:rsid w:val="252C2C97"/>
    <w:rsid w:val="25B2FA94"/>
    <w:rsid w:val="2A4167B2"/>
    <w:rsid w:val="2D8361FC"/>
    <w:rsid w:val="304D99E0"/>
    <w:rsid w:val="309AEDD7"/>
    <w:rsid w:val="30DB9133"/>
    <w:rsid w:val="34D6B8F3"/>
    <w:rsid w:val="35DED2F3"/>
    <w:rsid w:val="366C171C"/>
    <w:rsid w:val="36A3215D"/>
    <w:rsid w:val="3C498644"/>
    <w:rsid w:val="3E955199"/>
    <w:rsid w:val="403121FA"/>
    <w:rsid w:val="41A3659D"/>
    <w:rsid w:val="41F831FD"/>
    <w:rsid w:val="4428FC39"/>
    <w:rsid w:val="458396E8"/>
    <w:rsid w:val="46A0637E"/>
    <w:rsid w:val="47ED81F9"/>
    <w:rsid w:val="4803F04C"/>
    <w:rsid w:val="4A0C89A6"/>
    <w:rsid w:val="4E3849F5"/>
    <w:rsid w:val="4F2CF711"/>
    <w:rsid w:val="511FDAC7"/>
    <w:rsid w:val="52D6D918"/>
    <w:rsid w:val="53665ADE"/>
    <w:rsid w:val="55168BB1"/>
    <w:rsid w:val="55E4ED1C"/>
    <w:rsid w:val="5823AF75"/>
    <w:rsid w:val="5BABD793"/>
    <w:rsid w:val="5C6BC11F"/>
    <w:rsid w:val="5C9B0898"/>
    <w:rsid w:val="5D9DA16D"/>
    <w:rsid w:val="5DDA1466"/>
    <w:rsid w:val="5F72A705"/>
    <w:rsid w:val="6022A1F9"/>
    <w:rsid w:val="60E17692"/>
    <w:rsid w:val="617BCC23"/>
    <w:rsid w:val="6299D739"/>
    <w:rsid w:val="65561571"/>
    <w:rsid w:val="6A7AA0FB"/>
    <w:rsid w:val="6B530AD1"/>
    <w:rsid w:val="6CA1C206"/>
    <w:rsid w:val="6CA843B8"/>
    <w:rsid w:val="6D0B5A37"/>
    <w:rsid w:val="6F134A89"/>
    <w:rsid w:val="7346C03B"/>
    <w:rsid w:val="75E7D790"/>
    <w:rsid w:val="76A3C42D"/>
    <w:rsid w:val="7782A1DD"/>
    <w:rsid w:val="78777063"/>
    <w:rsid w:val="796ED7A3"/>
    <w:rsid w:val="7BE8E7F2"/>
    <w:rsid w:val="7D1289C4"/>
    <w:rsid w:val="7E87A1CD"/>
    <w:rsid w:val="7EC53BE8"/>
    <w:rsid w:val="7F1B7D74"/>
    <w:rsid w:val="7F55D02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7C3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559CC"/>
    <w:rPr>
      <w:sz w:val="24"/>
      <w:szCs w:val="24"/>
    </w:rPr>
  </w:style>
  <w:style w:type="paragraph" w:styleId="Heading1">
    <w:name w:val="heading 1"/>
    <w:aliases w:val="Heading 1.I,Heading 1-Agriteam"/>
    <w:next w:val="Normal"/>
    <w:link w:val="Heading1Char"/>
    <w:qFormat/>
    <w:rsid w:val="00A92273"/>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rsid w:val="003A7AD8"/>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rsid w:val="003A7AD8"/>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rsid w:val="00A92273"/>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uiPriority w:val="9"/>
    <w:qFormat/>
    <w:rsid w:val="00EF4CDC"/>
    <w:pPr>
      <w:keepNext/>
      <w:numPr>
        <w:ilvl w:val="4"/>
        <w:numId w:val="6"/>
      </w:numPr>
      <w:spacing w:before="120" w:after="120"/>
      <w:jc w:val="both"/>
      <w:outlineLvl w:val="4"/>
    </w:pPr>
    <w:rPr>
      <w:rFonts w:ascii="Times New Roman Bold" w:hAnsi="Times New Roman Bold"/>
      <w:b/>
      <w:noProof/>
      <w:sz w:val="24"/>
    </w:rPr>
  </w:style>
  <w:style w:type="paragraph" w:styleId="Heading6">
    <w:name w:val="heading 6"/>
    <w:aliases w:val="tableau"/>
    <w:basedOn w:val="Normal"/>
    <w:next w:val="Normal"/>
    <w:link w:val="Heading6Char"/>
    <w:uiPriority w:val="9"/>
    <w:qFormat/>
    <w:rsid w:val="00EF4CDC"/>
    <w:pPr>
      <w:numPr>
        <w:ilvl w:val="5"/>
        <w:numId w:val="6"/>
      </w:numPr>
      <w:spacing w:before="240" w:after="60"/>
      <w:outlineLvl w:val="5"/>
    </w:pPr>
    <w:rPr>
      <w:i/>
      <w:sz w:val="22"/>
      <w:szCs w:val="20"/>
      <w:lang w:val="pt-BR"/>
    </w:rPr>
  </w:style>
  <w:style w:type="paragraph" w:styleId="Heading7">
    <w:name w:val="heading 7"/>
    <w:basedOn w:val="Normal"/>
    <w:next w:val="Normal"/>
    <w:link w:val="Heading7Char"/>
    <w:uiPriority w:val="9"/>
    <w:qFormat/>
    <w:rsid w:val="00EF4CDC"/>
    <w:pPr>
      <w:numPr>
        <w:ilvl w:val="6"/>
        <w:numId w:val="6"/>
      </w:numPr>
      <w:spacing w:before="240" w:after="60"/>
      <w:outlineLvl w:val="6"/>
    </w:pPr>
    <w:rPr>
      <w:rFonts w:ascii="Arial" w:hAnsi="Arial"/>
      <w:szCs w:val="20"/>
      <w:lang w:val="pt-BR"/>
    </w:rPr>
  </w:style>
  <w:style w:type="paragraph" w:styleId="Heading8">
    <w:name w:val="heading 8"/>
    <w:basedOn w:val="Normal"/>
    <w:next w:val="Normal"/>
    <w:link w:val="Heading8Char"/>
    <w:uiPriority w:val="9"/>
    <w:qFormat/>
    <w:rsid w:val="00EF4CDC"/>
    <w:pPr>
      <w:numPr>
        <w:ilvl w:val="7"/>
        <w:numId w:val="6"/>
      </w:numPr>
      <w:spacing w:before="240" w:after="60"/>
      <w:outlineLvl w:val="7"/>
    </w:pPr>
    <w:rPr>
      <w:rFonts w:ascii="Arial" w:hAnsi="Arial"/>
      <w:i/>
      <w:szCs w:val="20"/>
      <w:lang w:val="pt-BR"/>
    </w:rPr>
  </w:style>
  <w:style w:type="paragraph" w:styleId="Heading9">
    <w:name w:val="heading 9"/>
    <w:basedOn w:val="Normal"/>
    <w:next w:val="Normal"/>
    <w:link w:val="Heading9Char"/>
    <w:uiPriority w:val="9"/>
    <w:qFormat/>
    <w:rsid w:val="00EF4CDC"/>
    <w:pPr>
      <w:numPr>
        <w:ilvl w:val="8"/>
        <w:numId w:val="6"/>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uiPriority w:val="99"/>
    <w:rsid w:val="00EF4CDC"/>
    <w:pPr>
      <w:keepNext/>
      <w:numPr>
        <w:numId w:val="5"/>
      </w:numPr>
      <w:tabs>
        <w:tab w:val="left" w:pos="1440"/>
      </w:tabs>
      <w:spacing w:before="240" w:after="240"/>
      <w:jc w:val="center"/>
    </w:pPr>
    <w:rPr>
      <w:rFonts w:eastAsia="Calibri"/>
      <w:b/>
      <w:smallCaps/>
      <w:szCs w:val="20"/>
      <w:lang w:val="es-ES_tradnl" w:eastAsia="x-none"/>
    </w:rPr>
  </w:style>
  <w:style w:type="paragraph" w:customStyle="1" w:styleId="Paragraph">
    <w:name w:val="Paragraph"/>
    <w:aliases w:val="paragraph,p,PARAGRAPH,PG,pa,at,paragraph+1"/>
    <w:basedOn w:val="BodyTextIndent"/>
    <w:link w:val="ParagraphChar"/>
    <w:qFormat/>
    <w:rsid w:val="00EF4CDC"/>
    <w:pPr>
      <w:numPr>
        <w:ilvl w:val="1"/>
        <w:numId w:val="5"/>
      </w:numPr>
      <w:spacing w:before="120"/>
      <w:jc w:val="both"/>
      <w:outlineLvl w:val="1"/>
    </w:pPr>
    <w:rPr>
      <w:rFonts w:eastAsia="Calibri"/>
      <w:szCs w:val="20"/>
      <w:lang w:val="es-ES_tradnl" w:eastAsia="x-none"/>
    </w:rPr>
  </w:style>
  <w:style w:type="paragraph" w:customStyle="1" w:styleId="subpar">
    <w:name w:val="subpar"/>
    <w:basedOn w:val="BodyTextIndent3"/>
    <w:uiPriority w:val="99"/>
    <w:rsid w:val="00EF4CDC"/>
    <w:pPr>
      <w:numPr>
        <w:ilvl w:val="2"/>
        <w:numId w:val="5"/>
      </w:numPr>
      <w:spacing w:before="120"/>
      <w:jc w:val="both"/>
      <w:outlineLvl w:val="2"/>
    </w:pPr>
    <w:rPr>
      <w:rFonts w:eastAsia="Calibri"/>
    </w:rPr>
  </w:style>
  <w:style w:type="paragraph" w:customStyle="1" w:styleId="SubSubPar">
    <w:name w:val="SubSubPar"/>
    <w:basedOn w:val="subpar"/>
    <w:rsid w:val="00EF4CDC"/>
    <w:pPr>
      <w:numPr>
        <w:ilvl w:val="3"/>
      </w:numPr>
      <w:tabs>
        <w:tab w:val="clear" w:pos="3024"/>
        <w:tab w:val="left" w:pos="0"/>
        <w:tab w:val="num" w:pos="1296"/>
      </w:tabs>
      <w:ind w:left="2880" w:hanging="360"/>
    </w:pPr>
    <w:rPr>
      <w:szCs w:val="20"/>
      <w:lang w:val="es-ES_tradnl"/>
    </w:rPr>
  </w:style>
  <w:style w:type="character" w:customStyle="1" w:styleId="ParagraphChar">
    <w:name w:val="Paragraph Char"/>
    <w:aliases w:val="p Char,PARAGRAPH Char,PG Char,pa Char,at Char,paragraph Char"/>
    <w:link w:val="Paragraph"/>
    <w:locked/>
    <w:rsid w:val="00EF4CDC"/>
    <w:rPr>
      <w:rFonts w:eastAsia="Calibri"/>
      <w:sz w:val="24"/>
      <w:lang w:val="es-ES_tradnl" w:eastAsia="x-none"/>
    </w:rPr>
  </w:style>
  <w:style w:type="paragraph" w:styleId="BodyTextIndent">
    <w:name w:val="Body Text Indent"/>
    <w:basedOn w:val="Normal"/>
    <w:link w:val="BodyTextIndentChar"/>
    <w:uiPriority w:val="99"/>
    <w:rsid w:val="00C04DE9"/>
    <w:pPr>
      <w:spacing w:after="120"/>
      <w:ind w:left="360"/>
    </w:pPr>
  </w:style>
  <w:style w:type="paragraph" w:styleId="BodyTextIndent3">
    <w:name w:val="Body Text Indent 3"/>
    <w:basedOn w:val="Normal"/>
    <w:link w:val="BodyTextIndent3Char"/>
    <w:uiPriority w:val="99"/>
    <w:rsid w:val="00C04DE9"/>
    <w:pPr>
      <w:spacing w:after="120"/>
      <w:ind w:left="360"/>
    </w:pPr>
    <w:rPr>
      <w:szCs w:val="16"/>
    </w:rPr>
  </w:style>
  <w:style w:type="paragraph" w:customStyle="1" w:styleId="FirstHeading">
    <w:name w:val="FirstHeading"/>
    <w:basedOn w:val="Normal"/>
    <w:next w:val="Normal"/>
    <w:uiPriority w:val="99"/>
    <w:rsid w:val="00EF4CDC"/>
    <w:pPr>
      <w:keepNext/>
      <w:numPr>
        <w:numId w:val="6"/>
      </w:numPr>
      <w:tabs>
        <w:tab w:val="left" w:pos="0"/>
        <w:tab w:val="left" w:pos="86"/>
      </w:tabs>
      <w:spacing w:before="120" w:after="120"/>
      <w:ind w:left="720"/>
    </w:pPr>
    <w:rPr>
      <w:rFonts w:eastAsia="Calibri"/>
      <w:b/>
      <w:szCs w:val="20"/>
      <w:lang w:val="es-ES"/>
    </w:rPr>
  </w:style>
  <w:style w:type="paragraph" w:customStyle="1" w:styleId="SecHeading">
    <w:name w:val="SecHeading"/>
    <w:basedOn w:val="Normal"/>
    <w:next w:val="Paragraph"/>
    <w:uiPriority w:val="99"/>
    <w:rsid w:val="00EF4CDC"/>
    <w:pPr>
      <w:keepNext/>
      <w:numPr>
        <w:ilvl w:val="1"/>
        <w:numId w:val="6"/>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uiPriority w:val="99"/>
    <w:rsid w:val="00EF4CDC"/>
    <w:pPr>
      <w:numPr>
        <w:ilvl w:val="2"/>
      </w:numPr>
      <w:tabs>
        <w:tab w:val="clear" w:pos="5976"/>
        <w:tab w:val="num" w:pos="1872"/>
      </w:tabs>
      <w:ind w:left="1872"/>
    </w:pPr>
  </w:style>
  <w:style w:type="paragraph" w:customStyle="1" w:styleId="Subheading2">
    <w:name w:val="Subheading2"/>
    <w:basedOn w:val="SecHeading"/>
    <w:uiPriority w:val="99"/>
    <w:rsid w:val="00EF4CDC"/>
    <w:pPr>
      <w:numPr>
        <w:ilvl w:val="3"/>
      </w:numPr>
      <w:tabs>
        <w:tab w:val="clear" w:pos="6480"/>
        <w:tab w:val="num" w:pos="2376"/>
      </w:tabs>
      <w:ind w:left="2376"/>
    </w:pPr>
  </w:style>
  <w:style w:type="character" w:styleId="CommentReference">
    <w:name w:val="annotation reference"/>
    <w:uiPriority w:val="99"/>
    <w:rsid w:val="0095407F"/>
    <w:rPr>
      <w:sz w:val="16"/>
      <w:szCs w:val="16"/>
    </w:rPr>
  </w:style>
  <w:style w:type="paragraph" w:styleId="CommentText">
    <w:name w:val="annotation text"/>
    <w:basedOn w:val="Normal"/>
    <w:link w:val="CommentTextChar"/>
    <w:uiPriority w:val="99"/>
    <w:rsid w:val="0095407F"/>
    <w:rPr>
      <w:sz w:val="20"/>
      <w:szCs w:val="20"/>
    </w:rPr>
  </w:style>
  <w:style w:type="paragraph" w:styleId="CommentSubject">
    <w:name w:val="annotation subject"/>
    <w:basedOn w:val="CommentText"/>
    <w:next w:val="CommentText"/>
    <w:link w:val="CommentSubjectChar"/>
    <w:uiPriority w:val="99"/>
    <w:semiHidden/>
    <w:rsid w:val="0095407F"/>
    <w:rPr>
      <w:b/>
      <w:bCs/>
    </w:rPr>
  </w:style>
  <w:style w:type="paragraph" w:styleId="BalloonText">
    <w:name w:val="Balloon Text"/>
    <w:basedOn w:val="Normal"/>
    <w:link w:val="BalloonTextChar"/>
    <w:uiPriority w:val="99"/>
    <w:semiHidden/>
    <w:rsid w:val="0095407F"/>
    <w:rPr>
      <w:rFonts w:ascii="Tahoma" w:hAnsi="Tahoma" w:cs="Tahoma"/>
      <w:sz w:val="16"/>
      <w:szCs w:val="16"/>
    </w:rPr>
  </w:style>
  <w:style w:type="table" w:styleId="TableGrid">
    <w:name w:val="Table Grid"/>
    <w:basedOn w:val="TableNormal"/>
    <w:uiPriority w:val="59"/>
    <w:rsid w:val="00A4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uiPriority w:val="99"/>
    <w:locked/>
    <w:rsid w:val="00EF4CDC"/>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rsid w:val="001B43B2"/>
    <w:pPr>
      <w:ind w:left="720"/>
      <w:contextualSpacing/>
    </w:pPr>
    <w:rPr>
      <w:rFonts w:eastAsia="Calibri"/>
    </w:rPr>
  </w:style>
  <w:style w:type="paragraph" w:customStyle="1" w:styleId="Newpage">
    <w:name w:val="Newpage"/>
    <w:basedOn w:val="Normal"/>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uiPriority w:val="99"/>
    <w:qFormat/>
    <w:rsid w:val="005559CC"/>
    <w:pPr>
      <w:keepNext/>
      <w:keepLines/>
      <w:ind w:left="144" w:hanging="144"/>
      <w:contextualSpacing/>
      <w:jc w:val="both"/>
    </w:pPr>
    <w:rPr>
      <w:rFonts w:ascii="Arial" w:hAnsi="Arial"/>
      <w:spacing w:val="-3"/>
      <w:sz w:val="18"/>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uiPriority w:val="99"/>
    <w:qFormat/>
    <w:rsid w:val="005559CC"/>
    <w:rPr>
      <w:rFonts w:ascii="Arial" w:hAnsi="Arial"/>
      <w:spacing w:val="-3"/>
      <w:sz w:val="18"/>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link w:val="Char2"/>
    <w:uiPriority w:val="99"/>
    <w:qFormat/>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uiPriority w:val="99"/>
    <w:rsid w:val="00D55695"/>
    <w:pPr>
      <w:tabs>
        <w:tab w:val="center" w:pos="4252"/>
        <w:tab w:val="right" w:pos="8504"/>
      </w:tabs>
    </w:pPr>
    <w:rPr>
      <w:lang w:val="x-none" w:eastAsia="x-none"/>
    </w:rPr>
  </w:style>
  <w:style w:type="character" w:customStyle="1" w:styleId="FooterChar">
    <w:name w:val="Footer Char"/>
    <w:link w:val="Footer"/>
    <w:uiPriority w:val="99"/>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uiPriority w:val="99"/>
    <w:rsid w:val="00CD18B5"/>
    <w:rPr>
      <w:sz w:val="24"/>
      <w:szCs w:val="24"/>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Heading 1-Agriteam Char"/>
    <w:link w:val="Heading1"/>
    <w:rsid w:val="00A92273"/>
    <w:rPr>
      <w:rFonts w:ascii="Times New Roman Bold" w:hAnsi="Times New Roman Bold"/>
      <w:b/>
      <w:smallCaps/>
      <w:noProof/>
      <w:sz w:val="28"/>
    </w:rPr>
  </w:style>
  <w:style w:type="character" w:customStyle="1" w:styleId="Heading4Char">
    <w:name w:val="Heading 4 Char"/>
    <w:aliases w:val="Heading 4.a Char"/>
    <w:link w:val="Heading4"/>
    <w:rsid w:val="00A92273"/>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uiPriority w:val="9"/>
    <w:rsid w:val="00EF4CDC"/>
    <w:rPr>
      <w:rFonts w:ascii="Times New Roman Bold" w:hAnsi="Times New Roman Bold"/>
      <w:b/>
      <w:noProof/>
      <w:sz w:val="24"/>
    </w:rPr>
  </w:style>
  <w:style w:type="paragraph" w:customStyle="1" w:styleId="AutoNumpara">
    <w:name w:val="AutoNumpara"/>
    <w:basedOn w:val="BodyTextIndent"/>
    <w:rsid w:val="00A92273"/>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rsid w:val="00EF4CDC"/>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F4CDC"/>
    <w:rPr>
      <w:rFonts w:ascii="Times New Roman Bold" w:hAnsi="Times New Roman Bold"/>
      <w:b/>
      <w:spacing w:val="-3"/>
      <w:lang w:val="es-ES" w:eastAsia="x-none"/>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BodyText">
    <w:name w:val="Body Text"/>
    <w:basedOn w:val="Normal"/>
    <w:link w:val="BodyTextChar"/>
    <w:rsid w:val="00ED03C3"/>
    <w:pPr>
      <w:spacing w:after="120"/>
    </w:pPr>
  </w:style>
  <w:style w:type="character" w:customStyle="1" w:styleId="BodyTextChar">
    <w:name w:val="Body Text Char"/>
    <w:link w:val="BodyText"/>
    <w:rsid w:val="00ED03C3"/>
    <w:rPr>
      <w:sz w:val="24"/>
      <w:szCs w:val="24"/>
    </w:rPr>
  </w:style>
  <w:style w:type="paragraph" w:styleId="Header">
    <w:name w:val="header"/>
    <w:basedOn w:val="Normal"/>
    <w:link w:val="HeaderChar"/>
    <w:uiPriority w:val="99"/>
    <w:rsid w:val="00EC6C25"/>
    <w:pPr>
      <w:tabs>
        <w:tab w:val="center" w:pos="4419"/>
        <w:tab w:val="right" w:pos="8838"/>
      </w:tabs>
    </w:pPr>
    <w:rPr>
      <w:sz w:val="20"/>
      <w:szCs w:val="20"/>
    </w:rPr>
  </w:style>
  <w:style w:type="character" w:customStyle="1" w:styleId="HeaderChar">
    <w:name w:val="Header Char"/>
    <w:basedOn w:val="DefaultParagraphFont"/>
    <w:link w:val="Header"/>
    <w:uiPriority w:val="99"/>
    <w:rsid w:val="00EC6C25"/>
  </w:style>
  <w:style w:type="paragraph" w:customStyle="1" w:styleId="MediumGrid21">
    <w:name w:val="Medium Grid 21"/>
    <w:link w:val="MediumGrid2Char"/>
    <w:uiPriority w:val="1"/>
    <w:qFormat/>
    <w:rsid w:val="00D62358"/>
    <w:rPr>
      <w:rFonts w:ascii="Calibri" w:hAnsi="Calibri"/>
      <w:sz w:val="22"/>
      <w:szCs w:val="22"/>
      <w:lang w:val="pt-BR"/>
    </w:rPr>
  </w:style>
  <w:style w:type="character" w:customStyle="1" w:styleId="MediumGrid2Char">
    <w:name w:val="Medium Grid 2 Char"/>
    <w:link w:val="MediumGrid21"/>
    <w:uiPriority w:val="1"/>
    <w:rsid w:val="00D62358"/>
    <w:rPr>
      <w:rFonts w:ascii="Calibri" w:hAnsi="Calibri"/>
      <w:sz w:val="22"/>
      <w:szCs w:val="22"/>
      <w:lang w:val="pt-BR"/>
    </w:rPr>
  </w:style>
  <w:style w:type="character" w:customStyle="1" w:styleId="Heading2Char">
    <w:name w:val="Heading 2 Char"/>
    <w:aliases w:val="Heading 2-Agriteam Char"/>
    <w:link w:val="Heading2"/>
    <w:rsid w:val="003A7AD8"/>
    <w:rPr>
      <w:rFonts w:ascii="Arial" w:hAnsi="Arial"/>
      <w:b/>
      <w:i/>
      <w:sz w:val="24"/>
      <w:lang w:val="pt-BR"/>
    </w:rPr>
  </w:style>
  <w:style w:type="character" w:customStyle="1" w:styleId="Heading3Char">
    <w:name w:val="Heading 3 Char"/>
    <w:aliases w:val="Heading 3 Paris doc Char,Heading 3-Agriteam Char"/>
    <w:link w:val="Heading3"/>
    <w:rsid w:val="003A7AD8"/>
    <w:rPr>
      <w:rFonts w:ascii="Arial" w:hAnsi="Arial"/>
      <w:sz w:val="24"/>
      <w:lang w:val="pt-BR"/>
    </w:rPr>
  </w:style>
  <w:style w:type="character" w:customStyle="1" w:styleId="Heading6Char">
    <w:name w:val="Heading 6 Char"/>
    <w:aliases w:val="tableau Char"/>
    <w:link w:val="Heading6"/>
    <w:uiPriority w:val="9"/>
    <w:rsid w:val="00EF4CDC"/>
    <w:rPr>
      <w:i/>
      <w:sz w:val="22"/>
      <w:lang w:val="pt-BR"/>
    </w:rPr>
  </w:style>
  <w:style w:type="character" w:customStyle="1" w:styleId="Heading7Char">
    <w:name w:val="Heading 7 Char"/>
    <w:link w:val="Heading7"/>
    <w:uiPriority w:val="9"/>
    <w:rsid w:val="00EF4CDC"/>
    <w:rPr>
      <w:rFonts w:ascii="Arial" w:hAnsi="Arial"/>
      <w:sz w:val="24"/>
      <w:lang w:val="pt-BR"/>
    </w:rPr>
  </w:style>
  <w:style w:type="character" w:customStyle="1" w:styleId="Heading8Char">
    <w:name w:val="Heading 8 Char"/>
    <w:link w:val="Heading8"/>
    <w:uiPriority w:val="9"/>
    <w:rsid w:val="00EF4CDC"/>
    <w:rPr>
      <w:rFonts w:ascii="Arial" w:hAnsi="Arial"/>
      <w:i/>
      <w:sz w:val="24"/>
      <w:lang w:val="pt-BR"/>
    </w:rPr>
  </w:style>
  <w:style w:type="character" w:customStyle="1" w:styleId="Heading9Char">
    <w:name w:val="Heading 9 Char"/>
    <w:link w:val="Heading9"/>
    <w:uiPriority w:val="9"/>
    <w:rsid w:val="00EF4CDC"/>
    <w:rPr>
      <w:rFonts w:ascii="Arial" w:hAnsi="Arial"/>
      <w:b/>
      <w:i/>
      <w:sz w:val="18"/>
      <w:lang w:val="pt-BR"/>
    </w:rPr>
  </w:style>
  <w:style w:type="paragraph" w:customStyle="1" w:styleId="ABBR">
    <w:name w:val="ABBR"/>
    <w:basedOn w:val="Normal"/>
    <w:rsid w:val="003A7AD8"/>
    <w:rPr>
      <w:caps/>
      <w:szCs w:val="20"/>
      <w:lang w:val="pt-BR"/>
    </w:rPr>
  </w:style>
  <w:style w:type="paragraph" w:customStyle="1" w:styleId="RegheadTab">
    <w:name w:val="RegheadTab"/>
    <w:basedOn w:val="FirstHeading"/>
    <w:rsid w:val="003A7AD8"/>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rsid w:val="00D5286F"/>
    <w:pPr>
      <w:tabs>
        <w:tab w:val="left" w:pos="1440"/>
        <w:tab w:val="left" w:pos="3060"/>
      </w:tabs>
      <w:jc w:val="center"/>
      <w:outlineLvl w:val="0"/>
    </w:pPr>
    <w:rPr>
      <w:lang w:val="es-ES" w:eastAsia="x-none"/>
    </w:rPr>
  </w:style>
  <w:style w:type="character" w:customStyle="1" w:styleId="TitleChar">
    <w:name w:val="Title Char"/>
    <w:link w:val="Title"/>
    <w:uiPriority w:val="10"/>
    <w:rsid w:val="00D5286F"/>
    <w:rPr>
      <w:sz w:val="24"/>
      <w:szCs w:val="24"/>
      <w:lang w:val="es-ES" w:eastAsia="x-none"/>
    </w:rPr>
  </w:style>
  <w:style w:type="paragraph" w:customStyle="1" w:styleId="ColorfulList-Accent11">
    <w:name w:val="Colorful List - Accent 11"/>
    <w:basedOn w:val="Normal"/>
    <w:link w:val="ColorfulList-Accent1Char"/>
    <w:uiPriority w:val="34"/>
    <w:qFormat/>
    <w:rsid w:val="00A43F4E"/>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sid w:val="00A43F4E"/>
    <w:rPr>
      <w:rFonts w:ascii="Calibri" w:hAnsi="Calibri"/>
      <w:sz w:val="22"/>
      <w:lang w:val="x-none" w:eastAsia="x-none"/>
    </w:rPr>
  </w:style>
  <w:style w:type="character" w:customStyle="1" w:styleId="CommentTextChar">
    <w:name w:val="Comment Text Char"/>
    <w:link w:val="CommentText"/>
    <w:uiPriority w:val="99"/>
    <w:rsid w:val="00DD2DC9"/>
    <w:rPr>
      <w:lang w:val="en-US" w:eastAsia="en-US"/>
    </w:rPr>
  </w:style>
  <w:style w:type="paragraph" w:customStyle="1" w:styleId="ColorfulShading-Accent11">
    <w:name w:val="Colorful Shading - Accent 11"/>
    <w:hidden/>
    <w:uiPriority w:val="99"/>
    <w:semiHidden/>
    <w:rsid w:val="0045158F"/>
    <w:rPr>
      <w:sz w:val="24"/>
      <w:szCs w:val="24"/>
    </w:rPr>
  </w:style>
  <w:style w:type="paragraph" w:customStyle="1" w:styleId="Default">
    <w:name w:val="Default"/>
    <w:rsid w:val="00756BC4"/>
    <w:pPr>
      <w:autoSpaceDE w:val="0"/>
      <w:autoSpaceDN w:val="0"/>
      <w:adjustRightInd w:val="0"/>
    </w:pPr>
    <w:rPr>
      <w:rFonts w:eastAsia="Calibri"/>
      <w:color w:val="000000"/>
      <w:sz w:val="24"/>
      <w:szCs w:val="24"/>
    </w:rPr>
  </w:style>
  <w:style w:type="character" w:customStyle="1" w:styleId="shorttext">
    <w:name w:val="short_text"/>
    <w:rsid w:val="00143A06"/>
  </w:style>
  <w:style w:type="table" w:customStyle="1" w:styleId="TableGrid1">
    <w:name w:val="Table Grid1"/>
    <w:basedOn w:val="TableNormal"/>
    <w:next w:val="TableGrid"/>
    <w:uiPriority w:val="59"/>
    <w:rsid w:val="008A39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sid w:val="00E9653D"/>
    <w:rPr>
      <w:rFonts w:eastAsia="Calibri"/>
      <w:sz w:val="24"/>
      <w:szCs w:val="24"/>
    </w:rPr>
  </w:style>
  <w:style w:type="character" w:customStyle="1" w:styleId="st1">
    <w:name w:val="st1"/>
    <w:rsid w:val="00A45A47"/>
  </w:style>
  <w:style w:type="paragraph" w:customStyle="1" w:styleId="Regtable">
    <w:name w:val="Regtable"/>
    <w:basedOn w:val="Normal"/>
    <w:rsid w:val="00EF4CDC"/>
    <w:pPr>
      <w:keepLines/>
      <w:framePr w:wrap="around" w:vAnchor="text" w:hAnchor="text" w:y="1"/>
      <w:spacing w:before="20" w:after="20"/>
    </w:pPr>
    <w:rPr>
      <w:sz w:val="20"/>
      <w:lang w:eastAsia="ar-SA"/>
    </w:rPr>
  </w:style>
  <w:style w:type="character" w:customStyle="1" w:styleId="ParagraphCar">
    <w:name w:val="Paragraph Car"/>
    <w:uiPriority w:val="99"/>
    <w:locked/>
    <w:rsid w:val="00001F42"/>
    <w:rPr>
      <w:rFonts w:eastAsia="Calibri" w:cs="Calibri"/>
      <w:sz w:val="24"/>
      <w:szCs w:val="22"/>
      <w:lang w:val="x-none" w:eastAsia="ar-SA"/>
    </w:rPr>
  </w:style>
  <w:style w:type="character" w:customStyle="1" w:styleId="corchete-llamada1">
    <w:name w:val="corchete-llamada1"/>
    <w:rsid w:val="006641CD"/>
    <w:rPr>
      <w:vanish/>
      <w:webHidden w:val="0"/>
      <w:specVanish w:val="0"/>
    </w:rPr>
  </w:style>
  <w:style w:type="character" w:styleId="FollowedHyperlink">
    <w:name w:val="FollowedHyperlink"/>
    <w:rsid w:val="00C057E2"/>
    <w:rPr>
      <w:color w:val="954F72"/>
      <w:u w:val="single"/>
    </w:rPr>
  </w:style>
  <w:style w:type="paragraph" w:styleId="Revision">
    <w:name w:val="Revision"/>
    <w:hidden/>
    <w:uiPriority w:val="99"/>
    <w:semiHidden/>
    <w:rsid w:val="00CB7E98"/>
    <w:rPr>
      <w:sz w:val="24"/>
      <w:szCs w:val="24"/>
    </w:rPr>
  </w:style>
  <w:style w:type="paragraph" w:styleId="ListParagraph">
    <w:name w:val="List Paragraph"/>
    <w:basedOn w:val="Normal"/>
    <w:link w:val="ListParagraphChar"/>
    <w:uiPriority w:val="34"/>
    <w:qFormat/>
    <w:rsid w:val="007431BB"/>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sid w:val="005328A6"/>
    <w:rPr>
      <w:rFonts w:ascii="Calibri" w:eastAsia="Calibri" w:hAnsi="Calibri"/>
      <w:sz w:val="22"/>
      <w:szCs w:val="22"/>
      <w:lang w:val="es-ES"/>
    </w:rPr>
  </w:style>
  <w:style w:type="character" w:styleId="PlaceholderText">
    <w:name w:val="Placeholder Text"/>
    <w:basedOn w:val="DefaultParagraphFont"/>
    <w:uiPriority w:val="99"/>
    <w:semiHidden/>
    <w:rsid w:val="00991B69"/>
    <w:rPr>
      <w:color w:val="808080"/>
    </w:rPr>
  </w:style>
  <w:style w:type="paragraph" w:customStyle="1" w:styleId="Char2">
    <w:name w:val="Char2"/>
    <w:basedOn w:val="Normal"/>
    <w:link w:val="FootnoteReference"/>
    <w:uiPriority w:val="99"/>
    <w:rsid w:val="00A82A4A"/>
    <w:pPr>
      <w:spacing w:after="160" w:line="240" w:lineRule="exact"/>
    </w:pPr>
    <w:rPr>
      <w:sz w:val="20"/>
      <w:szCs w:val="20"/>
      <w:vertAlign w:val="superscript"/>
    </w:rPr>
  </w:style>
  <w:style w:type="character" w:customStyle="1" w:styleId="BodyTextIndent3Char">
    <w:name w:val="Body Text Indent 3 Char"/>
    <w:basedOn w:val="DefaultParagraphFont"/>
    <w:link w:val="BodyTextIndent3"/>
    <w:uiPriority w:val="99"/>
    <w:rsid w:val="00CC5D45"/>
    <w:rPr>
      <w:sz w:val="24"/>
      <w:szCs w:val="16"/>
    </w:rPr>
  </w:style>
  <w:style w:type="character" w:customStyle="1" w:styleId="Mention1">
    <w:name w:val="Mention1"/>
    <w:basedOn w:val="DefaultParagraphFont"/>
    <w:uiPriority w:val="99"/>
    <w:semiHidden/>
    <w:unhideWhenUsed/>
    <w:rsid w:val="00CC5D45"/>
    <w:rPr>
      <w:color w:val="2B579A"/>
      <w:shd w:val="clear" w:color="auto" w:fill="E6E6E6"/>
    </w:rPr>
  </w:style>
  <w:style w:type="paragraph" w:styleId="BodyText3">
    <w:name w:val="Body Text 3"/>
    <w:basedOn w:val="Normal"/>
    <w:link w:val="BodyText3Char"/>
    <w:uiPriority w:val="99"/>
    <w:unhideWhenUsed/>
    <w:rsid w:val="00CC5D45"/>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sid w:val="00CC5D45"/>
    <w:rPr>
      <w:rFonts w:ascii="Calibri" w:eastAsia="Calibri" w:hAnsi="Calibri"/>
      <w:sz w:val="16"/>
      <w:szCs w:val="16"/>
    </w:rPr>
  </w:style>
  <w:style w:type="character" w:customStyle="1" w:styleId="UnresolvedMention1">
    <w:name w:val="Unresolved Mention1"/>
    <w:basedOn w:val="DefaultParagraphFont"/>
    <w:uiPriority w:val="99"/>
    <w:semiHidden/>
    <w:unhideWhenUsed/>
    <w:rsid w:val="00CC5D45"/>
    <w:rPr>
      <w:color w:val="808080"/>
      <w:shd w:val="clear" w:color="auto" w:fill="E6E6E6"/>
    </w:rPr>
  </w:style>
  <w:style w:type="character" w:customStyle="1" w:styleId="CommentSubjectChar">
    <w:name w:val="Comment Subject Char"/>
    <w:basedOn w:val="CommentTextChar"/>
    <w:link w:val="CommentSubject"/>
    <w:uiPriority w:val="99"/>
    <w:semiHidden/>
    <w:rsid w:val="00CC5D45"/>
    <w:rPr>
      <w:b/>
      <w:bCs/>
      <w:lang w:val="en-US" w:eastAsia="en-US"/>
    </w:rPr>
  </w:style>
  <w:style w:type="character" w:customStyle="1" w:styleId="BalloonTextChar">
    <w:name w:val="Balloon Text Char"/>
    <w:basedOn w:val="DefaultParagraphFont"/>
    <w:link w:val="BalloonText"/>
    <w:uiPriority w:val="99"/>
    <w:semiHidden/>
    <w:rsid w:val="00CC5D45"/>
    <w:rPr>
      <w:rFonts w:ascii="Tahoma" w:hAnsi="Tahoma" w:cs="Tahoma"/>
      <w:sz w:val="16"/>
      <w:szCs w:val="16"/>
    </w:rPr>
  </w:style>
  <w:style w:type="character" w:styleId="UnresolvedMention">
    <w:name w:val="Unresolved Mention"/>
    <w:basedOn w:val="DefaultParagraphFont"/>
    <w:uiPriority w:val="99"/>
    <w:semiHidden/>
    <w:unhideWhenUsed/>
    <w:rsid w:val="00242C0E"/>
    <w:rPr>
      <w:color w:val="605E5C"/>
      <w:shd w:val="clear" w:color="auto" w:fill="E1DFDD"/>
    </w:rPr>
  </w:style>
  <w:style w:type="paragraph" w:customStyle="1" w:styleId="TableText">
    <w:name w:val="Table Text"/>
    <w:basedOn w:val="Normal"/>
    <w:rsid w:val="00057AFF"/>
    <w:pPr>
      <w:spacing w:line="280" w:lineRule="atLeast"/>
      <w:jc w:val="both"/>
    </w:pPr>
    <w:rPr>
      <w:rFonts w:ascii="Arial" w:hAnsi="Arial"/>
      <w:sz w:val="16"/>
      <w:szCs w:val="20"/>
      <w:lang w:val="en-GB" w:eastAsia="fr-FR"/>
    </w:rPr>
  </w:style>
  <w:style w:type="character" w:customStyle="1" w:styleId="normaltextrun">
    <w:name w:val="normaltextrun"/>
    <w:basedOn w:val="DefaultParagraphFont"/>
    <w:rsid w:val="00275CCE"/>
  </w:style>
  <w:style w:type="character" w:customStyle="1" w:styleId="UnresolvedMention2">
    <w:name w:val="Unresolved Mention2"/>
    <w:basedOn w:val="DefaultParagraphFont"/>
    <w:uiPriority w:val="99"/>
    <w:semiHidden/>
    <w:unhideWhenUsed/>
    <w:rsid w:val="00275CCE"/>
    <w:rPr>
      <w:color w:val="605E5C"/>
      <w:shd w:val="clear" w:color="auto" w:fill="E1DFDD"/>
    </w:rPr>
  </w:style>
  <w:style w:type="character" w:customStyle="1" w:styleId="authors">
    <w:name w:val="authors"/>
    <w:basedOn w:val="DefaultParagraphFont"/>
    <w:rsid w:val="00713EBF"/>
  </w:style>
  <w:style w:type="character" w:customStyle="1" w:styleId="arttitle">
    <w:name w:val="art_title"/>
    <w:basedOn w:val="DefaultParagraphFont"/>
    <w:rsid w:val="00713EBF"/>
  </w:style>
  <w:style w:type="character" w:customStyle="1" w:styleId="serialtitle">
    <w:name w:val="serial_title"/>
    <w:basedOn w:val="DefaultParagraphFont"/>
    <w:rsid w:val="00713EBF"/>
  </w:style>
  <w:style w:type="character" w:customStyle="1" w:styleId="volumeissue">
    <w:name w:val="volume_issue"/>
    <w:basedOn w:val="DefaultParagraphFont"/>
    <w:rsid w:val="00713EBF"/>
  </w:style>
  <w:style w:type="character" w:customStyle="1" w:styleId="pagerange">
    <w:name w:val="page_range"/>
    <w:basedOn w:val="DefaultParagraphFont"/>
    <w:rsid w:val="00713EBF"/>
  </w:style>
  <w:style w:type="character" w:customStyle="1" w:styleId="doilink">
    <w:name w:val="doi_link"/>
    <w:basedOn w:val="DefaultParagraphFont"/>
    <w:rsid w:val="00713E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6582718">
      <w:bodyDiv w:val="1"/>
      <w:marLeft w:val="0"/>
      <w:marRight w:val="0"/>
      <w:marTop w:val="0"/>
      <w:marBottom w:val="0"/>
      <w:divBdr>
        <w:top w:val="none" w:sz="0" w:space="0" w:color="auto"/>
        <w:left w:val="none" w:sz="0" w:space="0" w:color="auto"/>
        <w:bottom w:val="none" w:sz="0" w:space="0" w:color="auto"/>
        <w:right w:val="none" w:sz="0" w:space="0" w:color="auto"/>
      </w:divBdr>
    </w:div>
    <w:div w:id="18507589">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39019349">
      <w:bodyDiv w:val="1"/>
      <w:marLeft w:val="0"/>
      <w:marRight w:val="0"/>
      <w:marTop w:val="0"/>
      <w:marBottom w:val="0"/>
      <w:divBdr>
        <w:top w:val="none" w:sz="0" w:space="0" w:color="auto"/>
        <w:left w:val="none" w:sz="0" w:space="0" w:color="auto"/>
        <w:bottom w:val="none" w:sz="0" w:space="0" w:color="auto"/>
        <w:right w:val="none" w:sz="0" w:space="0" w:color="auto"/>
      </w:divBdr>
    </w:div>
    <w:div w:id="56830352">
      <w:bodyDiv w:val="1"/>
      <w:marLeft w:val="0"/>
      <w:marRight w:val="0"/>
      <w:marTop w:val="0"/>
      <w:marBottom w:val="0"/>
      <w:divBdr>
        <w:top w:val="none" w:sz="0" w:space="0" w:color="auto"/>
        <w:left w:val="none" w:sz="0" w:space="0" w:color="auto"/>
        <w:bottom w:val="none" w:sz="0" w:space="0" w:color="auto"/>
        <w:right w:val="none" w:sz="0" w:space="0" w:color="auto"/>
      </w:divBdr>
    </w:div>
    <w:div w:id="59717584">
      <w:bodyDiv w:val="1"/>
      <w:marLeft w:val="0"/>
      <w:marRight w:val="0"/>
      <w:marTop w:val="0"/>
      <w:marBottom w:val="0"/>
      <w:divBdr>
        <w:top w:val="none" w:sz="0" w:space="0" w:color="auto"/>
        <w:left w:val="none" w:sz="0" w:space="0" w:color="auto"/>
        <w:bottom w:val="none" w:sz="0" w:space="0" w:color="auto"/>
        <w:right w:val="none" w:sz="0" w:space="0" w:color="auto"/>
      </w:divBdr>
    </w:div>
    <w:div w:id="68501907">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05747">
      <w:bodyDiv w:val="1"/>
      <w:marLeft w:val="0"/>
      <w:marRight w:val="0"/>
      <w:marTop w:val="0"/>
      <w:marBottom w:val="0"/>
      <w:divBdr>
        <w:top w:val="none" w:sz="0" w:space="0" w:color="auto"/>
        <w:left w:val="none" w:sz="0" w:space="0" w:color="auto"/>
        <w:bottom w:val="none" w:sz="0" w:space="0" w:color="auto"/>
        <w:right w:val="none" w:sz="0" w:space="0" w:color="auto"/>
      </w:divBdr>
    </w:div>
    <w:div w:id="93944895">
      <w:bodyDiv w:val="1"/>
      <w:marLeft w:val="0"/>
      <w:marRight w:val="0"/>
      <w:marTop w:val="0"/>
      <w:marBottom w:val="0"/>
      <w:divBdr>
        <w:top w:val="none" w:sz="0" w:space="0" w:color="auto"/>
        <w:left w:val="none" w:sz="0" w:space="0" w:color="auto"/>
        <w:bottom w:val="none" w:sz="0" w:space="0" w:color="auto"/>
        <w:right w:val="none" w:sz="0" w:space="0" w:color="auto"/>
      </w:divBdr>
    </w:div>
    <w:div w:id="96951771">
      <w:bodyDiv w:val="1"/>
      <w:marLeft w:val="0"/>
      <w:marRight w:val="0"/>
      <w:marTop w:val="0"/>
      <w:marBottom w:val="0"/>
      <w:divBdr>
        <w:top w:val="none" w:sz="0" w:space="0" w:color="auto"/>
        <w:left w:val="none" w:sz="0" w:space="0" w:color="auto"/>
        <w:bottom w:val="none" w:sz="0" w:space="0" w:color="auto"/>
        <w:right w:val="none" w:sz="0" w:space="0" w:color="auto"/>
      </w:divBdr>
    </w:div>
    <w:div w:id="119031604">
      <w:bodyDiv w:val="1"/>
      <w:marLeft w:val="0"/>
      <w:marRight w:val="0"/>
      <w:marTop w:val="0"/>
      <w:marBottom w:val="0"/>
      <w:divBdr>
        <w:top w:val="none" w:sz="0" w:space="0" w:color="auto"/>
        <w:left w:val="none" w:sz="0" w:space="0" w:color="auto"/>
        <w:bottom w:val="none" w:sz="0" w:space="0" w:color="auto"/>
        <w:right w:val="none" w:sz="0" w:space="0" w:color="auto"/>
      </w:divBdr>
    </w:div>
    <w:div w:id="147477286">
      <w:bodyDiv w:val="1"/>
      <w:marLeft w:val="0"/>
      <w:marRight w:val="0"/>
      <w:marTop w:val="0"/>
      <w:marBottom w:val="0"/>
      <w:divBdr>
        <w:top w:val="none" w:sz="0" w:space="0" w:color="auto"/>
        <w:left w:val="none" w:sz="0" w:space="0" w:color="auto"/>
        <w:bottom w:val="none" w:sz="0" w:space="0" w:color="auto"/>
        <w:right w:val="none" w:sz="0" w:space="0" w:color="auto"/>
      </w:divBdr>
    </w:div>
    <w:div w:id="169298120">
      <w:bodyDiv w:val="1"/>
      <w:marLeft w:val="0"/>
      <w:marRight w:val="0"/>
      <w:marTop w:val="0"/>
      <w:marBottom w:val="0"/>
      <w:divBdr>
        <w:top w:val="none" w:sz="0" w:space="0" w:color="auto"/>
        <w:left w:val="none" w:sz="0" w:space="0" w:color="auto"/>
        <w:bottom w:val="none" w:sz="0" w:space="0" w:color="auto"/>
        <w:right w:val="none" w:sz="0" w:space="0" w:color="auto"/>
      </w:divBdr>
    </w:div>
    <w:div w:id="170263028">
      <w:bodyDiv w:val="1"/>
      <w:marLeft w:val="0"/>
      <w:marRight w:val="0"/>
      <w:marTop w:val="0"/>
      <w:marBottom w:val="0"/>
      <w:divBdr>
        <w:top w:val="none" w:sz="0" w:space="0" w:color="auto"/>
        <w:left w:val="none" w:sz="0" w:space="0" w:color="auto"/>
        <w:bottom w:val="none" w:sz="0" w:space="0" w:color="auto"/>
        <w:right w:val="none" w:sz="0" w:space="0" w:color="auto"/>
      </w:divBdr>
    </w:div>
    <w:div w:id="182131379">
      <w:bodyDiv w:val="1"/>
      <w:marLeft w:val="0"/>
      <w:marRight w:val="0"/>
      <w:marTop w:val="0"/>
      <w:marBottom w:val="0"/>
      <w:divBdr>
        <w:top w:val="none" w:sz="0" w:space="0" w:color="auto"/>
        <w:left w:val="none" w:sz="0" w:space="0" w:color="auto"/>
        <w:bottom w:val="none" w:sz="0" w:space="0" w:color="auto"/>
        <w:right w:val="none" w:sz="0" w:space="0" w:color="auto"/>
      </w:divBdr>
    </w:div>
    <w:div w:id="184291342">
      <w:bodyDiv w:val="1"/>
      <w:marLeft w:val="0"/>
      <w:marRight w:val="0"/>
      <w:marTop w:val="0"/>
      <w:marBottom w:val="0"/>
      <w:divBdr>
        <w:top w:val="none" w:sz="0" w:space="0" w:color="auto"/>
        <w:left w:val="none" w:sz="0" w:space="0" w:color="auto"/>
        <w:bottom w:val="none" w:sz="0" w:space="0" w:color="auto"/>
        <w:right w:val="none" w:sz="0" w:space="0" w:color="auto"/>
      </w:divBdr>
    </w:div>
    <w:div w:id="195585100">
      <w:bodyDiv w:val="1"/>
      <w:marLeft w:val="0"/>
      <w:marRight w:val="0"/>
      <w:marTop w:val="0"/>
      <w:marBottom w:val="0"/>
      <w:divBdr>
        <w:top w:val="none" w:sz="0" w:space="0" w:color="auto"/>
        <w:left w:val="none" w:sz="0" w:space="0" w:color="auto"/>
        <w:bottom w:val="none" w:sz="0" w:space="0" w:color="auto"/>
        <w:right w:val="none" w:sz="0" w:space="0" w:color="auto"/>
      </w:divBdr>
    </w:div>
    <w:div w:id="213155351">
      <w:bodyDiv w:val="1"/>
      <w:marLeft w:val="0"/>
      <w:marRight w:val="0"/>
      <w:marTop w:val="0"/>
      <w:marBottom w:val="0"/>
      <w:divBdr>
        <w:top w:val="none" w:sz="0" w:space="0" w:color="auto"/>
        <w:left w:val="none" w:sz="0" w:space="0" w:color="auto"/>
        <w:bottom w:val="none" w:sz="0" w:space="0" w:color="auto"/>
        <w:right w:val="none" w:sz="0" w:space="0" w:color="auto"/>
      </w:divBdr>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16475909">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242960686">
      <w:bodyDiv w:val="1"/>
      <w:marLeft w:val="0"/>
      <w:marRight w:val="0"/>
      <w:marTop w:val="0"/>
      <w:marBottom w:val="0"/>
      <w:divBdr>
        <w:top w:val="none" w:sz="0" w:space="0" w:color="auto"/>
        <w:left w:val="none" w:sz="0" w:space="0" w:color="auto"/>
        <w:bottom w:val="none" w:sz="0" w:space="0" w:color="auto"/>
        <w:right w:val="none" w:sz="0" w:space="0" w:color="auto"/>
      </w:divBdr>
    </w:div>
    <w:div w:id="258946580">
      <w:bodyDiv w:val="1"/>
      <w:marLeft w:val="0"/>
      <w:marRight w:val="0"/>
      <w:marTop w:val="0"/>
      <w:marBottom w:val="0"/>
      <w:divBdr>
        <w:top w:val="none" w:sz="0" w:space="0" w:color="auto"/>
        <w:left w:val="none" w:sz="0" w:space="0" w:color="auto"/>
        <w:bottom w:val="none" w:sz="0" w:space="0" w:color="auto"/>
        <w:right w:val="none" w:sz="0" w:space="0" w:color="auto"/>
      </w:divBdr>
    </w:div>
    <w:div w:id="266086028">
      <w:bodyDiv w:val="1"/>
      <w:marLeft w:val="0"/>
      <w:marRight w:val="0"/>
      <w:marTop w:val="0"/>
      <w:marBottom w:val="0"/>
      <w:divBdr>
        <w:top w:val="none" w:sz="0" w:space="0" w:color="auto"/>
        <w:left w:val="none" w:sz="0" w:space="0" w:color="auto"/>
        <w:bottom w:val="none" w:sz="0" w:space="0" w:color="auto"/>
        <w:right w:val="none" w:sz="0" w:space="0" w:color="auto"/>
      </w:divBdr>
    </w:div>
    <w:div w:id="267780708">
      <w:bodyDiv w:val="1"/>
      <w:marLeft w:val="0"/>
      <w:marRight w:val="0"/>
      <w:marTop w:val="0"/>
      <w:marBottom w:val="0"/>
      <w:divBdr>
        <w:top w:val="none" w:sz="0" w:space="0" w:color="auto"/>
        <w:left w:val="none" w:sz="0" w:space="0" w:color="auto"/>
        <w:bottom w:val="none" w:sz="0" w:space="0" w:color="auto"/>
        <w:right w:val="none" w:sz="0" w:space="0" w:color="auto"/>
      </w:divBdr>
    </w:div>
    <w:div w:id="267978519">
      <w:bodyDiv w:val="1"/>
      <w:marLeft w:val="0"/>
      <w:marRight w:val="0"/>
      <w:marTop w:val="0"/>
      <w:marBottom w:val="0"/>
      <w:divBdr>
        <w:top w:val="none" w:sz="0" w:space="0" w:color="auto"/>
        <w:left w:val="none" w:sz="0" w:space="0" w:color="auto"/>
        <w:bottom w:val="none" w:sz="0" w:space="0" w:color="auto"/>
        <w:right w:val="none" w:sz="0" w:space="0" w:color="auto"/>
      </w:divBdr>
    </w:div>
    <w:div w:id="276907958">
      <w:bodyDiv w:val="1"/>
      <w:marLeft w:val="0"/>
      <w:marRight w:val="0"/>
      <w:marTop w:val="0"/>
      <w:marBottom w:val="0"/>
      <w:divBdr>
        <w:top w:val="none" w:sz="0" w:space="0" w:color="auto"/>
        <w:left w:val="none" w:sz="0" w:space="0" w:color="auto"/>
        <w:bottom w:val="none" w:sz="0" w:space="0" w:color="auto"/>
        <w:right w:val="none" w:sz="0" w:space="0" w:color="auto"/>
      </w:divBdr>
    </w:div>
    <w:div w:id="282659324">
      <w:bodyDiv w:val="1"/>
      <w:marLeft w:val="0"/>
      <w:marRight w:val="0"/>
      <w:marTop w:val="0"/>
      <w:marBottom w:val="0"/>
      <w:divBdr>
        <w:top w:val="none" w:sz="0" w:space="0" w:color="auto"/>
        <w:left w:val="none" w:sz="0" w:space="0" w:color="auto"/>
        <w:bottom w:val="none" w:sz="0" w:space="0" w:color="auto"/>
        <w:right w:val="none" w:sz="0" w:space="0" w:color="auto"/>
      </w:divBdr>
    </w:div>
    <w:div w:id="319383157">
      <w:bodyDiv w:val="1"/>
      <w:marLeft w:val="0"/>
      <w:marRight w:val="0"/>
      <w:marTop w:val="0"/>
      <w:marBottom w:val="0"/>
      <w:divBdr>
        <w:top w:val="none" w:sz="0" w:space="0" w:color="auto"/>
        <w:left w:val="none" w:sz="0" w:space="0" w:color="auto"/>
        <w:bottom w:val="none" w:sz="0" w:space="0" w:color="auto"/>
        <w:right w:val="none" w:sz="0" w:space="0" w:color="auto"/>
      </w:divBdr>
    </w:div>
    <w:div w:id="326711605">
      <w:bodyDiv w:val="1"/>
      <w:marLeft w:val="0"/>
      <w:marRight w:val="0"/>
      <w:marTop w:val="0"/>
      <w:marBottom w:val="0"/>
      <w:divBdr>
        <w:top w:val="none" w:sz="0" w:space="0" w:color="auto"/>
        <w:left w:val="none" w:sz="0" w:space="0" w:color="auto"/>
        <w:bottom w:val="none" w:sz="0" w:space="0" w:color="auto"/>
        <w:right w:val="none" w:sz="0" w:space="0" w:color="auto"/>
      </w:divBdr>
    </w:div>
    <w:div w:id="336931522">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357849538">
      <w:bodyDiv w:val="1"/>
      <w:marLeft w:val="0"/>
      <w:marRight w:val="0"/>
      <w:marTop w:val="0"/>
      <w:marBottom w:val="0"/>
      <w:divBdr>
        <w:top w:val="none" w:sz="0" w:space="0" w:color="auto"/>
        <w:left w:val="none" w:sz="0" w:space="0" w:color="auto"/>
        <w:bottom w:val="none" w:sz="0" w:space="0" w:color="auto"/>
        <w:right w:val="none" w:sz="0" w:space="0" w:color="auto"/>
      </w:divBdr>
    </w:div>
    <w:div w:id="417559149">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0835475">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7288484">
      <w:bodyDiv w:val="1"/>
      <w:marLeft w:val="0"/>
      <w:marRight w:val="0"/>
      <w:marTop w:val="0"/>
      <w:marBottom w:val="0"/>
      <w:divBdr>
        <w:top w:val="none" w:sz="0" w:space="0" w:color="auto"/>
        <w:left w:val="none" w:sz="0" w:space="0" w:color="auto"/>
        <w:bottom w:val="none" w:sz="0" w:space="0" w:color="auto"/>
        <w:right w:val="none" w:sz="0" w:space="0" w:color="auto"/>
      </w:divBdr>
    </w:div>
    <w:div w:id="437916655">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53594784">
      <w:bodyDiv w:val="1"/>
      <w:marLeft w:val="0"/>
      <w:marRight w:val="0"/>
      <w:marTop w:val="0"/>
      <w:marBottom w:val="0"/>
      <w:divBdr>
        <w:top w:val="none" w:sz="0" w:space="0" w:color="auto"/>
        <w:left w:val="none" w:sz="0" w:space="0" w:color="auto"/>
        <w:bottom w:val="none" w:sz="0" w:space="0" w:color="auto"/>
        <w:right w:val="none" w:sz="0" w:space="0" w:color="auto"/>
      </w:divBdr>
    </w:div>
    <w:div w:id="468136839">
      <w:bodyDiv w:val="1"/>
      <w:marLeft w:val="0"/>
      <w:marRight w:val="0"/>
      <w:marTop w:val="0"/>
      <w:marBottom w:val="0"/>
      <w:divBdr>
        <w:top w:val="none" w:sz="0" w:space="0" w:color="auto"/>
        <w:left w:val="none" w:sz="0" w:space="0" w:color="auto"/>
        <w:bottom w:val="none" w:sz="0" w:space="0" w:color="auto"/>
        <w:right w:val="none" w:sz="0" w:space="0" w:color="auto"/>
      </w:divBdr>
    </w:div>
    <w:div w:id="469439397">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0512599">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8641495">
      <w:bodyDiv w:val="1"/>
      <w:marLeft w:val="0"/>
      <w:marRight w:val="0"/>
      <w:marTop w:val="0"/>
      <w:marBottom w:val="0"/>
      <w:divBdr>
        <w:top w:val="none" w:sz="0" w:space="0" w:color="auto"/>
        <w:left w:val="none" w:sz="0" w:space="0" w:color="auto"/>
        <w:bottom w:val="none" w:sz="0" w:space="0" w:color="auto"/>
        <w:right w:val="none" w:sz="0" w:space="0" w:color="auto"/>
      </w:divBdr>
    </w:div>
    <w:div w:id="509105083">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511183800">
      <w:bodyDiv w:val="1"/>
      <w:marLeft w:val="0"/>
      <w:marRight w:val="0"/>
      <w:marTop w:val="0"/>
      <w:marBottom w:val="0"/>
      <w:divBdr>
        <w:top w:val="none" w:sz="0" w:space="0" w:color="auto"/>
        <w:left w:val="none" w:sz="0" w:space="0" w:color="auto"/>
        <w:bottom w:val="none" w:sz="0" w:space="0" w:color="auto"/>
        <w:right w:val="none" w:sz="0" w:space="0" w:color="auto"/>
      </w:divBdr>
    </w:div>
    <w:div w:id="518810582">
      <w:bodyDiv w:val="1"/>
      <w:marLeft w:val="0"/>
      <w:marRight w:val="0"/>
      <w:marTop w:val="0"/>
      <w:marBottom w:val="0"/>
      <w:divBdr>
        <w:top w:val="none" w:sz="0" w:space="0" w:color="auto"/>
        <w:left w:val="none" w:sz="0" w:space="0" w:color="auto"/>
        <w:bottom w:val="none" w:sz="0" w:space="0" w:color="auto"/>
        <w:right w:val="none" w:sz="0" w:space="0" w:color="auto"/>
      </w:divBdr>
    </w:div>
    <w:div w:id="532160405">
      <w:bodyDiv w:val="1"/>
      <w:marLeft w:val="0"/>
      <w:marRight w:val="0"/>
      <w:marTop w:val="0"/>
      <w:marBottom w:val="0"/>
      <w:divBdr>
        <w:top w:val="none" w:sz="0" w:space="0" w:color="auto"/>
        <w:left w:val="none" w:sz="0" w:space="0" w:color="auto"/>
        <w:bottom w:val="none" w:sz="0" w:space="0" w:color="auto"/>
        <w:right w:val="none" w:sz="0" w:space="0" w:color="auto"/>
      </w:divBdr>
    </w:div>
    <w:div w:id="546916165">
      <w:bodyDiv w:val="1"/>
      <w:marLeft w:val="0"/>
      <w:marRight w:val="0"/>
      <w:marTop w:val="0"/>
      <w:marBottom w:val="0"/>
      <w:divBdr>
        <w:top w:val="none" w:sz="0" w:space="0" w:color="auto"/>
        <w:left w:val="none" w:sz="0" w:space="0" w:color="auto"/>
        <w:bottom w:val="none" w:sz="0" w:space="0" w:color="auto"/>
        <w:right w:val="none" w:sz="0" w:space="0" w:color="auto"/>
      </w:divBdr>
    </w:div>
    <w:div w:id="550312668">
      <w:bodyDiv w:val="1"/>
      <w:marLeft w:val="0"/>
      <w:marRight w:val="0"/>
      <w:marTop w:val="0"/>
      <w:marBottom w:val="0"/>
      <w:divBdr>
        <w:top w:val="none" w:sz="0" w:space="0" w:color="auto"/>
        <w:left w:val="none" w:sz="0" w:space="0" w:color="auto"/>
        <w:bottom w:val="none" w:sz="0" w:space="0" w:color="auto"/>
        <w:right w:val="none" w:sz="0" w:space="0" w:color="auto"/>
      </w:divBdr>
    </w:div>
    <w:div w:id="550465091">
      <w:bodyDiv w:val="1"/>
      <w:marLeft w:val="0"/>
      <w:marRight w:val="0"/>
      <w:marTop w:val="0"/>
      <w:marBottom w:val="0"/>
      <w:divBdr>
        <w:top w:val="none" w:sz="0" w:space="0" w:color="auto"/>
        <w:left w:val="none" w:sz="0" w:space="0" w:color="auto"/>
        <w:bottom w:val="none" w:sz="0" w:space="0" w:color="auto"/>
        <w:right w:val="none" w:sz="0" w:space="0" w:color="auto"/>
      </w:divBdr>
    </w:div>
    <w:div w:id="555362115">
      <w:bodyDiv w:val="1"/>
      <w:marLeft w:val="0"/>
      <w:marRight w:val="0"/>
      <w:marTop w:val="0"/>
      <w:marBottom w:val="0"/>
      <w:divBdr>
        <w:top w:val="none" w:sz="0" w:space="0" w:color="auto"/>
        <w:left w:val="none" w:sz="0" w:space="0" w:color="auto"/>
        <w:bottom w:val="none" w:sz="0" w:space="0" w:color="auto"/>
        <w:right w:val="none" w:sz="0" w:space="0" w:color="auto"/>
      </w:divBdr>
    </w:div>
    <w:div w:id="560018828">
      <w:bodyDiv w:val="1"/>
      <w:marLeft w:val="0"/>
      <w:marRight w:val="0"/>
      <w:marTop w:val="0"/>
      <w:marBottom w:val="0"/>
      <w:divBdr>
        <w:top w:val="none" w:sz="0" w:space="0" w:color="auto"/>
        <w:left w:val="none" w:sz="0" w:space="0" w:color="auto"/>
        <w:bottom w:val="none" w:sz="0" w:space="0" w:color="auto"/>
        <w:right w:val="none" w:sz="0" w:space="0" w:color="auto"/>
      </w:divBdr>
    </w:div>
    <w:div w:id="563099564">
      <w:bodyDiv w:val="1"/>
      <w:marLeft w:val="0"/>
      <w:marRight w:val="0"/>
      <w:marTop w:val="0"/>
      <w:marBottom w:val="0"/>
      <w:divBdr>
        <w:top w:val="none" w:sz="0" w:space="0" w:color="auto"/>
        <w:left w:val="none" w:sz="0" w:space="0" w:color="auto"/>
        <w:bottom w:val="none" w:sz="0" w:space="0" w:color="auto"/>
        <w:right w:val="none" w:sz="0" w:space="0" w:color="auto"/>
      </w:divBdr>
    </w:div>
    <w:div w:id="566650669">
      <w:bodyDiv w:val="1"/>
      <w:marLeft w:val="0"/>
      <w:marRight w:val="0"/>
      <w:marTop w:val="0"/>
      <w:marBottom w:val="0"/>
      <w:divBdr>
        <w:top w:val="none" w:sz="0" w:space="0" w:color="auto"/>
        <w:left w:val="none" w:sz="0" w:space="0" w:color="auto"/>
        <w:bottom w:val="none" w:sz="0" w:space="0" w:color="auto"/>
        <w:right w:val="none" w:sz="0" w:space="0" w:color="auto"/>
      </w:divBdr>
    </w:div>
    <w:div w:id="570821080">
      <w:bodyDiv w:val="1"/>
      <w:marLeft w:val="0"/>
      <w:marRight w:val="0"/>
      <w:marTop w:val="0"/>
      <w:marBottom w:val="0"/>
      <w:divBdr>
        <w:top w:val="none" w:sz="0" w:space="0" w:color="auto"/>
        <w:left w:val="none" w:sz="0" w:space="0" w:color="auto"/>
        <w:bottom w:val="none" w:sz="0" w:space="0" w:color="auto"/>
        <w:right w:val="none" w:sz="0" w:space="0" w:color="auto"/>
      </w:divBdr>
    </w:div>
    <w:div w:id="572935842">
      <w:bodyDiv w:val="1"/>
      <w:marLeft w:val="0"/>
      <w:marRight w:val="0"/>
      <w:marTop w:val="0"/>
      <w:marBottom w:val="0"/>
      <w:divBdr>
        <w:top w:val="none" w:sz="0" w:space="0" w:color="auto"/>
        <w:left w:val="none" w:sz="0" w:space="0" w:color="auto"/>
        <w:bottom w:val="none" w:sz="0" w:space="0" w:color="auto"/>
        <w:right w:val="none" w:sz="0" w:space="0" w:color="auto"/>
      </w:divBdr>
    </w:div>
    <w:div w:id="607616121">
      <w:bodyDiv w:val="1"/>
      <w:marLeft w:val="0"/>
      <w:marRight w:val="0"/>
      <w:marTop w:val="0"/>
      <w:marBottom w:val="0"/>
      <w:divBdr>
        <w:top w:val="none" w:sz="0" w:space="0" w:color="auto"/>
        <w:left w:val="none" w:sz="0" w:space="0" w:color="auto"/>
        <w:bottom w:val="none" w:sz="0" w:space="0" w:color="auto"/>
        <w:right w:val="none" w:sz="0" w:space="0" w:color="auto"/>
      </w:divBdr>
    </w:div>
    <w:div w:id="608854622">
      <w:bodyDiv w:val="1"/>
      <w:marLeft w:val="0"/>
      <w:marRight w:val="0"/>
      <w:marTop w:val="0"/>
      <w:marBottom w:val="0"/>
      <w:divBdr>
        <w:top w:val="none" w:sz="0" w:space="0" w:color="auto"/>
        <w:left w:val="none" w:sz="0" w:space="0" w:color="auto"/>
        <w:bottom w:val="none" w:sz="0" w:space="0" w:color="auto"/>
        <w:right w:val="none" w:sz="0" w:space="0" w:color="auto"/>
      </w:divBdr>
    </w:div>
    <w:div w:id="609361159">
      <w:bodyDiv w:val="1"/>
      <w:marLeft w:val="0"/>
      <w:marRight w:val="0"/>
      <w:marTop w:val="0"/>
      <w:marBottom w:val="0"/>
      <w:divBdr>
        <w:top w:val="none" w:sz="0" w:space="0" w:color="auto"/>
        <w:left w:val="none" w:sz="0" w:space="0" w:color="auto"/>
        <w:bottom w:val="none" w:sz="0" w:space="0" w:color="auto"/>
        <w:right w:val="none" w:sz="0" w:space="0" w:color="auto"/>
      </w:divBdr>
    </w:div>
    <w:div w:id="619721833">
      <w:bodyDiv w:val="1"/>
      <w:marLeft w:val="0"/>
      <w:marRight w:val="0"/>
      <w:marTop w:val="0"/>
      <w:marBottom w:val="0"/>
      <w:divBdr>
        <w:top w:val="none" w:sz="0" w:space="0" w:color="auto"/>
        <w:left w:val="none" w:sz="0" w:space="0" w:color="auto"/>
        <w:bottom w:val="none" w:sz="0" w:space="0" w:color="auto"/>
        <w:right w:val="none" w:sz="0" w:space="0" w:color="auto"/>
      </w:divBdr>
    </w:div>
    <w:div w:id="626087502">
      <w:bodyDiv w:val="1"/>
      <w:marLeft w:val="0"/>
      <w:marRight w:val="0"/>
      <w:marTop w:val="0"/>
      <w:marBottom w:val="0"/>
      <w:divBdr>
        <w:top w:val="none" w:sz="0" w:space="0" w:color="auto"/>
        <w:left w:val="none" w:sz="0" w:space="0" w:color="auto"/>
        <w:bottom w:val="none" w:sz="0" w:space="0" w:color="auto"/>
        <w:right w:val="none" w:sz="0" w:space="0" w:color="auto"/>
      </w:divBdr>
    </w:div>
    <w:div w:id="630094309">
      <w:bodyDiv w:val="1"/>
      <w:marLeft w:val="0"/>
      <w:marRight w:val="0"/>
      <w:marTop w:val="0"/>
      <w:marBottom w:val="0"/>
      <w:divBdr>
        <w:top w:val="none" w:sz="0" w:space="0" w:color="auto"/>
        <w:left w:val="none" w:sz="0" w:space="0" w:color="auto"/>
        <w:bottom w:val="none" w:sz="0" w:space="0" w:color="auto"/>
        <w:right w:val="none" w:sz="0" w:space="0" w:color="auto"/>
      </w:divBdr>
    </w:div>
    <w:div w:id="665741538">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697123885">
      <w:bodyDiv w:val="1"/>
      <w:marLeft w:val="0"/>
      <w:marRight w:val="0"/>
      <w:marTop w:val="0"/>
      <w:marBottom w:val="0"/>
      <w:divBdr>
        <w:top w:val="none" w:sz="0" w:space="0" w:color="auto"/>
        <w:left w:val="none" w:sz="0" w:space="0" w:color="auto"/>
        <w:bottom w:val="none" w:sz="0" w:space="0" w:color="auto"/>
        <w:right w:val="none" w:sz="0" w:space="0" w:color="auto"/>
      </w:divBdr>
    </w:div>
    <w:div w:id="700323162">
      <w:bodyDiv w:val="1"/>
      <w:marLeft w:val="0"/>
      <w:marRight w:val="0"/>
      <w:marTop w:val="0"/>
      <w:marBottom w:val="0"/>
      <w:divBdr>
        <w:top w:val="none" w:sz="0" w:space="0" w:color="auto"/>
        <w:left w:val="none" w:sz="0" w:space="0" w:color="auto"/>
        <w:bottom w:val="none" w:sz="0" w:space="0" w:color="auto"/>
        <w:right w:val="none" w:sz="0" w:space="0" w:color="auto"/>
      </w:divBdr>
    </w:div>
    <w:div w:id="701055926">
      <w:bodyDiv w:val="1"/>
      <w:marLeft w:val="0"/>
      <w:marRight w:val="0"/>
      <w:marTop w:val="0"/>
      <w:marBottom w:val="0"/>
      <w:divBdr>
        <w:top w:val="none" w:sz="0" w:space="0" w:color="auto"/>
        <w:left w:val="none" w:sz="0" w:space="0" w:color="auto"/>
        <w:bottom w:val="none" w:sz="0" w:space="0" w:color="auto"/>
        <w:right w:val="none" w:sz="0" w:space="0" w:color="auto"/>
      </w:divBdr>
    </w:div>
    <w:div w:id="730735829">
      <w:bodyDiv w:val="1"/>
      <w:marLeft w:val="0"/>
      <w:marRight w:val="0"/>
      <w:marTop w:val="0"/>
      <w:marBottom w:val="0"/>
      <w:divBdr>
        <w:top w:val="none" w:sz="0" w:space="0" w:color="auto"/>
        <w:left w:val="none" w:sz="0" w:space="0" w:color="auto"/>
        <w:bottom w:val="none" w:sz="0" w:space="0" w:color="auto"/>
        <w:right w:val="none" w:sz="0" w:space="0" w:color="auto"/>
      </w:divBdr>
    </w:div>
    <w:div w:id="736323419">
      <w:bodyDiv w:val="1"/>
      <w:marLeft w:val="0"/>
      <w:marRight w:val="0"/>
      <w:marTop w:val="0"/>
      <w:marBottom w:val="0"/>
      <w:divBdr>
        <w:top w:val="none" w:sz="0" w:space="0" w:color="auto"/>
        <w:left w:val="none" w:sz="0" w:space="0" w:color="auto"/>
        <w:bottom w:val="none" w:sz="0" w:space="0" w:color="auto"/>
        <w:right w:val="none" w:sz="0" w:space="0" w:color="auto"/>
      </w:divBdr>
    </w:div>
    <w:div w:id="752550338">
      <w:bodyDiv w:val="1"/>
      <w:marLeft w:val="0"/>
      <w:marRight w:val="0"/>
      <w:marTop w:val="0"/>
      <w:marBottom w:val="0"/>
      <w:divBdr>
        <w:top w:val="none" w:sz="0" w:space="0" w:color="auto"/>
        <w:left w:val="none" w:sz="0" w:space="0" w:color="auto"/>
        <w:bottom w:val="none" w:sz="0" w:space="0" w:color="auto"/>
        <w:right w:val="none" w:sz="0" w:space="0" w:color="auto"/>
      </w:divBdr>
    </w:div>
    <w:div w:id="755784007">
      <w:bodyDiv w:val="1"/>
      <w:marLeft w:val="0"/>
      <w:marRight w:val="0"/>
      <w:marTop w:val="0"/>
      <w:marBottom w:val="0"/>
      <w:divBdr>
        <w:top w:val="none" w:sz="0" w:space="0" w:color="auto"/>
        <w:left w:val="none" w:sz="0" w:space="0" w:color="auto"/>
        <w:bottom w:val="none" w:sz="0" w:space="0" w:color="auto"/>
        <w:right w:val="none" w:sz="0" w:space="0" w:color="auto"/>
      </w:divBdr>
    </w:div>
    <w:div w:id="761876442">
      <w:bodyDiv w:val="1"/>
      <w:marLeft w:val="0"/>
      <w:marRight w:val="0"/>
      <w:marTop w:val="0"/>
      <w:marBottom w:val="0"/>
      <w:divBdr>
        <w:top w:val="none" w:sz="0" w:space="0" w:color="auto"/>
        <w:left w:val="none" w:sz="0" w:space="0" w:color="auto"/>
        <w:bottom w:val="none" w:sz="0" w:space="0" w:color="auto"/>
        <w:right w:val="none" w:sz="0" w:space="0" w:color="auto"/>
      </w:divBdr>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1512861">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50804173">
      <w:bodyDiv w:val="1"/>
      <w:marLeft w:val="0"/>
      <w:marRight w:val="0"/>
      <w:marTop w:val="0"/>
      <w:marBottom w:val="0"/>
      <w:divBdr>
        <w:top w:val="none" w:sz="0" w:space="0" w:color="auto"/>
        <w:left w:val="none" w:sz="0" w:space="0" w:color="auto"/>
        <w:bottom w:val="none" w:sz="0" w:space="0" w:color="auto"/>
        <w:right w:val="none" w:sz="0" w:space="0" w:color="auto"/>
      </w:divBdr>
    </w:div>
    <w:div w:id="851989259">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61866232">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884414913">
      <w:bodyDiv w:val="1"/>
      <w:marLeft w:val="0"/>
      <w:marRight w:val="0"/>
      <w:marTop w:val="0"/>
      <w:marBottom w:val="0"/>
      <w:divBdr>
        <w:top w:val="none" w:sz="0" w:space="0" w:color="auto"/>
        <w:left w:val="none" w:sz="0" w:space="0" w:color="auto"/>
        <w:bottom w:val="none" w:sz="0" w:space="0" w:color="auto"/>
        <w:right w:val="none" w:sz="0" w:space="0" w:color="auto"/>
      </w:divBdr>
    </w:div>
    <w:div w:id="889728861">
      <w:bodyDiv w:val="1"/>
      <w:marLeft w:val="0"/>
      <w:marRight w:val="0"/>
      <w:marTop w:val="0"/>
      <w:marBottom w:val="0"/>
      <w:divBdr>
        <w:top w:val="none" w:sz="0" w:space="0" w:color="auto"/>
        <w:left w:val="none" w:sz="0" w:space="0" w:color="auto"/>
        <w:bottom w:val="none" w:sz="0" w:space="0" w:color="auto"/>
        <w:right w:val="none" w:sz="0" w:space="0" w:color="auto"/>
      </w:divBdr>
    </w:div>
    <w:div w:id="893082864">
      <w:bodyDiv w:val="1"/>
      <w:marLeft w:val="0"/>
      <w:marRight w:val="0"/>
      <w:marTop w:val="0"/>
      <w:marBottom w:val="0"/>
      <w:divBdr>
        <w:top w:val="none" w:sz="0" w:space="0" w:color="auto"/>
        <w:left w:val="none" w:sz="0" w:space="0" w:color="auto"/>
        <w:bottom w:val="none" w:sz="0" w:space="0" w:color="auto"/>
        <w:right w:val="none" w:sz="0" w:space="0" w:color="auto"/>
      </w:divBdr>
    </w:div>
    <w:div w:id="893656584">
      <w:bodyDiv w:val="1"/>
      <w:marLeft w:val="0"/>
      <w:marRight w:val="0"/>
      <w:marTop w:val="0"/>
      <w:marBottom w:val="0"/>
      <w:divBdr>
        <w:top w:val="none" w:sz="0" w:space="0" w:color="auto"/>
        <w:left w:val="none" w:sz="0" w:space="0" w:color="auto"/>
        <w:bottom w:val="none" w:sz="0" w:space="0" w:color="auto"/>
        <w:right w:val="none" w:sz="0" w:space="0" w:color="auto"/>
      </w:divBdr>
    </w:div>
    <w:div w:id="897009776">
      <w:bodyDiv w:val="1"/>
      <w:marLeft w:val="0"/>
      <w:marRight w:val="0"/>
      <w:marTop w:val="0"/>
      <w:marBottom w:val="0"/>
      <w:divBdr>
        <w:top w:val="none" w:sz="0" w:space="0" w:color="auto"/>
        <w:left w:val="none" w:sz="0" w:space="0" w:color="auto"/>
        <w:bottom w:val="none" w:sz="0" w:space="0" w:color="auto"/>
        <w:right w:val="none" w:sz="0" w:space="0" w:color="auto"/>
      </w:divBdr>
    </w:div>
    <w:div w:id="901017132">
      <w:bodyDiv w:val="1"/>
      <w:marLeft w:val="0"/>
      <w:marRight w:val="0"/>
      <w:marTop w:val="0"/>
      <w:marBottom w:val="0"/>
      <w:divBdr>
        <w:top w:val="none" w:sz="0" w:space="0" w:color="auto"/>
        <w:left w:val="none" w:sz="0" w:space="0" w:color="auto"/>
        <w:bottom w:val="none" w:sz="0" w:space="0" w:color="auto"/>
        <w:right w:val="none" w:sz="0" w:space="0" w:color="auto"/>
      </w:divBdr>
    </w:div>
    <w:div w:id="905459393">
      <w:bodyDiv w:val="1"/>
      <w:marLeft w:val="0"/>
      <w:marRight w:val="0"/>
      <w:marTop w:val="0"/>
      <w:marBottom w:val="0"/>
      <w:divBdr>
        <w:top w:val="none" w:sz="0" w:space="0" w:color="auto"/>
        <w:left w:val="none" w:sz="0" w:space="0" w:color="auto"/>
        <w:bottom w:val="none" w:sz="0" w:space="0" w:color="auto"/>
        <w:right w:val="none" w:sz="0" w:space="0" w:color="auto"/>
      </w:divBdr>
    </w:div>
    <w:div w:id="918097443">
      <w:bodyDiv w:val="1"/>
      <w:marLeft w:val="0"/>
      <w:marRight w:val="0"/>
      <w:marTop w:val="0"/>
      <w:marBottom w:val="0"/>
      <w:divBdr>
        <w:top w:val="none" w:sz="0" w:space="0" w:color="auto"/>
        <w:left w:val="none" w:sz="0" w:space="0" w:color="auto"/>
        <w:bottom w:val="none" w:sz="0" w:space="0" w:color="auto"/>
        <w:right w:val="none" w:sz="0" w:space="0" w:color="auto"/>
      </w:divBdr>
    </w:div>
    <w:div w:id="921177586">
      <w:bodyDiv w:val="1"/>
      <w:marLeft w:val="0"/>
      <w:marRight w:val="0"/>
      <w:marTop w:val="0"/>
      <w:marBottom w:val="0"/>
      <w:divBdr>
        <w:top w:val="none" w:sz="0" w:space="0" w:color="auto"/>
        <w:left w:val="none" w:sz="0" w:space="0" w:color="auto"/>
        <w:bottom w:val="none" w:sz="0" w:space="0" w:color="auto"/>
        <w:right w:val="none" w:sz="0" w:space="0" w:color="auto"/>
      </w:divBdr>
    </w:div>
    <w:div w:id="925186352">
      <w:bodyDiv w:val="1"/>
      <w:marLeft w:val="0"/>
      <w:marRight w:val="0"/>
      <w:marTop w:val="0"/>
      <w:marBottom w:val="0"/>
      <w:divBdr>
        <w:top w:val="none" w:sz="0" w:space="0" w:color="auto"/>
        <w:left w:val="none" w:sz="0" w:space="0" w:color="auto"/>
        <w:bottom w:val="none" w:sz="0" w:space="0" w:color="auto"/>
        <w:right w:val="none" w:sz="0" w:space="0" w:color="auto"/>
      </w:divBdr>
    </w:div>
    <w:div w:id="948438289">
      <w:bodyDiv w:val="1"/>
      <w:marLeft w:val="0"/>
      <w:marRight w:val="0"/>
      <w:marTop w:val="0"/>
      <w:marBottom w:val="0"/>
      <w:divBdr>
        <w:top w:val="none" w:sz="0" w:space="0" w:color="auto"/>
        <w:left w:val="none" w:sz="0" w:space="0" w:color="auto"/>
        <w:bottom w:val="none" w:sz="0" w:space="0" w:color="auto"/>
        <w:right w:val="none" w:sz="0" w:space="0" w:color="auto"/>
      </w:divBdr>
    </w:div>
    <w:div w:id="955672121">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972248859">
      <w:bodyDiv w:val="1"/>
      <w:marLeft w:val="0"/>
      <w:marRight w:val="0"/>
      <w:marTop w:val="0"/>
      <w:marBottom w:val="0"/>
      <w:divBdr>
        <w:top w:val="none" w:sz="0" w:space="0" w:color="auto"/>
        <w:left w:val="none" w:sz="0" w:space="0" w:color="auto"/>
        <w:bottom w:val="none" w:sz="0" w:space="0" w:color="auto"/>
        <w:right w:val="none" w:sz="0" w:space="0" w:color="auto"/>
      </w:divBdr>
    </w:div>
    <w:div w:id="991176660">
      <w:bodyDiv w:val="1"/>
      <w:marLeft w:val="0"/>
      <w:marRight w:val="0"/>
      <w:marTop w:val="0"/>
      <w:marBottom w:val="0"/>
      <w:divBdr>
        <w:top w:val="none" w:sz="0" w:space="0" w:color="auto"/>
        <w:left w:val="none" w:sz="0" w:space="0" w:color="auto"/>
        <w:bottom w:val="none" w:sz="0" w:space="0" w:color="auto"/>
        <w:right w:val="none" w:sz="0" w:space="0" w:color="auto"/>
      </w:divBdr>
    </w:div>
    <w:div w:id="1005742526">
      <w:bodyDiv w:val="1"/>
      <w:marLeft w:val="0"/>
      <w:marRight w:val="0"/>
      <w:marTop w:val="0"/>
      <w:marBottom w:val="0"/>
      <w:divBdr>
        <w:top w:val="none" w:sz="0" w:space="0" w:color="auto"/>
        <w:left w:val="none" w:sz="0" w:space="0" w:color="auto"/>
        <w:bottom w:val="none" w:sz="0" w:space="0" w:color="auto"/>
        <w:right w:val="none" w:sz="0" w:space="0" w:color="auto"/>
      </w:divBdr>
    </w:div>
    <w:div w:id="1026560684">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036933628">
      <w:bodyDiv w:val="1"/>
      <w:marLeft w:val="0"/>
      <w:marRight w:val="0"/>
      <w:marTop w:val="0"/>
      <w:marBottom w:val="0"/>
      <w:divBdr>
        <w:top w:val="none" w:sz="0" w:space="0" w:color="auto"/>
        <w:left w:val="none" w:sz="0" w:space="0" w:color="auto"/>
        <w:bottom w:val="none" w:sz="0" w:space="0" w:color="auto"/>
        <w:right w:val="none" w:sz="0" w:space="0" w:color="auto"/>
      </w:divBdr>
    </w:div>
    <w:div w:id="1062678892">
      <w:bodyDiv w:val="1"/>
      <w:marLeft w:val="0"/>
      <w:marRight w:val="0"/>
      <w:marTop w:val="0"/>
      <w:marBottom w:val="0"/>
      <w:divBdr>
        <w:top w:val="none" w:sz="0" w:space="0" w:color="auto"/>
        <w:left w:val="none" w:sz="0" w:space="0" w:color="auto"/>
        <w:bottom w:val="none" w:sz="0" w:space="0" w:color="auto"/>
        <w:right w:val="none" w:sz="0" w:space="0" w:color="auto"/>
      </w:divBdr>
    </w:div>
    <w:div w:id="1077552090">
      <w:bodyDiv w:val="1"/>
      <w:marLeft w:val="0"/>
      <w:marRight w:val="0"/>
      <w:marTop w:val="0"/>
      <w:marBottom w:val="0"/>
      <w:divBdr>
        <w:top w:val="none" w:sz="0" w:space="0" w:color="auto"/>
        <w:left w:val="none" w:sz="0" w:space="0" w:color="auto"/>
        <w:bottom w:val="none" w:sz="0" w:space="0" w:color="auto"/>
        <w:right w:val="none" w:sz="0" w:space="0" w:color="auto"/>
      </w:divBdr>
    </w:div>
    <w:div w:id="1080062411">
      <w:bodyDiv w:val="1"/>
      <w:marLeft w:val="0"/>
      <w:marRight w:val="0"/>
      <w:marTop w:val="0"/>
      <w:marBottom w:val="0"/>
      <w:divBdr>
        <w:top w:val="none" w:sz="0" w:space="0" w:color="auto"/>
        <w:left w:val="none" w:sz="0" w:space="0" w:color="auto"/>
        <w:bottom w:val="none" w:sz="0" w:space="0" w:color="auto"/>
        <w:right w:val="none" w:sz="0" w:space="0" w:color="auto"/>
      </w:divBdr>
    </w:div>
    <w:div w:id="1087339505">
      <w:bodyDiv w:val="1"/>
      <w:marLeft w:val="0"/>
      <w:marRight w:val="0"/>
      <w:marTop w:val="0"/>
      <w:marBottom w:val="0"/>
      <w:divBdr>
        <w:top w:val="none" w:sz="0" w:space="0" w:color="auto"/>
        <w:left w:val="none" w:sz="0" w:space="0" w:color="auto"/>
        <w:bottom w:val="none" w:sz="0" w:space="0" w:color="auto"/>
        <w:right w:val="none" w:sz="0" w:space="0" w:color="auto"/>
      </w:divBdr>
    </w:div>
    <w:div w:id="1097868074">
      <w:bodyDiv w:val="1"/>
      <w:marLeft w:val="0"/>
      <w:marRight w:val="0"/>
      <w:marTop w:val="0"/>
      <w:marBottom w:val="0"/>
      <w:divBdr>
        <w:top w:val="none" w:sz="0" w:space="0" w:color="auto"/>
        <w:left w:val="none" w:sz="0" w:space="0" w:color="auto"/>
        <w:bottom w:val="none" w:sz="0" w:space="0" w:color="auto"/>
        <w:right w:val="none" w:sz="0" w:space="0" w:color="auto"/>
      </w:divBdr>
    </w:div>
    <w:div w:id="1104305809">
      <w:bodyDiv w:val="1"/>
      <w:marLeft w:val="0"/>
      <w:marRight w:val="0"/>
      <w:marTop w:val="0"/>
      <w:marBottom w:val="0"/>
      <w:divBdr>
        <w:top w:val="none" w:sz="0" w:space="0" w:color="auto"/>
        <w:left w:val="none" w:sz="0" w:space="0" w:color="auto"/>
        <w:bottom w:val="none" w:sz="0" w:space="0" w:color="auto"/>
        <w:right w:val="none" w:sz="0" w:space="0" w:color="auto"/>
      </w:divBdr>
    </w:div>
    <w:div w:id="1110053736">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12557751">
      <w:bodyDiv w:val="1"/>
      <w:marLeft w:val="0"/>
      <w:marRight w:val="0"/>
      <w:marTop w:val="0"/>
      <w:marBottom w:val="0"/>
      <w:divBdr>
        <w:top w:val="none" w:sz="0" w:space="0" w:color="auto"/>
        <w:left w:val="none" w:sz="0" w:space="0" w:color="auto"/>
        <w:bottom w:val="none" w:sz="0" w:space="0" w:color="auto"/>
        <w:right w:val="none" w:sz="0" w:space="0" w:color="auto"/>
      </w:divBdr>
    </w:div>
    <w:div w:id="1115751405">
      <w:bodyDiv w:val="1"/>
      <w:marLeft w:val="0"/>
      <w:marRight w:val="0"/>
      <w:marTop w:val="0"/>
      <w:marBottom w:val="0"/>
      <w:divBdr>
        <w:top w:val="none" w:sz="0" w:space="0" w:color="auto"/>
        <w:left w:val="none" w:sz="0" w:space="0" w:color="auto"/>
        <w:bottom w:val="none" w:sz="0" w:space="0" w:color="auto"/>
        <w:right w:val="none" w:sz="0" w:space="0" w:color="auto"/>
      </w:divBdr>
    </w:div>
    <w:div w:id="1116217701">
      <w:bodyDiv w:val="1"/>
      <w:marLeft w:val="0"/>
      <w:marRight w:val="0"/>
      <w:marTop w:val="0"/>
      <w:marBottom w:val="0"/>
      <w:divBdr>
        <w:top w:val="none" w:sz="0" w:space="0" w:color="auto"/>
        <w:left w:val="none" w:sz="0" w:space="0" w:color="auto"/>
        <w:bottom w:val="none" w:sz="0" w:space="0" w:color="auto"/>
        <w:right w:val="none" w:sz="0" w:space="0" w:color="auto"/>
      </w:divBdr>
    </w:div>
    <w:div w:id="1121462090">
      <w:bodyDiv w:val="1"/>
      <w:marLeft w:val="0"/>
      <w:marRight w:val="0"/>
      <w:marTop w:val="0"/>
      <w:marBottom w:val="0"/>
      <w:divBdr>
        <w:top w:val="none" w:sz="0" w:space="0" w:color="auto"/>
        <w:left w:val="none" w:sz="0" w:space="0" w:color="auto"/>
        <w:bottom w:val="none" w:sz="0" w:space="0" w:color="auto"/>
        <w:right w:val="none" w:sz="0" w:space="0" w:color="auto"/>
      </w:divBdr>
    </w:div>
    <w:div w:id="1124271820">
      <w:bodyDiv w:val="1"/>
      <w:marLeft w:val="0"/>
      <w:marRight w:val="0"/>
      <w:marTop w:val="0"/>
      <w:marBottom w:val="0"/>
      <w:divBdr>
        <w:top w:val="none" w:sz="0" w:space="0" w:color="auto"/>
        <w:left w:val="none" w:sz="0" w:space="0" w:color="auto"/>
        <w:bottom w:val="none" w:sz="0" w:space="0" w:color="auto"/>
        <w:right w:val="none" w:sz="0" w:space="0" w:color="auto"/>
      </w:divBdr>
    </w:div>
    <w:div w:id="1124736551">
      <w:bodyDiv w:val="1"/>
      <w:marLeft w:val="0"/>
      <w:marRight w:val="0"/>
      <w:marTop w:val="0"/>
      <w:marBottom w:val="0"/>
      <w:divBdr>
        <w:top w:val="none" w:sz="0" w:space="0" w:color="auto"/>
        <w:left w:val="none" w:sz="0" w:space="0" w:color="auto"/>
        <w:bottom w:val="none" w:sz="0" w:space="0" w:color="auto"/>
        <w:right w:val="none" w:sz="0" w:space="0" w:color="auto"/>
      </w:divBdr>
    </w:div>
    <w:div w:id="1136800391">
      <w:bodyDiv w:val="1"/>
      <w:marLeft w:val="0"/>
      <w:marRight w:val="0"/>
      <w:marTop w:val="0"/>
      <w:marBottom w:val="0"/>
      <w:divBdr>
        <w:top w:val="none" w:sz="0" w:space="0" w:color="auto"/>
        <w:left w:val="none" w:sz="0" w:space="0" w:color="auto"/>
        <w:bottom w:val="none" w:sz="0" w:space="0" w:color="auto"/>
        <w:right w:val="none" w:sz="0" w:space="0" w:color="auto"/>
      </w:divBdr>
    </w:div>
    <w:div w:id="1145053133">
      <w:bodyDiv w:val="1"/>
      <w:marLeft w:val="0"/>
      <w:marRight w:val="0"/>
      <w:marTop w:val="0"/>
      <w:marBottom w:val="0"/>
      <w:divBdr>
        <w:top w:val="none" w:sz="0" w:space="0" w:color="auto"/>
        <w:left w:val="none" w:sz="0" w:space="0" w:color="auto"/>
        <w:bottom w:val="none" w:sz="0" w:space="0" w:color="auto"/>
        <w:right w:val="none" w:sz="0" w:space="0" w:color="auto"/>
      </w:divBdr>
    </w:div>
    <w:div w:id="1148785824">
      <w:bodyDiv w:val="1"/>
      <w:marLeft w:val="0"/>
      <w:marRight w:val="0"/>
      <w:marTop w:val="0"/>
      <w:marBottom w:val="0"/>
      <w:divBdr>
        <w:top w:val="none" w:sz="0" w:space="0" w:color="auto"/>
        <w:left w:val="none" w:sz="0" w:space="0" w:color="auto"/>
        <w:bottom w:val="none" w:sz="0" w:space="0" w:color="auto"/>
        <w:right w:val="none" w:sz="0" w:space="0" w:color="auto"/>
      </w:divBdr>
    </w:div>
    <w:div w:id="1173685871">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185482083">
      <w:bodyDiv w:val="1"/>
      <w:marLeft w:val="0"/>
      <w:marRight w:val="0"/>
      <w:marTop w:val="0"/>
      <w:marBottom w:val="0"/>
      <w:divBdr>
        <w:top w:val="none" w:sz="0" w:space="0" w:color="auto"/>
        <w:left w:val="none" w:sz="0" w:space="0" w:color="auto"/>
        <w:bottom w:val="none" w:sz="0" w:space="0" w:color="auto"/>
        <w:right w:val="none" w:sz="0" w:space="0" w:color="auto"/>
      </w:divBdr>
    </w:div>
    <w:div w:id="1216694741">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331056903">
      <w:bodyDiv w:val="1"/>
      <w:marLeft w:val="0"/>
      <w:marRight w:val="0"/>
      <w:marTop w:val="0"/>
      <w:marBottom w:val="0"/>
      <w:divBdr>
        <w:top w:val="none" w:sz="0" w:space="0" w:color="auto"/>
        <w:left w:val="none" w:sz="0" w:space="0" w:color="auto"/>
        <w:bottom w:val="none" w:sz="0" w:space="0" w:color="auto"/>
        <w:right w:val="none" w:sz="0" w:space="0" w:color="auto"/>
      </w:divBdr>
    </w:div>
    <w:div w:id="1336229393">
      <w:bodyDiv w:val="1"/>
      <w:marLeft w:val="0"/>
      <w:marRight w:val="0"/>
      <w:marTop w:val="0"/>
      <w:marBottom w:val="0"/>
      <w:divBdr>
        <w:top w:val="none" w:sz="0" w:space="0" w:color="auto"/>
        <w:left w:val="none" w:sz="0" w:space="0" w:color="auto"/>
        <w:bottom w:val="none" w:sz="0" w:space="0" w:color="auto"/>
        <w:right w:val="none" w:sz="0" w:space="0" w:color="auto"/>
      </w:divBdr>
    </w:div>
    <w:div w:id="1354527949">
      <w:bodyDiv w:val="1"/>
      <w:marLeft w:val="0"/>
      <w:marRight w:val="0"/>
      <w:marTop w:val="0"/>
      <w:marBottom w:val="0"/>
      <w:divBdr>
        <w:top w:val="none" w:sz="0" w:space="0" w:color="auto"/>
        <w:left w:val="none" w:sz="0" w:space="0" w:color="auto"/>
        <w:bottom w:val="none" w:sz="0" w:space="0" w:color="auto"/>
        <w:right w:val="none" w:sz="0" w:space="0" w:color="auto"/>
      </w:divBdr>
    </w:div>
    <w:div w:id="1355380616">
      <w:bodyDiv w:val="1"/>
      <w:marLeft w:val="0"/>
      <w:marRight w:val="0"/>
      <w:marTop w:val="0"/>
      <w:marBottom w:val="0"/>
      <w:divBdr>
        <w:top w:val="none" w:sz="0" w:space="0" w:color="auto"/>
        <w:left w:val="none" w:sz="0" w:space="0" w:color="auto"/>
        <w:bottom w:val="none" w:sz="0" w:space="0" w:color="auto"/>
        <w:right w:val="none" w:sz="0" w:space="0" w:color="auto"/>
      </w:divBdr>
    </w:div>
    <w:div w:id="1359773183">
      <w:bodyDiv w:val="1"/>
      <w:marLeft w:val="0"/>
      <w:marRight w:val="0"/>
      <w:marTop w:val="0"/>
      <w:marBottom w:val="0"/>
      <w:divBdr>
        <w:top w:val="none" w:sz="0" w:space="0" w:color="auto"/>
        <w:left w:val="none" w:sz="0" w:space="0" w:color="auto"/>
        <w:bottom w:val="none" w:sz="0" w:space="0" w:color="auto"/>
        <w:right w:val="none" w:sz="0" w:space="0" w:color="auto"/>
      </w:divBdr>
    </w:div>
    <w:div w:id="1360743548">
      <w:bodyDiv w:val="1"/>
      <w:marLeft w:val="0"/>
      <w:marRight w:val="0"/>
      <w:marTop w:val="0"/>
      <w:marBottom w:val="0"/>
      <w:divBdr>
        <w:top w:val="none" w:sz="0" w:space="0" w:color="auto"/>
        <w:left w:val="none" w:sz="0" w:space="0" w:color="auto"/>
        <w:bottom w:val="none" w:sz="0" w:space="0" w:color="auto"/>
        <w:right w:val="none" w:sz="0" w:space="0" w:color="auto"/>
      </w:divBdr>
    </w:div>
    <w:div w:id="1364478062">
      <w:bodyDiv w:val="1"/>
      <w:marLeft w:val="0"/>
      <w:marRight w:val="0"/>
      <w:marTop w:val="0"/>
      <w:marBottom w:val="0"/>
      <w:divBdr>
        <w:top w:val="none" w:sz="0" w:space="0" w:color="auto"/>
        <w:left w:val="none" w:sz="0" w:space="0" w:color="auto"/>
        <w:bottom w:val="none" w:sz="0" w:space="0" w:color="auto"/>
        <w:right w:val="none" w:sz="0" w:space="0" w:color="auto"/>
      </w:divBdr>
    </w:div>
    <w:div w:id="1365596345">
      <w:bodyDiv w:val="1"/>
      <w:marLeft w:val="0"/>
      <w:marRight w:val="0"/>
      <w:marTop w:val="0"/>
      <w:marBottom w:val="0"/>
      <w:divBdr>
        <w:top w:val="none" w:sz="0" w:space="0" w:color="auto"/>
        <w:left w:val="none" w:sz="0" w:space="0" w:color="auto"/>
        <w:bottom w:val="none" w:sz="0" w:space="0" w:color="auto"/>
        <w:right w:val="none" w:sz="0" w:space="0" w:color="auto"/>
      </w:divBdr>
    </w:div>
    <w:div w:id="1373966204">
      <w:bodyDiv w:val="1"/>
      <w:marLeft w:val="0"/>
      <w:marRight w:val="0"/>
      <w:marTop w:val="0"/>
      <w:marBottom w:val="0"/>
      <w:divBdr>
        <w:top w:val="none" w:sz="0" w:space="0" w:color="auto"/>
        <w:left w:val="none" w:sz="0" w:space="0" w:color="auto"/>
        <w:bottom w:val="none" w:sz="0" w:space="0" w:color="auto"/>
        <w:right w:val="none" w:sz="0" w:space="0" w:color="auto"/>
      </w:divBdr>
    </w:div>
    <w:div w:id="1416317439">
      <w:bodyDiv w:val="1"/>
      <w:marLeft w:val="0"/>
      <w:marRight w:val="0"/>
      <w:marTop w:val="0"/>
      <w:marBottom w:val="0"/>
      <w:divBdr>
        <w:top w:val="none" w:sz="0" w:space="0" w:color="auto"/>
        <w:left w:val="none" w:sz="0" w:space="0" w:color="auto"/>
        <w:bottom w:val="none" w:sz="0" w:space="0" w:color="auto"/>
        <w:right w:val="none" w:sz="0" w:space="0" w:color="auto"/>
      </w:divBdr>
    </w:div>
    <w:div w:id="1418749525">
      <w:bodyDiv w:val="1"/>
      <w:marLeft w:val="0"/>
      <w:marRight w:val="0"/>
      <w:marTop w:val="0"/>
      <w:marBottom w:val="0"/>
      <w:divBdr>
        <w:top w:val="none" w:sz="0" w:space="0" w:color="auto"/>
        <w:left w:val="none" w:sz="0" w:space="0" w:color="auto"/>
        <w:bottom w:val="none" w:sz="0" w:space="0" w:color="auto"/>
        <w:right w:val="none" w:sz="0" w:space="0" w:color="auto"/>
      </w:divBdr>
    </w:div>
    <w:div w:id="1421102884">
      <w:bodyDiv w:val="1"/>
      <w:marLeft w:val="0"/>
      <w:marRight w:val="0"/>
      <w:marTop w:val="0"/>
      <w:marBottom w:val="0"/>
      <w:divBdr>
        <w:top w:val="none" w:sz="0" w:space="0" w:color="auto"/>
        <w:left w:val="none" w:sz="0" w:space="0" w:color="auto"/>
        <w:bottom w:val="none" w:sz="0" w:space="0" w:color="auto"/>
        <w:right w:val="none" w:sz="0" w:space="0" w:color="auto"/>
      </w:divBdr>
    </w:div>
    <w:div w:id="1426732823">
      <w:bodyDiv w:val="1"/>
      <w:marLeft w:val="0"/>
      <w:marRight w:val="0"/>
      <w:marTop w:val="0"/>
      <w:marBottom w:val="0"/>
      <w:divBdr>
        <w:top w:val="none" w:sz="0" w:space="0" w:color="auto"/>
        <w:left w:val="none" w:sz="0" w:space="0" w:color="auto"/>
        <w:bottom w:val="none" w:sz="0" w:space="0" w:color="auto"/>
        <w:right w:val="none" w:sz="0" w:space="0" w:color="auto"/>
      </w:divBdr>
    </w:div>
    <w:div w:id="1426925216">
      <w:bodyDiv w:val="1"/>
      <w:marLeft w:val="0"/>
      <w:marRight w:val="0"/>
      <w:marTop w:val="0"/>
      <w:marBottom w:val="0"/>
      <w:divBdr>
        <w:top w:val="none" w:sz="0" w:space="0" w:color="auto"/>
        <w:left w:val="none" w:sz="0" w:space="0" w:color="auto"/>
        <w:bottom w:val="none" w:sz="0" w:space="0" w:color="auto"/>
        <w:right w:val="none" w:sz="0" w:space="0" w:color="auto"/>
      </w:divBdr>
    </w:div>
    <w:div w:id="1427190392">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443113015">
      <w:bodyDiv w:val="1"/>
      <w:marLeft w:val="0"/>
      <w:marRight w:val="0"/>
      <w:marTop w:val="0"/>
      <w:marBottom w:val="0"/>
      <w:divBdr>
        <w:top w:val="none" w:sz="0" w:space="0" w:color="auto"/>
        <w:left w:val="none" w:sz="0" w:space="0" w:color="auto"/>
        <w:bottom w:val="none" w:sz="0" w:space="0" w:color="auto"/>
        <w:right w:val="none" w:sz="0" w:space="0" w:color="auto"/>
      </w:divBdr>
    </w:div>
    <w:div w:id="1451585603">
      <w:bodyDiv w:val="1"/>
      <w:marLeft w:val="0"/>
      <w:marRight w:val="0"/>
      <w:marTop w:val="0"/>
      <w:marBottom w:val="0"/>
      <w:divBdr>
        <w:top w:val="none" w:sz="0" w:space="0" w:color="auto"/>
        <w:left w:val="none" w:sz="0" w:space="0" w:color="auto"/>
        <w:bottom w:val="none" w:sz="0" w:space="0" w:color="auto"/>
        <w:right w:val="none" w:sz="0" w:space="0" w:color="auto"/>
      </w:divBdr>
    </w:div>
    <w:div w:id="1456020172">
      <w:bodyDiv w:val="1"/>
      <w:marLeft w:val="0"/>
      <w:marRight w:val="0"/>
      <w:marTop w:val="0"/>
      <w:marBottom w:val="0"/>
      <w:divBdr>
        <w:top w:val="none" w:sz="0" w:space="0" w:color="auto"/>
        <w:left w:val="none" w:sz="0" w:space="0" w:color="auto"/>
        <w:bottom w:val="none" w:sz="0" w:space="0" w:color="auto"/>
        <w:right w:val="none" w:sz="0" w:space="0" w:color="auto"/>
      </w:divBdr>
    </w:div>
    <w:div w:id="1493643449">
      <w:bodyDiv w:val="1"/>
      <w:marLeft w:val="0"/>
      <w:marRight w:val="0"/>
      <w:marTop w:val="0"/>
      <w:marBottom w:val="0"/>
      <w:divBdr>
        <w:top w:val="none" w:sz="0" w:space="0" w:color="auto"/>
        <w:left w:val="none" w:sz="0" w:space="0" w:color="auto"/>
        <w:bottom w:val="none" w:sz="0" w:space="0" w:color="auto"/>
        <w:right w:val="none" w:sz="0" w:space="0" w:color="auto"/>
      </w:divBdr>
    </w:div>
    <w:div w:id="1501311915">
      <w:bodyDiv w:val="1"/>
      <w:marLeft w:val="0"/>
      <w:marRight w:val="0"/>
      <w:marTop w:val="0"/>
      <w:marBottom w:val="0"/>
      <w:divBdr>
        <w:top w:val="none" w:sz="0" w:space="0" w:color="auto"/>
        <w:left w:val="none" w:sz="0" w:space="0" w:color="auto"/>
        <w:bottom w:val="none" w:sz="0" w:space="0" w:color="auto"/>
        <w:right w:val="none" w:sz="0" w:space="0" w:color="auto"/>
      </w:divBdr>
    </w:div>
    <w:div w:id="1503273035">
      <w:bodyDiv w:val="1"/>
      <w:marLeft w:val="0"/>
      <w:marRight w:val="0"/>
      <w:marTop w:val="0"/>
      <w:marBottom w:val="0"/>
      <w:divBdr>
        <w:top w:val="none" w:sz="0" w:space="0" w:color="auto"/>
        <w:left w:val="none" w:sz="0" w:space="0" w:color="auto"/>
        <w:bottom w:val="none" w:sz="0" w:space="0" w:color="auto"/>
        <w:right w:val="none" w:sz="0" w:space="0" w:color="auto"/>
      </w:divBdr>
    </w:div>
    <w:div w:id="1508599522">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23205309">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927815">
      <w:bodyDiv w:val="1"/>
      <w:marLeft w:val="0"/>
      <w:marRight w:val="0"/>
      <w:marTop w:val="0"/>
      <w:marBottom w:val="0"/>
      <w:divBdr>
        <w:top w:val="none" w:sz="0" w:space="0" w:color="auto"/>
        <w:left w:val="none" w:sz="0" w:space="0" w:color="auto"/>
        <w:bottom w:val="none" w:sz="0" w:space="0" w:color="auto"/>
        <w:right w:val="none" w:sz="0" w:space="0" w:color="auto"/>
      </w:divBdr>
    </w:div>
    <w:div w:id="1546673575">
      <w:bodyDiv w:val="1"/>
      <w:marLeft w:val="0"/>
      <w:marRight w:val="0"/>
      <w:marTop w:val="0"/>
      <w:marBottom w:val="0"/>
      <w:divBdr>
        <w:top w:val="none" w:sz="0" w:space="0" w:color="auto"/>
        <w:left w:val="none" w:sz="0" w:space="0" w:color="auto"/>
        <w:bottom w:val="none" w:sz="0" w:space="0" w:color="auto"/>
        <w:right w:val="none" w:sz="0" w:space="0" w:color="auto"/>
      </w:divBdr>
    </w:div>
    <w:div w:id="1558130568">
      <w:bodyDiv w:val="1"/>
      <w:marLeft w:val="0"/>
      <w:marRight w:val="0"/>
      <w:marTop w:val="0"/>
      <w:marBottom w:val="0"/>
      <w:divBdr>
        <w:top w:val="none" w:sz="0" w:space="0" w:color="auto"/>
        <w:left w:val="none" w:sz="0" w:space="0" w:color="auto"/>
        <w:bottom w:val="none" w:sz="0" w:space="0" w:color="auto"/>
        <w:right w:val="none" w:sz="0" w:space="0" w:color="auto"/>
      </w:divBdr>
    </w:div>
    <w:div w:id="1564296666">
      <w:bodyDiv w:val="1"/>
      <w:marLeft w:val="0"/>
      <w:marRight w:val="0"/>
      <w:marTop w:val="0"/>
      <w:marBottom w:val="0"/>
      <w:divBdr>
        <w:top w:val="none" w:sz="0" w:space="0" w:color="auto"/>
        <w:left w:val="none" w:sz="0" w:space="0" w:color="auto"/>
        <w:bottom w:val="none" w:sz="0" w:space="0" w:color="auto"/>
        <w:right w:val="none" w:sz="0" w:space="0" w:color="auto"/>
      </w:divBdr>
    </w:div>
    <w:div w:id="1577401284">
      <w:bodyDiv w:val="1"/>
      <w:marLeft w:val="0"/>
      <w:marRight w:val="0"/>
      <w:marTop w:val="0"/>
      <w:marBottom w:val="0"/>
      <w:divBdr>
        <w:top w:val="none" w:sz="0" w:space="0" w:color="auto"/>
        <w:left w:val="none" w:sz="0" w:space="0" w:color="auto"/>
        <w:bottom w:val="none" w:sz="0" w:space="0" w:color="auto"/>
        <w:right w:val="none" w:sz="0" w:space="0" w:color="auto"/>
      </w:divBdr>
    </w:div>
    <w:div w:id="1579051345">
      <w:bodyDiv w:val="1"/>
      <w:marLeft w:val="0"/>
      <w:marRight w:val="0"/>
      <w:marTop w:val="0"/>
      <w:marBottom w:val="0"/>
      <w:divBdr>
        <w:top w:val="none" w:sz="0" w:space="0" w:color="auto"/>
        <w:left w:val="none" w:sz="0" w:space="0" w:color="auto"/>
        <w:bottom w:val="none" w:sz="0" w:space="0" w:color="auto"/>
        <w:right w:val="none" w:sz="0" w:space="0" w:color="auto"/>
      </w:divBdr>
    </w:div>
    <w:div w:id="1591160706">
      <w:bodyDiv w:val="1"/>
      <w:marLeft w:val="0"/>
      <w:marRight w:val="0"/>
      <w:marTop w:val="0"/>
      <w:marBottom w:val="0"/>
      <w:divBdr>
        <w:top w:val="none" w:sz="0" w:space="0" w:color="auto"/>
        <w:left w:val="none" w:sz="0" w:space="0" w:color="auto"/>
        <w:bottom w:val="none" w:sz="0" w:space="0" w:color="auto"/>
        <w:right w:val="none" w:sz="0" w:space="0" w:color="auto"/>
      </w:divBdr>
    </w:div>
    <w:div w:id="1591743799">
      <w:bodyDiv w:val="1"/>
      <w:marLeft w:val="0"/>
      <w:marRight w:val="0"/>
      <w:marTop w:val="0"/>
      <w:marBottom w:val="0"/>
      <w:divBdr>
        <w:top w:val="none" w:sz="0" w:space="0" w:color="auto"/>
        <w:left w:val="none" w:sz="0" w:space="0" w:color="auto"/>
        <w:bottom w:val="none" w:sz="0" w:space="0" w:color="auto"/>
        <w:right w:val="none" w:sz="0" w:space="0" w:color="auto"/>
      </w:divBdr>
    </w:div>
    <w:div w:id="1595092901">
      <w:bodyDiv w:val="1"/>
      <w:marLeft w:val="0"/>
      <w:marRight w:val="0"/>
      <w:marTop w:val="0"/>
      <w:marBottom w:val="0"/>
      <w:divBdr>
        <w:top w:val="none" w:sz="0" w:space="0" w:color="auto"/>
        <w:left w:val="none" w:sz="0" w:space="0" w:color="auto"/>
        <w:bottom w:val="none" w:sz="0" w:space="0" w:color="auto"/>
        <w:right w:val="none" w:sz="0" w:space="0" w:color="auto"/>
      </w:divBdr>
    </w:div>
    <w:div w:id="1596867990">
      <w:bodyDiv w:val="1"/>
      <w:marLeft w:val="0"/>
      <w:marRight w:val="0"/>
      <w:marTop w:val="0"/>
      <w:marBottom w:val="0"/>
      <w:divBdr>
        <w:top w:val="none" w:sz="0" w:space="0" w:color="auto"/>
        <w:left w:val="none" w:sz="0" w:space="0" w:color="auto"/>
        <w:bottom w:val="none" w:sz="0" w:space="0" w:color="auto"/>
        <w:right w:val="none" w:sz="0" w:space="0" w:color="auto"/>
      </w:divBdr>
    </w:div>
    <w:div w:id="1599755256">
      <w:bodyDiv w:val="1"/>
      <w:marLeft w:val="0"/>
      <w:marRight w:val="0"/>
      <w:marTop w:val="0"/>
      <w:marBottom w:val="0"/>
      <w:divBdr>
        <w:top w:val="none" w:sz="0" w:space="0" w:color="auto"/>
        <w:left w:val="none" w:sz="0" w:space="0" w:color="auto"/>
        <w:bottom w:val="none" w:sz="0" w:space="0" w:color="auto"/>
        <w:right w:val="none" w:sz="0" w:space="0" w:color="auto"/>
      </w:divBdr>
    </w:div>
    <w:div w:id="1615166577">
      <w:bodyDiv w:val="1"/>
      <w:marLeft w:val="0"/>
      <w:marRight w:val="0"/>
      <w:marTop w:val="0"/>
      <w:marBottom w:val="0"/>
      <w:divBdr>
        <w:top w:val="none" w:sz="0" w:space="0" w:color="auto"/>
        <w:left w:val="none" w:sz="0" w:space="0" w:color="auto"/>
        <w:bottom w:val="none" w:sz="0" w:space="0" w:color="auto"/>
        <w:right w:val="none" w:sz="0" w:space="0" w:color="auto"/>
      </w:divBdr>
    </w:div>
    <w:div w:id="1616794228">
      <w:bodyDiv w:val="1"/>
      <w:marLeft w:val="0"/>
      <w:marRight w:val="0"/>
      <w:marTop w:val="0"/>
      <w:marBottom w:val="0"/>
      <w:divBdr>
        <w:top w:val="none" w:sz="0" w:space="0" w:color="auto"/>
        <w:left w:val="none" w:sz="0" w:space="0" w:color="auto"/>
        <w:bottom w:val="none" w:sz="0" w:space="0" w:color="auto"/>
        <w:right w:val="none" w:sz="0" w:space="0" w:color="auto"/>
      </w:divBdr>
    </w:div>
    <w:div w:id="1622570807">
      <w:bodyDiv w:val="1"/>
      <w:marLeft w:val="0"/>
      <w:marRight w:val="0"/>
      <w:marTop w:val="0"/>
      <w:marBottom w:val="0"/>
      <w:divBdr>
        <w:top w:val="none" w:sz="0" w:space="0" w:color="auto"/>
        <w:left w:val="none" w:sz="0" w:space="0" w:color="auto"/>
        <w:bottom w:val="none" w:sz="0" w:space="0" w:color="auto"/>
        <w:right w:val="none" w:sz="0" w:space="0" w:color="auto"/>
      </w:divBdr>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670253889">
      <w:bodyDiv w:val="1"/>
      <w:marLeft w:val="0"/>
      <w:marRight w:val="0"/>
      <w:marTop w:val="0"/>
      <w:marBottom w:val="0"/>
      <w:divBdr>
        <w:top w:val="none" w:sz="0" w:space="0" w:color="auto"/>
        <w:left w:val="none" w:sz="0" w:space="0" w:color="auto"/>
        <w:bottom w:val="none" w:sz="0" w:space="0" w:color="auto"/>
        <w:right w:val="none" w:sz="0" w:space="0" w:color="auto"/>
      </w:divBdr>
    </w:div>
    <w:div w:id="1682969421">
      <w:bodyDiv w:val="1"/>
      <w:marLeft w:val="0"/>
      <w:marRight w:val="0"/>
      <w:marTop w:val="0"/>
      <w:marBottom w:val="0"/>
      <w:divBdr>
        <w:top w:val="none" w:sz="0" w:space="0" w:color="auto"/>
        <w:left w:val="none" w:sz="0" w:space="0" w:color="auto"/>
        <w:bottom w:val="none" w:sz="0" w:space="0" w:color="auto"/>
        <w:right w:val="none" w:sz="0" w:space="0" w:color="auto"/>
      </w:divBdr>
    </w:div>
    <w:div w:id="1689217636">
      <w:bodyDiv w:val="1"/>
      <w:marLeft w:val="0"/>
      <w:marRight w:val="0"/>
      <w:marTop w:val="0"/>
      <w:marBottom w:val="0"/>
      <w:divBdr>
        <w:top w:val="none" w:sz="0" w:space="0" w:color="auto"/>
        <w:left w:val="none" w:sz="0" w:space="0" w:color="auto"/>
        <w:bottom w:val="none" w:sz="0" w:space="0" w:color="auto"/>
        <w:right w:val="none" w:sz="0" w:space="0" w:color="auto"/>
      </w:divBdr>
    </w:div>
    <w:div w:id="1690134122">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711346314">
      <w:bodyDiv w:val="1"/>
      <w:marLeft w:val="0"/>
      <w:marRight w:val="0"/>
      <w:marTop w:val="0"/>
      <w:marBottom w:val="0"/>
      <w:divBdr>
        <w:top w:val="none" w:sz="0" w:space="0" w:color="auto"/>
        <w:left w:val="none" w:sz="0" w:space="0" w:color="auto"/>
        <w:bottom w:val="none" w:sz="0" w:space="0" w:color="auto"/>
        <w:right w:val="none" w:sz="0" w:space="0" w:color="auto"/>
      </w:divBdr>
    </w:div>
    <w:div w:id="1722289762">
      <w:bodyDiv w:val="1"/>
      <w:marLeft w:val="0"/>
      <w:marRight w:val="0"/>
      <w:marTop w:val="0"/>
      <w:marBottom w:val="0"/>
      <w:divBdr>
        <w:top w:val="none" w:sz="0" w:space="0" w:color="auto"/>
        <w:left w:val="none" w:sz="0" w:space="0" w:color="auto"/>
        <w:bottom w:val="none" w:sz="0" w:space="0" w:color="auto"/>
        <w:right w:val="none" w:sz="0" w:space="0" w:color="auto"/>
      </w:divBdr>
    </w:div>
    <w:div w:id="1740207712">
      <w:bodyDiv w:val="1"/>
      <w:marLeft w:val="0"/>
      <w:marRight w:val="0"/>
      <w:marTop w:val="0"/>
      <w:marBottom w:val="0"/>
      <w:divBdr>
        <w:top w:val="none" w:sz="0" w:space="0" w:color="auto"/>
        <w:left w:val="none" w:sz="0" w:space="0" w:color="auto"/>
        <w:bottom w:val="none" w:sz="0" w:space="0" w:color="auto"/>
        <w:right w:val="none" w:sz="0" w:space="0" w:color="auto"/>
      </w:divBdr>
    </w:div>
    <w:div w:id="1753771145">
      <w:bodyDiv w:val="1"/>
      <w:marLeft w:val="0"/>
      <w:marRight w:val="0"/>
      <w:marTop w:val="0"/>
      <w:marBottom w:val="0"/>
      <w:divBdr>
        <w:top w:val="none" w:sz="0" w:space="0" w:color="auto"/>
        <w:left w:val="none" w:sz="0" w:space="0" w:color="auto"/>
        <w:bottom w:val="none" w:sz="0" w:space="0" w:color="auto"/>
        <w:right w:val="none" w:sz="0" w:space="0" w:color="auto"/>
      </w:divBdr>
    </w:div>
    <w:div w:id="1764455757">
      <w:bodyDiv w:val="1"/>
      <w:marLeft w:val="0"/>
      <w:marRight w:val="0"/>
      <w:marTop w:val="0"/>
      <w:marBottom w:val="0"/>
      <w:divBdr>
        <w:top w:val="none" w:sz="0" w:space="0" w:color="auto"/>
        <w:left w:val="none" w:sz="0" w:space="0" w:color="auto"/>
        <w:bottom w:val="none" w:sz="0" w:space="0" w:color="auto"/>
        <w:right w:val="none" w:sz="0" w:space="0" w:color="auto"/>
      </w:divBdr>
    </w:div>
    <w:div w:id="1771579412">
      <w:bodyDiv w:val="1"/>
      <w:marLeft w:val="0"/>
      <w:marRight w:val="0"/>
      <w:marTop w:val="0"/>
      <w:marBottom w:val="0"/>
      <w:divBdr>
        <w:top w:val="none" w:sz="0" w:space="0" w:color="auto"/>
        <w:left w:val="none" w:sz="0" w:space="0" w:color="auto"/>
        <w:bottom w:val="none" w:sz="0" w:space="0" w:color="auto"/>
        <w:right w:val="none" w:sz="0" w:space="0" w:color="auto"/>
      </w:divBdr>
    </w:div>
    <w:div w:id="1793748523">
      <w:bodyDiv w:val="1"/>
      <w:marLeft w:val="0"/>
      <w:marRight w:val="0"/>
      <w:marTop w:val="0"/>
      <w:marBottom w:val="0"/>
      <w:divBdr>
        <w:top w:val="none" w:sz="0" w:space="0" w:color="auto"/>
        <w:left w:val="none" w:sz="0" w:space="0" w:color="auto"/>
        <w:bottom w:val="none" w:sz="0" w:space="0" w:color="auto"/>
        <w:right w:val="none" w:sz="0" w:space="0" w:color="auto"/>
      </w:divBdr>
    </w:div>
    <w:div w:id="1795829628">
      <w:bodyDiv w:val="1"/>
      <w:marLeft w:val="0"/>
      <w:marRight w:val="0"/>
      <w:marTop w:val="0"/>
      <w:marBottom w:val="0"/>
      <w:divBdr>
        <w:top w:val="none" w:sz="0" w:space="0" w:color="auto"/>
        <w:left w:val="none" w:sz="0" w:space="0" w:color="auto"/>
        <w:bottom w:val="none" w:sz="0" w:space="0" w:color="auto"/>
        <w:right w:val="none" w:sz="0" w:space="0" w:color="auto"/>
      </w:divBdr>
    </w:div>
    <w:div w:id="1796480100">
      <w:bodyDiv w:val="1"/>
      <w:marLeft w:val="0"/>
      <w:marRight w:val="0"/>
      <w:marTop w:val="0"/>
      <w:marBottom w:val="0"/>
      <w:divBdr>
        <w:top w:val="none" w:sz="0" w:space="0" w:color="auto"/>
        <w:left w:val="none" w:sz="0" w:space="0" w:color="auto"/>
        <w:bottom w:val="none" w:sz="0" w:space="0" w:color="auto"/>
        <w:right w:val="none" w:sz="0" w:space="0" w:color="auto"/>
      </w:divBdr>
    </w:div>
    <w:div w:id="1822189404">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48208787">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852916938">
      <w:bodyDiv w:val="1"/>
      <w:marLeft w:val="0"/>
      <w:marRight w:val="0"/>
      <w:marTop w:val="0"/>
      <w:marBottom w:val="0"/>
      <w:divBdr>
        <w:top w:val="none" w:sz="0" w:space="0" w:color="auto"/>
        <w:left w:val="none" w:sz="0" w:space="0" w:color="auto"/>
        <w:bottom w:val="none" w:sz="0" w:space="0" w:color="auto"/>
        <w:right w:val="none" w:sz="0" w:space="0" w:color="auto"/>
      </w:divBdr>
    </w:div>
    <w:div w:id="1853296868">
      <w:bodyDiv w:val="1"/>
      <w:marLeft w:val="0"/>
      <w:marRight w:val="0"/>
      <w:marTop w:val="0"/>
      <w:marBottom w:val="0"/>
      <w:divBdr>
        <w:top w:val="none" w:sz="0" w:space="0" w:color="auto"/>
        <w:left w:val="none" w:sz="0" w:space="0" w:color="auto"/>
        <w:bottom w:val="none" w:sz="0" w:space="0" w:color="auto"/>
        <w:right w:val="none" w:sz="0" w:space="0" w:color="auto"/>
      </w:divBdr>
    </w:div>
    <w:div w:id="1878739514">
      <w:bodyDiv w:val="1"/>
      <w:marLeft w:val="0"/>
      <w:marRight w:val="0"/>
      <w:marTop w:val="0"/>
      <w:marBottom w:val="0"/>
      <w:divBdr>
        <w:top w:val="none" w:sz="0" w:space="0" w:color="auto"/>
        <w:left w:val="none" w:sz="0" w:space="0" w:color="auto"/>
        <w:bottom w:val="none" w:sz="0" w:space="0" w:color="auto"/>
        <w:right w:val="none" w:sz="0" w:space="0" w:color="auto"/>
      </w:divBdr>
    </w:div>
    <w:div w:id="1891260645">
      <w:bodyDiv w:val="1"/>
      <w:marLeft w:val="0"/>
      <w:marRight w:val="0"/>
      <w:marTop w:val="0"/>
      <w:marBottom w:val="0"/>
      <w:divBdr>
        <w:top w:val="none" w:sz="0" w:space="0" w:color="auto"/>
        <w:left w:val="none" w:sz="0" w:space="0" w:color="auto"/>
        <w:bottom w:val="none" w:sz="0" w:space="0" w:color="auto"/>
        <w:right w:val="none" w:sz="0" w:space="0" w:color="auto"/>
      </w:divBdr>
    </w:div>
    <w:div w:id="1896116789">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09218496">
      <w:bodyDiv w:val="1"/>
      <w:marLeft w:val="0"/>
      <w:marRight w:val="0"/>
      <w:marTop w:val="0"/>
      <w:marBottom w:val="0"/>
      <w:divBdr>
        <w:top w:val="none" w:sz="0" w:space="0" w:color="auto"/>
        <w:left w:val="none" w:sz="0" w:space="0" w:color="auto"/>
        <w:bottom w:val="none" w:sz="0" w:space="0" w:color="auto"/>
        <w:right w:val="none" w:sz="0" w:space="0" w:color="auto"/>
      </w:divBdr>
    </w:div>
    <w:div w:id="1925527995">
      <w:bodyDiv w:val="1"/>
      <w:marLeft w:val="0"/>
      <w:marRight w:val="0"/>
      <w:marTop w:val="0"/>
      <w:marBottom w:val="0"/>
      <w:divBdr>
        <w:top w:val="none" w:sz="0" w:space="0" w:color="auto"/>
        <w:left w:val="none" w:sz="0" w:space="0" w:color="auto"/>
        <w:bottom w:val="none" w:sz="0" w:space="0" w:color="auto"/>
        <w:right w:val="none" w:sz="0" w:space="0" w:color="auto"/>
      </w:divBdr>
    </w:div>
    <w:div w:id="1952667331">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1959799580">
      <w:bodyDiv w:val="1"/>
      <w:marLeft w:val="0"/>
      <w:marRight w:val="0"/>
      <w:marTop w:val="0"/>
      <w:marBottom w:val="0"/>
      <w:divBdr>
        <w:top w:val="none" w:sz="0" w:space="0" w:color="auto"/>
        <w:left w:val="none" w:sz="0" w:space="0" w:color="auto"/>
        <w:bottom w:val="none" w:sz="0" w:space="0" w:color="auto"/>
        <w:right w:val="none" w:sz="0" w:space="0" w:color="auto"/>
      </w:divBdr>
    </w:div>
    <w:div w:id="1959992566">
      <w:bodyDiv w:val="1"/>
      <w:marLeft w:val="0"/>
      <w:marRight w:val="0"/>
      <w:marTop w:val="0"/>
      <w:marBottom w:val="0"/>
      <w:divBdr>
        <w:top w:val="none" w:sz="0" w:space="0" w:color="auto"/>
        <w:left w:val="none" w:sz="0" w:space="0" w:color="auto"/>
        <w:bottom w:val="none" w:sz="0" w:space="0" w:color="auto"/>
        <w:right w:val="none" w:sz="0" w:space="0" w:color="auto"/>
      </w:divBdr>
    </w:div>
    <w:div w:id="1961833460">
      <w:bodyDiv w:val="1"/>
      <w:marLeft w:val="0"/>
      <w:marRight w:val="0"/>
      <w:marTop w:val="0"/>
      <w:marBottom w:val="0"/>
      <w:divBdr>
        <w:top w:val="none" w:sz="0" w:space="0" w:color="auto"/>
        <w:left w:val="none" w:sz="0" w:space="0" w:color="auto"/>
        <w:bottom w:val="none" w:sz="0" w:space="0" w:color="auto"/>
        <w:right w:val="none" w:sz="0" w:space="0" w:color="auto"/>
      </w:divBdr>
    </w:div>
    <w:div w:id="1978607069">
      <w:bodyDiv w:val="1"/>
      <w:marLeft w:val="0"/>
      <w:marRight w:val="0"/>
      <w:marTop w:val="0"/>
      <w:marBottom w:val="0"/>
      <w:divBdr>
        <w:top w:val="none" w:sz="0" w:space="0" w:color="auto"/>
        <w:left w:val="none" w:sz="0" w:space="0" w:color="auto"/>
        <w:bottom w:val="none" w:sz="0" w:space="0" w:color="auto"/>
        <w:right w:val="none" w:sz="0" w:space="0" w:color="auto"/>
      </w:divBdr>
    </w:div>
    <w:div w:id="1991863745">
      <w:bodyDiv w:val="1"/>
      <w:marLeft w:val="0"/>
      <w:marRight w:val="0"/>
      <w:marTop w:val="0"/>
      <w:marBottom w:val="0"/>
      <w:divBdr>
        <w:top w:val="none" w:sz="0" w:space="0" w:color="auto"/>
        <w:left w:val="none" w:sz="0" w:space="0" w:color="auto"/>
        <w:bottom w:val="none" w:sz="0" w:space="0" w:color="auto"/>
        <w:right w:val="none" w:sz="0" w:space="0" w:color="auto"/>
      </w:divBdr>
    </w:div>
    <w:div w:id="1992828912">
      <w:bodyDiv w:val="1"/>
      <w:marLeft w:val="0"/>
      <w:marRight w:val="0"/>
      <w:marTop w:val="0"/>
      <w:marBottom w:val="0"/>
      <w:divBdr>
        <w:top w:val="none" w:sz="0" w:space="0" w:color="auto"/>
        <w:left w:val="none" w:sz="0" w:space="0" w:color="auto"/>
        <w:bottom w:val="none" w:sz="0" w:space="0" w:color="auto"/>
        <w:right w:val="none" w:sz="0" w:space="0" w:color="auto"/>
      </w:divBdr>
    </w:div>
    <w:div w:id="2013752406">
      <w:bodyDiv w:val="1"/>
      <w:marLeft w:val="0"/>
      <w:marRight w:val="0"/>
      <w:marTop w:val="0"/>
      <w:marBottom w:val="0"/>
      <w:divBdr>
        <w:top w:val="none" w:sz="0" w:space="0" w:color="auto"/>
        <w:left w:val="none" w:sz="0" w:space="0" w:color="auto"/>
        <w:bottom w:val="none" w:sz="0" w:space="0" w:color="auto"/>
        <w:right w:val="none" w:sz="0" w:space="0" w:color="auto"/>
      </w:divBdr>
    </w:div>
    <w:div w:id="2021354540">
      <w:bodyDiv w:val="1"/>
      <w:marLeft w:val="0"/>
      <w:marRight w:val="0"/>
      <w:marTop w:val="0"/>
      <w:marBottom w:val="0"/>
      <w:divBdr>
        <w:top w:val="none" w:sz="0" w:space="0" w:color="auto"/>
        <w:left w:val="none" w:sz="0" w:space="0" w:color="auto"/>
        <w:bottom w:val="none" w:sz="0" w:space="0" w:color="auto"/>
        <w:right w:val="none" w:sz="0" w:space="0" w:color="auto"/>
      </w:divBdr>
    </w:div>
    <w:div w:id="2023042098">
      <w:bodyDiv w:val="1"/>
      <w:marLeft w:val="0"/>
      <w:marRight w:val="0"/>
      <w:marTop w:val="0"/>
      <w:marBottom w:val="0"/>
      <w:divBdr>
        <w:top w:val="none" w:sz="0" w:space="0" w:color="auto"/>
        <w:left w:val="none" w:sz="0" w:space="0" w:color="auto"/>
        <w:bottom w:val="none" w:sz="0" w:space="0" w:color="auto"/>
        <w:right w:val="none" w:sz="0" w:space="0" w:color="auto"/>
      </w:divBdr>
    </w:div>
    <w:div w:id="2040933316">
      <w:bodyDiv w:val="1"/>
      <w:marLeft w:val="0"/>
      <w:marRight w:val="0"/>
      <w:marTop w:val="0"/>
      <w:marBottom w:val="0"/>
      <w:divBdr>
        <w:top w:val="none" w:sz="0" w:space="0" w:color="auto"/>
        <w:left w:val="none" w:sz="0" w:space="0" w:color="auto"/>
        <w:bottom w:val="none" w:sz="0" w:space="0" w:color="auto"/>
        <w:right w:val="none" w:sz="0" w:space="0" w:color="auto"/>
      </w:divBdr>
    </w:div>
    <w:div w:id="2042657794">
      <w:bodyDiv w:val="1"/>
      <w:marLeft w:val="0"/>
      <w:marRight w:val="0"/>
      <w:marTop w:val="0"/>
      <w:marBottom w:val="0"/>
      <w:divBdr>
        <w:top w:val="none" w:sz="0" w:space="0" w:color="auto"/>
        <w:left w:val="none" w:sz="0" w:space="0" w:color="auto"/>
        <w:bottom w:val="none" w:sz="0" w:space="0" w:color="auto"/>
        <w:right w:val="none" w:sz="0" w:space="0" w:color="auto"/>
      </w:divBdr>
    </w:div>
    <w:div w:id="2044939662">
      <w:bodyDiv w:val="1"/>
      <w:marLeft w:val="0"/>
      <w:marRight w:val="0"/>
      <w:marTop w:val="0"/>
      <w:marBottom w:val="0"/>
      <w:divBdr>
        <w:top w:val="none" w:sz="0" w:space="0" w:color="auto"/>
        <w:left w:val="none" w:sz="0" w:space="0" w:color="auto"/>
        <w:bottom w:val="none" w:sz="0" w:space="0" w:color="auto"/>
        <w:right w:val="none" w:sz="0" w:space="0" w:color="auto"/>
      </w:divBdr>
    </w:div>
    <w:div w:id="2047875932">
      <w:bodyDiv w:val="1"/>
      <w:marLeft w:val="0"/>
      <w:marRight w:val="0"/>
      <w:marTop w:val="0"/>
      <w:marBottom w:val="0"/>
      <w:divBdr>
        <w:top w:val="none" w:sz="0" w:space="0" w:color="auto"/>
        <w:left w:val="none" w:sz="0" w:space="0" w:color="auto"/>
        <w:bottom w:val="none" w:sz="0" w:space="0" w:color="auto"/>
        <w:right w:val="none" w:sz="0" w:space="0" w:color="auto"/>
      </w:divBdr>
    </w:div>
    <w:div w:id="2058432388">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72843915">
      <w:bodyDiv w:val="1"/>
      <w:marLeft w:val="0"/>
      <w:marRight w:val="0"/>
      <w:marTop w:val="0"/>
      <w:marBottom w:val="0"/>
      <w:divBdr>
        <w:top w:val="none" w:sz="0" w:space="0" w:color="auto"/>
        <w:left w:val="none" w:sz="0" w:space="0" w:color="auto"/>
        <w:bottom w:val="none" w:sz="0" w:space="0" w:color="auto"/>
        <w:right w:val="none" w:sz="0" w:space="0" w:color="auto"/>
      </w:divBdr>
    </w:div>
    <w:div w:id="2077584895">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089569410">
      <w:bodyDiv w:val="1"/>
      <w:marLeft w:val="0"/>
      <w:marRight w:val="0"/>
      <w:marTop w:val="0"/>
      <w:marBottom w:val="0"/>
      <w:divBdr>
        <w:top w:val="none" w:sz="0" w:space="0" w:color="auto"/>
        <w:left w:val="none" w:sz="0" w:space="0" w:color="auto"/>
        <w:bottom w:val="none" w:sz="0" w:space="0" w:color="auto"/>
        <w:right w:val="none" w:sz="0" w:space="0" w:color="auto"/>
      </w:divBdr>
    </w:div>
    <w:div w:id="2107994992">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 w:id="2118864657">
      <w:bodyDiv w:val="1"/>
      <w:marLeft w:val="0"/>
      <w:marRight w:val="0"/>
      <w:marTop w:val="0"/>
      <w:marBottom w:val="0"/>
      <w:divBdr>
        <w:top w:val="none" w:sz="0" w:space="0" w:color="auto"/>
        <w:left w:val="none" w:sz="0" w:space="0" w:color="auto"/>
        <w:bottom w:val="none" w:sz="0" w:space="0" w:color="auto"/>
        <w:right w:val="none" w:sz="0" w:space="0" w:color="auto"/>
      </w:divBdr>
    </w:div>
    <w:div w:id="2122528346">
      <w:bodyDiv w:val="1"/>
      <w:marLeft w:val="0"/>
      <w:marRight w:val="0"/>
      <w:marTop w:val="0"/>
      <w:marBottom w:val="0"/>
      <w:divBdr>
        <w:top w:val="none" w:sz="0" w:space="0" w:color="auto"/>
        <w:left w:val="none" w:sz="0" w:space="0" w:color="auto"/>
        <w:bottom w:val="none" w:sz="0" w:space="0" w:color="auto"/>
        <w:right w:val="none" w:sz="0" w:space="0" w:color="auto"/>
      </w:divBdr>
    </w:div>
    <w:div w:id="2124423891">
      <w:bodyDiv w:val="1"/>
      <w:marLeft w:val="0"/>
      <w:marRight w:val="0"/>
      <w:marTop w:val="0"/>
      <w:marBottom w:val="0"/>
      <w:divBdr>
        <w:top w:val="none" w:sz="0" w:space="0" w:color="auto"/>
        <w:left w:val="none" w:sz="0" w:space="0" w:color="auto"/>
        <w:bottom w:val="none" w:sz="0" w:space="0" w:color="auto"/>
        <w:right w:val="none" w:sz="0" w:space="0" w:color="auto"/>
      </w:divBdr>
    </w:div>
    <w:div w:id="2128044763">
      <w:bodyDiv w:val="1"/>
      <w:marLeft w:val="0"/>
      <w:marRight w:val="0"/>
      <w:marTop w:val="0"/>
      <w:marBottom w:val="0"/>
      <w:divBdr>
        <w:top w:val="none" w:sz="0" w:space="0" w:color="auto"/>
        <w:left w:val="none" w:sz="0" w:space="0" w:color="auto"/>
        <w:bottom w:val="none" w:sz="0" w:space="0" w:color="auto"/>
        <w:right w:val="none" w:sz="0" w:space="0" w:color="auto"/>
      </w:divBdr>
    </w:div>
    <w:div w:id="2143840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www.oecd.org/tax/forum-on-tax-administration/publications-and-products/tax-administration-3-0-the-digital-transformation-of-tax-administration.pdf" TargetMode="External"/><Relationship Id="rId26" Type="http://schemas.openxmlformats.org/officeDocument/2006/relationships/customXml" Target="../customXml/item6.xml"/><Relationship Id="rId21" Type="http://schemas.openxmlformats.org/officeDocument/2006/relationships/customXml" Target="../customXml/item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taxinsights.ey.com/archive/archive-articles/tax-administration-continues-to-godigital.aspx" TargetMode="External"/><Relationship Id="rId25" Type="http://schemas.openxmlformats.org/officeDocument/2006/relationships/customXml" Target="../customXml/item5.xml"/><Relationship Id="rId16" Type="http://schemas.openxmlformats.org/officeDocument/2006/relationships/hyperlink" Target="https://www.sri.gob.ec/web/guest/estadisticas-generales-de-recaudacion" TargetMode="External"/><Relationship Id="rId20" Type="http://schemas.openxmlformats.org/officeDocument/2006/relationships/theme" Target="theme/theme1.xml"/><Relationship Id="rId11" Type="http://schemas.openxmlformats.org/officeDocument/2006/relationships/footnotes" Target="footnotes.xml"/><Relationship Id="rId24" Type="http://schemas.openxmlformats.org/officeDocument/2006/relationships/customXml" Target="../customXml/item4.xml"/><Relationship Id="rId15" Type="http://schemas.openxmlformats.org/officeDocument/2006/relationships/hyperlink" Target="http://idbdocs.iadb.org/wsdocs/getDocument.aspx?DOCNUM=EZSHARE-1787844502-14" TargetMode="External"/><Relationship Id="rId23" Type="http://schemas.openxmlformats.org/officeDocument/2006/relationships/customXml" Target="../customXml/item3.xml"/><Relationship Id="rId10" Type="http://schemas.openxmlformats.org/officeDocument/2006/relationships/webSettings" Target="webSettings.xml"/><Relationship Id="rId19" Type="http://schemas.openxmlformats.org/officeDocument/2006/relationships/fontTable" Target="fontTable.xml"/><Relationship Id="rId9" Type="http://schemas.openxmlformats.org/officeDocument/2006/relationships/settings" Target="settings.xml"/><Relationship Id="rId14" Type="http://schemas.openxmlformats.org/officeDocument/2006/relationships/hyperlink" Target="https://convergence.iadb.org/Operation/EC-L1116" TargetMode="Externa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3" Type="http://schemas.openxmlformats.org/officeDocument/2006/relationships/hyperlink" Target="https://www.tandfonline.com/doi/full/10.1080/25741292.2019.1685729?cookieSet=1" TargetMode="External"/><Relationship Id="rId2" Type="http://schemas.openxmlformats.org/officeDocument/2006/relationships/hyperlink" Target="http://idbdocs.iadb.org/wsdocs/getDocument.aspx?DOCNUM=EZSHARE-1787844502-36" TargetMode="External"/><Relationship Id="rId1" Type="http://schemas.openxmlformats.org/officeDocument/2006/relationships/hyperlink" Target="https://e3p.jrc.ec.europa.eu/publications/2021-best-practice-guidelines-eu-code-conduct-data-centre-energy-efficien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11EE7A2E126B134B88DF82B61AA95184" ma:contentTypeVersion="10473" ma:contentTypeDescription="The base project type from which other project content types inherit their information." ma:contentTypeScope="" ma:versionID="f8d96b6c7792ee1002125fcb33646a67">
  <xsd:schema xmlns:xsd="http://www.w3.org/2001/XMLSchema" xmlns:xs="http://www.w3.org/2001/XMLSchema" xmlns:p="http://schemas.microsoft.com/office/2006/metadata/properties" xmlns:ns2="cdc7663a-08f0-4737-9e8c-148ce897a09c" targetNamespace="http://schemas.microsoft.com/office/2006/metadata/properties" ma:root="true" ma:fieldsID="29049b39d180ab4b3f2017890d15759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EC-L1253"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IFD/FMM</Division_x0020_or_x0020_Unit>
    <Transaction_x0020_Number xmlns="cdc7663a-08f0-4737-9e8c-148ce897a09c" xsi:nil="true"/>
    <_dlc_DocId xmlns="cdc7663a-08f0-4737-9e8c-148ce897a09c">EZSHARE-1787844502-16</_dlc_DocId>
    <Document_x0020_Author xmlns="cdc7663a-08f0-4737-9e8c-148ce897a09c">Roman Sanchez Susana</Document_x0020_Author>
    <Approval_x0020_date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Transaction_x0020_Type xmlns="cdc7663a-08f0-4737-9e8c-148ce897a09c" xsi:nil="true"/>
    <b26cdb1da78c4bb4b1c1bac2f6ac5911 xmlns="cdc7663a-08f0-4737-9e8c-148ce897a09c">
      <Terms xmlns="http://schemas.microsoft.com/office/infopath/2007/PartnerControls"/>
    </b26cdb1da78c4bb4b1c1bac2f6ac5911>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 - Simultaneous Disclosure</Access_x0020_to_x0020_Information_x00a0_Policy>
    <Identifier xmlns="cdc7663a-08f0-4737-9e8c-148ce897a09c" xsi:nil="true"/>
    <To_x003a_ xmlns="cdc7663a-08f0-4737-9e8c-148ce897a09c" xsi:nil="true"/>
    <From_x003a_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REVENUE ADMINISTRATION</TermName>
          <TermId xmlns="http://schemas.microsoft.com/office/infopath/2007/PartnerControls">ad54b82b-372e-429f-8cff-a1f827fae2d8</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_dlc_DocIdUrl xmlns="cdc7663a-08f0-4737-9e8c-148ce897a09c">
      <Url>https://idbg.sharepoint.com/teams/EZ-EC-LON/EC-L1253/_layouts/15/DocIdRedir.aspx?ID=EZSHARE-1787844502-16</Url>
      <Description>EZSHARE-1787844502-16</Description>
    </_dlc_DocIdUrl>
    <Phase xmlns="cdc7663a-08f0-4737-9e8c-148ce897a09c">ACTIVE</Phase>
    <Other_x0020_Author xmlns="cdc7663a-08f0-4737-9e8c-148ce897a09c">Ubaldo Gonzalez de Frutos</Other_x0020_Author>
    <IDBDocs_x0020_Number xmlns="cdc7663a-08f0-4737-9e8c-148ce897a09c" xsi:nil="true"/>
    <TaxCatchAll xmlns="cdc7663a-08f0-4737-9e8c-148ce897a09c">
      <Value>32</Value>
      <Value>45</Value>
      <Value>30</Value>
      <Value>1</Value>
      <Value>231</Value>
    </TaxCatchAll>
    <Fiscal_x0020_Year_x0020_IDB xmlns="cdc7663a-08f0-4737-9e8c-148ce897a09c">2020</Fiscal_x0020_Year_x0020_IDB>
    <Operation_x0020_Type xmlns="cdc7663a-08f0-4737-9e8c-148ce897a09c">LON</Operation_x0020_Type>
    <Extracted_x0020_Keywords xmlns="cdc7663a-08f0-4737-9e8c-148ce897a09c">
      <Value>acciones</Value>
      <Value>impacto</Value>
      <Value>información</Value>
      <Value>implementación</Value>
      <Value>SRI</Value>
      <Value>SENAE</Value>
      <Value>recursos</Value>
      <Value>casos</Value>
      <Value>análisis</Value>
      <Value>datos</Value>
      <Value>indicadores</Value>
      <Value>personal</Value>
      <Value>preparación</Value>
      <Value>Ecuador</Value>
      <Value>procesos</Value>
      <Value>nivel</Value>
      <Value>resultados</Value>
      <Value>reuniones</Value>
      <Value>automatización</Value>
      <Value>Fortalecimiento institucional</Value>
      <Value>Trabajo</Value>
      <Value>Componente</Value>
      <Value>BID</Value>
      <Value>adquisiciones</Value>
      <Value>selección</Value>
    </Extracted_x0020_Keywords>
    <Project_x0020_Number xmlns="cdc7663a-08f0-4737-9e8c-148ce897a09c">EC-L1253</Project_x0020_Number>
  </documentManagement>
</p:properties>
</file>

<file path=customXml/itemProps1.xml><?xml version="1.0" encoding="utf-8"?>
<ds:datastoreItem xmlns:ds="http://schemas.openxmlformats.org/officeDocument/2006/customXml" ds:itemID="{F9FF8245-BE45-4049-87F0-8BBE5EDE9106}"/>
</file>

<file path=customXml/itemProps2.xml><?xml version="1.0" encoding="utf-8"?>
<ds:datastoreItem xmlns:ds="http://schemas.openxmlformats.org/officeDocument/2006/customXml" ds:itemID="{FB4DC48C-C568-4776-AB77-495B3165CA7A}"/>
</file>

<file path=customXml/itemProps3.xml><?xml version="1.0" encoding="utf-8"?>
<ds:datastoreItem xmlns:ds="http://schemas.openxmlformats.org/officeDocument/2006/customXml" ds:itemID="{4AA9BA90-010B-46C0-B50D-3301033768ED}"/>
</file>

<file path=customXml/itemProps4.xml><?xml version="1.0" encoding="utf-8"?>
<ds:datastoreItem xmlns:ds="http://schemas.openxmlformats.org/officeDocument/2006/customXml" ds:itemID="{B8C2DF77-E6C4-46FE-969F-E257E0D904E2}"/>
</file>

<file path=customXml/itemProps5.xml><?xml version="1.0" encoding="utf-8"?>
<ds:datastoreItem xmlns:ds="http://schemas.openxmlformats.org/officeDocument/2006/customXml" ds:itemID="{5809867F-A36B-4C98-8D7E-3DBB12C9B788}"/>
</file>

<file path=customXml/itemProps6.xml><?xml version="1.0" encoding="utf-8"?>
<ds:datastoreItem xmlns:ds="http://schemas.openxmlformats.org/officeDocument/2006/customXml" ds:itemID="{7A6FA945-2B3E-49D8-959E-E3F26070C5B6}"/>
</file>

<file path=docProps/app.xml><?xml version="1.0" encoding="utf-8"?>
<Properties xmlns="http://schemas.openxmlformats.org/officeDocument/2006/extended-properties" xmlns:vt="http://schemas.openxmlformats.org/officeDocument/2006/docPropsVTypes">
  <Template>Normal</Template>
  <TotalTime>0</TotalTime>
  <Pages>34</Pages>
  <Words>9188</Words>
  <Characters>52320</Characters>
  <Application>Microsoft Office Word</Application>
  <DocSecurity>0</DocSecurity>
  <Lines>2378</Lines>
  <Paragraphs>820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2022-09-08T13:38:00Z</dcterms:created>
  <dcterms:modified xsi:type="dcterms:W3CDTF">2022-09-08T13:46:00Z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Country">
    <vt:lpwstr>32;#Ecuador|8f163189-00fa-4e7c-827d-28fb5798781c</vt:lpwstr>
  </property>
  <property fmtid="{D5CDD505-2E9C-101B-9397-08002B2CF9AE}" pid="6" name="_dlc_DocIdItemGuid">
    <vt:lpwstr>527cd5d4-abcc-4f00-a79e-2aa4295c7af2</vt:lpwstr>
  </property>
  <property fmtid="{D5CDD505-2E9C-101B-9397-08002B2CF9AE}" pid="7" name="Fund IDB">
    <vt:lpwstr>30;#ORC|c028a4b2-ad8b-4cf4-9cac-a2ae6a778e23</vt:lpwstr>
  </property>
  <property fmtid="{D5CDD505-2E9C-101B-9397-08002B2CF9AE}" pid="8" name="Sector IDB">
    <vt:lpwstr>45;#REFORM / MODERNIZATION OF THE STATE|c8fda4a7-691a-4c65-b227-9825197b5cd2</vt:lpwstr>
  </property>
  <property fmtid="{D5CDD505-2E9C-101B-9397-08002B2CF9AE}" pid="9" name="Function Operations IDB">
    <vt:lpwstr>1;#Project Preparation Planning and Design|29ca0c72-1fc4-435f-a09c-28585cb5eac9</vt:lpwstr>
  </property>
  <property fmtid="{D5CDD505-2E9C-101B-9397-08002B2CF9AE}" pid="10" name="Series Operations IDB">
    <vt:lpwstr/>
  </property>
  <property fmtid="{D5CDD505-2E9C-101B-9397-08002B2CF9AE}" pid="11" name="Sub-Sector">
    <vt:lpwstr>231;#REVENUE ADMINISTRATION|ad54b82b-372e-429f-8cff-a1f827fae2d8</vt:lpwstr>
  </property>
  <property fmtid="{D5CDD505-2E9C-101B-9397-08002B2CF9AE}" pid="12" name="ContentTypeId">
    <vt:lpwstr>0x010100ACF722E9F6B0B149B0CD8BE2560A66720011EE7A2E126B134B88DF82B61AA95184</vt:lpwstr>
  </property>
  <property fmtid="{D5CDD505-2E9C-101B-9397-08002B2CF9AE}" pid="13" name="Disclosure Activity">
    <vt:lpwstr>Loan Proposal</vt:lpwstr>
  </property>
  <property fmtid="{D5CDD505-2E9C-101B-9397-08002B2CF9AE}" pid="14" name="Webtopic">
    <vt:lpwstr/>
  </property>
</Properties>
</file>