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E360F" w14:textId="77777777" w:rsidR="000813BD" w:rsidRPr="009C50DD" w:rsidRDefault="000813BD" w:rsidP="000813BD">
      <w:pPr>
        <w:rPr>
          <w:rFonts w:ascii="Arial" w:hAnsi="Arial" w:cs="Arial"/>
          <w:b/>
          <w:lang w:val="es-ES_tradnl"/>
        </w:rPr>
      </w:pPr>
      <w:r w:rsidRPr="009C50DD">
        <w:rPr>
          <w:rFonts w:ascii="Arial" w:hAnsi="Arial" w:cs="Arial"/>
          <w:b/>
          <w:lang w:val="es-ES_tradnl"/>
        </w:rPr>
        <w:t>CONTENIDOS BÁSICOS MARCO DE GESTIÓN AMBIENTAL Y SOCIAL (MGAS)</w:t>
      </w:r>
    </w:p>
    <w:p w14:paraId="03ECA47C" w14:textId="77777777" w:rsidR="000813BD" w:rsidRPr="009C50D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Introducción</w:t>
      </w:r>
    </w:p>
    <w:p w14:paraId="286EE404"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bookmarkStart w:id="0" w:name="_Hlk491210926"/>
      <w:r w:rsidRPr="009C50DD">
        <w:rPr>
          <w:rFonts w:ascii="Arial" w:hAnsi="Arial" w:cs="Arial"/>
          <w:lang w:val="es-ES_tradnl"/>
        </w:rPr>
        <w:t>Presentación del Marco de Gestión Ambiental y Social</w:t>
      </w:r>
    </w:p>
    <w:bookmarkEnd w:id="0"/>
    <w:p w14:paraId="412E456B" w14:textId="656ED476" w:rsidR="000813B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Objetivo y Alcance del MGAS</w:t>
      </w:r>
    </w:p>
    <w:p w14:paraId="67D9A129" w14:textId="77777777" w:rsidR="00DB7833" w:rsidRPr="00DB7833" w:rsidRDefault="00DB7833" w:rsidP="00DB7833">
      <w:pPr>
        <w:spacing w:before="120" w:after="120"/>
        <w:ind w:left="491"/>
        <w:jc w:val="both"/>
        <w:rPr>
          <w:rFonts w:ascii="Arial" w:hAnsi="Arial" w:cs="Arial"/>
          <w:lang w:val="es-ES_tradnl"/>
        </w:rPr>
      </w:pPr>
    </w:p>
    <w:p w14:paraId="2729FD27" w14:textId="77777777" w:rsidR="000813BD" w:rsidRPr="009C50D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Descripción de las características principales del proyecto</w:t>
      </w:r>
    </w:p>
    <w:p w14:paraId="10E18E7F"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Antecedentes</w:t>
      </w:r>
    </w:p>
    <w:p w14:paraId="382462FF"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Descripción del proyecto</w:t>
      </w:r>
    </w:p>
    <w:p w14:paraId="66F6A7B4"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Elegibilidad de inversiones</w:t>
      </w:r>
    </w:p>
    <w:p w14:paraId="1F8C80C8" w14:textId="298EC02A" w:rsidR="000813B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Criterios de no elegibilidad</w:t>
      </w:r>
    </w:p>
    <w:p w14:paraId="646EDB21" w14:textId="77777777" w:rsidR="00DB7833" w:rsidRPr="00DB7833" w:rsidRDefault="00DB7833" w:rsidP="00DB7833">
      <w:pPr>
        <w:spacing w:before="120" w:after="120"/>
        <w:ind w:left="491"/>
        <w:jc w:val="both"/>
        <w:rPr>
          <w:rFonts w:ascii="Arial" w:hAnsi="Arial" w:cs="Arial"/>
          <w:lang w:val="es-ES_tradnl"/>
        </w:rPr>
      </w:pPr>
    </w:p>
    <w:p w14:paraId="6C352AB5" w14:textId="77777777" w:rsidR="000813BD" w:rsidRPr="009C50D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Estructura organizacional para la ejecución del proyecto</w:t>
      </w:r>
    </w:p>
    <w:p w14:paraId="4EB4487B"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Arreglos institucionales para la ejecución del proyecto</w:t>
      </w:r>
    </w:p>
    <w:p w14:paraId="754D71B8" w14:textId="77777777" w:rsidR="000813BD" w:rsidRPr="009C50D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Responsabilidades ambientales y sociales del proyecto</w:t>
      </w:r>
    </w:p>
    <w:p w14:paraId="37109448" w14:textId="1500E326" w:rsidR="000813BD" w:rsidRDefault="000813BD" w:rsidP="00F413D1">
      <w:pPr>
        <w:pStyle w:val="ListParagraph"/>
        <w:numPr>
          <w:ilvl w:val="1"/>
          <w:numId w:val="1"/>
        </w:numPr>
        <w:spacing w:before="120" w:after="120"/>
        <w:ind w:left="851"/>
        <w:contextualSpacing w:val="0"/>
        <w:jc w:val="both"/>
        <w:rPr>
          <w:rFonts w:ascii="Arial" w:hAnsi="Arial" w:cs="Arial"/>
          <w:lang w:val="es-ES_tradnl"/>
        </w:rPr>
      </w:pPr>
      <w:r w:rsidRPr="009C50DD">
        <w:rPr>
          <w:rFonts w:ascii="Arial" w:hAnsi="Arial" w:cs="Arial"/>
          <w:lang w:val="es-ES_tradnl"/>
        </w:rPr>
        <w:t>Compromiso y capacidad institucional</w:t>
      </w:r>
    </w:p>
    <w:p w14:paraId="5E16D8AF" w14:textId="77777777" w:rsidR="00DB7833" w:rsidRPr="00DB7833" w:rsidRDefault="00DB7833" w:rsidP="00DB7833">
      <w:pPr>
        <w:spacing w:before="120" w:after="120"/>
        <w:ind w:left="491"/>
        <w:jc w:val="both"/>
        <w:rPr>
          <w:rFonts w:ascii="Arial" w:hAnsi="Arial" w:cs="Arial"/>
          <w:lang w:val="es-ES_tradnl"/>
        </w:rPr>
      </w:pPr>
    </w:p>
    <w:p w14:paraId="1215727D" w14:textId="2C8D03DD" w:rsidR="000813B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Principales mecanismos y procedimientos legales, institucionales, ambientales y sociales</w:t>
      </w:r>
    </w:p>
    <w:p w14:paraId="38DA0B01" w14:textId="77777777" w:rsidR="00DB7833" w:rsidRPr="00DB7833" w:rsidRDefault="00DB7833" w:rsidP="00DB7833">
      <w:pPr>
        <w:spacing w:before="120" w:after="120"/>
        <w:jc w:val="both"/>
        <w:rPr>
          <w:rFonts w:ascii="Arial" w:hAnsi="Arial" w:cs="Arial"/>
          <w:lang w:val="es-ES_tradnl"/>
        </w:rPr>
      </w:pPr>
    </w:p>
    <w:p w14:paraId="5BD5E134" w14:textId="4F9339E0" w:rsidR="000813B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Resumen de los principales previsibles riesgos e impactos ambientales y sociales del proyecto</w:t>
      </w:r>
    </w:p>
    <w:p w14:paraId="1221A86A" w14:textId="77777777" w:rsidR="00DB7833" w:rsidRPr="00DB7833" w:rsidRDefault="00DB7833" w:rsidP="00DB7833">
      <w:pPr>
        <w:pStyle w:val="ListParagraph"/>
        <w:rPr>
          <w:rFonts w:ascii="Arial" w:hAnsi="Arial" w:cs="Arial"/>
          <w:lang w:val="es-ES_tradnl"/>
        </w:rPr>
      </w:pPr>
    </w:p>
    <w:p w14:paraId="62C057F7" w14:textId="5AEE410A" w:rsidR="000813B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Comunicación ambiental y social del MGAS: divulgación y consulta pública</w:t>
      </w:r>
    </w:p>
    <w:p w14:paraId="5D98CF19" w14:textId="77777777" w:rsidR="00DB7833" w:rsidRPr="00DB7833" w:rsidRDefault="00DB7833" w:rsidP="00DB7833">
      <w:pPr>
        <w:pStyle w:val="ListParagraph"/>
        <w:rPr>
          <w:rFonts w:ascii="Arial" w:hAnsi="Arial" w:cs="Arial"/>
          <w:lang w:val="es-ES_tradnl"/>
        </w:rPr>
      </w:pPr>
    </w:p>
    <w:p w14:paraId="07FB968B" w14:textId="2C62D9C2" w:rsidR="000813BD" w:rsidRDefault="000813BD" w:rsidP="00F413D1">
      <w:pPr>
        <w:pStyle w:val="ListParagraph"/>
        <w:numPr>
          <w:ilvl w:val="0"/>
          <w:numId w:val="1"/>
        </w:numPr>
        <w:spacing w:before="120" w:after="120"/>
        <w:ind w:left="426" w:hanging="426"/>
        <w:contextualSpacing w:val="0"/>
        <w:jc w:val="both"/>
        <w:rPr>
          <w:rFonts w:ascii="Arial" w:hAnsi="Arial" w:cs="Arial"/>
          <w:lang w:val="es-ES_tradnl"/>
        </w:rPr>
      </w:pPr>
      <w:r w:rsidRPr="009C50DD">
        <w:rPr>
          <w:rFonts w:ascii="Arial" w:hAnsi="Arial" w:cs="Arial"/>
          <w:lang w:val="es-ES_tradnl"/>
        </w:rPr>
        <w:t>Sistema de interacción, atención de reclamos y resolución de conflictos del MGAS</w:t>
      </w:r>
    </w:p>
    <w:p w14:paraId="6D7C1E8A" w14:textId="77777777" w:rsidR="00DB7833" w:rsidRPr="00DB7833" w:rsidRDefault="00DB7833" w:rsidP="00DB7833">
      <w:pPr>
        <w:pStyle w:val="ListParagraph"/>
        <w:rPr>
          <w:rFonts w:ascii="Arial" w:hAnsi="Arial" w:cs="Arial"/>
          <w:lang w:val="es-ES_tradnl"/>
        </w:rPr>
      </w:pPr>
    </w:p>
    <w:p w14:paraId="53DBF78F" w14:textId="499FE9A1" w:rsidR="000813BD" w:rsidRDefault="000813BD" w:rsidP="006E4802">
      <w:pPr>
        <w:spacing w:after="0"/>
        <w:jc w:val="both"/>
        <w:rPr>
          <w:rFonts w:ascii="Arial" w:hAnsi="Arial" w:cs="Arial"/>
          <w:lang w:val="es-ES_tradnl"/>
        </w:rPr>
      </w:pPr>
    </w:p>
    <w:p w14:paraId="16D2B4C2" w14:textId="77777777" w:rsidR="00B9279F" w:rsidRPr="009C50DD" w:rsidRDefault="00B9279F" w:rsidP="006E4802">
      <w:pPr>
        <w:spacing w:after="0"/>
        <w:jc w:val="both"/>
        <w:rPr>
          <w:rFonts w:ascii="Arial" w:hAnsi="Arial" w:cs="Arial"/>
          <w:lang w:val="es-ES_tradnl"/>
        </w:rPr>
      </w:pPr>
    </w:p>
    <w:p w14:paraId="4C674DD3" w14:textId="27BF3358" w:rsidR="00563C94" w:rsidRDefault="00563C94" w:rsidP="000813BD">
      <w:pPr>
        <w:rPr>
          <w:rFonts w:ascii="Arial" w:hAnsi="Arial" w:cs="Arial"/>
          <w:lang w:val="es-ES_tradnl"/>
        </w:rPr>
      </w:pPr>
    </w:p>
    <w:p w14:paraId="6D2187AA" w14:textId="3A5E76A6" w:rsidR="00F413D1" w:rsidRDefault="00F413D1" w:rsidP="000813BD">
      <w:pPr>
        <w:rPr>
          <w:rFonts w:ascii="Arial" w:hAnsi="Arial" w:cs="Arial"/>
          <w:lang w:val="es-ES_tradnl"/>
        </w:rPr>
      </w:pPr>
    </w:p>
    <w:p w14:paraId="54FA9BBD" w14:textId="2D358EE8" w:rsidR="00F413D1" w:rsidRDefault="00F413D1" w:rsidP="000813BD">
      <w:pPr>
        <w:rPr>
          <w:rFonts w:ascii="Arial" w:hAnsi="Arial" w:cs="Arial"/>
          <w:lang w:val="es-ES_tradnl"/>
        </w:rPr>
      </w:pPr>
    </w:p>
    <w:p w14:paraId="7AB82DAC" w14:textId="06BD260F" w:rsidR="00F413D1" w:rsidRDefault="00F413D1" w:rsidP="000813BD">
      <w:pPr>
        <w:rPr>
          <w:rFonts w:ascii="Arial" w:hAnsi="Arial" w:cs="Arial"/>
          <w:lang w:val="es-ES_tradnl"/>
        </w:rPr>
      </w:pPr>
    </w:p>
    <w:p w14:paraId="2169C99E" w14:textId="726886C4" w:rsidR="00F413D1" w:rsidRDefault="00F413D1" w:rsidP="000813BD">
      <w:pPr>
        <w:rPr>
          <w:rFonts w:ascii="Arial" w:hAnsi="Arial" w:cs="Arial"/>
          <w:lang w:val="es-ES_tradnl"/>
        </w:rPr>
      </w:pPr>
    </w:p>
    <w:p w14:paraId="2F06FB46" w14:textId="39E27FD3" w:rsidR="00F413D1" w:rsidRDefault="00F413D1" w:rsidP="000813BD">
      <w:pPr>
        <w:rPr>
          <w:rFonts w:ascii="Arial" w:hAnsi="Arial" w:cs="Arial"/>
          <w:lang w:val="es-ES_tradnl"/>
        </w:rPr>
      </w:pPr>
    </w:p>
    <w:p w14:paraId="414EA1DC" w14:textId="2C6D4634" w:rsidR="00F413D1" w:rsidRDefault="00F413D1" w:rsidP="000813BD">
      <w:pPr>
        <w:rPr>
          <w:rFonts w:ascii="Arial" w:hAnsi="Arial" w:cs="Arial"/>
          <w:lang w:val="es-ES_tradnl"/>
        </w:rPr>
      </w:pPr>
    </w:p>
    <w:p w14:paraId="772AF68E" w14:textId="77777777" w:rsidR="00B9279F" w:rsidRDefault="00B9279F" w:rsidP="000813BD">
      <w:pPr>
        <w:rPr>
          <w:rFonts w:ascii="Arial" w:hAnsi="Arial" w:cs="Arial"/>
          <w:lang w:val="es-ES_tradnl"/>
        </w:rPr>
      </w:pPr>
    </w:p>
    <w:p w14:paraId="3BBBD183" w14:textId="2F61564C" w:rsidR="00F413D1" w:rsidRDefault="00F413D1" w:rsidP="000813BD">
      <w:pPr>
        <w:rPr>
          <w:rFonts w:ascii="Arial" w:hAnsi="Arial" w:cs="Arial"/>
          <w:lang w:val="es-ES_tradnl"/>
        </w:rPr>
      </w:pPr>
    </w:p>
    <w:p w14:paraId="628E9FB1" w14:textId="77777777" w:rsidR="00F42D5E" w:rsidRDefault="00F42D5E" w:rsidP="00F42D5E">
      <w:pPr>
        <w:spacing w:before="120" w:after="120" w:line="240" w:lineRule="auto"/>
        <w:ind w:left="68"/>
        <w:rPr>
          <w:rFonts w:ascii="Arial" w:hAnsi="Arial" w:cs="Arial"/>
          <w:lang w:val="es-ES_tradnl"/>
        </w:rPr>
      </w:pPr>
      <w:r>
        <w:rPr>
          <w:rFonts w:ascii="Arial" w:hAnsi="Arial" w:cs="Arial"/>
          <w:lang w:val="es-ES_tradnl"/>
        </w:rPr>
        <w:lastRenderedPageBreak/>
        <w:t>GLOSARIO DE TÉRMINOS</w:t>
      </w:r>
    </w:p>
    <w:tbl>
      <w:tblPr>
        <w:tblStyle w:val="TableGrid"/>
        <w:tblW w:w="0" w:type="auto"/>
        <w:tblInd w:w="68" w:type="dxa"/>
        <w:tblLook w:val="04A0" w:firstRow="1" w:lastRow="0" w:firstColumn="1" w:lastColumn="0" w:noHBand="0" w:noVBand="1"/>
      </w:tblPr>
      <w:tblGrid>
        <w:gridCol w:w="1345"/>
        <w:gridCol w:w="7604"/>
      </w:tblGrid>
      <w:tr w:rsidR="002E4986" w:rsidRPr="002C1E85" w14:paraId="2624178D" w14:textId="77777777" w:rsidTr="00ED1329">
        <w:tc>
          <w:tcPr>
            <w:tcW w:w="1345" w:type="dxa"/>
          </w:tcPr>
          <w:p w14:paraId="1491264A" w14:textId="77777777" w:rsidR="002E4986" w:rsidRPr="002C1E85" w:rsidRDefault="002E4986" w:rsidP="002C1E85">
            <w:pPr>
              <w:spacing w:before="60" w:after="60"/>
              <w:rPr>
                <w:rFonts w:ascii="Arial" w:hAnsi="Arial" w:cs="Arial"/>
                <w:color w:val="000000"/>
                <w:lang w:val="es-ES_tradnl"/>
              </w:rPr>
            </w:pPr>
            <w:r w:rsidRPr="002C1E85">
              <w:rPr>
                <w:rFonts w:ascii="Arial" w:hAnsi="Arial" w:cs="Arial"/>
                <w:lang w:val="es-PE"/>
              </w:rPr>
              <w:t>A&amp;S</w:t>
            </w:r>
          </w:p>
        </w:tc>
        <w:tc>
          <w:tcPr>
            <w:tcW w:w="7604" w:type="dxa"/>
          </w:tcPr>
          <w:p w14:paraId="1F76A852" w14:textId="77777777" w:rsidR="002E4986" w:rsidRPr="002C1E85" w:rsidRDefault="002E4986" w:rsidP="002C1E85">
            <w:pPr>
              <w:spacing w:before="60" w:after="60"/>
              <w:rPr>
                <w:rFonts w:ascii="Arial" w:hAnsi="Arial" w:cs="Arial"/>
                <w:color w:val="000000"/>
                <w:lang w:val="es-ES_tradnl"/>
              </w:rPr>
            </w:pPr>
            <w:r w:rsidRPr="002C1E85">
              <w:rPr>
                <w:rFonts w:ascii="Arial" w:hAnsi="Arial" w:cs="Arial"/>
                <w:color w:val="000000"/>
                <w:lang w:val="es-ES_tradnl"/>
              </w:rPr>
              <w:t>Agua y Saneamiento</w:t>
            </w:r>
          </w:p>
        </w:tc>
      </w:tr>
      <w:tr w:rsidR="008F0EFC" w:rsidRPr="002C1E85" w14:paraId="38993BB7" w14:textId="77777777" w:rsidTr="00ED1329">
        <w:tc>
          <w:tcPr>
            <w:tcW w:w="1345" w:type="dxa"/>
          </w:tcPr>
          <w:p w14:paraId="3E503614" w14:textId="14CCA625" w:rsidR="008F0EFC" w:rsidRPr="002C1E85" w:rsidRDefault="008F0EFC" w:rsidP="002C1E85">
            <w:pPr>
              <w:spacing w:before="60" w:after="60"/>
              <w:rPr>
                <w:rFonts w:ascii="Arial" w:hAnsi="Arial" w:cs="Arial"/>
                <w:lang w:val="es-PE"/>
              </w:rPr>
            </w:pPr>
            <w:r w:rsidRPr="002C1E85">
              <w:rPr>
                <w:rFonts w:ascii="Arial" w:hAnsi="Arial" w:cs="Arial"/>
                <w:lang w:val="es-PE"/>
              </w:rPr>
              <w:t>ANA</w:t>
            </w:r>
          </w:p>
        </w:tc>
        <w:tc>
          <w:tcPr>
            <w:tcW w:w="7604" w:type="dxa"/>
          </w:tcPr>
          <w:p w14:paraId="2637753C" w14:textId="0A0E9277" w:rsidR="008F0EFC" w:rsidRPr="002C1E85" w:rsidRDefault="008F0EFC" w:rsidP="002C1E85">
            <w:pPr>
              <w:spacing w:before="60" w:after="60"/>
              <w:rPr>
                <w:rFonts w:ascii="Arial" w:hAnsi="Arial" w:cs="Arial"/>
                <w:lang w:val="es-PE"/>
              </w:rPr>
            </w:pPr>
            <w:r w:rsidRPr="002C1E85">
              <w:rPr>
                <w:rFonts w:ascii="Arial" w:hAnsi="Arial" w:cs="Arial"/>
                <w:lang w:val="es-PE"/>
              </w:rPr>
              <w:t>Autoridad Nacional del Agua</w:t>
            </w:r>
          </w:p>
        </w:tc>
      </w:tr>
      <w:tr w:rsidR="008F0EFC" w:rsidRPr="002C1E85" w14:paraId="64C6E767" w14:textId="77777777" w:rsidTr="00ED1329">
        <w:tc>
          <w:tcPr>
            <w:tcW w:w="1345" w:type="dxa"/>
          </w:tcPr>
          <w:p w14:paraId="51A833D2" w14:textId="77777777" w:rsidR="008F0EFC" w:rsidRPr="002C1E85" w:rsidRDefault="008F0EFC" w:rsidP="002C1E85">
            <w:pPr>
              <w:spacing w:before="60" w:after="60"/>
              <w:rPr>
                <w:rFonts w:ascii="Arial" w:hAnsi="Arial" w:cs="Arial"/>
                <w:lang w:val="es-ES_tradnl"/>
              </w:rPr>
            </w:pPr>
            <w:r w:rsidRPr="002C1E85">
              <w:rPr>
                <w:rFonts w:ascii="Arial" w:hAnsi="Arial" w:cs="Arial"/>
                <w:color w:val="000000"/>
                <w:lang w:val="es-ES_tradnl"/>
              </w:rPr>
              <w:t>ATM</w:t>
            </w:r>
          </w:p>
        </w:tc>
        <w:tc>
          <w:tcPr>
            <w:tcW w:w="7604" w:type="dxa"/>
          </w:tcPr>
          <w:p w14:paraId="3CD8D096" w14:textId="77777777" w:rsidR="008F0EFC" w:rsidRPr="002C1E85" w:rsidRDefault="008F0EFC" w:rsidP="002C1E85">
            <w:pPr>
              <w:spacing w:before="60" w:after="60"/>
              <w:rPr>
                <w:rFonts w:ascii="Arial" w:hAnsi="Arial" w:cs="Arial"/>
                <w:lang w:val="es-ES_tradnl"/>
              </w:rPr>
            </w:pPr>
            <w:r w:rsidRPr="002C1E85">
              <w:rPr>
                <w:rFonts w:ascii="Arial" w:hAnsi="Arial" w:cs="Arial"/>
                <w:color w:val="000000"/>
                <w:lang w:val="es-ES_tradnl"/>
              </w:rPr>
              <w:t>Área Técnica Municipal</w:t>
            </w:r>
          </w:p>
        </w:tc>
      </w:tr>
      <w:tr w:rsidR="008F0EFC" w:rsidRPr="002C1E85" w14:paraId="65B9F192" w14:textId="77777777" w:rsidTr="00ED1329">
        <w:tc>
          <w:tcPr>
            <w:tcW w:w="1345" w:type="dxa"/>
          </w:tcPr>
          <w:p w14:paraId="3DA83D40" w14:textId="77777777" w:rsidR="008F0EFC" w:rsidRPr="002C1E85" w:rsidRDefault="008F0EFC" w:rsidP="002C1E85">
            <w:pPr>
              <w:spacing w:before="60" w:after="60"/>
              <w:rPr>
                <w:rFonts w:ascii="Arial" w:hAnsi="Arial" w:cs="Arial"/>
                <w:lang w:val="es-ES_tradnl"/>
              </w:rPr>
            </w:pPr>
            <w:r w:rsidRPr="002C1E85">
              <w:rPr>
                <w:rFonts w:ascii="Arial" w:hAnsi="Arial" w:cs="Arial"/>
                <w:lang w:val="es-ES_tradnl"/>
              </w:rPr>
              <w:t>BID</w:t>
            </w:r>
          </w:p>
        </w:tc>
        <w:tc>
          <w:tcPr>
            <w:tcW w:w="7604" w:type="dxa"/>
          </w:tcPr>
          <w:p w14:paraId="7A428A20" w14:textId="77777777" w:rsidR="008F0EFC" w:rsidRPr="002C1E85" w:rsidRDefault="008F0EFC" w:rsidP="002C1E85">
            <w:pPr>
              <w:spacing w:before="60" w:after="60"/>
              <w:rPr>
                <w:rFonts w:ascii="Arial" w:hAnsi="Arial" w:cs="Arial"/>
                <w:lang w:val="es-ES_tradnl"/>
              </w:rPr>
            </w:pPr>
            <w:r w:rsidRPr="002C1E85">
              <w:rPr>
                <w:rFonts w:ascii="Arial" w:hAnsi="Arial" w:cs="Arial"/>
                <w:lang w:val="es-ES_tradnl"/>
              </w:rPr>
              <w:t>Banco Interamericano de Desarrollo</w:t>
            </w:r>
          </w:p>
        </w:tc>
      </w:tr>
      <w:tr w:rsidR="001D3BA6" w:rsidRPr="002C1E85" w14:paraId="6F43D2A2" w14:textId="77777777" w:rsidTr="00ED1329">
        <w:tc>
          <w:tcPr>
            <w:tcW w:w="1345" w:type="dxa"/>
          </w:tcPr>
          <w:p w14:paraId="76D1ADAE" w14:textId="17F4922E" w:rsidR="001D3BA6" w:rsidRPr="00AA5C55" w:rsidRDefault="001D3BA6" w:rsidP="002C1E85">
            <w:pPr>
              <w:spacing w:before="60" w:after="60"/>
              <w:rPr>
                <w:rFonts w:ascii="Arial" w:hAnsi="Arial" w:cs="Arial"/>
                <w:lang w:val="es-ES_tradnl"/>
              </w:rPr>
            </w:pPr>
            <w:r>
              <w:rPr>
                <w:rFonts w:ascii="Arial" w:hAnsi="Arial" w:cs="Arial"/>
                <w:lang w:val="es-ES_tradnl"/>
              </w:rPr>
              <w:t>CIRA</w:t>
            </w:r>
          </w:p>
        </w:tc>
        <w:tc>
          <w:tcPr>
            <w:tcW w:w="7604" w:type="dxa"/>
          </w:tcPr>
          <w:p w14:paraId="6500EAFD" w14:textId="5CCC2DCA" w:rsidR="001D3BA6" w:rsidRDefault="001D3BA6" w:rsidP="002C1E85">
            <w:pPr>
              <w:spacing w:before="60" w:after="60"/>
              <w:rPr>
                <w:rFonts w:ascii="Arial" w:hAnsi="Arial" w:cs="Arial"/>
                <w:lang w:val="es-ES_tradnl"/>
              </w:rPr>
            </w:pPr>
            <w:r>
              <w:rPr>
                <w:rFonts w:ascii="Arial" w:hAnsi="Arial" w:cs="Arial"/>
                <w:lang w:val="es-ES_tradnl"/>
              </w:rPr>
              <w:t>Certificado de Inexistencia de Restos Arqueológicos</w:t>
            </w:r>
          </w:p>
        </w:tc>
      </w:tr>
      <w:tr w:rsidR="00AA5C55" w:rsidRPr="002C1E85" w14:paraId="5105C856" w14:textId="77777777" w:rsidTr="00ED1329">
        <w:tc>
          <w:tcPr>
            <w:tcW w:w="1345" w:type="dxa"/>
          </w:tcPr>
          <w:p w14:paraId="77E6C4BC" w14:textId="493A84E7" w:rsidR="00AA5C55" w:rsidRPr="00F12241" w:rsidRDefault="00AA5C55" w:rsidP="002C1E85">
            <w:pPr>
              <w:spacing w:before="60" w:after="60"/>
              <w:rPr>
                <w:rFonts w:ascii="Arial" w:hAnsi="Arial" w:cs="Arial"/>
                <w:lang w:val="es-ES_tradnl"/>
              </w:rPr>
            </w:pPr>
            <w:r w:rsidRPr="00AA5C55">
              <w:rPr>
                <w:rFonts w:ascii="Arial" w:hAnsi="Arial" w:cs="Arial"/>
                <w:lang w:val="es-ES_tradnl"/>
              </w:rPr>
              <w:t>CQR</w:t>
            </w:r>
          </w:p>
        </w:tc>
        <w:tc>
          <w:tcPr>
            <w:tcW w:w="7604" w:type="dxa"/>
          </w:tcPr>
          <w:p w14:paraId="6B164945" w14:textId="512A32F1" w:rsidR="00AA5C55" w:rsidRPr="00F12241" w:rsidRDefault="00AA5C55" w:rsidP="002C1E85">
            <w:pPr>
              <w:spacing w:before="60" w:after="60"/>
              <w:rPr>
                <w:rFonts w:ascii="Arial" w:hAnsi="Arial" w:cs="Arial"/>
                <w:lang w:val="es-ES_tradnl"/>
              </w:rPr>
            </w:pPr>
            <w:r>
              <w:rPr>
                <w:rFonts w:ascii="Arial" w:hAnsi="Arial" w:cs="Arial"/>
                <w:lang w:val="es-ES_tradnl"/>
              </w:rPr>
              <w:t>Consultas, quejas y reclamos</w:t>
            </w:r>
          </w:p>
        </w:tc>
      </w:tr>
      <w:tr w:rsidR="00F12241" w:rsidRPr="008B1E0C" w14:paraId="50D73947" w14:textId="77777777" w:rsidTr="00ED1329">
        <w:tc>
          <w:tcPr>
            <w:tcW w:w="1345" w:type="dxa"/>
          </w:tcPr>
          <w:p w14:paraId="6E0C55CA" w14:textId="03C3FD0B" w:rsidR="00F12241" w:rsidRPr="00F12241" w:rsidRDefault="00F12241" w:rsidP="002C1E85">
            <w:pPr>
              <w:spacing w:before="60" w:after="60"/>
              <w:rPr>
                <w:rFonts w:ascii="Arial" w:hAnsi="Arial" w:cs="Arial"/>
                <w:lang w:val="es-ES_tradnl"/>
              </w:rPr>
            </w:pPr>
            <w:r w:rsidRPr="00F12241">
              <w:rPr>
                <w:rFonts w:ascii="Arial" w:hAnsi="Arial" w:cs="Arial"/>
                <w:lang w:val="es-ES_tradnl"/>
              </w:rPr>
              <w:t>DGAA</w:t>
            </w:r>
          </w:p>
        </w:tc>
        <w:tc>
          <w:tcPr>
            <w:tcW w:w="7604" w:type="dxa"/>
          </w:tcPr>
          <w:p w14:paraId="6A44149A" w14:textId="09A4C03E" w:rsidR="00F12241" w:rsidRPr="00F12241" w:rsidRDefault="00F12241" w:rsidP="002C1E85">
            <w:pPr>
              <w:spacing w:before="60" w:after="60"/>
              <w:rPr>
                <w:rFonts w:ascii="Arial" w:hAnsi="Arial" w:cs="Arial"/>
                <w:lang w:val="es-ES_tradnl"/>
              </w:rPr>
            </w:pPr>
            <w:r w:rsidRPr="00F12241">
              <w:rPr>
                <w:rFonts w:ascii="Arial" w:hAnsi="Arial" w:cs="Arial"/>
                <w:lang w:val="es-ES_tradnl"/>
              </w:rPr>
              <w:t>Dirección General de Asuntos Ambientales</w:t>
            </w:r>
          </w:p>
        </w:tc>
      </w:tr>
      <w:tr w:rsidR="002C1E85" w:rsidRPr="008B1E0C" w14:paraId="4B76E0F4" w14:textId="77777777" w:rsidTr="00ED1329">
        <w:tc>
          <w:tcPr>
            <w:tcW w:w="1345" w:type="dxa"/>
          </w:tcPr>
          <w:p w14:paraId="7DEFD067" w14:textId="003ABED4" w:rsidR="002C1E85" w:rsidRPr="002C1E85" w:rsidRDefault="002C1E85" w:rsidP="002C1E85">
            <w:pPr>
              <w:spacing w:before="60" w:after="60"/>
              <w:rPr>
                <w:rFonts w:ascii="Arial" w:hAnsi="Arial" w:cs="Arial"/>
                <w:lang w:val="es-PE"/>
              </w:rPr>
            </w:pPr>
            <w:r w:rsidRPr="002C1E85">
              <w:rPr>
                <w:rFonts w:ascii="Arial" w:hAnsi="Arial" w:cs="Arial"/>
                <w:lang w:val="es-ES_tradnl"/>
              </w:rPr>
              <w:t>DIGESA</w:t>
            </w:r>
          </w:p>
        </w:tc>
        <w:tc>
          <w:tcPr>
            <w:tcW w:w="7604" w:type="dxa"/>
          </w:tcPr>
          <w:p w14:paraId="741B040A" w14:textId="26FDC9D4" w:rsidR="002C1E85" w:rsidRPr="002C1E85" w:rsidRDefault="002C1E85" w:rsidP="002C1E85">
            <w:pPr>
              <w:spacing w:before="60" w:after="60"/>
              <w:rPr>
                <w:rFonts w:ascii="Arial" w:hAnsi="Arial" w:cs="Arial"/>
                <w:lang w:val="es-PE"/>
              </w:rPr>
            </w:pPr>
            <w:r w:rsidRPr="00EC41DD">
              <w:rPr>
                <w:rStyle w:val="st1"/>
                <w:rFonts w:ascii="Arial" w:hAnsi="Arial" w:cs="Arial"/>
                <w:lang w:val="es-419"/>
              </w:rPr>
              <w:t>Dirección General de Salud Ambiental</w:t>
            </w:r>
          </w:p>
        </w:tc>
      </w:tr>
      <w:tr w:rsidR="002C1E85" w:rsidRPr="002C1E85" w14:paraId="4E44D7A7" w14:textId="77777777" w:rsidTr="00ED1329">
        <w:tc>
          <w:tcPr>
            <w:tcW w:w="1345" w:type="dxa"/>
          </w:tcPr>
          <w:p w14:paraId="4DB8B787" w14:textId="215EB492" w:rsidR="002C1E85" w:rsidRPr="002C1E85" w:rsidRDefault="002C1E85" w:rsidP="002C1E85">
            <w:pPr>
              <w:spacing w:before="60" w:after="60"/>
              <w:rPr>
                <w:rFonts w:ascii="Arial" w:hAnsi="Arial" w:cs="Arial"/>
                <w:lang w:val="es-PE"/>
              </w:rPr>
            </w:pPr>
            <w:r w:rsidRPr="002C1E85">
              <w:rPr>
                <w:rFonts w:ascii="Arial" w:hAnsi="Arial" w:cs="Arial"/>
                <w:lang w:val="es-PE"/>
              </w:rPr>
              <w:t>DIRESA</w:t>
            </w:r>
          </w:p>
        </w:tc>
        <w:tc>
          <w:tcPr>
            <w:tcW w:w="7604" w:type="dxa"/>
          </w:tcPr>
          <w:p w14:paraId="42659653" w14:textId="27E0ECB1" w:rsidR="002C1E85" w:rsidRPr="002C1E85" w:rsidRDefault="002C1E85" w:rsidP="002C1E85">
            <w:pPr>
              <w:spacing w:before="60" w:after="60"/>
              <w:rPr>
                <w:rFonts w:ascii="Arial" w:hAnsi="Arial" w:cs="Arial"/>
                <w:lang w:val="es-PE"/>
              </w:rPr>
            </w:pPr>
            <w:r w:rsidRPr="002C1E85">
              <w:rPr>
                <w:rFonts w:ascii="Arial" w:hAnsi="Arial" w:cs="Arial"/>
                <w:lang w:val="es-PE"/>
              </w:rPr>
              <w:t>Dirección Regional de Salud</w:t>
            </w:r>
          </w:p>
        </w:tc>
      </w:tr>
      <w:tr w:rsidR="00072A5D" w:rsidRPr="008B1E0C" w14:paraId="6F60EF8F" w14:textId="77777777" w:rsidTr="00C403C3">
        <w:tc>
          <w:tcPr>
            <w:tcW w:w="1345" w:type="dxa"/>
          </w:tcPr>
          <w:p w14:paraId="6BEF482B" w14:textId="74D3220E" w:rsidR="00072A5D" w:rsidRPr="002C1E85" w:rsidRDefault="00072A5D" w:rsidP="00F12241">
            <w:pPr>
              <w:spacing w:before="60" w:after="60"/>
              <w:rPr>
                <w:rFonts w:ascii="Arial" w:hAnsi="Arial" w:cs="Arial"/>
                <w:lang w:val="es-PE"/>
              </w:rPr>
            </w:pPr>
            <w:r w:rsidRPr="00072A5D">
              <w:rPr>
                <w:rFonts w:ascii="Arial" w:hAnsi="Arial" w:cs="Arial"/>
                <w:lang w:val="es-PE"/>
              </w:rPr>
              <w:t>DRVCS</w:t>
            </w:r>
          </w:p>
        </w:tc>
        <w:tc>
          <w:tcPr>
            <w:tcW w:w="7604" w:type="dxa"/>
          </w:tcPr>
          <w:p w14:paraId="55B08165" w14:textId="75AB2364" w:rsidR="00072A5D" w:rsidRPr="002C1E85" w:rsidRDefault="00072A5D" w:rsidP="00F12241">
            <w:pPr>
              <w:spacing w:before="60" w:after="60"/>
              <w:rPr>
                <w:rFonts w:ascii="Arial" w:hAnsi="Arial" w:cs="Arial"/>
                <w:lang w:val="es-PE"/>
              </w:rPr>
            </w:pPr>
            <w:r>
              <w:rPr>
                <w:rFonts w:ascii="Arial" w:hAnsi="Arial" w:cs="Arial"/>
                <w:lang w:val="es-PE"/>
              </w:rPr>
              <w:t>Dirección Regional de Vivienda, Construcción y Saneamiento</w:t>
            </w:r>
          </w:p>
        </w:tc>
      </w:tr>
      <w:tr w:rsidR="00F12241" w:rsidRPr="002C1E85" w14:paraId="4E4585AF" w14:textId="77777777" w:rsidTr="00C403C3">
        <w:tc>
          <w:tcPr>
            <w:tcW w:w="1345" w:type="dxa"/>
          </w:tcPr>
          <w:p w14:paraId="2A90BB77" w14:textId="2C28317F" w:rsidR="00F12241" w:rsidRPr="002C1E85" w:rsidRDefault="00F12241" w:rsidP="00F12241">
            <w:pPr>
              <w:spacing w:before="60" w:after="60"/>
              <w:rPr>
                <w:rFonts w:ascii="Arial" w:hAnsi="Arial" w:cs="Arial"/>
                <w:lang w:val="es-PE"/>
              </w:rPr>
            </w:pPr>
            <w:r w:rsidRPr="002C1E85">
              <w:rPr>
                <w:rFonts w:ascii="Arial" w:hAnsi="Arial" w:cs="Arial"/>
                <w:lang w:val="es-PE"/>
              </w:rPr>
              <w:t>D.S.</w:t>
            </w:r>
          </w:p>
        </w:tc>
        <w:tc>
          <w:tcPr>
            <w:tcW w:w="7604" w:type="dxa"/>
          </w:tcPr>
          <w:p w14:paraId="0D74A0B2" w14:textId="1CFFAB75" w:rsidR="00F12241" w:rsidRPr="002C1E85" w:rsidRDefault="00F12241" w:rsidP="00F12241">
            <w:pPr>
              <w:spacing w:before="60" w:after="60"/>
              <w:rPr>
                <w:rFonts w:ascii="Arial" w:hAnsi="Arial" w:cs="Arial"/>
                <w:lang w:val="es-PE"/>
              </w:rPr>
            </w:pPr>
            <w:r w:rsidRPr="002C1E85">
              <w:rPr>
                <w:rFonts w:ascii="Arial" w:hAnsi="Arial" w:cs="Arial"/>
                <w:lang w:val="es-PE"/>
              </w:rPr>
              <w:t>Decreto Supremo</w:t>
            </w:r>
          </w:p>
        </w:tc>
      </w:tr>
      <w:tr w:rsidR="00F12241" w:rsidRPr="002C1E85" w14:paraId="472F4B1A" w14:textId="77777777" w:rsidTr="00C403C3">
        <w:tc>
          <w:tcPr>
            <w:tcW w:w="1345" w:type="dxa"/>
          </w:tcPr>
          <w:p w14:paraId="5496E722" w14:textId="1D60107D" w:rsidR="00F12241" w:rsidRPr="002C1E85" w:rsidRDefault="00F12241" w:rsidP="00F12241">
            <w:pPr>
              <w:spacing w:before="60" w:after="60"/>
              <w:rPr>
                <w:rFonts w:ascii="Arial" w:hAnsi="Arial" w:cs="Arial"/>
                <w:lang w:val="es-PE"/>
              </w:rPr>
            </w:pPr>
            <w:r w:rsidRPr="002C1E85">
              <w:rPr>
                <w:rFonts w:ascii="Arial" w:hAnsi="Arial" w:cs="Arial"/>
                <w:lang w:val="es-PE"/>
              </w:rPr>
              <w:t>DSA</w:t>
            </w:r>
          </w:p>
        </w:tc>
        <w:tc>
          <w:tcPr>
            <w:tcW w:w="7604" w:type="dxa"/>
          </w:tcPr>
          <w:p w14:paraId="3C2DE176" w14:textId="0406A04B" w:rsidR="00F12241" w:rsidRPr="002C1E85" w:rsidRDefault="00F12241" w:rsidP="00F12241">
            <w:pPr>
              <w:spacing w:before="60" w:after="60"/>
              <w:rPr>
                <w:rFonts w:ascii="Arial" w:hAnsi="Arial" w:cs="Arial"/>
                <w:lang w:val="es-PE"/>
              </w:rPr>
            </w:pPr>
            <w:r w:rsidRPr="002C1E85">
              <w:rPr>
                <w:rFonts w:ascii="Arial" w:hAnsi="Arial" w:cs="Arial"/>
                <w:lang w:val="es-PE"/>
              </w:rPr>
              <w:t>Dirección de Salud Ambiental</w:t>
            </w:r>
          </w:p>
        </w:tc>
      </w:tr>
      <w:tr w:rsidR="00F12241" w:rsidRPr="002C1E85" w14:paraId="42231739" w14:textId="77777777" w:rsidTr="00C403C3">
        <w:tc>
          <w:tcPr>
            <w:tcW w:w="1345" w:type="dxa"/>
          </w:tcPr>
          <w:p w14:paraId="4916C6C8" w14:textId="77777777" w:rsidR="00F12241" w:rsidRPr="002C1E85" w:rsidRDefault="00F12241" w:rsidP="00F12241">
            <w:pPr>
              <w:spacing w:before="60" w:after="60"/>
              <w:rPr>
                <w:rFonts w:ascii="Arial" w:hAnsi="Arial" w:cs="Arial"/>
                <w:lang w:val="es-PE"/>
              </w:rPr>
            </w:pPr>
            <w:r w:rsidRPr="002C1E85">
              <w:rPr>
                <w:rFonts w:ascii="Arial" w:hAnsi="Arial" w:cs="Arial"/>
                <w:lang w:val="es-PE"/>
              </w:rPr>
              <w:t>EPS</w:t>
            </w:r>
          </w:p>
        </w:tc>
        <w:tc>
          <w:tcPr>
            <w:tcW w:w="7604" w:type="dxa"/>
          </w:tcPr>
          <w:p w14:paraId="09D4C1FF" w14:textId="77777777" w:rsidR="00F12241" w:rsidRPr="002C1E85" w:rsidRDefault="00F12241" w:rsidP="00F12241">
            <w:pPr>
              <w:spacing w:before="60" w:after="60"/>
              <w:rPr>
                <w:rFonts w:ascii="Arial" w:hAnsi="Arial" w:cs="Arial"/>
                <w:lang w:val="es-PE"/>
              </w:rPr>
            </w:pPr>
            <w:r w:rsidRPr="002C1E85">
              <w:rPr>
                <w:rFonts w:ascii="Arial" w:hAnsi="Arial" w:cs="Arial"/>
                <w:lang w:val="es-PE"/>
              </w:rPr>
              <w:t>Entidades Prestadoras de Servicios de Saneamiento</w:t>
            </w:r>
          </w:p>
        </w:tc>
      </w:tr>
      <w:tr w:rsidR="00CF01C8" w:rsidRPr="008B1E0C" w14:paraId="096B0DF1" w14:textId="77777777" w:rsidTr="00ED1329">
        <w:tc>
          <w:tcPr>
            <w:tcW w:w="1345" w:type="dxa"/>
          </w:tcPr>
          <w:p w14:paraId="4211F1EB" w14:textId="76EA4528" w:rsidR="00CF01C8" w:rsidRPr="002C1E85" w:rsidRDefault="00CF01C8" w:rsidP="00CF01C8">
            <w:pPr>
              <w:spacing w:before="60" w:after="60"/>
              <w:rPr>
                <w:rFonts w:ascii="Arial" w:hAnsi="Arial" w:cs="Arial"/>
                <w:lang w:val="es-PE"/>
              </w:rPr>
            </w:pPr>
            <w:r w:rsidRPr="002C1E85">
              <w:rPr>
                <w:rFonts w:ascii="Arial" w:hAnsi="Arial" w:cs="Arial"/>
                <w:lang w:val="es-PE"/>
              </w:rPr>
              <w:t>FONIE</w:t>
            </w:r>
          </w:p>
        </w:tc>
        <w:tc>
          <w:tcPr>
            <w:tcW w:w="7604" w:type="dxa"/>
          </w:tcPr>
          <w:p w14:paraId="457A8C74" w14:textId="146BF8CF" w:rsidR="00CF01C8" w:rsidRPr="002C1E85" w:rsidRDefault="00CF01C8" w:rsidP="00CF01C8">
            <w:pPr>
              <w:spacing w:before="60" w:after="60"/>
              <w:rPr>
                <w:rFonts w:ascii="Arial" w:hAnsi="Arial" w:cs="Arial"/>
                <w:lang w:val="es-PE"/>
              </w:rPr>
            </w:pPr>
            <w:r w:rsidRPr="002C1E85">
              <w:rPr>
                <w:rFonts w:ascii="Arial" w:hAnsi="Arial" w:cs="Arial"/>
                <w:lang w:val="es-PE"/>
              </w:rPr>
              <w:t>Fondo para la Inclusión Económica en Zonas Rurales</w:t>
            </w:r>
          </w:p>
        </w:tc>
      </w:tr>
      <w:tr w:rsidR="00CF01C8" w:rsidRPr="002C1E85" w14:paraId="1AF65AFA" w14:textId="77777777" w:rsidTr="00ED1329">
        <w:tc>
          <w:tcPr>
            <w:tcW w:w="1345" w:type="dxa"/>
          </w:tcPr>
          <w:p w14:paraId="73922586" w14:textId="71B187F3" w:rsidR="00CF01C8" w:rsidRPr="002C1E85" w:rsidRDefault="00CF01C8" w:rsidP="00CF01C8">
            <w:pPr>
              <w:spacing w:before="60" w:after="60"/>
              <w:rPr>
                <w:rFonts w:ascii="Arial" w:hAnsi="Arial" w:cs="Arial"/>
                <w:lang w:val="es-PE"/>
              </w:rPr>
            </w:pPr>
            <w:r w:rsidRPr="002C1E85">
              <w:rPr>
                <w:rFonts w:ascii="Arial" w:hAnsi="Arial" w:cs="Arial"/>
                <w:color w:val="000000"/>
                <w:lang w:val="es-ES_tradnl"/>
              </w:rPr>
              <w:t>JAAS</w:t>
            </w:r>
          </w:p>
        </w:tc>
        <w:tc>
          <w:tcPr>
            <w:tcW w:w="7604" w:type="dxa"/>
          </w:tcPr>
          <w:p w14:paraId="48B676BF" w14:textId="42B9696B" w:rsidR="00CF01C8" w:rsidRPr="002C1E85" w:rsidRDefault="00CF01C8" w:rsidP="00CF01C8">
            <w:pPr>
              <w:spacing w:before="60" w:after="60"/>
              <w:rPr>
                <w:rFonts w:ascii="Arial" w:hAnsi="Arial" w:cs="Arial"/>
                <w:lang w:val="es-PE"/>
              </w:rPr>
            </w:pPr>
            <w:r w:rsidRPr="002C1E85">
              <w:rPr>
                <w:rFonts w:ascii="Arial" w:hAnsi="Arial" w:cs="Arial"/>
                <w:color w:val="000000"/>
                <w:lang w:val="es-ES_tradnl"/>
              </w:rPr>
              <w:t>Juntas Administradoras de Servicios de Saneamiento</w:t>
            </w:r>
          </w:p>
        </w:tc>
      </w:tr>
      <w:tr w:rsidR="00CF01C8" w:rsidRPr="002C1E85" w14:paraId="7DCF4C93" w14:textId="77777777" w:rsidTr="00ED1329">
        <w:tc>
          <w:tcPr>
            <w:tcW w:w="1345" w:type="dxa"/>
          </w:tcPr>
          <w:p w14:paraId="4F06256E" w14:textId="58AFC0CB" w:rsidR="00CF01C8" w:rsidRPr="002C1E85" w:rsidRDefault="00CF01C8" w:rsidP="00CF01C8">
            <w:pPr>
              <w:spacing w:before="60" w:after="60"/>
              <w:rPr>
                <w:rFonts w:ascii="Arial" w:hAnsi="Arial" w:cs="Arial"/>
                <w:lang w:val="es-ES_tradnl"/>
              </w:rPr>
            </w:pPr>
            <w:r>
              <w:rPr>
                <w:rFonts w:ascii="Arial" w:hAnsi="Arial" w:cs="Arial"/>
                <w:lang w:val="es-ES_tradnl"/>
              </w:rPr>
              <w:t>MC</w:t>
            </w:r>
          </w:p>
        </w:tc>
        <w:tc>
          <w:tcPr>
            <w:tcW w:w="7604" w:type="dxa"/>
          </w:tcPr>
          <w:p w14:paraId="39D6BAF6" w14:textId="5F33FE84" w:rsidR="00CF01C8" w:rsidRPr="002C1E85" w:rsidRDefault="00CF01C8" w:rsidP="00CF01C8">
            <w:pPr>
              <w:spacing w:before="60" w:after="60"/>
              <w:rPr>
                <w:rFonts w:ascii="Arial" w:hAnsi="Arial" w:cs="Arial"/>
                <w:lang w:val="es-ES_tradnl"/>
              </w:rPr>
            </w:pPr>
            <w:r w:rsidRPr="002C1E85">
              <w:rPr>
                <w:rFonts w:ascii="Arial" w:hAnsi="Arial" w:cs="Arial"/>
                <w:color w:val="000000"/>
                <w:lang w:val="es-ES_tradnl"/>
              </w:rPr>
              <w:t>Ministerio de</w:t>
            </w:r>
            <w:r>
              <w:rPr>
                <w:rFonts w:ascii="Arial" w:hAnsi="Arial" w:cs="Arial"/>
                <w:color w:val="000000"/>
                <w:lang w:val="es-ES_tradnl"/>
              </w:rPr>
              <w:t xml:space="preserve"> Cultura</w:t>
            </w:r>
          </w:p>
        </w:tc>
      </w:tr>
      <w:tr w:rsidR="00CF01C8" w:rsidRPr="002C1E85" w14:paraId="290723CF" w14:textId="77777777" w:rsidTr="00ED1329">
        <w:tc>
          <w:tcPr>
            <w:tcW w:w="1345" w:type="dxa"/>
          </w:tcPr>
          <w:p w14:paraId="5CA8EE0C" w14:textId="74DA8D0C" w:rsidR="00CF01C8" w:rsidRPr="002C1E85" w:rsidRDefault="00CF01C8" w:rsidP="00CF01C8">
            <w:pPr>
              <w:spacing w:before="60" w:after="60"/>
              <w:rPr>
                <w:rFonts w:ascii="Arial" w:hAnsi="Arial" w:cs="Arial"/>
                <w:color w:val="000000"/>
                <w:lang w:val="es-ES_tradnl"/>
              </w:rPr>
            </w:pPr>
            <w:r w:rsidRPr="002C1E85">
              <w:rPr>
                <w:rFonts w:ascii="Arial" w:hAnsi="Arial" w:cs="Arial"/>
                <w:color w:val="000000"/>
                <w:lang w:val="es-ES_tradnl"/>
              </w:rPr>
              <w:t>ME</w:t>
            </w:r>
          </w:p>
        </w:tc>
        <w:tc>
          <w:tcPr>
            <w:tcW w:w="7604" w:type="dxa"/>
          </w:tcPr>
          <w:p w14:paraId="57C12DCE" w14:textId="11F58C3A" w:rsidR="00CF01C8" w:rsidRPr="002C1E85" w:rsidRDefault="00CF01C8" w:rsidP="00CF01C8">
            <w:pPr>
              <w:spacing w:before="60" w:after="60"/>
              <w:rPr>
                <w:rFonts w:ascii="Arial" w:hAnsi="Arial" w:cs="Arial"/>
                <w:color w:val="000000"/>
                <w:lang w:val="es-ES_tradnl"/>
              </w:rPr>
            </w:pPr>
            <w:r w:rsidRPr="002C1E85">
              <w:rPr>
                <w:rFonts w:ascii="Arial" w:hAnsi="Arial" w:cs="Arial"/>
                <w:color w:val="000000"/>
                <w:lang w:val="es-ES_tradnl"/>
              </w:rPr>
              <w:t>Ministerio de Educación</w:t>
            </w:r>
          </w:p>
        </w:tc>
      </w:tr>
      <w:tr w:rsidR="00CF01C8" w:rsidRPr="008B1E0C" w14:paraId="78AAEF3A" w14:textId="77777777" w:rsidTr="00C403C3">
        <w:tc>
          <w:tcPr>
            <w:tcW w:w="1345" w:type="dxa"/>
          </w:tcPr>
          <w:p w14:paraId="03B0A659" w14:textId="77777777" w:rsidR="00CF01C8" w:rsidRPr="002C1E85" w:rsidRDefault="00CF01C8" w:rsidP="00CF01C8">
            <w:pPr>
              <w:spacing w:before="60" w:after="60"/>
              <w:rPr>
                <w:rFonts w:ascii="Arial" w:hAnsi="Arial" w:cs="Arial"/>
                <w:lang w:val="es-PE"/>
              </w:rPr>
            </w:pPr>
            <w:r w:rsidRPr="002C1E85">
              <w:rPr>
                <w:rFonts w:ascii="Arial" w:hAnsi="Arial" w:cs="Arial"/>
                <w:lang w:val="es-PE"/>
              </w:rPr>
              <w:t>MIDIS</w:t>
            </w:r>
          </w:p>
        </w:tc>
        <w:tc>
          <w:tcPr>
            <w:tcW w:w="7604" w:type="dxa"/>
          </w:tcPr>
          <w:p w14:paraId="2AEA46CD" w14:textId="185CC3AA" w:rsidR="00CF01C8" w:rsidRPr="002C1E85" w:rsidRDefault="00CF01C8" w:rsidP="00CF01C8">
            <w:pPr>
              <w:spacing w:before="60" w:after="60"/>
              <w:rPr>
                <w:rFonts w:ascii="Arial" w:hAnsi="Arial" w:cs="Arial"/>
                <w:lang w:val="es-PE"/>
              </w:rPr>
            </w:pPr>
            <w:r w:rsidRPr="002C1E85">
              <w:rPr>
                <w:rFonts w:ascii="Arial" w:hAnsi="Arial" w:cs="Arial"/>
                <w:lang w:val="es-PE"/>
              </w:rPr>
              <w:t xml:space="preserve">Ministerio de Desarrollo e Inclusión Social </w:t>
            </w:r>
          </w:p>
        </w:tc>
      </w:tr>
      <w:tr w:rsidR="00CF01C8" w:rsidRPr="008B1E0C" w14:paraId="6FDFEE24" w14:textId="77777777" w:rsidTr="00ED1329">
        <w:tc>
          <w:tcPr>
            <w:tcW w:w="1345" w:type="dxa"/>
          </w:tcPr>
          <w:p w14:paraId="7200B091" w14:textId="5685306D" w:rsidR="00CF01C8" w:rsidRPr="002C1E85" w:rsidRDefault="00CF01C8" w:rsidP="00CF01C8">
            <w:pPr>
              <w:spacing w:before="60" w:after="60"/>
              <w:rPr>
                <w:rFonts w:ascii="Arial" w:hAnsi="Arial" w:cs="Arial"/>
                <w:lang w:val="es-ES_tradnl"/>
              </w:rPr>
            </w:pPr>
            <w:r w:rsidRPr="002C1E85">
              <w:rPr>
                <w:rFonts w:ascii="Arial" w:hAnsi="Arial" w:cs="Arial"/>
                <w:lang w:val="es-ES_tradnl"/>
              </w:rPr>
              <w:t>MGAS</w:t>
            </w:r>
          </w:p>
        </w:tc>
        <w:tc>
          <w:tcPr>
            <w:tcW w:w="7604" w:type="dxa"/>
          </w:tcPr>
          <w:p w14:paraId="1F8296CD" w14:textId="4E9FBA43" w:rsidR="00CF01C8" w:rsidRPr="002C1E85" w:rsidRDefault="00CF01C8" w:rsidP="00CF01C8">
            <w:pPr>
              <w:spacing w:before="60" w:after="60"/>
              <w:rPr>
                <w:rFonts w:ascii="Arial" w:hAnsi="Arial" w:cs="Arial"/>
                <w:lang w:val="es-PE"/>
              </w:rPr>
            </w:pPr>
            <w:r w:rsidRPr="002C1E85">
              <w:rPr>
                <w:rFonts w:ascii="Arial" w:hAnsi="Arial" w:cs="Arial"/>
                <w:lang w:val="es-PE"/>
              </w:rPr>
              <w:t>Marco de Gestión Ambiental y Social</w:t>
            </w:r>
          </w:p>
        </w:tc>
      </w:tr>
      <w:tr w:rsidR="00CF01C8" w:rsidRPr="008B1E0C" w14:paraId="23870AA2" w14:textId="77777777" w:rsidTr="00ED1329">
        <w:tc>
          <w:tcPr>
            <w:tcW w:w="1345" w:type="dxa"/>
          </w:tcPr>
          <w:p w14:paraId="14B9A21C" w14:textId="60B96F0F" w:rsidR="00CF01C8" w:rsidRPr="002C1E85" w:rsidRDefault="00CF01C8" w:rsidP="00CF01C8">
            <w:pPr>
              <w:spacing w:before="60" w:after="60"/>
              <w:rPr>
                <w:rFonts w:ascii="Arial" w:hAnsi="Arial" w:cs="Arial"/>
                <w:lang w:val="es-ES_tradnl"/>
              </w:rPr>
            </w:pPr>
            <w:r w:rsidRPr="002C1E85">
              <w:rPr>
                <w:rFonts w:ascii="Arial" w:hAnsi="Arial" w:cs="Arial"/>
                <w:lang w:val="es-PE"/>
              </w:rPr>
              <w:t>MINAGRI</w:t>
            </w:r>
          </w:p>
        </w:tc>
        <w:tc>
          <w:tcPr>
            <w:tcW w:w="7604" w:type="dxa"/>
          </w:tcPr>
          <w:p w14:paraId="308CC5A5" w14:textId="1BD5587A" w:rsidR="00CF01C8" w:rsidRPr="002C1E85" w:rsidRDefault="00CF01C8" w:rsidP="00CF01C8">
            <w:pPr>
              <w:spacing w:before="60" w:after="60"/>
              <w:rPr>
                <w:rFonts w:ascii="Arial" w:hAnsi="Arial" w:cs="Arial"/>
                <w:lang w:val="es-ES_tradnl"/>
              </w:rPr>
            </w:pPr>
            <w:r w:rsidRPr="002C1E85">
              <w:rPr>
                <w:rFonts w:ascii="Arial" w:hAnsi="Arial" w:cs="Arial"/>
                <w:lang w:val="es-PE"/>
              </w:rPr>
              <w:t>Ministerio de Agricultura</w:t>
            </w:r>
            <w:r>
              <w:rPr>
                <w:rFonts w:ascii="Arial" w:hAnsi="Arial" w:cs="Arial"/>
                <w:lang w:val="es-PE"/>
              </w:rPr>
              <w:t xml:space="preserve"> y Riego</w:t>
            </w:r>
          </w:p>
        </w:tc>
      </w:tr>
      <w:tr w:rsidR="00CF01C8" w:rsidRPr="002C1E85" w14:paraId="7081C59F" w14:textId="77777777" w:rsidTr="00ED1329">
        <w:tc>
          <w:tcPr>
            <w:tcW w:w="1345" w:type="dxa"/>
          </w:tcPr>
          <w:p w14:paraId="2013F2B9" w14:textId="59E30160" w:rsidR="00CF01C8" w:rsidRPr="002C1E85" w:rsidRDefault="00CF01C8" w:rsidP="00CF01C8">
            <w:pPr>
              <w:spacing w:before="60" w:after="60"/>
              <w:rPr>
                <w:rFonts w:ascii="Arial" w:hAnsi="Arial" w:cs="Arial"/>
                <w:lang w:val="es-PE"/>
              </w:rPr>
            </w:pPr>
            <w:r w:rsidRPr="002C1E85">
              <w:rPr>
                <w:rFonts w:ascii="Arial" w:hAnsi="Arial" w:cs="Arial"/>
                <w:lang w:val="es-PE"/>
              </w:rPr>
              <w:t>MINAM</w:t>
            </w:r>
          </w:p>
        </w:tc>
        <w:tc>
          <w:tcPr>
            <w:tcW w:w="7604" w:type="dxa"/>
          </w:tcPr>
          <w:p w14:paraId="385358C8" w14:textId="74B8B73C" w:rsidR="00CF01C8" w:rsidRPr="002C1E85" w:rsidRDefault="00CF01C8" w:rsidP="00CF01C8">
            <w:pPr>
              <w:spacing w:before="60" w:after="60"/>
              <w:rPr>
                <w:rFonts w:ascii="Arial" w:hAnsi="Arial" w:cs="Arial"/>
                <w:lang w:val="es-PE"/>
              </w:rPr>
            </w:pPr>
            <w:r w:rsidRPr="002C1E85">
              <w:rPr>
                <w:rFonts w:ascii="Arial" w:hAnsi="Arial" w:cs="Arial"/>
                <w:color w:val="000000"/>
                <w:lang w:val="es-ES_tradnl"/>
              </w:rPr>
              <w:t>Ministerio del Ambiente</w:t>
            </w:r>
          </w:p>
        </w:tc>
      </w:tr>
      <w:tr w:rsidR="00CF01C8" w:rsidRPr="002C1E85" w14:paraId="770C9B0B" w14:textId="77777777" w:rsidTr="00ED1329">
        <w:tc>
          <w:tcPr>
            <w:tcW w:w="1345" w:type="dxa"/>
          </w:tcPr>
          <w:p w14:paraId="715D1C6E" w14:textId="6D5A6032" w:rsidR="00CF01C8" w:rsidRPr="002C1E85" w:rsidRDefault="00CF01C8" w:rsidP="00CF01C8">
            <w:pPr>
              <w:spacing w:before="60" w:after="60"/>
              <w:rPr>
                <w:rFonts w:ascii="Arial" w:hAnsi="Arial" w:cs="Arial"/>
                <w:color w:val="000000"/>
                <w:lang w:val="es-ES_tradnl"/>
              </w:rPr>
            </w:pPr>
            <w:r w:rsidRPr="002C1E85">
              <w:rPr>
                <w:rFonts w:ascii="Arial" w:hAnsi="Arial" w:cs="Arial"/>
                <w:lang w:val="es-PE"/>
              </w:rPr>
              <w:t>MINSA</w:t>
            </w:r>
          </w:p>
        </w:tc>
        <w:tc>
          <w:tcPr>
            <w:tcW w:w="7604" w:type="dxa"/>
          </w:tcPr>
          <w:p w14:paraId="1C189B5A" w14:textId="3F29517B" w:rsidR="00CF01C8" w:rsidRPr="002C1E85" w:rsidRDefault="00CF01C8" w:rsidP="00CF01C8">
            <w:pPr>
              <w:spacing w:before="60" w:after="60"/>
              <w:rPr>
                <w:rFonts w:ascii="Arial" w:hAnsi="Arial" w:cs="Arial"/>
                <w:color w:val="000000"/>
                <w:lang w:val="es-ES_tradnl"/>
              </w:rPr>
            </w:pPr>
            <w:r w:rsidRPr="002C1E85">
              <w:rPr>
                <w:rFonts w:ascii="Arial" w:hAnsi="Arial" w:cs="Arial"/>
                <w:lang w:val="es-PE"/>
              </w:rPr>
              <w:t>Ministerio de Salud</w:t>
            </w:r>
          </w:p>
        </w:tc>
      </w:tr>
      <w:tr w:rsidR="00CF01C8" w:rsidRPr="008B1E0C" w14:paraId="5C0C6E7A" w14:textId="77777777" w:rsidTr="00ED1329">
        <w:tc>
          <w:tcPr>
            <w:tcW w:w="1345" w:type="dxa"/>
          </w:tcPr>
          <w:p w14:paraId="3B314BD1" w14:textId="6A768875" w:rsidR="00CF01C8" w:rsidRPr="002C1E85" w:rsidRDefault="00CF01C8" w:rsidP="00CF01C8">
            <w:pPr>
              <w:spacing w:before="60" w:after="60"/>
              <w:rPr>
                <w:rFonts w:ascii="Arial" w:hAnsi="Arial" w:cs="Arial"/>
                <w:lang w:val="es-PE"/>
              </w:rPr>
            </w:pPr>
            <w:r w:rsidRPr="002C1E85">
              <w:rPr>
                <w:rFonts w:ascii="Arial" w:hAnsi="Arial" w:cs="Arial"/>
                <w:color w:val="000000"/>
                <w:lang w:val="es-ES_tradnl"/>
              </w:rPr>
              <w:t>MVCS</w:t>
            </w:r>
          </w:p>
        </w:tc>
        <w:tc>
          <w:tcPr>
            <w:tcW w:w="7604" w:type="dxa"/>
          </w:tcPr>
          <w:p w14:paraId="6D366D4F" w14:textId="605DCDF0" w:rsidR="00CF01C8" w:rsidRPr="002C1E85" w:rsidRDefault="00CF01C8" w:rsidP="00CF01C8">
            <w:pPr>
              <w:spacing w:before="60" w:after="60"/>
              <w:rPr>
                <w:rFonts w:ascii="Arial" w:hAnsi="Arial" w:cs="Arial"/>
                <w:lang w:val="es-PE"/>
              </w:rPr>
            </w:pPr>
            <w:r w:rsidRPr="002C1E85">
              <w:rPr>
                <w:rFonts w:ascii="Arial" w:hAnsi="Arial" w:cs="Arial"/>
                <w:color w:val="000000"/>
                <w:lang w:val="es-ES_tradnl"/>
              </w:rPr>
              <w:t>Ministerio de Vivienda, Construcción y Saneamiento</w:t>
            </w:r>
          </w:p>
        </w:tc>
      </w:tr>
      <w:tr w:rsidR="00CF01C8" w:rsidRPr="002C1E85" w14:paraId="4E5BDCBE" w14:textId="77777777" w:rsidTr="00ED1329">
        <w:tc>
          <w:tcPr>
            <w:tcW w:w="1345" w:type="dxa"/>
          </w:tcPr>
          <w:p w14:paraId="0EAFAB77" w14:textId="09B25D70" w:rsidR="00CF01C8" w:rsidRPr="002C1E85" w:rsidRDefault="00CF01C8" w:rsidP="00CF01C8">
            <w:pPr>
              <w:spacing w:before="60" w:after="60"/>
              <w:rPr>
                <w:rFonts w:ascii="Arial" w:hAnsi="Arial" w:cs="Arial"/>
                <w:lang w:val="es-ES_tradnl"/>
              </w:rPr>
            </w:pPr>
            <w:r w:rsidRPr="002C1E85">
              <w:rPr>
                <w:rFonts w:ascii="Arial" w:hAnsi="Arial" w:cs="Arial"/>
                <w:lang w:val="es-PE"/>
              </w:rPr>
              <w:t>OP</w:t>
            </w:r>
          </w:p>
        </w:tc>
        <w:tc>
          <w:tcPr>
            <w:tcW w:w="7604" w:type="dxa"/>
          </w:tcPr>
          <w:p w14:paraId="0451BA11" w14:textId="1AB73EB9" w:rsidR="00CF01C8" w:rsidRPr="002C1E85" w:rsidRDefault="00CF01C8" w:rsidP="00CF01C8">
            <w:pPr>
              <w:spacing w:before="60" w:after="60"/>
              <w:rPr>
                <w:rFonts w:ascii="Arial" w:hAnsi="Arial" w:cs="Arial"/>
                <w:lang w:val="es-ES_tradnl"/>
              </w:rPr>
            </w:pPr>
            <w:r w:rsidRPr="002C1E85">
              <w:rPr>
                <w:rFonts w:ascii="Arial" w:hAnsi="Arial" w:cs="Arial"/>
                <w:lang w:val="es-ES_tradnl"/>
              </w:rPr>
              <w:t>Política Operativa</w:t>
            </w:r>
          </w:p>
        </w:tc>
      </w:tr>
      <w:tr w:rsidR="00CF01C8" w:rsidRPr="008B1E0C" w14:paraId="228629E0" w14:textId="77777777" w:rsidTr="00ED1329">
        <w:tc>
          <w:tcPr>
            <w:tcW w:w="1345" w:type="dxa"/>
          </w:tcPr>
          <w:p w14:paraId="35303233" w14:textId="02EDF90E" w:rsidR="00CF01C8" w:rsidRPr="002C1E85" w:rsidRDefault="00CF01C8" w:rsidP="00CF01C8">
            <w:pPr>
              <w:spacing w:before="60" w:after="60"/>
              <w:rPr>
                <w:rFonts w:ascii="Arial" w:hAnsi="Arial" w:cs="Arial"/>
                <w:lang w:val="es-ES_tradnl"/>
              </w:rPr>
            </w:pPr>
            <w:r w:rsidRPr="002C1E85">
              <w:rPr>
                <w:rFonts w:ascii="Arial" w:hAnsi="Arial" w:cs="Arial"/>
                <w:lang w:val="es-PE"/>
              </w:rPr>
              <w:t>OTASS</w:t>
            </w:r>
          </w:p>
        </w:tc>
        <w:tc>
          <w:tcPr>
            <w:tcW w:w="7604" w:type="dxa"/>
          </w:tcPr>
          <w:p w14:paraId="1502ABD1" w14:textId="7E784A40" w:rsidR="00CF01C8" w:rsidRPr="002C1E85" w:rsidRDefault="00CF01C8" w:rsidP="00CF01C8">
            <w:pPr>
              <w:spacing w:before="60" w:after="60"/>
              <w:rPr>
                <w:rFonts w:ascii="Arial" w:hAnsi="Arial" w:cs="Arial"/>
                <w:lang w:val="es-ES_tradnl"/>
              </w:rPr>
            </w:pPr>
            <w:r w:rsidRPr="002C1E85">
              <w:rPr>
                <w:rFonts w:ascii="Arial" w:hAnsi="Arial" w:cs="Arial"/>
                <w:lang w:val="es-PE"/>
              </w:rPr>
              <w:t>Organismo Técnico de la Administración de los servicios de Saneamiento</w:t>
            </w:r>
          </w:p>
        </w:tc>
      </w:tr>
      <w:tr w:rsidR="00CF01C8" w:rsidRPr="008B1E0C" w14:paraId="77DF0526" w14:textId="77777777" w:rsidTr="00ED1329">
        <w:tc>
          <w:tcPr>
            <w:tcW w:w="1345" w:type="dxa"/>
          </w:tcPr>
          <w:p w14:paraId="2A9919F5" w14:textId="67C573FC" w:rsidR="00CF01C8" w:rsidRPr="002C1E85" w:rsidRDefault="00CF01C8" w:rsidP="00CF01C8">
            <w:pPr>
              <w:spacing w:before="60" w:after="60"/>
              <w:rPr>
                <w:rFonts w:ascii="Arial" w:hAnsi="Arial" w:cs="Arial"/>
                <w:lang w:val="es-PE"/>
              </w:rPr>
            </w:pPr>
            <w:r w:rsidRPr="002C1E85">
              <w:rPr>
                <w:rFonts w:ascii="Arial" w:hAnsi="Arial" w:cs="Arial"/>
                <w:lang w:val="es-PE"/>
              </w:rPr>
              <w:t>PCM</w:t>
            </w:r>
          </w:p>
        </w:tc>
        <w:tc>
          <w:tcPr>
            <w:tcW w:w="7604" w:type="dxa"/>
          </w:tcPr>
          <w:p w14:paraId="4E85A385" w14:textId="1CFF6955" w:rsidR="00CF01C8" w:rsidRPr="002C1E85" w:rsidRDefault="00CF01C8" w:rsidP="00CF01C8">
            <w:pPr>
              <w:spacing w:before="60" w:after="60"/>
              <w:rPr>
                <w:rFonts w:ascii="Arial" w:hAnsi="Arial" w:cs="Arial"/>
                <w:lang w:val="es-PE"/>
              </w:rPr>
            </w:pPr>
            <w:r w:rsidRPr="002C1E85">
              <w:rPr>
                <w:rFonts w:ascii="Arial" w:hAnsi="Arial" w:cs="Arial"/>
                <w:lang w:val="es-PE"/>
              </w:rPr>
              <w:t>Presidencia del Consejo de Ministros</w:t>
            </w:r>
          </w:p>
        </w:tc>
      </w:tr>
      <w:tr w:rsidR="00CF01C8" w:rsidRPr="008B1E0C" w14:paraId="14E4486B" w14:textId="77777777" w:rsidTr="00ED1329">
        <w:tc>
          <w:tcPr>
            <w:tcW w:w="1345" w:type="dxa"/>
          </w:tcPr>
          <w:p w14:paraId="10012BA7" w14:textId="638A2D9D" w:rsidR="00CF01C8" w:rsidRPr="002C1E85" w:rsidRDefault="00CF01C8" w:rsidP="00CF01C8">
            <w:pPr>
              <w:spacing w:before="60" w:after="60"/>
              <w:rPr>
                <w:rFonts w:ascii="Arial" w:hAnsi="Arial" w:cs="Arial"/>
                <w:lang w:val="es-PE"/>
              </w:rPr>
            </w:pPr>
            <w:r w:rsidRPr="002C1E85">
              <w:rPr>
                <w:rFonts w:ascii="Arial" w:hAnsi="Arial" w:cs="Arial"/>
                <w:lang w:val="es-PE"/>
              </w:rPr>
              <w:t>PIASAR</w:t>
            </w:r>
          </w:p>
        </w:tc>
        <w:tc>
          <w:tcPr>
            <w:tcW w:w="7604" w:type="dxa"/>
          </w:tcPr>
          <w:p w14:paraId="17F45EC4" w14:textId="4704C0EB" w:rsidR="00CF01C8" w:rsidRPr="002C1E85" w:rsidRDefault="00CF01C8" w:rsidP="00CF01C8">
            <w:pPr>
              <w:spacing w:before="60" w:after="60"/>
              <w:rPr>
                <w:rFonts w:ascii="Arial" w:hAnsi="Arial" w:cs="Arial"/>
                <w:lang w:val="es-PE"/>
              </w:rPr>
            </w:pPr>
            <w:r w:rsidRPr="002C1E85">
              <w:rPr>
                <w:rFonts w:ascii="Arial" w:hAnsi="Arial" w:cs="Arial"/>
                <w:lang w:val="es-PE"/>
              </w:rPr>
              <w:t>Programa Integral de Agua y Saneamiento Rural</w:t>
            </w:r>
          </w:p>
        </w:tc>
      </w:tr>
      <w:tr w:rsidR="00CF01C8" w:rsidRPr="008B1E0C" w14:paraId="5C2247B7" w14:textId="77777777" w:rsidTr="00ED1329">
        <w:tc>
          <w:tcPr>
            <w:tcW w:w="1345" w:type="dxa"/>
          </w:tcPr>
          <w:p w14:paraId="70C3B9F2" w14:textId="1C69CBE5" w:rsidR="00CF01C8" w:rsidRPr="002C1E85" w:rsidRDefault="00CF01C8" w:rsidP="00CF01C8">
            <w:pPr>
              <w:spacing w:before="60" w:after="60"/>
              <w:rPr>
                <w:rFonts w:ascii="Arial" w:hAnsi="Arial" w:cs="Arial"/>
                <w:lang w:val="es-ES_tradnl"/>
              </w:rPr>
            </w:pPr>
            <w:r w:rsidRPr="002C1E85">
              <w:rPr>
                <w:rFonts w:ascii="Arial" w:hAnsi="Arial" w:cs="Arial"/>
                <w:lang w:val="es-ES_tradnl"/>
              </w:rPr>
              <w:t>PNSR</w:t>
            </w:r>
          </w:p>
        </w:tc>
        <w:tc>
          <w:tcPr>
            <w:tcW w:w="7604" w:type="dxa"/>
          </w:tcPr>
          <w:p w14:paraId="1FC177EB" w14:textId="21BFBF79" w:rsidR="00CF01C8" w:rsidRPr="008B1E0C" w:rsidRDefault="00CF01C8" w:rsidP="00CF01C8">
            <w:pPr>
              <w:spacing w:before="60" w:after="60"/>
              <w:rPr>
                <w:rFonts w:ascii="Arial" w:hAnsi="Arial" w:cs="Arial"/>
                <w:lang w:val="pt-BR"/>
              </w:rPr>
            </w:pPr>
            <w:r w:rsidRPr="008B1E0C">
              <w:rPr>
                <w:rFonts w:ascii="Arial" w:hAnsi="Arial" w:cs="Arial"/>
                <w:lang w:val="pt-BR"/>
              </w:rPr>
              <w:t>Programa Nacional de Saneamiento Rural</w:t>
            </w:r>
          </w:p>
        </w:tc>
      </w:tr>
      <w:tr w:rsidR="00CF01C8" w:rsidRPr="002C1E85" w14:paraId="771689D5" w14:textId="77777777" w:rsidTr="00ED1329">
        <w:tc>
          <w:tcPr>
            <w:tcW w:w="1345" w:type="dxa"/>
          </w:tcPr>
          <w:p w14:paraId="60D0D04E" w14:textId="2D9EAF53" w:rsidR="00CF01C8" w:rsidRPr="002C1E85" w:rsidRDefault="00CF01C8" w:rsidP="00CF01C8">
            <w:pPr>
              <w:spacing w:before="60" w:after="60"/>
              <w:rPr>
                <w:rFonts w:ascii="Arial" w:hAnsi="Arial" w:cs="Arial"/>
                <w:lang w:val="es-PE"/>
              </w:rPr>
            </w:pPr>
            <w:r>
              <w:rPr>
                <w:rFonts w:ascii="Arial" w:hAnsi="Arial" w:cs="Arial"/>
                <w:lang w:val="es-PE"/>
              </w:rPr>
              <w:t>PTAR</w:t>
            </w:r>
          </w:p>
        </w:tc>
        <w:tc>
          <w:tcPr>
            <w:tcW w:w="7604" w:type="dxa"/>
          </w:tcPr>
          <w:p w14:paraId="45D42830" w14:textId="36B2ACC3" w:rsidR="00CF01C8" w:rsidRPr="00893429" w:rsidRDefault="00CF01C8" w:rsidP="00CF01C8">
            <w:pPr>
              <w:spacing w:before="60" w:after="60"/>
              <w:rPr>
                <w:rFonts w:ascii="Arial" w:hAnsi="Arial" w:cs="Arial"/>
                <w:lang w:val="es-ES_tradnl"/>
              </w:rPr>
            </w:pPr>
            <w:r w:rsidRPr="00893429">
              <w:rPr>
                <w:rFonts w:ascii="Arial" w:hAnsi="Arial" w:cs="Arial"/>
                <w:lang w:val="es-ES_tradnl"/>
              </w:rPr>
              <w:t>Plantas de Tratamiento de Aguas Residuales</w:t>
            </w:r>
          </w:p>
        </w:tc>
      </w:tr>
      <w:tr w:rsidR="00CF01C8" w:rsidRPr="002C1E85" w14:paraId="01021C7E" w14:textId="77777777" w:rsidTr="00ED1329">
        <w:tc>
          <w:tcPr>
            <w:tcW w:w="1345" w:type="dxa"/>
          </w:tcPr>
          <w:p w14:paraId="2A260D0D" w14:textId="54215009" w:rsidR="00CF01C8" w:rsidRPr="002C1E85" w:rsidRDefault="00CF01C8" w:rsidP="00CF01C8">
            <w:pPr>
              <w:spacing w:before="60" w:after="60"/>
              <w:rPr>
                <w:rFonts w:ascii="Arial" w:hAnsi="Arial" w:cs="Arial"/>
                <w:lang w:val="es-ES_tradnl"/>
              </w:rPr>
            </w:pPr>
            <w:r w:rsidRPr="002C1E85">
              <w:rPr>
                <w:rFonts w:ascii="Arial" w:hAnsi="Arial" w:cs="Arial"/>
                <w:lang w:val="es-PE"/>
              </w:rPr>
              <w:t>R.M.</w:t>
            </w:r>
          </w:p>
        </w:tc>
        <w:tc>
          <w:tcPr>
            <w:tcW w:w="7604" w:type="dxa"/>
          </w:tcPr>
          <w:p w14:paraId="10CF6FD6" w14:textId="1D084343" w:rsidR="00CF01C8" w:rsidRPr="002C1E85" w:rsidRDefault="00CF01C8" w:rsidP="00CF01C8">
            <w:pPr>
              <w:spacing w:before="60" w:after="60"/>
              <w:rPr>
                <w:rFonts w:ascii="Arial" w:hAnsi="Arial" w:cs="Arial"/>
                <w:lang w:val="es-ES_tradnl"/>
              </w:rPr>
            </w:pPr>
            <w:r w:rsidRPr="002C1E85">
              <w:rPr>
                <w:rFonts w:ascii="Arial" w:hAnsi="Arial" w:cs="Arial"/>
                <w:lang w:val="es-PE"/>
              </w:rPr>
              <w:t>Resolución Ministerial</w:t>
            </w:r>
          </w:p>
        </w:tc>
      </w:tr>
      <w:tr w:rsidR="00CF01C8" w:rsidRPr="008B1E0C" w14:paraId="6C5DC37C" w14:textId="77777777" w:rsidTr="00ED1329">
        <w:tc>
          <w:tcPr>
            <w:tcW w:w="1345" w:type="dxa"/>
          </w:tcPr>
          <w:p w14:paraId="0B33D696" w14:textId="0CE360D0" w:rsidR="00CF01C8" w:rsidRPr="002C1E85" w:rsidRDefault="00CF01C8" w:rsidP="00CF01C8">
            <w:pPr>
              <w:spacing w:before="60" w:after="60"/>
              <w:rPr>
                <w:rFonts w:ascii="Arial" w:hAnsi="Arial" w:cs="Arial"/>
                <w:lang w:val="es-ES_tradnl"/>
              </w:rPr>
            </w:pPr>
            <w:r w:rsidRPr="002C1E85">
              <w:rPr>
                <w:rFonts w:ascii="Arial" w:hAnsi="Arial" w:cs="Arial"/>
                <w:lang w:val="es-ES_tradnl"/>
              </w:rPr>
              <w:t>SNIP</w:t>
            </w:r>
          </w:p>
        </w:tc>
        <w:tc>
          <w:tcPr>
            <w:tcW w:w="7604" w:type="dxa"/>
          </w:tcPr>
          <w:p w14:paraId="5EBBF974" w14:textId="0A05C6FC" w:rsidR="00CF01C8" w:rsidRPr="002C1E85" w:rsidRDefault="00CF01C8" w:rsidP="00CF01C8">
            <w:pPr>
              <w:spacing w:before="60" w:after="60"/>
              <w:rPr>
                <w:rFonts w:ascii="Arial" w:hAnsi="Arial" w:cs="Arial"/>
                <w:lang w:val="es-ES_tradnl"/>
              </w:rPr>
            </w:pPr>
            <w:r w:rsidRPr="002C1E85">
              <w:rPr>
                <w:rFonts w:ascii="Arial" w:hAnsi="Arial" w:cs="Arial"/>
                <w:lang w:val="es-ES_tradnl"/>
              </w:rPr>
              <w:t>Sistema Nacional de Inversión Pública</w:t>
            </w:r>
          </w:p>
        </w:tc>
      </w:tr>
      <w:tr w:rsidR="00CF01C8" w:rsidRPr="002C1E85" w14:paraId="7D7D0D78" w14:textId="77777777" w:rsidTr="00ED1329">
        <w:tc>
          <w:tcPr>
            <w:tcW w:w="1345" w:type="dxa"/>
          </w:tcPr>
          <w:p w14:paraId="46025F88" w14:textId="1AAF6699" w:rsidR="00CF01C8" w:rsidRPr="002C1E85" w:rsidRDefault="00CF01C8" w:rsidP="00CF01C8">
            <w:pPr>
              <w:spacing w:before="60" w:after="60"/>
              <w:rPr>
                <w:rFonts w:ascii="Arial" w:hAnsi="Arial" w:cs="Arial"/>
                <w:lang w:val="es-ES_tradnl"/>
              </w:rPr>
            </w:pPr>
            <w:r w:rsidRPr="002C1E85">
              <w:rPr>
                <w:rFonts w:ascii="Arial" w:hAnsi="Arial" w:cs="Arial"/>
                <w:lang w:val="es-ES_tradnl"/>
              </w:rPr>
              <w:t>SUNASS</w:t>
            </w:r>
          </w:p>
        </w:tc>
        <w:tc>
          <w:tcPr>
            <w:tcW w:w="7604" w:type="dxa"/>
          </w:tcPr>
          <w:p w14:paraId="6417BB65" w14:textId="55FFC622" w:rsidR="00CF01C8" w:rsidRPr="002C1E85" w:rsidRDefault="00CF01C8" w:rsidP="00CF01C8">
            <w:pPr>
              <w:spacing w:before="60" w:after="60"/>
              <w:rPr>
                <w:rFonts w:ascii="Arial" w:hAnsi="Arial" w:cs="Arial"/>
                <w:lang w:val="es-ES_tradnl"/>
              </w:rPr>
            </w:pPr>
            <w:r w:rsidRPr="002C1E85">
              <w:rPr>
                <w:rFonts w:ascii="Arial" w:hAnsi="Arial" w:cs="Arial"/>
                <w:lang w:val="es-ES_tradnl"/>
              </w:rPr>
              <w:t>Superintendencia Nacional de Servicios de Saneamiento</w:t>
            </w:r>
          </w:p>
        </w:tc>
      </w:tr>
      <w:tr w:rsidR="00CF01C8" w:rsidRPr="008B1E0C" w14:paraId="5C45C7FA" w14:textId="77777777" w:rsidTr="00ED1329">
        <w:tc>
          <w:tcPr>
            <w:tcW w:w="1345" w:type="dxa"/>
          </w:tcPr>
          <w:p w14:paraId="7ADDAE5B" w14:textId="1E377C97" w:rsidR="00CF01C8" w:rsidRPr="002C1E85" w:rsidRDefault="00CF01C8" w:rsidP="00CF01C8">
            <w:pPr>
              <w:spacing w:before="60" w:after="60"/>
              <w:rPr>
                <w:rFonts w:ascii="Arial" w:hAnsi="Arial" w:cs="Arial"/>
                <w:lang w:val="es-ES_tradnl"/>
              </w:rPr>
            </w:pPr>
            <w:r w:rsidRPr="002C1E85">
              <w:rPr>
                <w:rFonts w:ascii="Arial" w:hAnsi="Arial" w:cs="Arial"/>
                <w:lang w:val="es-ES_tradnl"/>
              </w:rPr>
              <w:t>UCAS</w:t>
            </w:r>
          </w:p>
        </w:tc>
        <w:tc>
          <w:tcPr>
            <w:tcW w:w="7604" w:type="dxa"/>
          </w:tcPr>
          <w:p w14:paraId="2576DE95" w14:textId="51B37875" w:rsidR="00CF01C8" w:rsidRPr="002C1E85" w:rsidRDefault="00CF01C8" w:rsidP="00CF01C8">
            <w:pPr>
              <w:spacing w:before="60" w:after="60"/>
              <w:rPr>
                <w:rFonts w:ascii="Arial" w:hAnsi="Arial" w:cs="Arial"/>
                <w:lang w:val="es-ES_tradnl"/>
              </w:rPr>
            </w:pPr>
            <w:r w:rsidRPr="002C1E85">
              <w:rPr>
                <w:rFonts w:ascii="Arial" w:hAnsi="Arial" w:cs="Arial"/>
                <w:lang w:val="es-ES_tradnl"/>
              </w:rPr>
              <w:t>Unidad de Comunicación y Asuntos Sociales</w:t>
            </w:r>
          </w:p>
        </w:tc>
      </w:tr>
      <w:tr w:rsidR="00CF01C8" w:rsidRPr="002C1E85" w14:paraId="50675235" w14:textId="77777777" w:rsidTr="00C403C3">
        <w:tc>
          <w:tcPr>
            <w:tcW w:w="1345" w:type="dxa"/>
          </w:tcPr>
          <w:p w14:paraId="4C3F9BC8" w14:textId="77777777" w:rsidR="00CF01C8" w:rsidRPr="002C1E85" w:rsidRDefault="00CF01C8" w:rsidP="00CF01C8">
            <w:pPr>
              <w:spacing w:before="60" w:after="60"/>
              <w:rPr>
                <w:rFonts w:ascii="Arial" w:hAnsi="Arial" w:cs="Arial"/>
                <w:lang w:val="es-ES_tradnl"/>
              </w:rPr>
            </w:pPr>
            <w:r w:rsidRPr="002C1E85">
              <w:rPr>
                <w:rFonts w:ascii="Arial" w:hAnsi="Arial" w:cs="Arial"/>
                <w:lang w:val="es-ES_tradnl"/>
              </w:rPr>
              <w:t>UTP</w:t>
            </w:r>
          </w:p>
        </w:tc>
        <w:tc>
          <w:tcPr>
            <w:tcW w:w="7604" w:type="dxa"/>
          </w:tcPr>
          <w:p w14:paraId="3F4836B3" w14:textId="77777777" w:rsidR="00CF01C8" w:rsidRPr="002C1E85" w:rsidRDefault="00CF01C8" w:rsidP="00CF01C8">
            <w:pPr>
              <w:spacing w:before="60" w:after="60"/>
              <w:rPr>
                <w:rFonts w:ascii="Arial" w:hAnsi="Arial" w:cs="Arial"/>
                <w:lang w:val="es-ES_tradnl"/>
              </w:rPr>
            </w:pPr>
            <w:r w:rsidRPr="002C1E85">
              <w:rPr>
                <w:rFonts w:ascii="Arial" w:eastAsia="Times New Roman" w:hAnsi="Arial" w:cs="Arial"/>
                <w:lang w:val="es-ES_tradnl" w:eastAsia="es-ES"/>
              </w:rPr>
              <w:t>Unidad Técnica de Proyectos</w:t>
            </w:r>
          </w:p>
        </w:tc>
      </w:tr>
    </w:tbl>
    <w:p w14:paraId="73F7D4C6" w14:textId="474AFFD8" w:rsidR="00F42D5E" w:rsidRDefault="00F42D5E" w:rsidP="00F42D5E">
      <w:pPr>
        <w:spacing w:before="120" w:after="120" w:line="240" w:lineRule="auto"/>
        <w:ind w:left="68"/>
        <w:rPr>
          <w:rFonts w:ascii="Arial" w:hAnsi="Arial" w:cs="Arial"/>
          <w:lang w:val="es-ES_tradnl"/>
        </w:rPr>
      </w:pPr>
    </w:p>
    <w:p w14:paraId="6003E4BE" w14:textId="77777777" w:rsidR="00BD287D" w:rsidRPr="00EB15CE" w:rsidRDefault="00BD287D"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EB15CE">
        <w:rPr>
          <w:rFonts w:ascii="Arial" w:hAnsi="Arial" w:cs="Arial"/>
          <w:b/>
          <w:lang w:val="es-ES_tradnl"/>
        </w:rPr>
        <w:lastRenderedPageBreak/>
        <w:t>Introducción</w:t>
      </w:r>
    </w:p>
    <w:p w14:paraId="106B3999" w14:textId="77777777" w:rsidR="00563C94" w:rsidRPr="009C50DD" w:rsidRDefault="00563C94" w:rsidP="009C50DD">
      <w:pPr>
        <w:spacing w:after="0" w:line="240" w:lineRule="auto"/>
        <w:rPr>
          <w:rFonts w:ascii="Arial" w:hAnsi="Arial" w:cs="Arial"/>
        </w:rPr>
      </w:pPr>
    </w:p>
    <w:p w14:paraId="7C8D5D9F" w14:textId="77777777" w:rsidR="006F66AA" w:rsidRPr="006F66AA" w:rsidRDefault="009C50DD" w:rsidP="009C50DD">
      <w:pPr>
        <w:tabs>
          <w:tab w:val="left" w:pos="2295"/>
        </w:tabs>
        <w:autoSpaceDE w:val="0"/>
        <w:autoSpaceDN w:val="0"/>
        <w:adjustRightInd w:val="0"/>
        <w:spacing w:after="0" w:line="360" w:lineRule="auto"/>
        <w:jc w:val="both"/>
        <w:rPr>
          <w:rFonts w:ascii="Arial" w:hAnsi="Arial" w:cs="Arial"/>
          <w:lang w:val="es-PE"/>
        </w:rPr>
      </w:pPr>
      <w:r w:rsidRPr="009C50DD">
        <w:rPr>
          <w:rFonts w:ascii="Arial" w:hAnsi="Arial" w:cs="Arial"/>
          <w:lang w:val="es-PE"/>
        </w:rPr>
        <w:t xml:space="preserve">La ejecución de proyectos de infraestructura </w:t>
      </w:r>
      <w:r w:rsidR="00F42D5E" w:rsidRPr="009C50DD">
        <w:rPr>
          <w:rFonts w:ascii="Arial" w:hAnsi="Arial" w:cs="Arial"/>
          <w:lang w:val="es-PE"/>
        </w:rPr>
        <w:t>sanitaria</w:t>
      </w:r>
      <w:r w:rsidRPr="009C50DD">
        <w:rPr>
          <w:rFonts w:ascii="Arial" w:hAnsi="Arial" w:cs="Arial"/>
          <w:lang w:val="es-PE"/>
        </w:rPr>
        <w:t xml:space="preserve"> ha evidenciado </w:t>
      </w:r>
      <w:r>
        <w:rPr>
          <w:rFonts w:ascii="Arial" w:hAnsi="Arial" w:cs="Arial"/>
          <w:lang w:val="es-PE"/>
        </w:rPr>
        <w:t>normalment</w:t>
      </w:r>
      <w:r w:rsidRPr="009C50DD">
        <w:rPr>
          <w:rFonts w:ascii="Arial" w:hAnsi="Arial" w:cs="Arial"/>
          <w:lang w:val="es-PE"/>
        </w:rPr>
        <w:t>e la falta de parámetros ambientales y sociales, así como, la existencia de normas que no han sido suficientemente difundidas e interiorizadas en la práctica de la población y de las autoridades para l</w:t>
      </w:r>
      <w:r>
        <w:rPr>
          <w:rFonts w:ascii="Arial" w:hAnsi="Arial" w:cs="Arial"/>
          <w:lang w:val="es-PE"/>
        </w:rPr>
        <w:t>a</w:t>
      </w:r>
      <w:r w:rsidRPr="009C50DD">
        <w:rPr>
          <w:rFonts w:ascii="Arial" w:hAnsi="Arial" w:cs="Arial"/>
          <w:lang w:val="es-PE"/>
        </w:rPr>
        <w:t xml:space="preserve"> </w:t>
      </w:r>
      <w:r>
        <w:rPr>
          <w:rFonts w:ascii="Arial" w:hAnsi="Arial" w:cs="Arial"/>
          <w:lang w:val="es-PE"/>
        </w:rPr>
        <w:t xml:space="preserve">adecuada conservación y </w:t>
      </w:r>
      <w:r w:rsidRPr="009C50DD">
        <w:rPr>
          <w:rFonts w:ascii="Arial" w:hAnsi="Arial" w:cs="Arial"/>
          <w:lang w:val="es-PE"/>
        </w:rPr>
        <w:t xml:space="preserve">sostenimiento. </w:t>
      </w:r>
    </w:p>
    <w:p w14:paraId="564DA20F" w14:textId="77777777" w:rsidR="009C50DD" w:rsidRDefault="009C50DD" w:rsidP="009C50DD">
      <w:pPr>
        <w:spacing w:after="0" w:line="240" w:lineRule="auto"/>
        <w:jc w:val="both"/>
        <w:rPr>
          <w:rFonts w:ascii="Arial" w:hAnsi="Arial" w:cs="Arial"/>
          <w:color w:val="000000"/>
          <w:lang w:val="es-ES_tradnl"/>
        </w:rPr>
      </w:pPr>
    </w:p>
    <w:p w14:paraId="7B4EF8AE" w14:textId="77777777" w:rsidR="009442E3" w:rsidRPr="009C50DD" w:rsidRDefault="009C50DD" w:rsidP="009C50DD">
      <w:pPr>
        <w:tabs>
          <w:tab w:val="left" w:pos="2295"/>
        </w:tabs>
        <w:autoSpaceDE w:val="0"/>
        <w:autoSpaceDN w:val="0"/>
        <w:adjustRightInd w:val="0"/>
        <w:spacing w:after="0" w:line="360" w:lineRule="auto"/>
        <w:jc w:val="both"/>
        <w:rPr>
          <w:rFonts w:ascii="Arial" w:hAnsi="Arial" w:cs="Arial"/>
          <w:lang w:val="es-PE"/>
        </w:rPr>
      </w:pPr>
      <w:r>
        <w:rPr>
          <w:rFonts w:ascii="Arial" w:hAnsi="Arial" w:cs="Arial"/>
          <w:lang w:val="es-PE"/>
        </w:rPr>
        <w:t>Al respecto, e</w:t>
      </w:r>
      <w:r w:rsidR="005544C5" w:rsidRPr="009C50DD">
        <w:rPr>
          <w:rFonts w:ascii="Arial" w:hAnsi="Arial" w:cs="Arial"/>
          <w:lang w:val="es-PE"/>
        </w:rPr>
        <w:t xml:space="preserve">l </w:t>
      </w:r>
      <w:r w:rsidR="009442E3" w:rsidRPr="009C50DD">
        <w:rPr>
          <w:rFonts w:ascii="Arial" w:hAnsi="Arial" w:cs="Arial"/>
          <w:lang w:val="es-PE"/>
        </w:rPr>
        <w:t>Programa Integral de Agua y Saneamiento Rural (</w:t>
      </w:r>
      <w:r w:rsidR="005544C5" w:rsidRPr="009C50DD">
        <w:rPr>
          <w:rFonts w:ascii="Arial" w:hAnsi="Arial" w:cs="Arial"/>
          <w:lang w:val="es-PE"/>
        </w:rPr>
        <w:t xml:space="preserve">PIASAR </w:t>
      </w:r>
      <w:r w:rsidR="009442E3" w:rsidRPr="009C50DD">
        <w:rPr>
          <w:rFonts w:ascii="Arial" w:hAnsi="Arial" w:cs="Arial"/>
          <w:lang w:val="es-PE"/>
        </w:rPr>
        <w:t>I)</w:t>
      </w:r>
      <w:r w:rsidR="005544C5" w:rsidRPr="009C50DD">
        <w:rPr>
          <w:rFonts w:ascii="Arial" w:hAnsi="Arial" w:cs="Arial"/>
          <w:lang w:val="es-PE"/>
        </w:rPr>
        <w:t xml:space="preserve">, </w:t>
      </w:r>
      <w:r>
        <w:rPr>
          <w:rFonts w:ascii="Arial" w:hAnsi="Arial" w:cs="Arial"/>
          <w:lang w:val="es-PE"/>
        </w:rPr>
        <w:t xml:space="preserve">se constituye </w:t>
      </w:r>
      <w:r w:rsidR="005544C5" w:rsidRPr="009C50DD">
        <w:rPr>
          <w:rFonts w:ascii="Arial" w:hAnsi="Arial" w:cs="Arial"/>
          <w:lang w:val="es-PE"/>
        </w:rPr>
        <w:t>co</w:t>
      </w:r>
      <w:r>
        <w:rPr>
          <w:rFonts w:ascii="Arial" w:hAnsi="Arial" w:cs="Arial"/>
          <w:lang w:val="es-PE"/>
        </w:rPr>
        <w:t>n el</w:t>
      </w:r>
      <w:r w:rsidR="005544C5" w:rsidRPr="009C50DD">
        <w:rPr>
          <w:rFonts w:ascii="Arial" w:hAnsi="Arial" w:cs="Arial"/>
          <w:lang w:val="es-PE"/>
        </w:rPr>
        <w:t xml:space="preserve"> objeto principal </w:t>
      </w:r>
      <w:r>
        <w:rPr>
          <w:rFonts w:ascii="Arial" w:hAnsi="Arial" w:cs="Arial"/>
          <w:lang w:val="es-PE"/>
        </w:rPr>
        <w:t xml:space="preserve">de </w:t>
      </w:r>
      <w:r w:rsidR="005332FC" w:rsidRPr="009C50DD">
        <w:rPr>
          <w:rFonts w:ascii="Arial" w:hAnsi="Arial" w:cs="Arial"/>
          <w:lang w:val="es-PE"/>
        </w:rPr>
        <w:t xml:space="preserve">contribuir a la reducción de la brecha de cobertura de los servicios de agua y saneamiento dirigido especialmente a las áreas rurales del Perú, </w:t>
      </w:r>
      <w:r>
        <w:rPr>
          <w:rFonts w:ascii="Arial" w:hAnsi="Arial" w:cs="Arial"/>
          <w:lang w:val="es-PE"/>
        </w:rPr>
        <w:t xml:space="preserve">pero </w:t>
      </w:r>
      <w:r w:rsidR="005332FC" w:rsidRPr="009C50DD">
        <w:rPr>
          <w:rFonts w:ascii="Arial" w:hAnsi="Arial" w:cs="Arial"/>
          <w:lang w:val="es-PE"/>
        </w:rPr>
        <w:t>aplicando estándares y mecanismos operativos y financieros de manera sostenible</w:t>
      </w:r>
      <w:r w:rsidR="00AB11DF" w:rsidRPr="009C50DD">
        <w:rPr>
          <w:rFonts w:ascii="Arial" w:hAnsi="Arial" w:cs="Arial"/>
          <w:lang w:val="es-PE"/>
        </w:rPr>
        <w:t>.</w:t>
      </w:r>
    </w:p>
    <w:p w14:paraId="1FA7263F" w14:textId="77777777" w:rsidR="009C50DD" w:rsidRPr="00AC15CA" w:rsidRDefault="009C50DD" w:rsidP="00AC15CA">
      <w:pPr>
        <w:spacing w:after="0" w:line="240" w:lineRule="auto"/>
        <w:jc w:val="both"/>
        <w:rPr>
          <w:rFonts w:ascii="Arial" w:hAnsi="Arial" w:cs="Arial"/>
          <w:color w:val="000000"/>
          <w:lang w:val="es-ES_tradnl"/>
        </w:rPr>
      </w:pPr>
    </w:p>
    <w:p w14:paraId="6A72FC40" w14:textId="77777777" w:rsidR="00AB11DF" w:rsidRPr="009C50DD" w:rsidRDefault="00061BA5" w:rsidP="009C50DD">
      <w:pPr>
        <w:tabs>
          <w:tab w:val="left" w:pos="2295"/>
        </w:tabs>
        <w:autoSpaceDE w:val="0"/>
        <w:autoSpaceDN w:val="0"/>
        <w:adjustRightInd w:val="0"/>
        <w:spacing w:after="0" w:line="360" w:lineRule="auto"/>
        <w:jc w:val="both"/>
        <w:rPr>
          <w:rFonts w:ascii="Arial" w:hAnsi="Arial" w:cs="Arial"/>
          <w:lang w:val="es-PE"/>
        </w:rPr>
      </w:pPr>
      <w:r>
        <w:rPr>
          <w:rFonts w:ascii="Arial" w:hAnsi="Arial" w:cs="Arial"/>
          <w:lang w:val="es-PE"/>
        </w:rPr>
        <w:t>El PIASAR I, t</w:t>
      </w:r>
      <w:r w:rsidR="00AB11DF" w:rsidRPr="009C50DD">
        <w:rPr>
          <w:rFonts w:ascii="Arial" w:hAnsi="Arial" w:cs="Arial"/>
          <w:lang w:val="es-PE"/>
        </w:rPr>
        <w:t>iene como objetivos específicos, los siguientes:</w:t>
      </w:r>
    </w:p>
    <w:p w14:paraId="58441A63" w14:textId="77777777" w:rsidR="00AB11DF" w:rsidRPr="009C50DD" w:rsidRDefault="00AB11DF" w:rsidP="009C50DD">
      <w:pPr>
        <w:pStyle w:val="ListParagraph"/>
        <w:numPr>
          <w:ilvl w:val="0"/>
          <w:numId w:val="3"/>
        </w:numPr>
        <w:spacing w:before="120" w:after="120" w:line="360" w:lineRule="auto"/>
        <w:ind w:left="567" w:hanging="578"/>
        <w:contextualSpacing w:val="0"/>
        <w:jc w:val="both"/>
        <w:rPr>
          <w:rFonts w:ascii="Arial" w:hAnsi="Arial" w:cs="Arial"/>
          <w:color w:val="000000"/>
          <w:lang w:val="es-ES_tradnl"/>
        </w:rPr>
      </w:pPr>
      <w:r w:rsidRPr="009C50DD">
        <w:rPr>
          <w:rFonts w:ascii="Arial" w:hAnsi="Arial" w:cs="Arial"/>
          <w:color w:val="000000"/>
          <w:lang w:val="es-ES_tradnl"/>
        </w:rPr>
        <w:t>Extender la cobertura de los servicios señalados, hacia comunidades rurales;</w:t>
      </w:r>
    </w:p>
    <w:p w14:paraId="47B51A76" w14:textId="77777777" w:rsidR="00AB11DF" w:rsidRPr="009C50DD" w:rsidRDefault="00AB11DF" w:rsidP="009C50DD">
      <w:pPr>
        <w:pStyle w:val="ListParagraph"/>
        <w:numPr>
          <w:ilvl w:val="0"/>
          <w:numId w:val="3"/>
        </w:numPr>
        <w:spacing w:before="120" w:after="120" w:line="360" w:lineRule="auto"/>
        <w:ind w:left="567" w:hanging="578"/>
        <w:contextualSpacing w:val="0"/>
        <w:jc w:val="both"/>
        <w:rPr>
          <w:rFonts w:ascii="Arial" w:hAnsi="Arial" w:cs="Arial"/>
          <w:color w:val="000000"/>
          <w:lang w:val="es-ES_tradnl"/>
        </w:rPr>
      </w:pPr>
      <w:r w:rsidRPr="009C50DD">
        <w:rPr>
          <w:rFonts w:ascii="Arial" w:hAnsi="Arial" w:cs="Arial"/>
          <w:color w:val="000000"/>
          <w:lang w:val="es-ES_tradnl"/>
        </w:rPr>
        <w:t>Promover el uso adecuado de los servicios, por parte de la comunidad beneficiaria,</w:t>
      </w:r>
    </w:p>
    <w:p w14:paraId="09C4FA2F" w14:textId="77777777" w:rsidR="00AB11DF" w:rsidRPr="009C50DD" w:rsidRDefault="00AB11DF" w:rsidP="009C50DD">
      <w:pPr>
        <w:pStyle w:val="ListParagraph"/>
        <w:numPr>
          <w:ilvl w:val="0"/>
          <w:numId w:val="3"/>
        </w:numPr>
        <w:spacing w:before="120" w:after="120" w:line="360" w:lineRule="auto"/>
        <w:ind w:left="567" w:hanging="578"/>
        <w:contextualSpacing w:val="0"/>
        <w:jc w:val="both"/>
        <w:rPr>
          <w:rFonts w:ascii="Arial" w:hAnsi="Arial" w:cs="Arial"/>
          <w:color w:val="000000"/>
          <w:lang w:val="es-ES_tradnl"/>
        </w:rPr>
      </w:pPr>
      <w:r w:rsidRPr="009C50DD">
        <w:rPr>
          <w:rFonts w:ascii="Arial" w:hAnsi="Arial" w:cs="Arial"/>
          <w:color w:val="000000"/>
          <w:lang w:val="es-ES_tradnl"/>
        </w:rPr>
        <w:t>Fortalecer la capacidad de administración de las Juntas</w:t>
      </w:r>
      <w:r w:rsidR="00E63325" w:rsidRPr="009C50DD">
        <w:rPr>
          <w:rFonts w:ascii="Arial" w:hAnsi="Arial" w:cs="Arial"/>
          <w:color w:val="000000"/>
          <w:lang w:val="es-ES_tradnl"/>
        </w:rPr>
        <w:t xml:space="preserve"> Administradoras de Servicios de Saneamiento (JAAS) y Área Técnica Municipal (ATM); y,</w:t>
      </w:r>
    </w:p>
    <w:p w14:paraId="64BEA454" w14:textId="77777777" w:rsidR="00E63325" w:rsidRPr="009C50DD" w:rsidRDefault="00E63325" w:rsidP="009C50DD">
      <w:pPr>
        <w:pStyle w:val="ListParagraph"/>
        <w:numPr>
          <w:ilvl w:val="0"/>
          <w:numId w:val="3"/>
        </w:numPr>
        <w:spacing w:before="120" w:after="120" w:line="360" w:lineRule="auto"/>
        <w:ind w:left="567" w:hanging="578"/>
        <w:contextualSpacing w:val="0"/>
        <w:jc w:val="both"/>
        <w:rPr>
          <w:rFonts w:ascii="Arial" w:hAnsi="Arial" w:cs="Arial"/>
          <w:color w:val="000000"/>
          <w:lang w:val="es-ES_tradnl"/>
        </w:rPr>
      </w:pPr>
      <w:r w:rsidRPr="009C50DD">
        <w:rPr>
          <w:rFonts w:ascii="Arial" w:hAnsi="Arial" w:cs="Arial"/>
          <w:color w:val="000000"/>
          <w:lang w:val="es-ES_tradnl"/>
        </w:rPr>
        <w:t>Apoyar al Ministerio de Vivienda, Construcción y Saneamiento (MVCS), en sus funciones normativa, de planificación y de asistencia técnica en materia de agua y saneamiento</w:t>
      </w:r>
    </w:p>
    <w:p w14:paraId="00B320C2" w14:textId="77777777" w:rsidR="00AB11DF" w:rsidRPr="00AC15CA" w:rsidRDefault="00AB11DF" w:rsidP="009C50DD">
      <w:pPr>
        <w:spacing w:after="0" w:line="240" w:lineRule="auto"/>
        <w:jc w:val="both"/>
        <w:rPr>
          <w:rFonts w:ascii="Arial" w:hAnsi="Arial" w:cs="Arial"/>
          <w:color w:val="000000"/>
          <w:lang w:val="es-ES_tradnl"/>
        </w:rPr>
      </w:pPr>
    </w:p>
    <w:p w14:paraId="72FC57B7" w14:textId="200D9D2F" w:rsidR="00A57734" w:rsidRDefault="00A57734" w:rsidP="006830E2">
      <w:pPr>
        <w:tabs>
          <w:tab w:val="left" w:pos="2295"/>
        </w:tabs>
        <w:autoSpaceDE w:val="0"/>
        <w:autoSpaceDN w:val="0"/>
        <w:adjustRightInd w:val="0"/>
        <w:spacing w:after="0" w:line="360" w:lineRule="auto"/>
        <w:jc w:val="both"/>
        <w:rPr>
          <w:rFonts w:ascii="Arial" w:hAnsi="Arial" w:cs="Arial"/>
          <w:lang w:val="es-PE"/>
        </w:rPr>
      </w:pPr>
      <w:r w:rsidRPr="009C50DD">
        <w:rPr>
          <w:rFonts w:ascii="Arial" w:hAnsi="Arial" w:cs="Arial"/>
          <w:lang w:val="es-PE"/>
        </w:rPr>
        <w:t xml:space="preserve">Este </w:t>
      </w:r>
      <w:r w:rsidR="009C50DD">
        <w:rPr>
          <w:rFonts w:ascii="Arial" w:hAnsi="Arial" w:cs="Arial"/>
          <w:lang w:val="es-PE"/>
        </w:rPr>
        <w:t>p</w:t>
      </w:r>
      <w:r w:rsidRPr="009C50DD">
        <w:rPr>
          <w:rFonts w:ascii="Arial" w:hAnsi="Arial" w:cs="Arial"/>
          <w:lang w:val="es-PE"/>
        </w:rPr>
        <w:t xml:space="preserve">royecto tiene un riesgo </w:t>
      </w:r>
      <w:r w:rsidR="00024078" w:rsidRPr="009C50DD">
        <w:rPr>
          <w:rFonts w:ascii="Arial" w:hAnsi="Arial" w:cs="Arial"/>
          <w:lang w:val="es-PE"/>
        </w:rPr>
        <w:t xml:space="preserve">ambiental </w:t>
      </w:r>
      <w:r w:rsidRPr="009C50DD">
        <w:rPr>
          <w:rFonts w:ascii="Arial" w:hAnsi="Arial" w:cs="Arial"/>
          <w:lang w:val="es-PE"/>
        </w:rPr>
        <w:t xml:space="preserve">de </w:t>
      </w:r>
      <w:r w:rsidR="004C6A2E" w:rsidRPr="004C6A2E">
        <w:rPr>
          <w:rFonts w:ascii="Arial" w:hAnsi="Arial" w:cs="Arial"/>
          <w:lang w:val="es-PE"/>
        </w:rPr>
        <w:t>C</w:t>
      </w:r>
      <w:r w:rsidRPr="004C6A2E">
        <w:rPr>
          <w:rFonts w:ascii="Arial" w:hAnsi="Arial" w:cs="Arial"/>
          <w:lang w:val="es-PE"/>
        </w:rPr>
        <w:t xml:space="preserve">ategoría </w:t>
      </w:r>
      <w:r w:rsidR="004C6A2E" w:rsidRPr="004C6A2E">
        <w:rPr>
          <w:rFonts w:ascii="Arial" w:hAnsi="Arial" w:cs="Arial"/>
          <w:lang w:val="es-PE"/>
        </w:rPr>
        <w:t>B</w:t>
      </w:r>
      <w:r w:rsidR="0093174F" w:rsidRPr="004C6A2E">
        <w:rPr>
          <w:rFonts w:ascii="Arial" w:hAnsi="Arial" w:cs="Arial"/>
          <w:lang w:val="es-PE"/>
        </w:rPr>
        <w:t xml:space="preserve"> </w:t>
      </w:r>
      <w:r w:rsidR="0093174F" w:rsidRPr="009C50DD">
        <w:rPr>
          <w:rFonts w:ascii="Arial" w:hAnsi="Arial" w:cs="Arial"/>
          <w:lang w:val="es-PE"/>
        </w:rPr>
        <w:t xml:space="preserve">(según clasificación de la OP </w:t>
      </w:r>
      <w:r w:rsidR="004C6A2E" w:rsidRPr="004C6A2E">
        <w:rPr>
          <w:rFonts w:ascii="Arial" w:hAnsi="Arial" w:cs="Arial"/>
          <w:lang w:val="es-PE"/>
        </w:rPr>
        <w:t>703</w:t>
      </w:r>
      <w:r w:rsidR="0093174F" w:rsidRPr="009C50DD">
        <w:rPr>
          <w:rFonts w:ascii="Arial" w:hAnsi="Arial" w:cs="Arial"/>
          <w:lang w:val="es-PE"/>
        </w:rPr>
        <w:t xml:space="preserve"> del </w:t>
      </w:r>
      <w:r w:rsidR="00F42D5E" w:rsidRPr="009C50DD">
        <w:rPr>
          <w:rFonts w:ascii="Arial" w:hAnsi="Arial" w:cs="Arial"/>
          <w:lang w:val="es-PE"/>
        </w:rPr>
        <w:t xml:space="preserve">Banco Interamericano de Desarrollo </w:t>
      </w:r>
      <w:r w:rsidR="00F42D5E">
        <w:rPr>
          <w:rFonts w:ascii="Arial" w:hAnsi="Arial" w:cs="Arial"/>
          <w:lang w:val="es-PE"/>
        </w:rPr>
        <w:t>(</w:t>
      </w:r>
      <w:r w:rsidR="0093174F" w:rsidRPr="009C50DD">
        <w:rPr>
          <w:rFonts w:ascii="Arial" w:hAnsi="Arial" w:cs="Arial"/>
          <w:lang w:val="es-PE"/>
        </w:rPr>
        <w:t>BID</w:t>
      </w:r>
      <w:r w:rsidR="00F42D5E">
        <w:rPr>
          <w:rFonts w:ascii="Arial" w:hAnsi="Arial" w:cs="Arial"/>
          <w:lang w:val="es-PE"/>
        </w:rPr>
        <w:t>)</w:t>
      </w:r>
      <w:r w:rsidR="0093174F" w:rsidRPr="009C50DD">
        <w:rPr>
          <w:rFonts w:ascii="Arial" w:hAnsi="Arial" w:cs="Arial"/>
          <w:lang w:val="es-PE"/>
        </w:rPr>
        <w:t xml:space="preserve">, así como la </w:t>
      </w:r>
      <w:r w:rsidR="0093174F" w:rsidRPr="004C6A2E">
        <w:rPr>
          <w:rFonts w:ascii="Arial" w:hAnsi="Arial" w:cs="Arial"/>
          <w:lang w:val="es-PE"/>
        </w:rPr>
        <w:t>Ley</w:t>
      </w:r>
      <w:r w:rsidR="006830E2" w:rsidRPr="006830E2">
        <w:rPr>
          <w:rFonts w:ascii="Arial" w:hAnsi="Arial" w:cs="Arial"/>
          <w:lang w:val="es-PE"/>
        </w:rPr>
        <w:t xml:space="preserve"> Nº 27446, Ley del Sistema Nacional de Evaluación de Impacto Ambiental y su modificatoria aprobada por Decreto Legislativo Nº 1078, y el Decreto Supremo Nº 019-2009-MINAM, Reglamento de la Ley del Sistema Nacional de Evaluación de Impacto Ambiental</w:t>
      </w:r>
      <w:r w:rsidR="0093174F" w:rsidRPr="009C50DD">
        <w:rPr>
          <w:rFonts w:ascii="Arial" w:hAnsi="Arial" w:cs="Arial"/>
          <w:lang w:val="es-PE"/>
        </w:rPr>
        <w:t xml:space="preserve">, lo cual </w:t>
      </w:r>
      <w:r w:rsidR="009C50DD">
        <w:rPr>
          <w:rFonts w:ascii="Arial" w:hAnsi="Arial" w:cs="Arial"/>
          <w:lang w:val="es-PE"/>
        </w:rPr>
        <w:t xml:space="preserve">de hecho </w:t>
      </w:r>
      <w:r w:rsidR="0093174F" w:rsidRPr="009C50DD">
        <w:rPr>
          <w:rFonts w:ascii="Arial" w:hAnsi="Arial" w:cs="Arial"/>
          <w:lang w:val="es-PE"/>
        </w:rPr>
        <w:t xml:space="preserve">implica concordancia entre la política internacional y la norma nacional. Por tanto, los impactos negativos podrán ser </w:t>
      </w:r>
      <w:r w:rsidR="009C50DD">
        <w:rPr>
          <w:rFonts w:ascii="Arial" w:hAnsi="Arial" w:cs="Arial"/>
          <w:lang w:val="es-PE"/>
        </w:rPr>
        <w:t xml:space="preserve">identificados, </w:t>
      </w:r>
      <w:r w:rsidR="0093174F" w:rsidRPr="009C50DD">
        <w:rPr>
          <w:rFonts w:ascii="Arial" w:hAnsi="Arial" w:cs="Arial"/>
          <w:lang w:val="es-PE"/>
        </w:rPr>
        <w:t xml:space="preserve">mitigados, compensados de conformidad con las normas nacionales, acuerdos internacionales, así como, </w:t>
      </w:r>
      <w:r w:rsidR="009C50DD">
        <w:rPr>
          <w:rFonts w:ascii="Arial" w:hAnsi="Arial" w:cs="Arial"/>
          <w:lang w:val="es-PE"/>
        </w:rPr>
        <w:t xml:space="preserve">con </w:t>
      </w:r>
      <w:r w:rsidR="0093174F" w:rsidRPr="009C50DD">
        <w:rPr>
          <w:rFonts w:ascii="Arial" w:hAnsi="Arial" w:cs="Arial"/>
          <w:lang w:val="es-PE"/>
        </w:rPr>
        <w:t>los estándares sobre la materia del BID.</w:t>
      </w:r>
    </w:p>
    <w:p w14:paraId="55BDEBE2" w14:textId="77777777" w:rsidR="009C50DD" w:rsidRPr="009C50DD" w:rsidRDefault="009C50DD" w:rsidP="009C50DD">
      <w:pPr>
        <w:spacing w:after="0" w:line="240" w:lineRule="auto"/>
        <w:jc w:val="both"/>
        <w:rPr>
          <w:rFonts w:ascii="Arial" w:hAnsi="Arial" w:cs="Arial"/>
          <w:lang w:val="es-PE"/>
        </w:rPr>
      </w:pPr>
    </w:p>
    <w:p w14:paraId="720F31C3" w14:textId="77777777" w:rsidR="0093174F" w:rsidRDefault="0093174F" w:rsidP="009C50DD">
      <w:pPr>
        <w:tabs>
          <w:tab w:val="left" w:pos="2295"/>
        </w:tabs>
        <w:autoSpaceDE w:val="0"/>
        <w:autoSpaceDN w:val="0"/>
        <w:adjustRightInd w:val="0"/>
        <w:spacing w:after="0" w:line="360" w:lineRule="auto"/>
        <w:jc w:val="both"/>
        <w:rPr>
          <w:rFonts w:ascii="Arial" w:hAnsi="Arial" w:cs="Arial"/>
          <w:lang w:val="es-PE"/>
        </w:rPr>
      </w:pPr>
      <w:r w:rsidRPr="009C50DD">
        <w:rPr>
          <w:rFonts w:ascii="Arial" w:hAnsi="Arial" w:cs="Arial"/>
          <w:lang w:val="es-PE"/>
        </w:rPr>
        <w:t>Para los efectos del caso, se ha analizado una muestra de 58 proyectos</w:t>
      </w:r>
      <w:r w:rsidR="00AF77EC" w:rsidRPr="009C50DD">
        <w:rPr>
          <w:rFonts w:ascii="Arial" w:hAnsi="Arial" w:cs="Arial"/>
          <w:lang w:val="es-PE"/>
        </w:rPr>
        <w:t xml:space="preserve">, cuyos resultados sustentan el presente Marco de Gestión Ambiental y Social, el mismo que deberá servir de apoyo </w:t>
      </w:r>
      <w:r w:rsidR="000C5181" w:rsidRPr="009C50DD">
        <w:rPr>
          <w:rFonts w:ascii="Arial" w:hAnsi="Arial" w:cs="Arial"/>
          <w:lang w:val="es-PE"/>
        </w:rPr>
        <w:t>para</w:t>
      </w:r>
      <w:r w:rsidR="00AF77EC" w:rsidRPr="009C50DD">
        <w:rPr>
          <w:rFonts w:ascii="Arial" w:hAnsi="Arial" w:cs="Arial"/>
          <w:lang w:val="es-PE"/>
        </w:rPr>
        <w:t xml:space="preserve"> el desarrollo y ejecución de los que correspondan, además de contener los indicadores que posibilitarán el monitoreo y seguimiento pertinentes.</w:t>
      </w:r>
    </w:p>
    <w:p w14:paraId="4BF4FEEC" w14:textId="77777777" w:rsidR="009C50DD" w:rsidRPr="009C50DD" w:rsidRDefault="009C50DD" w:rsidP="009C50DD">
      <w:pPr>
        <w:spacing w:after="0" w:line="240" w:lineRule="auto"/>
        <w:jc w:val="both"/>
        <w:rPr>
          <w:rFonts w:ascii="Arial" w:hAnsi="Arial" w:cs="Arial"/>
          <w:lang w:val="es-PE"/>
        </w:rPr>
      </w:pPr>
    </w:p>
    <w:p w14:paraId="10E491F5" w14:textId="4553DC3B" w:rsidR="000C5181" w:rsidRDefault="009C50DD" w:rsidP="009C50DD">
      <w:pPr>
        <w:tabs>
          <w:tab w:val="left" w:pos="2295"/>
        </w:tabs>
        <w:autoSpaceDE w:val="0"/>
        <w:autoSpaceDN w:val="0"/>
        <w:adjustRightInd w:val="0"/>
        <w:spacing w:after="0" w:line="360" w:lineRule="auto"/>
        <w:jc w:val="both"/>
        <w:rPr>
          <w:rFonts w:ascii="Arial" w:hAnsi="Arial" w:cs="Arial"/>
          <w:lang w:val="es-PE"/>
        </w:rPr>
      </w:pPr>
      <w:r>
        <w:rPr>
          <w:rFonts w:ascii="Arial" w:hAnsi="Arial" w:cs="Arial"/>
          <w:lang w:val="es-PE"/>
        </w:rPr>
        <w:t>E</w:t>
      </w:r>
      <w:r w:rsidR="000C5181" w:rsidRPr="009C50DD">
        <w:rPr>
          <w:rFonts w:ascii="Arial" w:hAnsi="Arial" w:cs="Arial"/>
          <w:lang w:val="es-PE"/>
        </w:rPr>
        <w:t xml:space="preserve">ste </w:t>
      </w:r>
      <w:r w:rsidR="00F42D5E">
        <w:rPr>
          <w:rFonts w:ascii="Arial" w:hAnsi="Arial" w:cs="Arial"/>
          <w:lang w:val="es-PE"/>
        </w:rPr>
        <w:t>MGAS</w:t>
      </w:r>
      <w:r w:rsidR="000C5181" w:rsidRPr="009C50DD">
        <w:rPr>
          <w:rFonts w:ascii="Arial" w:hAnsi="Arial" w:cs="Arial"/>
          <w:lang w:val="es-PE"/>
        </w:rPr>
        <w:t xml:space="preserve">, integrará los proyectos </w:t>
      </w:r>
      <w:r w:rsidR="00874E28" w:rsidRPr="009C50DD">
        <w:rPr>
          <w:rFonts w:ascii="Arial" w:hAnsi="Arial" w:cs="Arial"/>
          <w:lang w:val="es-PE"/>
        </w:rPr>
        <w:t xml:space="preserve">bajo requisitos legales, ambientales, sociales y culturales </w:t>
      </w:r>
      <w:r w:rsidR="00F42D5E">
        <w:rPr>
          <w:rFonts w:ascii="Arial" w:hAnsi="Arial" w:cs="Arial"/>
          <w:lang w:val="es-PE"/>
        </w:rPr>
        <w:t>para</w:t>
      </w:r>
      <w:r w:rsidR="00874E28" w:rsidRPr="009C50DD">
        <w:rPr>
          <w:rFonts w:ascii="Arial" w:hAnsi="Arial" w:cs="Arial"/>
          <w:lang w:val="es-PE"/>
        </w:rPr>
        <w:t xml:space="preserve"> prote</w:t>
      </w:r>
      <w:r>
        <w:rPr>
          <w:rFonts w:ascii="Arial" w:hAnsi="Arial" w:cs="Arial"/>
          <w:lang w:val="es-PE"/>
        </w:rPr>
        <w:t>ger</w:t>
      </w:r>
      <w:r w:rsidR="00874E28" w:rsidRPr="009C50DD">
        <w:rPr>
          <w:rFonts w:ascii="Arial" w:hAnsi="Arial" w:cs="Arial"/>
          <w:lang w:val="es-PE"/>
        </w:rPr>
        <w:t xml:space="preserve"> los recursos, </w:t>
      </w:r>
      <w:r w:rsidR="00F42D5E">
        <w:rPr>
          <w:rFonts w:ascii="Arial" w:hAnsi="Arial" w:cs="Arial"/>
          <w:lang w:val="es-PE"/>
        </w:rPr>
        <w:t>con</w:t>
      </w:r>
      <w:r w:rsidR="00874E28" w:rsidRPr="009C50DD">
        <w:rPr>
          <w:rFonts w:ascii="Arial" w:hAnsi="Arial" w:cs="Arial"/>
          <w:lang w:val="es-PE"/>
        </w:rPr>
        <w:t xml:space="preserve"> las competen</w:t>
      </w:r>
      <w:r w:rsidR="00F42D5E">
        <w:rPr>
          <w:rFonts w:ascii="Arial" w:hAnsi="Arial" w:cs="Arial"/>
          <w:lang w:val="es-PE"/>
        </w:rPr>
        <w:t>cias</w:t>
      </w:r>
      <w:r w:rsidR="00874E28" w:rsidRPr="009C50DD">
        <w:rPr>
          <w:rFonts w:ascii="Arial" w:hAnsi="Arial" w:cs="Arial"/>
          <w:lang w:val="es-PE"/>
        </w:rPr>
        <w:t xml:space="preserve"> </w:t>
      </w:r>
      <w:r w:rsidR="00F42D5E">
        <w:rPr>
          <w:rFonts w:ascii="Arial" w:hAnsi="Arial" w:cs="Arial"/>
          <w:lang w:val="es-PE"/>
        </w:rPr>
        <w:t>de</w:t>
      </w:r>
      <w:r w:rsidR="00874E28" w:rsidRPr="009C50DD">
        <w:rPr>
          <w:rFonts w:ascii="Arial" w:hAnsi="Arial" w:cs="Arial"/>
          <w:lang w:val="es-PE"/>
        </w:rPr>
        <w:t xml:space="preserve"> las comunidades beneficiarias de los </w:t>
      </w:r>
      <w:r w:rsidR="00874E28" w:rsidRPr="009C50DD">
        <w:rPr>
          <w:rFonts w:ascii="Arial" w:hAnsi="Arial" w:cs="Arial"/>
          <w:lang w:val="es-PE"/>
        </w:rPr>
        <w:lastRenderedPageBreak/>
        <w:t>proyectos a implementarse</w:t>
      </w:r>
      <w:r w:rsidR="00F42D5E">
        <w:rPr>
          <w:rFonts w:ascii="Arial" w:hAnsi="Arial" w:cs="Arial"/>
          <w:lang w:val="es-PE"/>
        </w:rPr>
        <w:t xml:space="preserve">, </w:t>
      </w:r>
      <w:r w:rsidR="00874E28" w:rsidRPr="009C50DD">
        <w:rPr>
          <w:rFonts w:ascii="Arial" w:hAnsi="Arial" w:cs="Arial"/>
          <w:lang w:val="es-PE"/>
        </w:rPr>
        <w:t>garantiz</w:t>
      </w:r>
      <w:r w:rsidR="00F42D5E">
        <w:rPr>
          <w:rFonts w:ascii="Arial" w:hAnsi="Arial" w:cs="Arial"/>
          <w:lang w:val="es-PE"/>
        </w:rPr>
        <w:t>ándose</w:t>
      </w:r>
      <w:r w:rsidR="00874E28" w:rsidRPr="009C50DD">
        <w:rPr>
          <w:rFonts w:ascii="Arial" w:hAnsi="Arial" w:cs="Arial"/>
          <w:lang w:val="es-PE"/>
        </w:rPr>
        <w:t xml:space="preserve"> el cumplimiento de las políticas de salvaguardas ambientales y sociales, </w:t>
      </w:r>
      <w:r w:rsidR="00F42D5E">
        <w:rPr>
          <w:rFonts w:ascii="Arial" w:hAnsi="Arial" w:cs="Arial"/>
          <w:lang w:val="es-PE"/>
        </w:rPr>
        <w:t>y</w:t>
      </w:r>
      <w:r w:rsidR="00874E28" w:rsidRPr="009C50DD">
        <w:rPr>
          <w:rFonts w:ascii="Arial" w:hAnsi="Arial" w:cs="Arial"/>
          <w:lang w:val="es-PE"/>
        </w:rPr>
        <w:t xml:space="preserve"> de la legislación ambiental y social de cada uno de los proyectos.</w:t>
      </w:r>
    </w:p>
    <w:p w14:paraId="3D349A33" w14:textId="77777777" w:rsidR="006830E2" w:rsidRPr="009C50DD" w:rsidRDefault="006830E2" w:rsidP="009C50DD">
      <w:pPr>
        <w:tabs>
          <w:tab w:val="left" w:pos="2295"/>
        </w:tabs>
        <w:autoSpaceDE w:val="0"/>
        <w:autoSpaceDN w:val="0"/>
        <w:adjustRightInd w:val="0"/>
        <w:spacing w:after="0" w:line="360" w:lineRule="auto"/>
        <w:jc w:val="both"/>
        <w:rPr>
          <w:rFonts w:ascii="Arial" w:hAnsi="Arial" w:cs="Arial"/>
          <w:lang w:val="es-PE"/>
        </w:rPr>
      </w:pPr>
    </w:p>
    <w:p w14:paraId="2BC01EE6" w14:textId="77777777" w:rsidR="00061BA5" w:rsidRPr="00AC15CA" w:rsidRDefault="00061BA5" w:rsidP="002E4986">
      <w:pPr>
        <w:pStyle w:val="ListParagraph"/>
        <w:numPr>
          <w:ilvl w:val="1"/>
          <w:numId w:val="1"/>
        </w:numPr>
        <w:spacing w:before="120" w:after="120"/>
        <w:ind w:left="850" w:hanging="357"/>
        <w:contextualSpacing w:val="0"/>
        <w:rPr>
          <w:rFonts w:ascii="Arial" w:hAnsi="Arial" w:cs="Arial"/>
          <w:b/>
          <w:lang w:val="es-ES_tradnl"/>
        </w:rPr>
      </w:pPr>
      <w:r w:rsidRPr="00AC15CA">
        <w:rPr>
          <w:rFonts w:ascii="Arial" w:hAnsi="Arial" w:cs="Arial"/>
          <w:b/>
          <w:lang w:val="es-ES_tradnl"/>
        </w:rPr>
        <w:t>Presentación del Marco de Gestión Ambiental y Social</w:t>
      </w:r>
    </w:p>
    <w:p w14:paraId="11FCBEA0" w14:textId="76D099D7" w:rsidR="00123366" w:rsidRPr="00123366" w:rsidRDefault="00123366" w:rsidP="002E4986">
      <w:pPr>
        <w:autoSpaceDE w:val="0"/>
        <w:autoSpaceDN w:val="0"/>
        <w:adjustRightInd w:val="0"/>
        <w:spacing w:after="0" w:line="360" w:lineRule="auto"/>
        <w:jc w:val="both"/>
        <w:rPr>
          <w:rFonts w:ascii="Arial" w:hAnsi="Arial" w:cs="Arial"/>
          <w:lang w:val="es-PE"/>
        </w:rPr>
      </w:pPr>
      <w:r w:rsidRPr="00123366">
        <w:rPr>
          <w:rFonts w:ascii="Arial" w:hAnsi="Arial" w:cs="Arial"/>
          <w:lang w:val="es-PE"/>
        </w:rPr>
        <w:t>A pesar de que las actividades de agua y saneamiento han alcanzado importantes logros, es evidente que existen</w:t>
      </w:r>
      <w:r w:rsidR="006F66AA" w:rsidRPr="00123366">
        <w:rPr>
          <w:rFonts w:ascii="Arial" w:hAnsi="Arial" w:cs="Arial"/>
          <w:lang w:val="es-PE"/>
        </w:rPr>
        <w:t xml:space="preserve"> amplias brechas de cobertura entre el ámbito urbano y el ámbito rural, las zonas rurales experimentan menores niveles de cobertura en comparación con el ámbito urbano en ambos servicios. La brecha de agua potable se </w:t>
      </w:r>
      <w:r w:rsidR="00DB651F">
        <w:rPr>
          <w:rFonts w:ascii="Arial" w:hAnsi="Arial" w:cs="Arial"/>
          <w:lang w:val="es-PE"/>
        </w:rPr>
        <w:t>está</w:t>
      </w:r>
      <w:r w:rsidR="006F66AA" w:rsidRPr="00123366">
        <w:rPr>
          <w:rFonts w:ascii="Arial" w:hAnsi="Arial" w:cs="Arial"/>
          <w:lang w:val="es-PE"/>
        </w:rPr>
        <w:t xml:space="preserve"> reduci</w:t>
      </w:r>
      <w:r w:rsidR="00DB651F">
        <w:rPr>
          <w:rFonts w:ascii="Arial" w:hAnsi="Arial" w:cs="Arial"/>
          <w:lang w:val="es-PE"/>
        </w:rPr>
        <w:t>en</w:t>
      </w:r>
      <w:r w:rsidR="006F66AA" w:rsidRPr="00123366">
        <w:rPr>
          <w:rFonts w:ascii="Arial" w:hAnsi="Arial" w:cs="Arial"/>
          <w:lang w:val="es-PE"/>
        </w:rPr>
        <w:t xml:space="preserve">do considerablemente en los últimos años, no obstante, la de saneamiento aún representa un reto relevante en el sector; cabe señalar que existe una amplia brecha entre el nivel de cobertura de agua y cobertura de saneamiento dentro del ámbito rural. </w:t>
      </w:r>
    </w:p>
    <w:p w14:paraId="2829CD14" w14:textId="77777777" w:rsidR="00123366" w:rsidRPr="00AC15CA" w:rsidRDefault="00123366" w:rsidP="00AC15CA">
      <w:pPr>
        <w:spacing w:after="0" w:line="240" w:lineRule="auto"/>
        <w:jc w:val="both"/>
        <w:rPr>
          <w:rFonts w:ascii="Arial" w:hAnsi="Arial" w:cs="Arial"/>
          <w:color w:val="000000"/>
          <w:lang w:val="es-ES_tradnl"/>
        </w:rPr>
      </w:pPr>
    </w:p>
    <w:p w14:paraId="1F95E59E" w14:textId="36084EE6" w:rsidR="002E4986" w:rsidRPr="008B1E0C" w:rsidRDefault="00123366" w:rsidP="002E4986">
      <w:pPr>
        <w:autoSpaceDE w:val="0"/>
        <w:autoSpaceDN w:val="0"/>
        <w:adjustRightInd w:val="0"/>
        <w:spacing w:after="0" w:line="360" w:lineRule="auto"/>
        <w:jc w:val="both"/>
        <w:rPr>
          <w:rFonts w:ascii="Arial" w:hAnsi="Arial" w:cs="Arial"/>
          <w:lang w:val="es-ES_tradnl"/>
        </w:rPr>
      </w:pPr>
      <w:r w:rsidRPr="00123366">
        <w:rPr>
          <w:rFonts w:ascii="Arial" w:hAnsi="Arial" w:cs="Arial"/>
          <w:lang w:val="es-PE"/>
        </w:rPr>
        <w:t>Por tales razones, a</w:t>
      </w:r>
      <w:r w:rsidR="002E4986" w:rsidRPr="00123366">
        <w:rPr>
          <w:rFonts w:ascii="Arial" w:hAnsi="Arial" w:cs="Arial"/>
          <w:lang w:val="es-PE"/>
        </w:rPr>
        <w:t xml:space="preserve"> partir de</w:t>
      </w:r>
      <w:r w:rsidR="00885BA4">
        <w:rPr>
          <w:rFonts w:ascii="Arial" w:hAnsi="Arial" w:cs="Arial"/>
          <w:lang w:val="es-PE"/>
        </w:rPr>
        <w:t>l</w:t>
      </w:r>
      <w:r w:rsidR="002E4986" w:rsidRPr="00123366">
        <w:rPr>
          <w:rFonts w:ascii="Arial" w:hAnsi="Arial" w:cs="Arial"/>
          <w:lang w:val="es-PE"/>
        </w:rPr>
        <w:t xml:space="preserve"> </w:t>
      </w:r>
      <w:r w:rsidR="002E4986" w:rsidRPr="00885BA4">
        <w:rPr>
          <w:rFonts w:ascii="Arial" w:hAnsi="Arial" w:cs="Arial"/>
          <w:lang w:val="es-PE"/>
        </w:rPr>
        <w:t>2</w:t>
      </w:r>
      <w:r w:rsidR="00885BA4" w:rsidRPr="00885BA4">
        <w:rPr>
          <w:rFonts w:ascii="Arial" w:hAnsi="Arial" w:cs="Arial"/>
          <w:lang w:val="es-PE"/>
        </w:rPr>
        <w:t>012</w:t>
      </w:r>
      <w:r w:rsidR="002E4986" w:rsidRPr="00885BA4">
        <w:rPr>
          <w:rFonts w:ascii="Arial" w:hAnsi="Arial" w:cs="Arial"/>
          <w:lang w:val="es-PE"/>
        </w:rPr>
        <w:t>,</w:t>
      </w:r>
      <w:r w:rsidR="002E4986" w:rsidRPr="00123366">
        <w:rPr>
          <w:rFonts w:ascii="Arial" w:hAnsi="Arial" w:cs="Arial"/>
          <w:lang w:val="es-PE"/>
        </w:rPr>
        <w:t xml:space="preserve"> </w:t>
      </w:r>
      <w:r w:rsidRPr="00123366">
        <w:rPr>
          <w:rFonts w:ascii="Arial" w:hAnsi="Arial" w:cs="Arial"/>
          <w:lang w:val="es-PE"/>
        </w:rPr>
        <w:t>e</w:t>
      </w:r>
      <w:r w:rsidR="00BD2879" w:rsidRPr="00123366">
        <w:rPr>
          <w:rFonts w:ascii="Arial" w:hAnsi="Arial" w:cs="Arial"/>
          <w:lang w:val="es-PE"/>
        </w:rPr>
        <w:t xml:space="preserve">l MVCS </w:t>
      </w:r>
      <w:r w:rsidR="002E4986" w:rsidRPr="00123366">
        <w:rPr>
          <w:rFonts w:ascii="Arial" w:hAnsi="Arial" w:cs="Arial"/>
          <w:lang w:val="es-PE"/>
        </w:rPr>
        <w:t>puso en marcha</w:t>
      </w:r>
      <w:r w:rsidR="00BD2879" w:rsidRPr="00123366">
        <w:rPr>
          <w:rFonts w:ascii="Arial" w:hAnsi="Arial" w:cs="Arial"/>
          <w:lang w:val="es-PE"/>
        </w:rPr>
        <w:t xml:space="preserve"> </w:t>
      </w:r>
      <w:r w:rsidR="00AC15CA" w:rsidRPr="00123366">
        <w:rPr>
          <w:rFonts w:ascii="Arial" w:hAnsi="Arial" w:cs="Arial"/>
          <w:lang w:val="es-PE"/>
        </w:rPr>
        <w:t xml:space="preserve">la ejecución de proyectos de A&amp;S </w:t>
      </w:r>
      <w:r w:rsidR="00BD2879" w:rsidRPr="00123366">
        <w:rPr>
          <w:rFonts w:ascii="Arial" w:hAnsi="Arial" w:cs="Arial"/>
          <w:lang w:val="es-PE"/>
        </w:rPr>
        <w:t xml:space="preserve">a través del </w:t>
      </w:r>
      <w:r w:rsidR="001D7B7E" w:rsidRPr="00123366">
        <w:rPr>
          <w:rFonts w:ascii="Arial" w:hAnsi="Arial" w:cs="Arial"/>
          <w:lang w:val="es-PE"/>
        </w:rPr>
        <w:t>PNSR</w:t>
      </w:r>
      <w:r w:rsidR="00AC15CA">
        <w:rPr>
          <w:rFonts w:ascii="Arial" w:hAnsi="Arial" w:cs="Arial"/>
          <w:lang w:val="es-PE"/>
        </w:rPr>
        <w:t>;</w:t>
      </w:r>
      <w:r w:rsidR="002E4986" w:rsidRPr="00123366">
        <w:rPr>
          <w:rFonts w:ascii="Arial" w:hAnsi="Arial" w:cs="Arial"/>
          <w:lang w:val="es-PE"/>
        </w:rPr>
        <w:t xml:space="preserve"> </w:t>
      </w:r>
      <w:r w:rsidR="00885BA4">
        <w:rPr>
          <w:rFonts w:ascii="Arial" w:hAnsi="Arial" w:cs="Arial"/>
          <w:lang w:val="es-PE"/>
        </w:rPr>
        <w:t>para el pres</w:t>
      </w:r>
      <w:r w:rsidR="002E4986" w:rsidRPr="00123366">
        <w:rPr>
          <w:rFonts w:ascii="Arial" w:hAnsi="Arial" w:cs="Arial"/>
          <w:lang w:val="es-PE"/>
        </w:rPr>
        <w:t xml:space="preserve">ente </w:t>
      </w:r>
      <w:r w:rsidR="00885BA4">
        <w:rPr>
          <w:rFonts w:ascii="Arial" w:hAnsi="Arial" w:cs="Arial"/>
          <w:lang w:val="es-PE"/>
        </w:rPr>
        <w:t xml:space="preserve">2017 </w:t>
      </w:r>
      <w:r w:rsidR="002E4986" w:rsidRPr="00123366">
        <w:rPr>
          <w:rFonts w:ascii="Arial" w:hAnsi="Arial" w:cs="Arial"/>
          <w:lang w:val="es-PE"/>
        </w:rPr>
        <w:t xml:space="preserve">con el PIASAR I, </w:t>
      </w:r>
      <w:r w:rsidR="00AC15CA">
        <w:rPr>
          <w:rFonts w:ascii="Arial" w:hAnsi="Arial" w:cs="Arial"/>
          <w:lang w:val="es-PE"/>
        </w:rPr>
        <w:t>s</w:t>
      </w:r>
      <w:r w:rsidR="002E4986" w:rsidRPr="00123366">
        <w:rPr>
          <w:rFonts w:ascii="Arial" w:hAnsi="Arial" w:cs="Arial"/>
          <w:lang w:val="es-PE"/>
        </w:rPr>
        <w:t>e reducir</w:t>
      </w:r>
      <w:r w:rsidR="00AC15CA">
        <w:rPr>
          <w:rFonts w:ascii="Arial" w:hAnsi="Arial" w:cs="Arial"/>
          <w:lang w:val="es-PE"/>
        </w:rPr>
        <w:t>á</w:t>
      </w:r>
      <w:r w:rsidR="002E4986" w:rsidRPr="00123366">
        <w:rPr>
          <w:rFonts w:ascii="Arial" w:hAnsi="Arial" w:cs="Arial"/>
          <w:lang w:val="es-PE"/>
        </w:rPr>
        <w:t xml:space="preserve"> la brecha de la prestación de los referidos servicios e</w:t>
      </w:r>
      <w:r w:rsidR="00AC15CA">
        <w:rPr>
          <w:rFonts w:ascii="Arial" w:hAnsi="Arial" w:cs="Arial"/>
          <w:lang w:val="es-PE"/>
        </w:rPr>
        <w:t>n</w:t>
      </w:r>
      <w:r w:rsidR="002E4986" w:rsidRPr="00123366">
        <w:rPr>
          <w:rFonts w:ascii="Arial" w:hAnsi="Arial" w:cs="Arial"/>
          <w:lang w:val="es-PE"/>
        </w:rPr>
        <w:t xml:space="preserve"> </w:t>
      </w:r>
      <w:r w:rsidR="00AC15CA" w:rsidRPr="00885BA4">
        <w:rPr>
          <w:rFonts w:ascii="Arial" w:hAnsi="Arial" w:cs="Arial"/>
          <w:lang w:val="es-PE"/>
        </w:rPr>
        <w:t>el ámbito rural</w:t>
      </w:r>
      <w:r w:rsidR="002E4986" w:rsidRPr="00885BA4">
        <w:rPr>
          <w:rFonts w:ascii="Arial" w:hAnsi="Arial" w:cs="Arial"/>
          <w:lang w:val="es-PE"/>
        </w:rPr>
        <w:t xml:space="preserve">, </w:t>
      </w:r>
      <w:r w:rsidR="00AC15CA">
        <w:rPr>
          <w:rFonts w:ascii="Arial" w:hAnsi="Arial" w:cs="Arial"/>
          <w:lang w:val="es-PE"/>
        </w:rPr>
        <w:t>sustentado</w:t>
      </w:r>
      <w:r w:rsidR="002E4986" w:rsidRPr="00885BA4">
        <w:rPr>
          <w:rFonts w:ascii="Arial" w:hAnsi="Arial" w:cs="Arial"/>
          <w:lang w:val="es-PE"/>
        </w:rPr>
        <w:t xml:space="preserve"> </w:t>
      </w:r>
      <w:r w:rsidR="00AC15CA">
        <w:rPr>
          <w:rFonts w:ascii="Arial" w:hAnsi="Arial" w:cs="Arial"/>
          <w:lang w:val="es-PE"/>
        </w:rPr>
        <w:t>en</w:t>
      </w:r>
      <w:r w:rsidR="002E4986" w:rsidRPr="00885BA4">
        <w:rPr>
          <w:rFonts w:ascii="Arial" w:hAnsi="Arial" w:cs="Arial"/>
          <w:lang w:val="es-PE"/>
        </w:rPr>
        <w:t xml:space="preserve"> las estadísticas que demuestran que el</w:t>
      </w:r>
      <w:r w:rsidR="00885BA4" w:rsidRPr="00885BA4">
        <w:rPr>
          <w:rFonts w:ascii="Arial" w:hAnsi="Arial" w:cs="Arial"/>
          <w:lang w:val="es-PE"/>
        </w:rPr>
        <w:t xml:space="preserve"> </w:t>
      </w:r>
      <w:r w:rsidR="00885BA4" w:rsidRPr="008B1E0C">
        <w:rPr>
          <w:rFonts w:ascii="Arial" w:hAnsi="Arial" w:cs="Arial"/>
          <w:lang w:val="es-ES_tradnl"/>
        </w:rPr>
        <w:t>62,5</w:t>
      </w:r>
      <w:r w:rsidR="00885BA4" w:rsidRPr="00885BA4">
        <w:rPr>
          <w:rFonts w:ascii="Arial" w:hAnsi="Arial" w:cs="Arial"/>
          <w:lang w:val="es-PE"/>
        </w:rPr>
        <w:t xml:space="preserve">% </w:t>
      </w:r>
      <w:r w:rsidR="00AC15CA">
        <w:rPr>
          <w:rFonts w:ascii="Arial" w:hAnsi="Arial" w:cs="Arial"/>
          <w:lang w:val="es-PE"/>
        </w:rPr>
        <w:t xml:space="preserve">carece de agua </w:t>
      </w:r>
      <w:r w:rsidR="00885BA4" w:rsidRPr="008B1E0C">
        <w:rPr>
          <w:rFonts w:ascii="Arial" w:hAnsi="Arial" w:cs="Arial"/>
          <w:lang w:val="es-ES_tradnl"/>
        </w:rPr>
        <w:t xml:space="preserve">y el 68,3% </w:t>
      </w:r>
      <w:r w:rsidR="00AC15CA">
        <w:rPr>
          <w:rFonts w:ascii="Arial" w:hAnsi="Arial" w:cs="Arial"/>
          <w:lang w:val="es-PE"/>
        </w:rPr>
        <w:t>de</w:t>
      </w:r>
      <w:r w:rsidR="00885BA4" w:rsidRPr="00885BA4">
        <w:rPr>
          <w:rFonts w:ascii="Arial" w:hAnsi="Arial" w:cs="Arial"/>
          <w:lang w:val="es-PE"/>
        </w:rPr>
        <w:t xml:space="preserve"> </w:t>
      </w:r>
      <w:r w:rsidR="00AC15CA">
        <w:rPr>
          <w:rFonts w:ascii="Arial" w:hAnsi="Arial" w:cs="Arial"/>
          <w:lang w:val="es-PE"/>
        </w:rPr>
        <w:t>saneamiento</w:t>
      </w:r>
      <w:r w:rsidR="00885BA4" w:rsidRPr="008B1E0C">
        <w:rPr>
          <w:rFonts w:ascii="Arial" w:hAnsi="Arial" w:cs="Arial"/>
          <w:lang w:val="es-ES_tradnl"/>
        </w:rPr>
        <w:t>.</w:t>
      </w:r>
    </w:p>
    <w:p w14:paraId="4F2E2012" w14:textId="77777777" w:rsidR="00885BA4" w:rsidRPr="00AC15CA" w:rsidRDefault="00885BA4" w:rsidP="00AC15CA">
      <w:pPr>
        <w:spacing w:after="0" w:line="240" w:lineRule="auto"/>
        <w:jc w:val="both"/>
        <w:rPr>
          <w:rFonts w:ascii="Arial" w:hAnsi="Arial" w:cs="Arial"/>
          <w:color w:val="000000"/>
          <w:lang w:val="es-ES_tradnl"/>
        </w:rPr>
      </w:pPr>
    </w:p>
    <w:p w14:paraId="5496928C" w14:textId="77777777" w:rsidR="002E4986" w:rsidRDefault="002E4986" w:rsidP="002E4986">
      <w:pPr>
        <w:autoSpaceDE w:val="0"/>
        <w:autoSpaceDN w:val="0"/>
        <w:adjustRightInd w:val="0"/>
        <w:spacing w:after="0" w:line="360" w:lineRule="auto"/>
        <w:jc w:val="both"/>
        <w:rPr>
          <w:rFonts w:ascii="Arial" w:hAnsi="Arial" w:cs="Arial"/>
          <w:lang w:val="es-PE"/>
        </w:rPr>
      </w:pPr>
      <w:r>
        <w:rPr>
          <w:rFonts w:ascii="Arial" w:hAnsi="Arial" w:cs="Arial"/>
          <w:lang w:val="es-PE"/>
        </w:rPr>
        <w:t>Los referidos servicios, conllevan la organización y preparación de la población beneficiaria a través de sus organizaciones locales o aquellas constituidas para tales fines dándole sostenibilidad, acrecentando la responsabilidad de los beneficiarios para el cuidado y mantenimiento de los servicios, enfocando el financiamiento que el servicio de A&amp;S requiere.</w:t>
      </w:r>
    </w:p>
    <w:p w14:paraId="2F80EEE2" w14:textId="77777777" w:rsidR="002E4986" w:rsidRPr="00AC15CA" w:rsidRDefault="002E4986" w:rsidP="00AC15CA">
      <w:pPr>
        <w:spacing w:after="0" w:line="240" w:lineRule="auto"/>
        <w:jc w:val="both"/>
        <w:rPr>
          <w:rFonts w:ascii="Arial" w:hAnsi="Arial" w:cs="Arial"/>
          <w:color w:val="000000"/>
          <w:lang w:val="es-ES_tradnl"/>
        </w:rPr>
      </w:pPr>
    </w:p>
    <w:p w14:paraId="52B8C08C" w14:textId="77777777" w:rsidR="00AC15CA" w:rsidRDefault="00905E7D" w:rsidP="002E4986">
      <w:pPr>
        <w:autoSpaceDE w:val="0"/>
        <w:autoSpaceDN w:val="0"/>
        <w:adjustRightInd w:val="0"/>
        <w:spacing w:after="0" w:line="360" w:lineRule="auto"/>
        <w:jc w:val="both"/>
        <w:rPr>
          <w:rFonts w:ascii="Arial" w:hAnsi="Arial" w:cs="Arial"/>
          <w:lang w:val="es-PE"/>
        </w:rPr>
      </w:pPr>
      <w:r>
        <w:rPr>
          <w:rFonts w:ascii="Arial" w:hAnsi="Arial" w:cs="Arial"/>
          <w:lang w:val="es-PE"/>
        </w:rPr>
        <w:t>La muestra de 58 proyectos analizados foca</w:t>
      </w:r>
      <w:r w:rsidR="0021791D">
        <w:rPr>
          <w:rFonts w:ascii="Arial" w:hAnsi="Arial" w:cs="Arial"/>
          <w:lang w:val="es-PE"/>
        </w:rPr>
        <w:t>liza a</w:t>
      </w:r>
      <w:r>
        <w:rPr>
          <w:rFonts w:ascii="Arial" w:hAnsi="Arial" w:cs="Arial"/>
          <w:lang w:val="es-PE"/>
        </w:rPr>
        <w:t xml:space="preserve"> las regiones de </w:t>
      </w:r>
      <w:r w:rsidR="0021791D" w:rsidRPr="0021791D">
        <w:rPr>
          <w:rFonts w:ascii="Arial" w:hAnsi="Arial" w:cs="Arial"/>
          <w:lang w:val="es-PE"/>
        </w:rPr>
        <w:t>Puno</w:t>
      </w:r>
      <w:r w:rsidR="0021791D">
        <w:rPr>
          <w:rFonts w:ascii="Arial" w:hAnsi="Arial" w:cs="Arial"/>
          <w:lang w:val="es-PE"/>
        </w:rPr>
        <w:t>, Lambayeque, Ancash,</w:t>
      </w:r>
      <w:r w:rsidR="0021791D" w:rsidRPr="0021791D">
        <w:rPr>
          <w:rFonts w:ascii="Arial" w:hAnsi="Arial" w:cs="Arial"/>
          <w:lang w:val="es-PE"/>
        </w:rPr>
        <w:t xml:space="preserve"> Cajamarca</w:t>
      </w:r>
      <w:r w:rsidR="0021791D">
        <w:rPr>
          <w:rFonts w:ascii="Arial" w:hAnsi="Arial" w:cs="Arial"/>
          <w:lang w:val="es-PE"/>
        </w:rPr>
        <w:t>,</w:t>
      </w:r>
      <w:r w:rsidR="0021791D" w:rsidRPr="0021791D">
        <w:rPr>
          <w:rFonts w:ascii="Arial" w:hAnsi="Arial" w:cs="Arial"/>
          <w:lang w:val="es-PE"/>
        </w:rPr>
        <w:t xml:space="preserve"> Piura, Ucayali</w:t>
      </w:r>
      <w:r w:rsidR="0021791D">
        <w:rPr>
          <w:rFonts w:ascii="Arial" w:hAnsi="Arial" w:cs="Arial"/>
          <w:lang w:val="es-PE"/>
        </w:rPr>
        <w:t xml:space="preserve">, </w:t>
      </w:r>
      <w:r w:rsidR="0021791D" w:rsidRPr="0021791D">
        <w:rPr>
          <w:rFonts w:ascii="Arial" w:hAnsi="Arial" w:cs="Arial"/>
          <w:lang w:val="es-PE"/>
        </w:rPr>
        <w:t>Amazonas</w:t>
      </w:r>
      <w:r w:rsidR="0021791D">
        <w:rPr>
          <w:rFonts w:ascii="Arial" w:hAnsi="Arial" w:cs="Arial"/>
          <w:lang w:val="es-PE"/>
        </w:rPr>
        <w:t xml:space="preserve">, Junín, y </w:t>
      </w:r>
      <w:r w:rsidR="0021791D" w:rsidRPr="0021791D">
        <w:rPr>
          <w:rFonts w:ascii="Arial" w:hAnsi="Arial" w:cs="Arial"/>
          <w:lang w:val="es-PE"/>
        </w:rPr>
        <w:t>San Martín</w:t>
      </w:r>
      <w:r w:rsidR="006145D3">
        <w:rPr>
          <w:rFonts w:ascii="Arial" w:hAnsi="Arial" w:cs="Arial"/>
          <w:lang w:val="es-PE"/>
        </w:rPr>
        <w:t xml:space="preserve">, por tratarse de regiones cuyas condiciones socioeconómicas de las poblaciones rurales </w:t>
      </w:r>
      <w:r w:rsidR="00FB79D5">
        <w:rPr>
          <w:rFonts w:ascii="Arial" w:hAnsi="Arial" w:cs="Arial"/>
          <w:lang w:val="es-PE"/>
        </w:rPr>
        <w:t xml:space="preserve">obliga a los siguientes: </w:t>
      </w:r>
    </w:p>
    <w:p w14:paraId="189AFBF5" w14:textId="36467B83" w:rsidR="00AC15CA" w:rsidRPr="00AC15CA" w:rsidRDefault="00DB651F" w:rsidP="00DB651F">
      <w:pPr>
        <w:pStyle w:val="ListParagraph"/>
        <w:numPr>
          <w:ilvl w:val="0"/>
          <w:numId w:val="9"/>
        </w:numPr>
        <w:autoSpaceDE w:val="0"/>
        <w:autoSpaceDN w:val="0"/>
        <w:adjustRightInd w:val="0"/>
        <w:spacing w:before="120" w:after="120" w:line="360" w:lineRule="auto"/>
        <w:ind w:left="426" w:hanging="437"/>
        <w:contextualSpacing w:val="0"/>
        <w:jc w:val="both"/>
        <w:rPr>
          <w:rFonts w:ascii="Arial" w:hAnsi="Arial" w:cs="Arial"/>
          <w:lang w:val="es-PE"/>
        </w:rPr>
      </w:pPr>
      <w:r>
        <w:rPr>
          <w:rFonts w:ascii="Arial" w:hAnsi="Arial" w:cs="Arial"/>
          <w:lang w:val="es-PE"/>
        </w:rPr>
        <w:t>A</w:t>
      </w:r>
      <w:r w:rsidR="00FB79D5" w:rsidRPr="00AC15CA">
        <w:rPr>
          <w:rFonts w:ascii="Arial" w:hAnsi="Arial" w:cs="Arial"/>
          <w:lang w:val="es-PE"/>
        </w:rPr>
        <w:t>ctualiza</w:t>
      </w:r>
      <w:r w:rsidR="002A13F5" w:rsidRPr="00AC15CA">
        <w:rPr>
          <w:rFonts w:ascii="Arial" w:hAnsi="Arial" w:cs="Arial"/>
          <w:lang w:val="es-PE"/>
        </w:rPr>
        <w:t>r los</w:t>
      </w:r>
      <w:r w:rsidR="00FB79D5" w:rsidRPr="00AC15CA">
        <w:rPr>
          <w:rFonts w:ascii="Arial" w:hAnsi="Arial" w:cs="Arial"/>
          <w:lang w:val="es-PE"/>
        </w:rPr>
        <w:t xml:space="preserve"> Padr</w:t>
      </w:r>
      <w:r w:rsidR="002A13F5" w:rsidRPr="00AC15CA">
        <w:rPr>
          <w:rFonts w:ascii="Arial" w:hAnsi="Arial" w:cs="Arial"/>
          <w:lang w:val="es-PE"/>
        </w:rPr>
        <w:t>o</w:t>
      </w:r>
      <w:r w:rsidR="00FB79D5" w:rsidRPr="00AC15CA">
        <w:rPr>
          <w:rFonts w:ascii="Arial" w:hAnsi="Arial" w:cs="Arial"/>
          <w:lang w:val="es-PE"/>
        </w:rPr>
        <w:t>n</w:t>
      </w:r>
      <w:r w:rsidR="002A13F5" w:rsidRPr="00AC15CA">
        <w:rPr>
          <w:rFonts w:ascii="Arial" w:hAnsi="Arial" w:cs="Arial"/>
          <w:lang w:val="es-PE"/>
        </w:rPr>
        <w:t>es</w:t>
      </w:r>
      <w:r w:rsidR="00FB79D5" w:rsidRPr="00AC15CA">
        <w:rPr>
          <w:rFonts w:ascii="Arial" w:hAnsi="Arial" w:cs="Arial"/>
          <w:lang w:val="es-PE"/>
        </w:rPr>
        <w:t xml:space="preserve"> de Usuarios de los Servicios de </w:t>
      </w:r>
      <w:r w:rsidR="002C5ACE" w:rsidRPr="00AC15CA">
        <w:rPr>
          <w:rFonts w:ascii="Arial" w:hAnsi="Arial" w:cs="Arial"/>
          <w:lang w:val="es-PE"/>
        </w:rPr>
        <w:t xml:space="preserve">Agua y </w:t>
      </w:r>
      <w:r w:rsidR="00FB79D5" w:rsidRPr="00AC15CA">
        <w:rPr>
          <w:rFonts w:ascii="Arial" w:hAnsi="Arial" w:cs="Arial"/>
          <w:lang w:val="es-PE"/>
        </w:rPr>
        <w:t xml:space="preserve">Saneamiento, </w:t>
      </w:r>
    </w:p>
    <w:p w14:paraId="20483C9A" w14:textId="312F6835" w:rsidR="00AC15CA" w:rsidRDefault="00DB651F" w:rsidP="00DB651F">
      <w:pPr>
        <w:pStyle w:val="ListParagraph"/>
        <w:numPr>
          <w:ilvl w:val="0"/>
          <w:numId w:val="9"/>
        </w:numPr>
        <w:autoSpaceDE w:val="0"/>
        <w:autoSpaceDN w:val="0"/>
        <w:adjustRightInd w:val="0"/>
        <w:spacing w:before="120" w:after="120" w:line="360" w:lineRule="auto"/>
        <w:ind w:left="426" w:hanging="437"/>
        <w:contextualSpacing w:val="0"/>
        <w:jc w:val="both"/>
        <w:rPr>
          <w:rFonts w:ascii="Arial" w:hAnsi="Arial" w:cs="Arial"/>
          <w:lang w:val="es-PE"/>
        </w:rPr>
      </w:pPr>
      <w:r>
        <w:rPr>
          <w:rFonts w:ascii="Arial" w:hAnsi="Arial" w:cs="Arial"/>
          <w:lang w:val="es-PE"/>
        </w:rPr>
        <w:t>I</w:t>
      </w:r>
      <w:r w:rsidR="00FB79D5" w:rsidRPr="00AC15CA">
        <w:rPr>
          <w:rFonts w:ascii="Arial" w:hAnsi="Arial" w:cs="Arial"/>
          <w:lang w:val="es-PE"/>
        </w:rPr>
        <w:t xml:space="preserve">mplementar Talleres de Educación Sanitaria dirigidas a la población, </w:t>
      </w:r>
    </w:p>
    <w:p w14:paraId="3AE54E2A" w14:textId="3A4B7939" w:rsidR="00AC15CA" w:rsidRDefault="00DB651F" w:rsidP="00DB651F">
      <w:pPr>
        <w:pStyle w:val="ListParagraph"/>
        <w:numPr>
          <w:ilvl w:val="0"/>
          <w:numId w:val="9"/>
        </w:numPr>
        <w:autoSpaceDE w:val="0"/>
        <w:autoSpaceDN w:val="0"/>
        <w:adjustRightInd w:val="0"/>
        <w:spacing w:before="120" w:after="120" w:line="360" w:lineRule="auto"/>
        <w:ind w:left="426" w:hanging="437"/>
        <w:contextualSpacing w:val="0"/>
        <w:jc w:val="both"/>
        <w:rPr>
          <w:rFonts w:ascii="Arial" w:hAnsi="Arial" w:cs="Arial"/>
          <w:lang w:val="es-PE"/>
        </w:rPr>
      </w:pPr>
      <w:r>
        <w:rPr>
          <w:rFonts w:ascii="Arial" w:hAnsi="Arial" w:cs="Arial"/>
          <w:lang w:val="es-PE"/>
        </w:rPr>
        <w:t>C</w:t>
      </w:r>
      <w:r w:rsidR="00FB79D5" w:rsidRPr="00AC15CA">
        <w:rPr>
          <w:rFonts w:ascii="Arial" w:hAnsi="Arial" w:cs="Arial"/>
          <w:lang w:val="es-PE"/>
        </w:rPr>
        <w:t xml:space="preserve">apacitar a los miembros de la JASS y ATM para </w:t>
      </w:r>
      <w:r w:rsidR="002A13F5" w:rsidRPr="00AC15CA">
        <w:rPr>
          <w:rFonts w:ascii="Arial" w:hAnsi="Arial" w:cs="Arial"/>
          <w:lang w:val="es-PE"/>
        </w:rPr>
        <w:t>el</w:t>
      </w:r>
      <w:r w:rsidR="00FB79D5" w:rsidRPr="00AC15CA">
        <w:rPr>
          <w:rFonts w:ascii="Arial" w:hAnsi="Arial" w:cs="Arial"/>
          <w:lang w:val="es-PE"/>
        </w:rPr>
        <w:t xml:space="preserve"> fortalecimiento institucional</w:t>
      </w:r>
      <w:r w:rsidR="00AC15CA">
        <w:rPr>
          <w:rFonts w:ascii="Arial" w:hAnsi="Arial" w:cs="Arial"/>
          <w:lang w:val="es-PE"/>
        </w:rPr>
        <w:t>;</w:t>
      </w:r>
      <w:r w:rsidR="00FB79D5" w:rsidRPr="00AC15CA">
        <w:rPr>
          <w:rFonts w:ascii="Arial" w:hAnsi="Arial" w:cs="Arial"/>
          <w:lang w:val="es-PE"/>
        </w:rPr>
        <w:t xml:space="preserve"> y</w:t>
      </w:r>
      <w:r w:rsidR="00AC15CA">
        <w:rPr>
          <w:rFonts w:ascii="Arial" w:hAnsi="Arial" w:cs="Arial"/>
          <w:lang w:val="es-PE"/>
        </w:rPr>
        <w:t>,</w:t>
      </w:r>
      <w:r w:rsidR="00FB79D5" w:rsidRPr="00AC15CA">
        <w:rPr>
          <w:rFonts w:ascii="Arial" w:hAnsi="Arial" w:cs="Arial"/>
          <w:lang w:val="es-PE"/>
        </w:rPr>
        <w:t xml:space="preserve"> </w:t>
      </w:r>
    </w:p>
    <w:p w14:paraId="00592EC5" w14:textId="51254E28" w:rsidR="00777FD1" w:rsidRPr="00AC15CA" w:rsidRDefault="00DB651F" w:rsidP="00DB651F">
      <w:pPr>
        <w:pStyle w:val="ListParagraph"/>
        <w:numPr>
          <w:ilvl w:val="0"/>
          <w:numId w:val="9"/>
        </w:numPr>
        <w:autoSpaceDE w:val="0"/>
        <w:autoSpaceDN w:val="0"/>
        <w:adjustRightInd w:val="0"/>
        <w:spacing w:before="120" w:after="120" w:line="360" w:lineRule="auto"/>
        <w:ind w:left="426" w:hanging="437"/>
        <w:contextualSpacing w:val="0"/>
        <w:jc w:val="both"/>
        <w:rPr>
          <w:rFonts w:ascii="Arial" w:hAnsi="Arial" w:cs="Arial"/>
          <w:lang w:val="es-PE"/>
        </w:rPr>
      </w:pPr>
      <w:r>
        <w:rPr>
          <w:rFonts w:ascii="Arial" w:hAnsi="Arial" w:cs="Arial"/>
          <w:lang w:val="es-PE"/>
        </w:rPr>
        <w:t>D</w:t>
      </w:r>
      <w:r w:rsidR="00FB79D5" w:rsidRPr="00AC15CA">
        <w:rPr>
          <w:rFonts w:ascii="Arial" w:hAnsi="Arial" w:cs="Arial"/>
          <w:lang w:val="es-PE"/>
        </w:rPr>
        <w:t>iagnósticos participativos dirigidos a la población, JASS autoridades y aliados estratégicos</w:t>
      </w:r>
      <w:r w:rsidR="00AC15CA">
        <w:rPr>
          <w:rFonts w:ascii="Arial" w:hAnsi="Arial" w:cs="Arial"/>
          <w:lang w:val="es-PE"/>
        </w:rPr>
        <w:t>,</w:t>
      </w:r>
      <w:r w:rsidR="00FB79D5" w:rsidRPr="00AC15CA">
        <w:rPr>
          <w:rFonts w:ascii="Arial" w:hAnsi="Arial" w:cs="Arial"/>
          <w:lang w:val="es-PE"/>
        </w:rPr>
        <w:t xml:space="preserve"> según los lineamientos del PNSR y los Lineamientos Orientadores de la Gestión Social establecidos por UCAS</w:t>
      </w:r>
      <w:r w:rsidR="00711F82" w:rsidRPr="00AC15CA">
        <w:rPr>
          <w:rFonts w:ascii="Arial" w:hAnsi="Arial" w:cs="Arial"/>
          <w:lang w:val="es-PE"/>
        </w:rPr>
        <w:t>.</w:t>
      </w:r>
    </w:p>
    <w:p w14:paraId="7863E6CC" w14:textId="77777777" w:rsidR="00777FD1" w:rsidRPr="00AC15CA" w:rsidRDefault="00777FD1" w:rsidP="00AC15CA">
      <w:pPr>
        <w:spacing w:after="0" w:line="240" w:lineRule="auto"/>
        <w:jc w:val="both"/>
        <w:rPr>
          <w:rFonts w:ascii="Arial" w:hAnsi="Arial" w:cs="Arial"/>
          <w:color w:val="000000"/>
          <w:lang w:val="es-ES_tradnl"/>
        </w:rPr>
      </w:pPr>
    </w:p>
    <w:p w14:paraId="644FEFAE" w14:textId="325D408F" w:rsidR="007C735F" w:rsidRPr="006F66AA" w:rsidRDefault="00777FD1" w:rsidP="002E4986">
      <w:pPr>
        <w:autoSpaceDE w:val="0"/>
        <w:autoSpaceDN w:val="0"/>
        <w:adjustRightInd w:val="0"/>
        <w:spacing w:after="0" w:line="360" w:lineRule="auto"/>
        <w:jc w:val="both"/>
        <w:rPr>
          <w:rFonts w:ascii="Arial" w:hAnsi="Arial" w:cs="Arial"/>
          <w:color w:val="FF0000"/>
          <w:lang w:val="es-PE"/>
        </w:rPr>
      </w:pPr>
      <w:r>
        <w:rPr>
          <w:rFonts w:ascii="Arial" w:hAnsi="Arial" w:cs="Arial"/>
          <w:lang w:val="es-PE"/>
        </w:rPr>
        <w:t>Está comprobado que mejorar la eficiencia sanitaria, puede contribuir a reducir los niveles de pobreza y riesgos contra la salud, cumpliendo así los objetivos que</w:t>
      </w:r>
      <w:r w:rsidR="005D5D23">
        <w:rPr>
          <w:rFonts w:ascii="Arial" w:hAnsi="Arial" w:cs="Arial"/>
          <w:lang w:val="es-PE"/>
        </w:rPr>
        <w:t>,</w:t>
      </w:r>
      <w:r>
        <w:rPr>
          <w:rFonts w:ascii="Arial" w:hAnsi="Arial" w:cs="Arial"/>
          <w:lang w:val="es-PE"/>
        </w:rPr>
        <w:t xml:space="preserve"> sobre el particular, requiere lograr el BID con los proyectos sociales que financia</w:t>
      </w:r>
      <w:r w:rsidR="005D5D23">
        <w:rPr>
          <w:rFonts w:ascii="Arial" w:hAnsi="Arial" w:cs="Arial"/>
          <w:lang w:val="es-PE"/>
        </w:rPr>
        <w:t xml:space="preserve">, pudiendo así </w:t>
      </w:r>
      <w:r w:rsidR="007C735F">
        <w:rPr>
          <w:rFonts w:ascii="Arial" w:hAnsi="Arial" w:cs="Arial"/>
          <w:lang w:val="es-PE"/>
        </w:rPr>
        <w:t>destinar</w:t>
      </w:r>
      <w:r w:rsidR="00123366">
        <w:rPr>
          <w:rFonts w:ascii="Arial" w:hAnsi="Arial" w:cs="Arial"/>
          <w:lang w:val="es-PE"/>
        </w:rPr>
        <w:t>se</w:t>
      </w:r>
      <w:r w:rsidR="007C735F">
        <w:rPr>
          <w:rFonts w:ascii="Arial" w:hAnsi="Arial" w:cs="Arial"/>
          <w:lang w:val="es-PE"/>
        </w:rPr>
        <w:t xml:space="preserve"> recursos fiscales para otros fines sociales</w:t>
      </w:r>
      <w:r>
        <w:rPr>
          <w:rFonts w:ascii="Arial" w:hAnsi="Arial" w:cs="Arial"/>
          <w:lang w:val="es-PE"/>
        </w:rPr>
        <w:t>.</w:t>
      </w:r>
      <w:r w:rsidR="00AC15CA">
        <w:rPr>
          <w:rFonts w:ascii="Arial" w:hAnsi="Arial" w:cs="Arial"/>
          <w:lang w:val="es-PE"/>
        </w:rPr>
        <w:t xml:space="preserve"> </w:t>
      </w:r>
      <w:r w:rsidR="007C735F">
        <w:rPr>
          <w:rFonts w:ascii="Arial" w:hAnsi="Arial" w:cs="Arial"/>
          <w:lang w:val="es-PE"/>
        </w:rPr>
        <w:t>El PIASAR I, será ejecutado por</w:t>
      </w:r>
      <w:r w:rsidR="004C6A2E">
        <w:rPr>
          <w:rFonts w:ascii="Arial" w:hAnsi="Arial" w:cs="Arial"/>
          <w:lang w:val="es-PE"/>
        </w:rPr>
        <w:t xml:space="preserve"> </w:t>
      </w:r>
      <w:r w:rsidR="00AC15CA">
        <w:rPr>
          <w:rFonts w:ascii="Arial" w:hAnsi="Arial" w:cs="Arial"/>
          <w:lang w:val="es-PE"/>
        </w:rPr>
        <w:t xml:space="preserve">el </w:t>
      </w:r>
      <w:r w:rsidR="004C6A2E">
        <w:rPr>
          <w:rFonts w:ascii="Arial" w:hAnsi="Arial" w:cs="Arial"/>
          <w:lang w:val="es-PE"/>
        </w:rPr>
        <w:t>PNSR.</w:t>
      </w:r>
    </w:p>
    <w:p w14:paraId="5731BD69" w14:textId="77777777" w:rsidR="006F66AA" w:rsidRPr="00AC15CA" w:rsidRDefault="006F66AA" w:rsidP="0047358C">
      <w:pPr>
        <w:pStyle w:val="ListParagraph"/>
        <w:numPr>
          <w:ilvl w:val="1"/>
          <w:numId w:val="1"/>
        </w:numPr>
        <w:spacing w:before="120" w:after="120"/>
        <w:ind w:left="850" w:hanging="357"/>
        <w:contextualSpacing w:val="0"/>
        <w:rPr>
          <w:rFonts w:ascii="Arial" w:hAnsi="Arial" w:cs="Arial"/>
          <w:b/>
          <w:lang w:val="es-ES_tradnl"/>
        </w:rPr>
      </w:pPr>
      <w:r w:rsidRPr="00AC15CA">
        <w:rPr>
          <w:rFonts w:ascii="Arial" w:hAnsi="Arial" w:cs="Arial"/>
          <w:b/>
          <w:lang w:val="es-ES_tradnl"/>
        </w:rPr>
        <w:lastRenderedPageBreak/>
        <w:t>Objetivo y Alcance del MGAS</w:t>
      </w:r>
    </w:p>
    <w:p w14:paraId="2A3C462E" w14:textId="77777777" w:rsidR="006F66AA" w:rsidRDefault="00123366" w:rsidP="0047358C">
      <w:pPr>
        <w:spacing w:after="0" w:line="360" w:lineRule="auto"/>
        <w:jc w:val="both"/>
        <w:rPr>
          <w:rFonts w:ascii="Arial" w:hAnsi="Arial" w:cs="Arial"/>
          <w:lang w:val="es-PE"/>
        </w:rPr>
      </w:pPr>
      <w:r>
        <w:rPr>
          <w:rFonts w:ascii="Arial" w:hAnsi="Arial" w:cs="Arial"/>
          <w:lang w:val="es-PE"/>
        </w:rPr>
        <w:t xml:space="preserve">Los objetivos del MGAS, se circunscriben a identificar, </w:t>
      </w:r>
      <w:r w:rsidR="002D3328" w:rsidRPr="002D3328">
        <w:rPr>
          <w:rFonts w:ascii="Arial" w:hAnsi="Arial" w:cs="Arial"/>
          <w:lang w:val="es-PE"/>
        </w:rPr>
        <w:t>evaluar, prevenir y mitigar los posibles impactos ambientales y sociales negativos de l</w:t>
      </w:r>
      <w:r w:rsidR="002D3328">
        <w:rPr>
          <w:rFonts w:ascii="Arial" w:hAnsi="Arial" w:cs="Arial"/>
          <w:lang w:val="es-PE"/>
        </w:rPr>
        <w:t>o</w:t>
      </w:r>
      <w:r w:rsidR="002D3328" w:rsidRPr="002D3328">
        <w:rPr>
          <w:rFonts w:ascii="Arial" w:hAnsi="Arial" w:cs="Arial"/>
          <w:lang w:val="es-PE"/>
        </w:rPr>
        <w:t>s distint</w:t>
      </w:r>
      <w:r w:rsidR="002D3328">
        <w:rPr>
          <w:rFonts w:ascii="Arial" w:hAnsi="Arial" w:cs="Arial"/>
          <w:lang w:val="es-PE"/>
        </w:rPr>
        <w:t>o</w:t>
      </w:r>
      <w:r w:rsidR="002D3328" w:rsidRPr="002D3328">
        <w:rPr>
          <w:rFonts w:ascii="Arial" w:hAnsi="Arial" w:cs="Arial"/>
          <w:lang w:val="es-PE"/>
        </w:rPr>
        <w:t>s proyectos a ser d</w:t>
      </w:r>
      <w:r w:rsidR="002D3328">
        <w:rPr>
          <w:rFonts w:ascii="Arial" w:hAnsi="Arial" w:cs="Arial"/>
          <w:lang w:val="es-PE"/>
        </w:rPr>
        <w:t>esarroll</w:t>
      </w:r>
      <w:r w:rsidR="002D3328" w:rsidRPr="002D3328">
        <w:rPr>
          <w:rFonts w:ascii="Arial" w:hAnsi="Arial" w:cs="Arial"/>
          <w:lang w:val="es-PE"/>
        </w:rPr>
        <w:t>a</w:t>
      </w:r>
      <w:r w:rsidR="002D3328">
        <w:rPr>
          <w:rFonts w:ascii="Arial" w:hAnsi="Arial" w:cs="Arial"/>
          <w:lang w:val="es-PE"/>
        </w:rPr>
        <w:t>do</w:t>
      </w:r>
      <w:r w:rsidR="002D3328" w:rsidRPr="002D3328">
        <w:rPr>
          <w:rFonts w:ascii="Arial" w:hAnsi="Arial" w:cs="Arial"/>
          <w:lang w:val="es-PE"/>
        </w:rPr>
        <w:t>s y/o ejecutadas por el Programa</w:t>
      </w:r>
      <w:r w:rsidR="002D3328">
        <w:rPr>
          <w:rFonts w:ascii="Arial" w:hAnsi="Arial" w:cs="Arial"/>
          <w:lang w:val="es-PE"/>
        </w:rPr>
        <w:t>, tendiendo a</w:t>
      </w:r>
      <w:r w:rsidR="002D3328" w:rsidRPr="002D3328">
        <w:rPr>
          <w:rFonts w:ascii="Arial" w:hAnsi="Arial" w:cs="Arial"/>
          <w:lang w:val="es-PE"/>
        </w:rPr>
        <w:t xml:space="preserve"> maximizar sus beneficios</w:t>
      </w:r>
      <w:r w:rsidR="002D3328">
        <w:rPr>
          <w:rFonts w:ascii="Arial" w:hAnsi="Arial" w:cs="Arial"/>
          <w:lang w:val="es-PE"/>
        </w:rPr>
        <w:t>.</w:t>
      </w:r>
      <w:r w:rsidR="00C52402">
        <w:rPr>
          <w:rFonts w:ascii="Arial" w:hAnsi="Arial" w:cs="Arial"/>
          <w:lang w:val="es-PE"/>
        </w:rPr>
        <w:t xml:space="preserve"> </w:t>
      </w:r>
      <w:r w:rsidR="0047358C">
        <w:rPr>
          <w:rFonts w:ascii="Arial" w:hAnsi="Arial" w:cs="Arial"/>
          <w:lang w:val="es-PE"/>
        </w:rPr>
        <w:t xml:space="preserve">Se trata de </w:t>
      </w:r>
      <w:r w:rsidR="002D3328" w:rsidRPr="002D3328">
        <w:rPr>
          <w:rFonts w:ascii="Arial" w:hAnsi="Arial" w:cs="Arial"/>
          <w:lang w:val="es-PE"/>
        </w:rPr>
        <w:t xml:space="preserve">desarrollar un solo instrumento denominado Marco de Gestión Ambiental </w:t>
      </w:r>
      <w:r w:rsidR="0047358C">
        <w:rPr>
          <w:rFonts w:ascii="Arial" w:hAnsi="Arial" w:cs="Arial"/>
          <w:lang w:val="es-PE"/>
        </w:rPr>
        <w:t xml:space="preserve">y Social </w:t>
      </w:r>
      <w:r w:rsidR="002D3328" w:rsidRPr="002D3328">
        <w:rPr>
          <w:rFonts w:ascii="Arial" w:hAnsi="Arial" w:cs="Arial"/>
          <w:lang w:val="es-PE"/>
        </w:rPr>
        <w:t xml:space="preserve">(MGA), para ser aplicado por </w:t>
      </w:r>
      <w:r w:rsidR="004C6A2E">
        <w:rPr>
          <w:rFonts w:ascii="Arial" w:hAnsi="Arial" w:cs="Arial"/>
          <w:lang w:val="es-PE"/>
        </w:rPr>
        <w:t>el PNSR</w:t>
      </w:r>
      <w:r w:rsidR="002D3328" w:rsidRPr="004C6A2E">
        <w:rPr>
          <w:rFonts w:ascii="Arial" w:hAnsi="Arial" w:cs="Arial"/>
          <w:lang w:val="es-PE"/>
        </w:rPr>
        <w:t xml:space="preserve"> del </w:t>
      </w:r>
      <w:r w:rsidR="0047358C" w:rsidRPr="004C6A2E">
        <w:rPr>
          <w:rFonts w:ascii="Arial" w:hAnsi="Arial" w:cs="Arial"/>
          <w:lang w:val="es-PE"/>
        </w:rPr>
        <w:t>MVCS</w:t>
      </w:r>
      <w:r w:rsidR="002D3328" w:rsidRPr="004C6A2E">
        <w:rPr>
          <w:rFonts w:ascii="Arial" w:hAnsi="Arial" w:cs="Arial"/>
          <w:lang w:val="es-PE"/>
        </w:rPr>
        <w:t xml:space="preserve"> </w:t>
      </w:r>
      <w:r w:rsidR="002D3328" w:rsidRPr="002D3328">
        <w:rPr>
          <w:rFonts w:ascii="Arial" w:hAnsi="Arial" w:cs="Arial"/>
          <w:lang w:val="es-PE"/>
        </w:rPr>
        <w:t>y los especialistas ambientales de cada uno de los Proyectos</w:t>
      </w:r>
      <w:r w:rsidR="0047358C">
        <w:rPr>
          <w:rFonts w:ascii="Arial" w:hAnsi="Arial" w:cs="Arial"/>
          <w:lang w:val="es-PE"/>
        </w:rPr>
        <w:t xml:space="preserve"> a ejecutarse.</w:t>
      </w:r>
    </w:p>
    <w:p w14:paraId="655D0ECD" w14:textId="77777777" w:rsidR="0047358C" w:rsidRDefault="0047358C" w:rsidP="0047358C">
      <w:pPr>
        <w:spacing w:after="0" w:line="360" w:lineRule="auto"/>
        <w:jc w:val="both"/>
        <w:rPr>
          <w:rFonts w:ascii="Arial" w:hAnsi="Arial" w:cs="Arial"/>
          <w:lang w:val="es-PE"/>
        </w:rPr>
      </w:pPr>
    </w:p>
    <w:p w14:paraId="3E0DC23D" w14:textId="77777777" w:rsidR="00571BE5" w:rsidRPr="00571BE5" w:rsidRDefault="0047358C" w:rsidP="00571BE5">
      <w:pPr>
        <w:spacing w:after="0" w:line="360" w:lineRule="auto"/>
        <w:jc w:val="both"/>
        <w:rPr>
          <w:rFonts w:ascii="Arial" w:hAnsi="Arial" w:cs="Arial"/>
          <w:lang w:val="es-PE"/>
        </w:rPr>
      </w:pPr>
      <w:r w:rsidRPr="0047358C">
        <w:rPr>
          <w:rFonts w:ascii="Arial" w:hAnsi="Arial" w:cs="Arial"/>
          <w:lang w:val="es-PE"/>
        </w:rPr>
        <w:t>El objetivo general del MGA</w:t>
      </w:r>
      <w:r>
        <w:rPr>
          <w:rFonts w:ascii="Arial" w:hAnsi="Arial" w:cs="Arial"/>
          <w:lang w:val="es-PE"/>
        </w:rPr>
        <w:t>S</w:t>
      </w:r>
      <w:r w:rsidRPr="0047358C">
        <w:rPr>
          <w:rFonts w:ascii="Arial" w:hAnsi="Arial" w:cs="Arial"/>
          <w:lang w:val="es-PE"/>
        </w:rPr>
        <w:t xml:space="preserve"> es contar con un instrumento de gestión ambiental donde se define, sobre la base de un diagnóstico, una serie de metodologías, instrumentos y procedimientos, que permiten asegurar una adecuada gestión socioambiental durante la implementación de los proyectos que el </w:t>
      </w:r>
      <w:r w:rsidRPr="004C6A2E">
        <w:rPr>
          <w:rFonts w:ascii="Arial" w:hAnsi="Arial" w:cs="Arial"/>
          <w:lang w:val="es-PE"/>
        </w:rPr>
        <w:t>MVCS</w:t>
      </w:r>
      <w:r w:rsidRPr="0047358C">
        <w:rPr>
          <w:rFonts w:ascii="Arial" w:hAnsi="Arial" w:cs="Arial"/>
          <w:lang w:val="es-PE"/>
        </w:rPr>
        <w:t xml:space="preserve"> </w:t>
      </w:r>
      <w:r w:rsidR="004C6A2E">
        <w:rPr>
          <w:rFonts w:ascii="Arial" w:hAnsi="Arial" w:cs="Arial"/>
          <w:lang w:val="es-PE"/>
        </w:rPr>
        <w:t xml:space="preserve">a través del PNSR, </w:t>
      </w:r>
      <w:r w:rsidRPr="0047358C">
        <w:rPr>
          <w:rFonts w:ascii="Arial" w:hAnsi="Arial" w:cs="Arial"/>
          <w:lang w:val="es-PE"/>
        </w:rPr>
        <w:t xml:space="preserve">promueve. </w:t>
      </w:r>
      <w:r w:rsidR="00A02A1D">
        <w:rPr>
          <w:rFonts w:ascii="Arial" w:hAnsi="Arial" w:cs="Arial"/>
          <w:lang w:val="es-PE"/>
        </w:rPr>
        <w:t>Al respecto, l</w:t>
      </w:r>
      <w:r w:rsidR="00571BE5" w:rsidRPr="00571BE5">
        <w:rPr>
          <w:rFonts w:ascii="Arial" w:hAnsi="Arial" w:cs="Arial"/>
          <w:lang w:val="es-PE"/>
        </w:rPr>
        <w:t xml:space="preserve">os proyectos impulsados por el </w:t>
      </w:r>
      <w:r w:rsidR="00A02A1D">
        <w:rPr>
          <w:rFonts w:ascii="Arial" w:hAnsi="Arial" w:cs="Arial"/>
          <w:lang w:val="es-PE"/>
        </w:rPr>
        <w:t>PNSR en el marco del PIASAR I</w:t>
      </w:r>
      <w:r w:rsidR="00571BE5" w:rsidRPr="00571BE5">
        <w:rPr>
          <w:rFonts w:ascii="Arial" w:hAnsi="Arial" w:cs="Arial"/>
          <w:lang w:val="es-PE"/>
        </w:rPr>
        <w:t xml:space="preserve"> responde</w:t>
      </w:r>
      <w:r w:rsidR="004C6A2E">
        <w:rPr>
          <w:rFonts w:ascii="Arial" w:hAnsi="Arial" w:cs="Arial"/>
          <w:lang w:val="es-PE"/>
        </w:rPr>
        <w:t>n</w:t>
      </w:r>
      <w:r w:rsidR="00A02A1D">
        <w:rPr>
          <w:rFonts w:ascii="Arial" w:hAnsi="Arial" w:cs="Arial"/>
          <w:lang w:val="es-PE"/>
        </w:rPr>
        <w:t xml:space="preserve"> a</w:t>
      </w:r>
      <w:r w:rsidR="00571BE5" w:rsidRPr="00571BE5">
        <w:rPr>
          <w:rFonts w:ascii="Arial" w:hAnsi="Arial" w:cs="Arial"/>
          <w:lang w:val="es-PE"/>
        </w:rPr>
        <w:t xml:space="preserve"> política</w:t>
      </w:r>
      <w:r w:rsidR="00A02A1D">
        <w:rPr>
          <w:rFonts w:ascii="Arial" w:hAnsi="Arial" w:cs="Arial"/>
          <w:lang w:val="es-PE"/>
        </w:rPr>
        <w:t>s</w:t>
      </w:r>
      <w:r w:rsidR="00571BE5" w:rsidRPr="00571BE5">
        <w:rPr>
          <w:rFonts w:ascii="Arial" w:hAnsi="Arial" w:cs="Arial"/>
          <w:lang w:val="es-PE"/>
        </w:rPr>
        <w:t xml:space="preserve"> de </w:t>
      </w:r>
      <w:r w:rsidR="00A02A1D">
        <w:rPr>
          <w:rFonts w:ascii="Arial" w:hAnsi="Arial" w:cs="Arial"/>
          <w:lang w:val="es-PE"/>
        </w:rPr>
        <w:t>E</w:t>
      </w:r>
      <w:r w:rsidR="00571BE5" w:rsidRPr="00571BE5">
        <w:rPr>
          <w:rFonts w:ascii="Arial" w:hAnsi="Arial" w:cs="Arial"/>
          <w:lang w:val="es-PE"/>
        </w:rPr>
        <w:t>stado relacionada</w:t>
      </w:r>
      <w:r w:rsidR="00A02A1D">
        <w:rPr>
          <w:rFonts w:ascii="Arial" w:hAnsi="Arial" w:cs="Arial"/>
          <w:lang w:val="es-PE"/>
        </w:rPr>
        <w:t>s</w:t>
      </w:r>
      <w:r w:rsidR="00571BE5" w:rsidRPr="00571BE5">
        <w:rPr>
          <w:rFonts w:ascii="Arial" w:hAnsi="Arial" w:cs="Arial"/>
          <w:lang w:val="es-PE"/>
        </w:rPr>
        <w:t xml:space="preserve"> con la reducción de la pobreza</w:t>
      </w:r>
      <w:r w:rsidR="00A02A1D">
        <w:rPr>
          <w:rFonts w:ascii="Arial" w:hAnsi="Arial" w:cs="Arial"/>
          <w:lang w:val="es-PE"/>
        </w:rPr>
        <w:t>,</w:t>
      </w:r>
      <w:r w:rsidR="00571BE5" w:rsidRPr="00571BE5">
        <w:rPr>
          <w:rFonts w:ascii="Arial" w:hAnsi="Arial" w:cs="Arial"/>
          <w:lang w:val="es-PE"/>
        </w:rPr>
        <w:t xml:space="preserve"> que está dirigida a mejorar las condiciones de vida actual y futura de los grupos poblacionales más vulnerables en el país. Asimismo, los proyectos a cargo del </w:t>
      </w:r>
      <w:r w:rsidR="00A02A1D">
        <w:rPr>
          <w:rFonts w:ascii="Arial" w:hAnsi="Arial" w:cs="Arial"/>
          <w:lang w:val="es-PE"/>
        </w:rPr>
        <w:t>PNSR</w:t>
      </w:r>
      <w:r w:rsidR="00571BE5" w:rsidRPr="00571BE5">
        <w:rPr>
          <w:rFonts w:ascii="Arial" w:hAnsi="Arial" w:cs="Arial"/>
          <w:lang w:val="es-PE"/>
        </w:rPr>
        <w:t xml:space="preserve"> han sido diseñados tomando en cuenta los recursos naturales en armonía con el ambiente, para contribuir a un desarrollo económico con equidad y sostenibilidad</w:t>
      </w:r>
      <w:r w:rsidR="00A02A1D">
        <w:rPr>
          <w:rFonts w:ascii="Arial" w:hAnsi="Arial" w:cs="Arial"/>
          <w:lang w:val="es-PE"/>
        </w:rPr>
        <w:t>, así mismo, con las costumbres y aspectos culturales de la población beneficiaria</w:t>
      </w:r>
      <w:r w:rsidR="00571BE5" w:rsidRPr="00571BE5">
        <w:rPr>
          <w:rFonts w:ascii="Arial" w:hAnsi="Arial" w:cs="Arial"/>
          <w:lang w:val="es-PE"/>
        </w:rPr>
        <w:t xml:space="preserve">. </w:t>
      </w:r>
    </w:p>
    <w:p w14:paraId="30E169FD" w14:textId="77777777" w:rsidR="00571BE5" w:rsidRPr="00571BE5" w:rsidRDefault="00571BE5" w:rsidP="00571BE5">
      <w:pPr>
        <w:spacing w:after="0" w:line="360" w:lineRule="auto"/>
        <w:jc w:val="both"/>
        <w:rPr>
          <w:rFonts w:ascii="Arial" w:hAnsi="Arial" w:cs="Arial"/>
          <w:lang w:val="es-PE"/>
        </w:rPr>
      </w:pPr>
      <w:r w:rsidRPr="00571BE5">
        <w:rPr>
          <w:rFonts w:ascii="Arial" w:hAnsi="Arial" w:cs="Arial"/>
          <w:lang w:val="es-PE"/>
        </w:rPr>
        <w:t xml:space="preserve"> </w:t>
      </w:r>
    </w:p>
    <w:p w14:paraId="52ABE1DB" w14:textId="77777777" w:rsidR="004B3219" w:rsidRDefault="00571BE5" w:rsidP="00571BE5">
      <w:pPr>
        <w:spacing w:after="0" w:line="360" w:lineRule="auto"/>
        <w:jc w:val="both"/>
        <w:rPr>
          <w:rFonts w:ascii="Arial" w:hAnsi="Arial" w:cs="Arial"/>
          <w:lang w:val="es-PE"/>
        </w:rPr>
      </w:pPr>
      <w:r w:rsidRPr="00571BE5">
        <w:rPr>
          <w:rFonts w:ascii="Arial" w:hAnsi="Arial" w:cs="Arial"/>
          <w:lang w:val="es-PE"/>
        </w:rPr>
        <w:t xml:space="preserve">Adicionalmente, forman parte de este marco referencial las Políticas </w:t>
      </w:r>
      <w:r w:rsidR="00A02A1D">
        <w:rPr>
          <w:rFonts w:ascii="Arial" w:hAnsi="Arial" w:cs="Arial"/>
          <w:lang w:val="es-PE"/>
        </w:rPr>
        <w:t>Operativas</w:t>
      </w:r>
      <w:r w:rsidRPr="00571BE5">
        <w:rPr>
          <w:rFonts w:ascii="Arial" w:hAnsi="Arial" w:cs="Arial"/>
          <w:lang w:val="es-PE"/>
        </w:rPr>
        <w:t xml:space="preserve"> del B</w:t>
      </w:r>
      <w:r w:rsidR="00A02A1D">
        <w:rPr>
          <w:rFonts w:ascii="Arial" w:hAnsi="Arial" w:cs="Arial"/>
          <w:lang w:val="es-PE"/>
        </w:rPr>
        <w:t>ID</w:t>
      </w:r>
      <w:r w:rsidRPr="00571BE5">
        <w:rPr>
          <w:rFonts w:ascii="Arial" w:hAnsi="Arial" w:cs="Arial"/>
          <w:lang w:val="es-PE"/>
        </w:rPr>
        <w:t xml:space="preserve">, las cuales tienen por objeto asegurar la sostenibilidad ambiental y social </w:t>
      </w:r>
      <w:r w:rsidR="00A02A1D">
        <w:rPr>
          <w:rFonts w:ascii="Arial" w:hAnsi="Arial" w:cs="Arial"/>
          <w:lang w:val="es-PE"/>
        </w:rPr>
        <w:t>de los proyectos que financia, con especial incidencia con la</w:t>
      </w:r>
      <w:r w:rsidR="004B3219">
        <w:rPr>
          <w:rFonts w:ascii="Arial" w:hAnsi="Arial" w:cs="Arial"/>
          <w:lang w:val="es-PE"/>
        </w:rPr>
        <w:t>s siguientes Políticas Operativas:</w:t>
      </w:r>
    </w:p>
    <w:p w14:paraId="27046B52" w14:textId="77777777" w:rsidR="004B3219" w:rsidRDefault="004B3219" w:rsidP="00571BE5">
      <w:pPr>
        <w:spacing w:after="0" w:line="360" w:lineRule="auto"/>
        <w:jc w:val="both"/>
        <w:rPr>
          <w:rFonts w:ascii="Arial" w:hAnsi="Arial" w:cs="Arial"/>
          <w:lang w:val="es-PE"/>
        </w:rPr>
      </w:pPr>
    </w:p>
    <w:tbl>
      <w:tblPr>
        <w:tblStyle w:val="TableGrid"/>
        <w:tblW w:w="0" w:type="auto"/>
        <w:jc w:val="center"/>
        <w:tblLook w:val="04A0" w:firstRow="1" w:lastRow="0" w:firstColumn="1" w:lastColumn="0" w:noHBand="0" w:noVBand="1"/>
      </w:tblPr>
      <w:tblGrid>
        <w:gridCol w:w="1193"/>
        <w:gridCol w:w="2063"/>
        <w:gridCol w:w="5761"/>
      </w:tblGrid>
      <w:tr w:rsidR="00C70A35" w:rsidRPr="00C70A35" w14:paraId="132F635D" w14:textId="77777777" w:rsidTr="003A6FE5">
        <w:trPr>
          <w:jc w:val="center"/>
        </w:trPr>
        <w:tc>
          <w:tcPr>
            <w:tcW w:w="1193" w:type="dxa"/>
            <w:vAlign w:val="center"/>
          </w:tcPr>
          <w:p w14:paraId="6F95FDAE" w14:textId="77777777" w:rsidR="00C70A35" w:rsidRPr="00C70A35" w:rsidRDefault="00C70A35" w:rsidP="00C70A35">
            <w:pPr>
              <w:ind w:left="-57" w:right="-57"/>
              <w:jc w:val="center"/>
              <w:rPr>
                <w:rFonts w:ascii="Arial" w:hAnsi="Arial" w:cs="Arial"/>
                <w:b/>
                <w:sz w:val="20"/>
                <w:szCs w:val="20"/>
                <w:lang w:val="es-PE"/>
              </w:rPr>
            </w:pPr>
            <w:r w:rsidRPr="00C70A35">
              <w:rPr>
                <w:rFonts w:ascii="Arial" w:hAnsi="Arial" w:cs="Arial"/>
                <w:b/>
                <w:sz w:val="20"/>
                <w:szCs w:val="20"/>
                <w:lang w:val="es-PE"/>
              </w:rPr>
              <w:t>Políticas Operativas</w:t>
            </w:r>
          </w:p>
        </w:tc>
        <w:tc>
          <w:tcPr>
            <w:tcW w:w="2063" w:type="dxa"/>
            <w:vAlign w:val="center"/>
          </w:tcPr>
          <w:p w14:paraId="6831F4B2" w14:textId="77777777" w:rsidR="00C70A35" w:rsidRPr="00C70A35" w:rsidRDefault="00C70A35" w:rsidP="00C70A35">
            <w:pPr>
              <w:ind w:left="-57" w:right="-57"/>
              <w:jc w:val="center"/>
              <w:rPr>
                <w:rFonts w:ascii="Arial" w:hAnsi="Arial" w:cs="Arial"/>
                <w:b/>
                <w:sz w:val="20"/>
                <w:szCs w:val="20"/>
                <w:lang w:val="es-PE"/>
              </w:rPr>
            </w:pPr>
            <w:r w:rsidRPr="00C70A35">
              <w:rPr>
                <w:rFonts w:ascii="Arial" w:hAnsi="Arial" w:cs="Arial"/>
                <w:b/>
                <w:sz w:val="20"/>
                <w:szCs w:val="20"/>
                <w:lang w:val="es-PE"/>
              </w:rPr>
              <w:t>Título</w:t>
            </w:r>
          </w:p>
        </w:tc>
        <w:tc>
          <w:tcPr>
            <w:tcW w:w="5761" w:type="dxa"/>
            <w:vAlign w:val="center"/>
          </w:tcPr>
          <w:p w14:paraId="5F852D80" w14:textId="77777777" w:rsidR="00C70A35" w:rsidRPr="00C70A35" w:rsidRDefault="003A6FE5" w:rsidP="00C70A35">
            <w:pPr>
              <w:ind w:left="-57" w:right="-57"/>
              <w:jc w:val="center"/>
              <w:rPr>
                <w:rFonts w:ascii="Arial" w:hAnsi="Arial" w:cs="Arial"/>
                <w:b/>
                <w:sz w:val="20"/>
                <w:szCs w:val="20"/>
                <w:lang w:val="es-PE"/>
              </w:rPr>
            </w:pPr>
            <w:r>
              <w:rPr>
                <w:rFonts w:ascii="Arial" w:hAnsi="Arial" w:cs="Arial"/>
                <w:b/>
                <w:sz w:val="20"/>
                <w:szCs w:val="20"/>
                <w:lang w:val="es-PE"/>
              </w:rPr>
              <w:t xml:space="preserve">Breve </w:t>
            </w:r>
            <w:r w:rsidR="00C70A35" w:rsidRPr="00C70A35">
              <w:rPr>
                <w:rFonts w:ascii="Arial" w:hAnsi="Arial" w:cs="Arial"/>
                <w:b/>
                <w:sz w:val="20"/>
                <w:szCs w:val="20"/>
                <w:lang w:val="es-PE"/>
              </w:rPr>
              <w:t>Descripción</w:t>
            </w:r>
          </w:p>
        </w:tc>
      </w:tr>
      <w:tr w:rsidR="00C70A35" w:rsidRPr="008B1E0C" w14:paraId="0B837EB1" w14:textId="77777777" w:rsidTr="003A6FE5">
        <w:trPr>
          <w:jc w:val="center"/>
        </w:trPr>
        <w:tc>
          <w:tcPr>
            <w:tcW w:w="1193" w:type="dxa"/>
            <w:vAlign w:val="center"/>
          </w:tcPr>
          <w:p w14:paraId="1C03B4CA" w14:textId="77777777" w:rsidR="00C70A35" w:rsidRPr="00C70A35" w:rsidRDefault="00C70A35" w:rsidP="00C70A35">
            <w:pPr>
              <w:ind w:left="-57" w:right="-57"/>
              <w:jc w:val="center"/>
              <w:rPr>
                <w:rFonts w:ascii="Arial" w:hAnsi="Arial" w:cs="Arial"/>
                <w:sz w:val="20"/>
                <w:szCs w:val="20"/>
                <w:lang w:val="es-PE"/>
              </w:rPr>
            </w:pPr>
            <w:r w:rsidRPr="00C70A35">
              <w:rPr>
                <w:rFonts w:ascii="Arial" w:hAnsi="Arial" w:cs="Arial"/>
                <w:sz w:val="20"/>
                <w:szCs w:val="20"/>
                <w:lang w:val="es-PE"/>
              </w:rPr>
              <w:t>OP 102</w:t>
            </w:r>
          </w:p>
        </w:tc>
        <w:tc>
          <w:tcPr>
            <w:tcW w:w="2063" w:type="dxa"/>
            <w:vAlign w:val="center"/>
          </w:tcPr>
          <w:p w14:paraId="553B603B" w14:textId="77777777" w:rsidR="00C70A35" w:rsidRPr="00C70A35" w:rsidRDefault="00C70A35" w:rsidP="00C70A35">
            <w:pPr>
              <w:ind w:right="-57"/>
              <w:rPr>
                <w:rFonts w:ascii="Arial" w:hAnsi="Arial" w:cs="Arial"/>
                <w:sz w:val="20"/>
                <w:szCs w:val="20"/>
                <w:lang w:val="es-PE"/>
              </w:rPr>
            </w:pPr>
            <w:r w:rsidRPr="00C70A35">
              <w:rPr>
                <w:rFonts w:ascii="Arial" w:hAnsi="Arial" w:cs="Arial"/>
                <w:sz w:val="20"/>
                <w:szCs w:val="20"/>
                <w:lang w:val="es-PE"/>
              </w:rPr>
              <w:t>Disponibilidad de Información</w:t>
            </w:r>
          </w:p>
        </w:tc>
        <w:tc>
          <w:tcPr>
            <w:tcW w:w="5761" w:type="dxa"/>
          </w:tcPr>
          <w:p w14:paraId="61E78FC6" w14:textId="77777777" w:rsidR="00C70A35" w:rsidRPr="00C70A35" w:rsidRDefault="00C70A35" w:rsidP="00C52402">
            <w:pPr>
              <w:spacing w:before="40" w:after="40"/>
              <w:ind w:left="-57" w:right="-57"/>
              <w:jc w:val="both"/>
              <w:rPr>
                <w:rFonts w:ascii="Arial" w:hAnsi="Arial" w:cs="Arial"/>
                <w:sz w:val="20"/>
                <w:szCs w:val="20"/>
                <w:lang w:val="es-PE"/>
              </w:rPr>
            </w:pPr>
            <w:r>
              <w:rPr>
                <w:rFonts w:ascii="Arial" w:hAnsi="Arial" w:cs="Arial"/>
                <w:sz w:val="20"/>
                <w:szCs w:val="20"/>
                <w:lang w:val="es-PE"/>
              </w:rPr>
              <w:t>P</w:t>
            </w:r>
            <w:r w:rsidRPr="00C70A35">
              <w:rPr>
                <w:rFonts w:ascii="Arial" w:hAnsi="Arial" w:cs="Arial"/>
                <w:sz w:val="20"/>
                <w:szCs w:val="20"/>
                <w:lang w:val="es-PE"/>
              </w:rPr>
              <w:t>rogramas de comunicación y divulgación al público, especialmente por los EIAs, planes de reasentamientos y/o planes indígenas</w:t>
            </w:r>
          </w:p>
        </w:tc>
      </w:tr>
      <w:tr w:rsidR="00C70A35" w:rsidRPr="008B1E0C" w14:paraId="6B03A0C1" w14:textId="77777777" w:rsidTr="003A6FE5">
        <w:trPr>
          <w:jc w:val="center"/>
        </w:trPr>
        <w:tc>
          <w:tcPr>
            <w:tcW w:w="1193" w:type="dxa"/>
            <w:vAlign w:val="center"/>
          </w:tcPr>
          <w:p w14:paraId="4EA00505" w14:textId="77777777" w:rsidR="00C70A35" w:rsidRPr="00C70A35" w:rsidRDefault="00C70A35" w:rsidP="00C70A35">
            <w:pPr>
              <w:ind w:left="-57" w:right="-57"/>
              <w:jc w:val="center"/>
              <w:rPr>
                <w:rFonts w:ascii="Arial" w:hAnsi="Arial" w:cs="Arial"/>
                <w:sz w:val="20"/>
                <w:szCs w:val="20"/>
                <w:lang w:val="es-PE"/>
              </w:rPr>
            </w:pPr>
            <w:r w:rsidRPr="00C70A35">
              <w:rPr>
                <w:rFonts w:ascii="Arial" w:hAnsi="Arial" w:cs="Arial"/>
                <w:sz w:val="20"/>
                <w:szCs w:val="20"/>
                <w:lang w:val="es-PE"/>
              </w:rPr>
              <w:t>OP 703</w:t>
            </w:r>
          </w:p>
        </w:tc>
        <w:tc>
          <w:tcPr>
            <w:tcW w:w="2063" w:type="dxa"/>
            <w:vAlign w:val="center"/>
          </w:tcPr>
          <w:p w14:paraId="6BED7DE9" w14:textId="77777777" w:rsidR="00C70A35" w:rsidRPr="00C70A35" w:rsidRDefault="00C70A35" w:rsidP="00C70A35">
            <w:pPr>
              <w:rPr>
                <w:rFonts w:ascii="Arial" w:hAnsi="Arial" w:cs="Arial"/>
                <w:sz w:val="20"/>
                <w:szCs w:val="20"/>
                <w:lang w:val="es-PE"/>
              </w:rPr>
            </w:pPr>
            <w:r w:rsidRPr="00C70A35">
              <w:rPr>
                <w:rFonts w:ascii="Arial" w:hAnsi="Arial" w:cs="Arial"/>
                <w:sz w:val="20"/>
                <w:szCs w:val="20"/>
                <w:lang w:val="es-PE"/>
              </w:rPr>
              <w:t>Medio Ambiente</w:t>
            </w:r>
          </w:p>
        </w:tc>
        <w:tc>
          <w:tcPr>
            <w:tcW w:w="5761" w:type="dxa"/>
          </w:tcPr>
          <w:p w14:paraId="11043F78" w14:textId="77777777" w:rsidR="00C70A35" w:rsidRPr="00C70A35" w:rsidRDefault="00C70A35" w:rsidP="00C52402">
            <w:pPr>
              <w:spacing w:before="40" w:after="40"/>
              <w:ind w:left="-57" w:right="-57"/>
              <w:jc w:val="both"/>
              <w:rPr>
                <w:rFonts w:ascii="Arial" w:hAnsi="Arial" w:cs="Arial"/>
                <w:sz w:val="20"/>
                <w:szCs w:val="20"/>
                <w:lang w:val="es-PE"/>
              </w:rPr>
            </w:pPr>
            <w:r>
              <w:rPr>
                <w:rFonts w:ascii="Arial" w:hAnsi="Arial" w:cs="Arial"/>
                <w:sz w:val="20"/>
                <w:szCs w:val="20"/>
                <w:lang w:val="es-PE"/>
              </w:rPr>
              <w:t xml:space="preserve">Debido </w:t>
            </w:r>
            <w:r w:rsidRPr="00C70A35">
              <w:rPr>
                <w:rFonts w:ascii="Arial" w:hAnsi="Arial" w:cs="Arial"/>
                <w:sz w:val="20"/>
                <w:szCs w:val="20"/>
                <w:lang w:val="es-PE"/>
              </w:rPr>
              <w:t>a la afectación temporal o permanente del entorno natural o social, a través de impactos directos, indirectos o acumulativos. La profundidad del análisis es función de la Categoría Ambiental</w:t>
            </w:r>
          </w:p>
        </w:tc>
      </w:tr>
      <w:tr w:rsidR="00C70A35" w:rsidRPr="008B1E0C" w14:paraId="58F5857F" w14:textId="77777777" w:rsidTr="003A6FE5">
        <w:trPr>
          <w:jc w:val="center"/>
        </w:trPr>
        <w:tc>
          <w:tcPr>
            <w:tcW w:w="1193" w:type="dxa"/>
            <w:vAlign w:val="center"/>
          </w:tcPr>
          <w:p w14:paraId="053AF4DE" w14:textId="77777777" w:rsidR="00C70A35" w:rsidRPr="00C70A35" w:rsidRDefault="00C70A35" w:rsidP="00C70A35">
            <w:pPr>
              <w:ind w:left="-57" w:right="-57"/>
              <w:jc w:val="center"/>
              <w:rPr>
                <w:rFonts w:ascii="Arial" w:hAnsi="Arial" w:cs="Arial"/>
                <w:sz w:val="20"/>
                <w:szCs w:val="20"/>
                <w:lang w:val="es-PE"/>
              </w:rPr>
            </w:pPr>
            <w:r w:rsidRPr="00C70A35">
              <w:rPr>
                <w:rFonts w:ascii="Arial" w:hAnsi="Arial" w:cs="Arial"/>
                <w:sz w:val="20"/>
                <w:szCs w:val="20"/>
                <w:lang w:val="es-PE"/>
              </w:rPr>
              <w:t>OP 710</w:t>
            </w:r>
          </w:p>
        </w:tc>
        <w:tc>
          <w:tcPr>
            <w:tcW w:w="2063" w:type="dxa"/>
            <w:vAlign w:val="center"/>
          </w:tcPr>
          <w:p w14:paraId="41D099BA" w14:textId="77777777" w:rsidR="00C70A35" w:rsidRPr="00C70A35" w:rsidRDefault="00C70A35" w:rsidP="00C70A35">
            <w:pPr>
              <w:rPr>
                <w:rFonts w:ascii="Arial" w:hAnsi="Arial" w:cs="Arial"/>
                <w:sz w:val="20"/>
                <w:szCs w:val="20"/>
                <w:lang w:val="es-PE"/>
              </w:rPr>
            </w:pPr>
            <w:r w:rsidRPr="00C70A35">
              <w:rPr>
                <w:rFonts w:ascii="Arial" w:hAnsi="Arial" w:cs="Arial"/>
                <w:sz w:val="20"/>
                <w:szCs w:val="20"/>
                <w:lang w:val="es-PE"/>
              </w:rPr>
              <w:t>Reasentamiento Involuntario</w:t>
            </w:r>
          </w:p>
        </w:tc>
        <w:tc>
          <w:tcPr>
            <w:tcW w:w="5761" w:type="dxa"/>
          </w:tcPr>
          <w:p w14:paraId="7AA64D6F" w14:textId="77777777" w:rsidR="00C70A35" w:rsidRPr="00C70A35" w:rsidRDefault="00C70A35" w:rsidP="00C52402">
            <w:pPr>
              <w:spacing w:before="40" w:after="40"/>
              <w:ind w:left="-57" w:right="-57"/>
              <w:jc w:val="both"/>
              <w:rPr>
                <w:rFonts w:ascii="Arial" w:hAnsi="Arial" w:cs="Arial"/>
                <w:sz w:val="20"/>
                <w:szCs w:val="20"/>
                <w:lang w:val="es-PE"/>
              </w:rPr>
            </w:pPr>
            <w:r>
              <w:rPr>
                <w:rFonts w:ascii="Arial" w:hAnsi="Arial" w:cs="Arial"/>
                <w:sz w:val="20"/>
                <w:szCs w:val="20"/>
                <w:lang w:val="es-PE"/>
              </w:rPr>
              <w:t xml:space="preserve">Para </w:t>
            </w:r>
            <w:r w:rsidRPr="00C70A35">
              <w:rPr>
                <w:rFonts w:ascii="Arial" w:hAnsi="Arial" w:cs="Arial"/>
                <w:sz w:val="20"/>
                <w:szCs w:val="20"/>
                <w:lang w:val="es-PE"/>
              </w:rPr>
              <w:t xml:space="preserve">los casos en los que </w:t>
            </w:r>
            <w:r w:rsidR="0099149F">
              <w:rPr>
                <w:rFonts w:ascii="Arial" w:hAnsi="Arial" w:cs="Arial"/>
                <w:sz w:val="20"/>
                <w:szCs w:val="20"/>
                <w:lang w:val="es-PE"/>
              </w:rPr>
              <w:t>necesariament</w:t>
            </w:r>
            <w:r w:rsidRPr="00C70A35">
              <w:rPr>
                <w:rFonts w:ascii="Arial" w:hAnsi="Arial" w:cs="Arial"/>
                <w:sz w:val="20"/>
                <w:szCs w:val="20"/>
                <w:lang w:val="es-PE"/>
              </w:rPr>
              <w:t xml:space="preserve">e </w:t>
            </w:r>
            <w:r w:rsidR="0099149F">
              <w:rPr>
                <w:rFonts w:ascii="Arial" w:hAnsi="Arial" w:cs="Arial"/>
                <w:sz w:val="20"/>
                <w:szCs w:val="20"/>
                <w:lang w:val="es-PE"/>
              </w:rPr>
              <w:t xml:space="preserve">debe </w:t>
            </w:r>
            <w:r w:rsidRPr="00C70A35">
              <w:rPr>
                <w:rFonts w:ascii="Arial" w:hAnsi="Arial" w:cs="Arial"/>
                <w:sz w:val="20"/>
                <w:szCs w:val="20"/>
                <w:lang w:val="es-PE"/>
              </w:rPr>
              <w:t>reubica</w:t>
            </w:r>
            <w:r>
              <w:rPr>
                <w:rFonts w:ascii="Arial" w:hAnsi="Arial" w:cs="Arial"/>
                <w:sz w:val="20"/>
                <w:szCs w:val="20"/>
                <w:lang w:val="es-PE"/>
              </w:rPr>
              <w:t>r</w:t>
            </w:r>
            <w:r w:rsidR="0099149F">
              <w:rPr>
                <w:rFonts w:ascii="Arial" w:hAnsi="Arial" w:cs="Arial"/>
                <w:sz w:val="20"/>
                <w:szCs w:val="20"/>
                <w:lang w:val="es-PE"/>
              </w:rPr>
              <w:t>se</w:t>
            </w:r>
            <w:r w:rsidRPr="00C70A35">
              <w:rPr>
                <w:rFonts w:ascii="Arial" w:hAnsi="Arial" w:cs="Arial"/>
                <w:sz w:val="20"/>
                <w:szCs w:val="20"/>
                <w:lang w:val="es-PE"/>
              </w:rPr>
              <w:t xml:space="preserve"> personas </w:t>
            </w:r>
            <w:r>
              <w:rPr>
                <w:rFonts w:ascii="Arial" w:hAnsi="Arial" w:cs="Arial"/>
                <w:sz w:val="20"/>
                <w:szCs w:val="20"/>
                <w:lang w:val="es-PE"/>
              </w:rPr>
              <w:t>por</w:t>
            </w:r>
            <w:r w:rsidRPr="00C70A35">
              <w:rPr>
                <w:rFonts w:ascii="Arial" w:hAnsi="Arial" w:cs="Arial"/>
                <w:sz w:val="20"/>
                <w:szCs w:val="20"/>
                <w:lang w:val="es-PE"/>
              </w:rPr>
              <w:t xml:space="preserve">que un proyecto afectará parcial o totalmente su </w:t>
            </w:r>
            <w:r w:rsidR="0099149F">
              <w:rPr>
                <w:rFonts w:ascii="Arial" w:hAnsi="Arial" w:cs="Arial"/>
                <w:sz w:val="20"/>
                <w:szCs w:val="20"/>
                <w:lang w:val="es-PE"/>
              </w:rPr>
              <w:t>inmueble</w:t>
            </w:r>
            <w:r w:rsidRPr="00C70A35">
              <w:rPr>
                <w:rFonts w:ascii="Arial" w:hAnsi="Arial" w:cs="Arial"/>
                <w:sz w:val="20"/>
                <w:szCs w:val="20"/>
                <w:lang w:val="es-PE"/>
              </w:rPr>
              <w:t xml:space="preserve">, sean estas legales o ilegales. </w:t>
            </w:r>
          </w:p>
        </w:tc>
      </w:tr>
      <w:tr w:rsidR="00C70A35" w:rsidRPr="008B1E0C" w14:paraId="556092A1" w14:textId="77777777" w:rsidTr="003A6FE5">
        <w:trPr>
          <w:jc w:val="center"/>
        </w:trPr>
        <w:tc>
          <w:tcPr>
            <w:tcW w:w="1193" w:type="dxa"/>
            <w:vAlign w:val="center"/>
          </w:tcPr>
          <w:p w14:paraId="5E0F41CF" w14:textId="77777777" w:rsidR="00C70A35" w:rsidRPr="00C70A35" w:rsidRDefault="00C70A35" w:rsidP="00C70A35">
            <w:pPr>
              <w:ind w:left="-57" w:right="-57"/>
              <w:jc w:val="center"/>
              <w:rPr>
                <w:rFonts w:ascii="Arial" w:hAnsi="Arial" w:cs="Arial"/>
                <w:sz w:val="20"/>
                <w:szCs w:val="20"/>
                <w:lang w:val="es-PE"/>
              </w:rPr>
            </w:pPr>
            <w:r w:rsidRPr="00C70A35">
              <w:rPr>
                <w:rFonts w:ascii="Arial" w:hAnsi="Arial" w:cs="Arial"/>
                <w:sz w:val="20"/>
                <w:szCs w:val="20"/>
                <w:lang w:val="es-PE"/>
              </w:rPr>
              <w:t>OP 761</w:t>
            </w:r>
          </w:p>
        </w:tc>
        <w:tc>
          <w:tcPr>
            <w:tcW w:w="2063" w:type="dxa"/>
            <w:vAlign w:val="center"/>
          </w:tcPr>
          <w:p w14:paraId="0A5C98E4" w14:textId="77777777" w:rsidR="00C70A35" w:rsidRPr="00C70A35" w:rsidRDefault="00525F18" w:rsidP="00272F88">
            <w:pPr>
              <w:jc w:val="both"/>
              <w:rPr>
                <w:rFonts w:ascii="Arial" w:hAnsi="Arial" w:cs="Arial"/>
                <w:sz w:val="20"/>
                <w:szCs w:val="20"/>
                <w:lang w:val="es-PE"/>
              </w:rPr>
            </w:pPr>
            <w:r>
              <w:rPr>
                <w:rFonts w:ascii="Arial" w:hAnsi="Arial" w:cs="Arial"/>
                <w:sz w:val="20"/>
                <w:szCs w:val="20"/>
                <w:lang w:val="es-PE"/>
              </w:rPr>
              <w:t>Igualdad de Género</w:t>
            </w:r>
            <w:r w:rsidR="00C70A35" w:rsidRPr="00C70A35">
              <w:rPr>
                <w:rFonts w:ascii="Arial" w:hAnsi="Arial" w:cs="Arial"/>
                <w:sz w:val="20"/>
                <w:szCs w:val="20"/>
                <w:lang w:val="es-PE"/>
              </w:rPr>
              <w:t xml:space="preserve"> en el Desarrollo</w:t>
            </w:r>
          </w:p>
        </w:tc>
        <w:tc>
          <w:tcPr>
            <w:tcW w:w="5761" w:type="dxa"/>
          </w:tcPr>
          <w:p w14:paraId="1D620B84" w14:textId="77777777" w:rsidR="00C70A35" w:rsidRPr="00C70A35" w:rsidRDefault="00272F88" w:rsidP="00C52402">
            <w:pPr>
              <w:spacing w:before="40" w:after="40"/>
              <w:ind w:left="-57" w:right="-57"/>
              <w:jc w:val="both"/>
              <w:rPr>
                <w:rFonts w:ascii="Arial" w:hAnsi="Arial" w:cs="Arial"/>
                <w:sz w:val="20"/>
                <w:szCs w:val="20"/>
                <w:lang w:val="es-PE"/>
              </w:rPr>
            </w:pPr>
            <w:r>
              <w:rPr>
                <w:rFonts w:ascii="Arial" w:hAnsi="Arial" w:cs="Arial"/>
                <w:sz w:val="20"/>
                <w:szCs w:val="20"/>
                <w:lang w:val="es-PE"/>
              </w:rPr>
              <w:t>C</w:t>
            </w:r>
            <w:r w:rsidRPr="00272F88">
              <w:rPr>
                <w:rFonts w:ascii="Arial" w:hAnsi="Arial" w:cs="Arial"/>
                <w:sz w:val="20"/>
                <w:szCs w:val="20"/>
                <w:lang w:val="es-PE"/>
              </w:rPr>
              <w:t xml:space="preserve">ontribuye a la reducción de la pobreza y redunda en mayores niveles de capital humano para futuras generaciones </w:t>
            </w:r>
          </w:p>
        </w:tc>
      </w:tr>
      <w:tr w:rsidR="00C70A35" w:rsidRPr="008B1E0C" w14:paraId="570A40B0" w14:textId="77777777" w:rsidTr="003A6FE5">
        <w:trPr>
          <w:jc w:val="center"/>
        </w:trPr>
        <w:tc>
          <w:tcPr>
            <w:tcW w:w="1193" w:type="dxa"/>
            <w:vAlign w:val="center"/>
          </w:tcPr>
          <w:p w14:paraId="74E615DC" w14:textId="77777777" w:rsidR="00C70A35" w:rsidRPr="00C70A35" w:rsidRDefault="00C70A35" w:rsidP="00C70A35">
            <w:pPr>
              <w:ind w:left="-57" w:right="-57"/>
              <w:jc w:val="center"/>
              <w:rPr>
                <w:rFonts w:ascii="Arial" w:hAnsi="Arial" w:cs="Arial"/>
                <w:sz w:val="20"/>
                <w:szCs w:val="20"/>
                <w:lang w:val="es-PE"/>
              </w:rPr>
            </w:pPr>
            <w:r w:rsidRPr="00C70A35">
              <w:rPr>
                <w:rFonts w:ascii="Arial" w:hAnsi="Arial" w:cs="Arial"/>
                <w:sz w:val="20"/>
                <w:szCs w:val="20"/>
                <w:lang w:val="es-PE"/>
              </w:rPr>
              <w:t>OP 765</w:t>
            </w:r>
          </w:p>
        </w:tc>
        <w:tc>
          <w:tcPr>
            <w:tcW w:w="2063" w:type="dxa"/>
            <w:vAlign w:val="center"/>
          </w:tcPr>
          <w:p w14:paraId="39E17DED" w14:textId="77777777" w:rsidR="00C70A35" w:rsidRPr="00C70A35" w:rsidRDefault="00C70A35" w:rsidP="00C70A35">
            <w:pPr>
              <w:rPr>
                <w:rFonts w:ascii="Arial" w:hAnsi="Arial" w:cs="Arial"/>
                <w:sz w:val="20"/>
                <w:szCs w:val="20"/>
                <w:lang w:val="es-PE"/>
              </w:rPr>
            </w:pPr>
            <w:r w:rsidRPr="00C70A35">
              <w:rPr>
                <w:rFonts w:ascii="Arial" w:hAnsi="Arial" w:cs="Arial"/>
                <w:sz w:val="20"/>
                <w:szCs w:val="20"/>
                <w:lang w:val="es-PE"/>
              </w:rPr>
              <w:t>Pueblos Indígenas</w:t>
            </w:r>
          </w:p>
        </w:tc>
        <w:tc>
          <w:tcPr>
            <w:tcW w:w="5761" w:type="dxa"/>
          </w:tcPr>
          <w:p w14:paraId="1AA8C13F" w14:textId="77777777" w:rsidR="00C70A35" w:rsidRPr="00C70A35" w:rsidRDefault="003A6FE5" w:rsidP="00C52402">
            <w:pPr>
              <w:spacing w:before="40" w:after="40"/>
              <w:ind w:left="-57" w:right="-57"/>
              <w:jc w:val="both"/>
              <w:rPr>
                <w:rFonts w:ascii="Arial" w:hAnsi="Arial" w:cs="Arial"/>
                <w:sz w:val="20"/>
                <w:szCs w:val="20"/>
                <w:lang w:val="es-PE"/>
              </w:rPr>
            </w:pPr>
            <w:r>
              <w:rPr>
                <w:rFonts w:ascii="Arial" w:hAnsi="Arial" w:cs="Arial"/>
                <w:sz w:val="20"/>
                <w:szCs w:val="20"/>
                <w:lang w:val="es-PE"/>
              </w:rPr>
              <w:t>D</w:t>
            </w:r>
            <w:r w:rsidRPr="003A6FE5">
              <w:rPr>
                <w:rFonts w:ascii="Arial" w:hAnsi="Arial" w:cs="Arial"/>
                <w:sz w:val="20"/>
                <w:szCs w:val="20"/>
                <w:lang w:val="es-PE"/>
              </w:rPr>
              <w:t>escendientes de los pueblos que habitaban América Latina y el Caribe en la época de la Conquista o la colonización</w:t>
            </w:r>
            <w:r>
              <w:rPr>
                <w:rFonts w:ascii="Arial" w:hAnsi="Arial" w:cs="Arial"/>
                <w:sz w:val="20"/>
                <w:szCs w:val="20"/>
                <w:lang w:val="es-PE"/>
              </w:rPr>
              <w:t xml:space="preserve">; en la sierra peruana, son comuneros campesinos mientras que en la selva, se les conoce como comuneros nativos. </w:t>
            </w:r>
          </w:p>
        </w:tc>
      </w:tr>
    </w:tbl>
    <w:p w14:paraId="3F607F9F" w14:textId="5A8F9247" w:rsidR="00571BE5" w:rsidRPr="00571BE5" w:rsidRDefault="005074AE" w:rsidP="00571BE5">
      <w:pPr>
        <w:spacing w:after="0" w:line="360" w:lineRule="auto"/>
        <w:jc w:val="both"/>
        <w:rPr>
          <w:rFonts w:ascii="Arial" w:hAnsi="Arial" w:cs="Arial"/>
          <w:lang w:val="es-PE"/>
        </w:rPr>
      </w:pPr>
      <w:r w:rsidRPr="005074AE">
        <w:rPr>
          <w:rFonts w:ascii="Arial" w:hAnsi="Arial" w:cs="Arial"/>
          <w:lang w:val="es-PE"/>
        </w:rPr>
        <w:lastRenderedPageBreak/>
        <w:t xml:space="preserve">Las Políticas de Salvaguarda, </w:t>
      </w:r>
      <w:r>
        <w:rPr>
          <w:rFonts w:ascii="Arial" w:hAnsi="Arial" w:cs="Arial"/>
          <w:lang w:val="es-PE"/>
        </w:rPr>
        <w:t>básicamente</w:t>
      </w:r>
      <w:r w:rsidR="007806E0">
        <w:rPr>
          <w:rFonts w:ascii="Arial" w:hAnsi="Arial" w:cs="Arial"/>
          <w:lang w:val="es-PE"/>
        </w:rPr>
        <w:t xml:space="preserve"> tienen</w:t>
      </w:r>
      <w:r>
        <w:rPr>
          <w:rFonts w:ascii="Arial" w:hAnsi="Arial" w:cs="Arial"/>
          <w:lang w:val="es-PE"/>
        </w:rPr>
        <w:t xml:space="preserve"> </w:t>
      </w:r>
      <w:r w:rsidRPr="005074AE">
        <w:rPr>
          <w:rFonts w:ascii="Arial" w:hAnsi="Arial" w:cs="Arial"/>
          <w:lang w:val="es-PE"/>
        </w:rPr>
        <w:t xml:space="preserve">tres objetivos: a) </w:t>
      </w:r>
      <w:r w:rsidR="00BF0CBF">
        <w:rPr>
          <w:rFonts w:ascii="Arial" w:hAnsi="Arial" w:cs="Arial"/>
          <w:lang w:val="es-PE"/>
        </w:rPr>
        <w:t>a</w:t>
      </w:r>
      <w:r w:rsidRPr="005074AE">
        <w:rPr>
          <w:rFonts w:ascii="Arial" w:hAnsi="Arial" w:cs="Arial"/>
          <w:lang w:val="es-PE"/>
        </w:rPr>
        <w:t xml:space="preserve">segurar que los aspectos ambientales y sociales se evalúen en el proceso de toma de decisiones; b) </w:t>
      </w:r>
      <w:r w:rsidR="00BF0CBF">
        <w:rPr>
          <w:rFonts w:ascii="Arial" w:hAnsi="Arial" w:cs="Arial"/>
          <w:lang w:val="es-PE"/>
        </w:rPr>
        <w:t>r</w:t>
      </w:r>
      <w:r w:rsidRPr="005074AE">
        <w:rPr>
          <w:rFonts w:ascii="Arial" w:hAnsi="Arial" w:cs="Arial"/>
          <w:lang w:val="es-PE"/>
        </w:rPr>
        <w:t>educir y manejar los riesgos de un programa o proyecto; y</w:t>
      </w:r>
      <w:r w:rsidR="00C52402">
        <w:rPr>
          <w:rFonts w:ascii="Arial" w:hAnsi="Arial" w:cs="Arial"/>
          <w:lang w:val="es-PE"/>
        </w:rPr>
        <w:t>,</w:t>
      </w:r>
      <w:r w:rsidRPr="005074AE">
        <w:rPr>
          <w:rFonts w:ascii="Arial" w:hAnsi="Arial" w:cs="Arial"/>
          <w:lang w:val="es-PE"/>
        </w:rPr>
        <w:t xml:space="preserve"> c) </w:t>
      </w:r>
      <w:r w:rsidR="00BF0CBF">
        <w:rPr>
          <w:rFonts w:ascii="Arial" w:hAnsi="Arial" w:cs="Arial"/>
          <w:lang w:val="es-PE"/>
        </w:rPr>
        <w:t>p</w:t>
      </w:r>
      <w:r w:rsidRPr="005074AE">
        <w:rPr>
          <w:rFonts w:ascii="Arial" w:hAnsi="Arial" w:cs="Arial"/>
          <w:lang w:val="es-PE"/>
        </w:rPr>
        <w:t>roveer mecanismos para la consulta y divulgación de información.</w:t>
      </w:r>
      <w:r w:rsidR="00AE7D17">
        <w:rPr>
          <w:rFonts w:ascii="Arial" w:hAnsi="Arial" w:cs="Arial"/>
          <w:lang w:val="es-PE"/>
        </w:rPr>
        <w:t xml:space="preserve"> </w:t>
      </w:r>
    </w:p>
    <w:p w14:paraId="740CCEE0" w14:textId="77777777" w:rsidR="0047358C" w:rsidRDefault="0047358C" w:rsidP="007806E0">
      <w:pPr>
        <w:spacing w:after="0" w:line="240" w:lineRule="auto"/>
        <w:jc w:val="both"/>
        <w:rPr>
          <w:rFonts w:ascii="Arial" w:hAnsi="Arial" w:cs="Arial"/>
          <w:lang w:val="es-PE"/>
        </w:rPr>
      </w:pPr>
    </w:p>
    <w:p w14:paraId="2A695898" w14:textId="77777777" w:rsidR="0047358C" w:rsidRPr="0047358C" w:rsidRDefault="005074AE" w:rsidP="0047358C">
      <w:pPr>
        <w:spacing w:after="0" w:line="360" w:lineRule="auto"/>
        <w:jc w:val="both"/>
        <w:rPr>
          <w:rFonts w:ascii="Arial" w:hAnsi="Arial" w:cs="Arial"/>
          <w:lang w:val="es-PE"/>
        </w:rPr>
      </w:pPr>
      <w:r>
        <w:rPr>
          <w:rFonts w:ascii="Arial" w:hAnsi="Arial" w:cs="Arial"/>
          <w:lang w:val="es-PE"/>
        </w:rPr>
        <w:t>Por lo expuesto, e</w:t>
      </w:r>
      <w:r w:rsidR="0047358C" w:rsidRPr="0047358C">
        <w:rPr>
          <w:rFonts w:ascii="Arial" w:hAnsi="Arial" w:cs="Arial"/>
          <w:lang w:val="es-PE"/>
        </w:rPr>
        <w:t>ntre los objetivos específicos</w:t>
      </w:r>
      <w:r w:rsidR="0047358C">
        <w:rPr>
          <w:rFonts w:ascii="Arial" w:hAnsi="Arial" w:cs="Arial"/>
          <w:lang w:val="es-PE"/>
        </w:rPr>
        <w:t xml:space="preserve"> del MGA</w:t>
      </w:r>
      <w:r>
        <w:rPr>
          <w:rFonts w:ascii="Arial" w:hAnsi="Arial" w:cs="Arial"/>
          <w:lang w:val="es-PE"/>
        </w:rPr>
        <w:t>S</w:t>
      </w:r>
      <w:r w:rsidR="0047358C">
        <w:rPr>
          <w:rFonts w:ascii="Arial" w:hAnsi="Arial" w:cs="Arial"/>
          <w:lang w:val="es-PE"/>
        </w:rPr>
        <w:t xml:space="preserve"> están los siguientes: </w:t>
      </w:r>
    </w:p>
    <w:p w14:paraId="26788461" w14:textId="77777777" w:rsidR="0047358C" w:rsidRPr="00BE3C76" w:rsidRDefault="0047358C" w:rsidP="00BE3C76">
      <w:pPr>
        <w:pStyle w:val="ListParagraph"/>
        <w:numPr>
          <w:ilvl w:val="0"/>
          <w:numId w:val="5"/>
        </w:numPr>
        <w:spacing w:before="120" w:after="120" w:line="360" w:lineRule="auto"/>
        <w:ind w:left="425" w:hanging="357"/>
        <w:contextualSpacing w:val="0"/>
        <w:jc w:val="both"/>
        <w:rPr>
          <w:rFonts w:ascii="Arial" w:hAnsi="Arial" w:cs="Arial"/>
          <w:lang w:val="es-PE"/>
        </w:rPr>
      </w:pPr>
      <w:r w:rsidRPr="00BE3C76">
        <w:rPr>
          <w:rFonts w:ascii="Arial" w:hAnsi="Arial" w:cs="Arial"/>
          <w:lang w:val="es-PE"/>
        </w:rPr>
        <w:t xml:space="preserve">Presentar un diagnóstico de las normas, leyes y reglamentos del sector, relacionados con las temáticas ambientales y sociales, e identificar los principales actores que intervienen en el ciclo de proyectos.  </w:t>
      </w:r>
    </w:p>
    <w:p w14:paraId="787B49D0" w14:textId="77777777" w:rsidR="0047358C" w:rsidRPr="00BE3C76" w:rsidRDefault="0047358C" w:rsidP="00BE3C76">
      <w:pPr>
        <w:pStyle w:val="ListParagraph"/>
        <w:numPr>
          <w:ilvl w:val="0"/>
          <w:numId w:val="5"/>
        </w:numPr>
        <w:spacing w:before="120" w:after="120" w:line="360" w:lineRule="auto"/>
        <w:ind w:left="425" w:hanging="357"/>
        <w:contextualSpacing w:val="0"/>
        <w:jc w:val="both"/>
        <w:rPr>
          <w:rFonts w:ascii="Arial" w:hAnsi="Arial" w:cs="Arial"/>
          <w:lang w:val="es-PE"/>
        </w:rPr>
      </w:pPr>
      <w:r w:rsidRPr="00BE3C76">
        <w:rPr>
          <w:rFonts w:ascii="Arial" w:hAnsi="Arial" w:cs="Arial"/>
          <w:lang w:val="es-PE"/>
        </w:rPr>
        <w:t xml:space="preserve">Presentar una metodología fácil y rápida para el análisis socioambiental preliminar de los proyectos, a fin de definir el nivel de riesgo socioambiental; estimar el presupuesto socioambiental para prevenir, mitigar y/o compensar los potenciales impactos negativos; e identificar los estudios ambientales y sociales requeridos para cumplir tanto con la legislación ambiental nacional como con las Políticas Operativas del Banco;  </w:t>
      </w:r>
    </w:p>
    <w:p w14:paraId="2CCBA2D4" w14:textId="77777777" w:rsidR="0047358C" w:rsidRPr="00BE3C76" w:rsidRDefault="0047358C" w:rsidP="00BE3C76">
      <w:pPr>
        <w:pStyle w:val="ListParagraph"/>
        <w:numPr>
          <w:ilvl w:val="0"/>
          <w:numId w:val="5"/>
        </w:numPr>
        <w:spacing w:before="120" w:after="120" w:line="360" w:lineRule="auto"/>
        <w:ind w:left="425" w:hanging="357"/>
        <w:contextualSpacing w:val="0"/>
        <w:jc w:val="both"/>
        <w:rPr>
          <w:rFonts w:ascii="Arial" w:hAnsi="Arial" w:cs="Arial"/>
          <w:lang w:val="es-PE"/>
        </w:rPr>
      </w:pPr>
      <w:r w:rsidRPr="00BE3C76">
        <w:rPr>
          <w:rFonts w:ascii="Arial" w:hAnsi="Arial" w:cs="Arial"/>
          <w:lang w:val="es-PE"/>
        </w:rPr>
        <w:t>Diseñar una serie de formatos de uso interno que deberán ser elaborados en momentos específicos a lo largo del ciclo de proyecto, con el fin de asegurar la incorporación de las variables ambientales y sociales en el mismo; y</w:t>
      </w:r>
      <w:r w:rsidR="00BE3C76">
        <w:rPr>
          <w:rFonts w:ascii="Arial" w:hAnsi="Arial" w:cs="Arial"/>
          <w:lang w:val="es-PE"/>
        </w:rPr>
        <w:t>,</w:t>
      </w:r>
      <w:r w:rsidRPr="00BE3C76">
        <w:rPr>
          <w:rFonts w:ascii="Arial" w:hAnsi="Arial" w:cs="Arial"/>
          <w:lang w:val="es-PE"/>
        </w:rPr>
        <w:t xml:space="preserve">  </w:t>
      </w:r>
    </w:p>
    <w:p w14:paraId="1B327902" w14:textId="77777777" w:rsidR="0047358C" w:rsidRPr="0047358C" w:rsidRDefault="0047358C" w:rsidP="00BE3C76">
      <w:pPr>
        <w:pStyle w:val="ListParagraph"/>
        <w:numPr>
          <w:ilvl w:val="0"/>
          <w:numId w:val="5"/>
        </w:numPr>
        <w:spacing w:before="120" w:after="120" w:line="360" w:lineRule="auto"/>
        <w:ind w:left="425" w:hanging="357"/>
        <w:contextualSpacing w:val="0"/>
        <w:jc w:val="both"/>
        <w:rPr>
          <w:rFonts w:ascii="Arial" w:hAnsi="Arial" w:cs="Arial"/>
          <w:lang w:val="es-PE"/>
        </w:rPr>
      </w:pPr>
      <w:r w:rsidRPr="0047358C">
        <w:rPr>
          <w:rFonts w:ascii="Arial" w:hAnsi="Arial" w:cs="Arial"/>
          <w:lang w:val="es-PE"/>
        </w:rPr>
        <w:t>Presentar los procedimientos de gestión ambiental a nivel interno y externo que deberán ser aplicados para asegurar una adecuada gestión socioambiental a lo largo del ciclo de</w:t>
      </w:r>
      <w:r>
        <w:rPr>
          <w:rFonts w:ascii="Arial" w:hAnsi="Arial" w:cs="Arial"/>
          <w:lang w:val="es-PE"/>
        </w:rPr>
        <w:t>l</w:t>
      </w:r>
      <w:r w:rsidRPr="0047358C">
        <w:rPr>
          <w:rFonts w:ascii="Arial" w:hAnsi="Arial" w:cs="Arial"/>
          <w:lang w:val="es-PE"/>
        </w:rPr>
        <w:t xml:space="preserve"> proyecto.  </w:t>
      </w:r>
    </w:p>
    <w:p w14:paraId="7A58FAF8" w14:textId="77777777" w:rsidR="0047358C" w:rsidRDefault="0047358C" w:rsidP="007806E0">
      <w:pPr>
        <w:spacing w:after="0" w:line="240" w:lineRule="auto"/>
        <w:jc w:val="both"/>
        <w:rPr>
          <w:rFonts w:ascii="Arial" w:hAnsi="Arial" w:cs="Arial"/>
          <w:lang w:val="es-PE"/>
        </w:rPr>
      </w:pPr>
    </w:p>
    <w:p w14:paraId="42A0F39B" w14:textId="77777777" w:rsidR="0047358C" w:rsidRPr="0047358C" w:rsidRDefault="0047358C" w:rsidP="0047358C">
      <w:pPr>
        <w:spacing w:after="0" w:line="360" w:lineRule="auto"/>
        <w:jc w:val="both"/>
        <w:rPr>
          <w:rFonts w:ascii="Arial" w:hAnsi="Arial" w:cs="Arial"/>
          <w:lang w:val="es-PE"/>
        </w:rPr>
      </w:pPr>
      <w:r>
        <w:rPr>
          <w:rFonts w:ascii="Arial" w:hAnsi="Arial" w:cs="Arial"/>
          <w:lang w:val="es-PE"/>
        </w:rPr>
        <w:t xml:space="preserve">En cuanto a los alcances del MGAS, se </w:t>
      </w:r>
      <w:r w:rsidRPr="0047358C">
        <w:rPr>
          <w:rFonts w:ascii="Arial" w:hAnsi="Arial" w:cs="Arial"/>
          <w:lang w:val="es-PE"/>
        </w:rPr>
        <w:t xml:space="preserve">diseña para uso y aplicación del </w:t>
      </w:r>
      <w:r>
        <w:rPr>
          <w:rFonts w:ascii="Arial" w:hAnsi="Arial" w:cs="Arial"/>
          <w:lang w:val="es-ES_tradnl"/>
        </w:rPr>
        <w:t>PNSR</w:t>
      </w:r>
      <w:r w:rsidR="006C552B">
        <w:rPr>
          <w:rFonts w:ascii="Arial" w:hAnsi="Arial" w:cs="Arial"/>
          <w:lang w:val="es-ES_tradnl"/>
        </w:rPr>
        <w:t>,</w:t>
      </w:r>
      <w:r w:rsidRPr="0047358C">
        <w:rPr>
          <w:rFonts w:ascii="Arial" w:hAnsi="Arial" w:cs="Arial"/>
          <w:lang w:val="es-PE"/>
        </w:rPr>
        <w:t xml:space="preserve"> como institución responsable de la ejecución de los </w:t>
      </w:r>
      <w:r>
        <w:rPr>
          <w:rFonts w:ascii="Arial" w:hAnsi="Arial" w:cs="Arial"/>
          <w:lang w:val="es-PE"/>
        </w:rPr>
        <w:t>p</w:t>
      </w:r>
      <w:r w:rsidRPr="0047358C">
        <w:rPr>
          <w:rFonts w:ascii="Arial" w:hAnsi="Arial" w:cs="Arial"/>
          <w:lang w:val="es-PE"/>
        </w:rPr>
        <w:t xml:space="preserve">royectos a través de la Unidad de Gestión Ambiental (UGA) y los responsables ambientales de cada uno de los Proyectos o Programas que la </w:t>
      </w:r>
      <w:r>
        <w:rPr>
          <w:rFonts w:ascii="Arial" w:hAnsi="Arial" w:cs="Arial"/>
          <w:lang w:val="es-PE"/>
        </w:rPr>
        <w:t>entidad</w:t>
      </w:r>
      <w:r w:rsidRPr="0047358C">
        <w:rPr>
          <w:rFonts w:ascii="Arial" w:hAnsi="Arial" w:cs="Arial"/>
          <w:lang w:val="es-PE"/>
        </w:rPr>
        <w:t xml:space="preserve"> promueve. Asimismo, en todo el proceso de descentralización de las funciones asumidas por el Gobierno, se tiene previsto que ciertas actividades que son parte del proceso de gestión ambiental, las asuman las </w:t>
      </w:r>
      <w:r w:rsidRPr="009C50DD">
        <w:rPr>
          <w:rFonts w:ascii="Arial" w:hAnsi="Arial" w:cs="Arial"/>
          <w:color w:val="000000"/>
          <w:lang w:val="es-ES_tradnl"/>
        </w:rPr>
        <w:t>Juntas Administradoras de Servicios de Saneamiento (JAAS) y Área</w:t>
      </w:r>
      <w:r w:rsidR="003B2FA6">
        <w:rPr>
          <w:rFonts w:ascii="Arial" w:hAnsi="Arial" w:cs="Arial"/>
          <w:color w:val="000000"/>
          <w:lang w:val="es-ES_tradnl"/>
        </w:rPr>
        <w:t>s</w:t>
      </w:r>
      <w:r w:rsidRPr="009C50DD">
        <w:rPr>
          <w:rFonts w:ascii="Arial" w:hAnsi="Arial" w:cs="Arial"/>
          <w:color w:val="000000"/>
          <w:lang w:val="es-ES_tradnl"/>
        </w:rPr>
        <w:t xml:space="preserve"> Técnica</w:t>
      </w:r>
      <w:r w:rsidR="003B2FA6">
        <w:rPr>
          <w:rFonts w:ascii="Arial" w:hAnsi="Arial" w:cs="Arial"/>
          <w:color w:val="000000"/>
          <w:lang w:val="es-ES_tradnl"/>
        </w:rPr>
        <w:t>s</w:t>
      </w:r>
      <w:r w:rsidRPr="009C50DD">
        <w:rPr>
          <w:rFonts w:ascii="Arial" w:hAnsi="Arial" w:cs="Arial"/>
          <w:color w:val="000000"/>
          <w:lang w:val="es-ES_tradnl"/>
        </w:rPr>
        <w:t xml:space="preserve"> Municipal</w:t>
      </w:r>
      <w:r w:rsidR="003B2FA6">
        <w:rPr>
          <w:rFonts w:ascii="Arial" w:hAnsi="Arial" w:cs="Arial"/>
          <w:color w:val="000000"/>
          <w:lang w:val="es-ES_tradnl"/>
        </w:rPr>
        <w:t>es</w:t>
      </w:r>
      <w:r w:rsidRPr="009C50DD">
        <w:rPr>
          <w:rFonts w:ascii="Arial" w:hAnsi="Arial" w:cs="Arial"/>
          <w:color w:val="000000"/>
          <w:lang w:val="es-ES_tradnl"/>
        </w:rPr>
        <w:t xml:space="preserve"> (ATM)</w:t>
      </w:r>
      <w:r w:rsidRPr="0047358C">
        <w:rPr>
          <w:rFonts w:ascii="Arial" w:hAnsi="Arial" w:cs="Arial"/>
          <w:lang w:val="es-PE"/>
        </w:rPr>
        <w:t xml:space="preserve">.  </w:t>
      </w:r>
    </w:p>
    <w:p w14:paraId="33AE505C" w14:textId="77777777" w:rsidR="0047358C" w:rsidRPr="0047358C" w:rsidRDefault="0047358C" w:rsidP="007806E0">
      <w:pPr>
        <w:spacing w:after="0" w:line="240" w:lineRule="auto"/>
        <w:jc w:val="both"/>
        <w:rPr>
          <w:rFonts w:ascii="Arial" w:hAnsi="Arial" w:cs="Arial"/>
          <w:lang w:val="es-PE"/>
        </w:rPr>
      </w:pPr>
      <w:r w:rsidRPr="0047358C">
        <w:rPr>
          <w:rFonts w:ascii="Arial" w:hAnsi="Arial" w:cs="Arial"/>
          <w:lang w:val="es-PE"/>
        </w:rPr>
        <w:t xml:space="preserve"> </w:t>
      </w:r>
    </w:p>
    <w:p w14:paraId="414DA51A" w14:textId="77777777" w:rsidR="0047358C" w:rsidRPr="0047358C" w:rsidRDefault="0047358C" w:rsidP="003B2FA6">
      <w:pPr>
        <w:spacing w:after="0" w:line="360" w:lineRule="auto"/>
        <w:jc w:val="both"/>
        <w:rPr>
          <w:rFonts w:ascii="Arial" w:hAnsi="Arial" w:cs="Arial"/>
          <w:lang w:val="es-PE"/>
        </w:rPr>
      </w:pPr>
      <w:r w:rsidRPr="0047358C">
        <w:rPr>
          <w:rFonts w:ascii="Arial" w:hAnsi="Arial" w:cs="Arial"/>
          <w:lang w:val="es-PE"/>
        </w:rPr>
        <w:t xml:space="preserve">En el ámbito externo, este instrumento </w:t>
      </w:r>
      <w:r w:rsidR="003B2FA6" w:rsidRPr="0047358C">
        <w:rPr>
          <w:rFonts w:ascii="Arial" w:hAnsi="Arial" w:cs="Arial"/>
          <w:lang w:val="es-PE"/>
        </w:rPr>
        <w:t xml:space="preserve">también </w:t>
      </w:r>
      <w:r w:rsidR="003B2FA6">
        <w:rPr>
          <w:rFonts w:ascii="Arial" w:hAnsi="Arial" w:cs="Arial"/>
          <w:lang w:val="es-PE"/>
        </w:rPr>
        <w:t>deber</w:t>
      </w:r>
      <w:r w:rsidR="003B2FA6" w:rsidRPr="0047358C">
        <w:rPr>
          <w:rFonts w:ascii="Arial" w:hAnsi="Arial" w:cs="Arial"/>
          <w:lang w:val="es-PE"/>
        </w:rPr>
        <w:t>á</w:t>
      </w:r>
      <w:r w:rsidR="003B2FA6">
        <w:rPr>
          <w:rFonts w:ascii="Arial" w:hAnsi="Arial" w:cs="Arial"/>
          <w:lang w:val="es-PE"/>
        </w:rPr>
        <w:t xml:space="preserve"> </w:t>
      </w:r>
      <w:r w:rsidRPr="0047358C">
        <w:rPr>
          <w:rFonts w:ascii="Arial" w:hAnsi="Arial" w:cs="Arial"/>
          <w:lang w:val="es-PE"/>
        </w:rPr>
        <w:t>estar a disposición de los actores e instituciones que intervienen en el ciclo de proyecto como es el caso de la</w:t>
      </w:r>
      <w:r w:rsidR="003B2FA6">
        <w:rPr>
          <w:rFonts w:ascii="Arial" w:hAnsi="Arial" w:cs="Arial"/>
          <w:lang w:val="es-PE"/>
        </w:rPr>
        <w:t>s regiones, municipalidades, organizaciones de pobladores</w:t>
      </w:r>
      <w:r w:rsidRPr="0047358C">
        <w:rPr>
          <w:rFonts w:ascii="Arial" w:hAnsi="Arial" w:cs="Arial"/>
          <w:lang w:val="es-PE"/>
        </w:rPr>
        <w:t xml:space="preserve"> y las </w:t>
      </w:r>
      <w:r w:rsidR="003B2FA6">
        <w:rPr>
          <w:rFonts w:ascii="Arial" w:hAnsi="Arial" w:cs="Arial"/>
          <w:lang w:val="es-PE"/>
        </w:rPr>
        <w:t>área</w:t>
      </w:r>
      <w:r w:rsidRPr="0047358C">
        <w:rPr>
          <w:rFonts w:ascii="Arial" w:hAnsi="Arial" w:cs="Arial"/>
          <w:lang w:val="es-PE"/>
        </w:rPr>
        <w:t>s de Gestión Ambiental que tienen vínculo</w:t>
      </w:r>
      <w:r w:rsidR="003B2FA6">
        <w:rPr>
          <w:rFonts w:ascii="Arial" w:hAnsi="Arial" w:cs="Arial"/>
          <w:lang w:val="es-PE"/>
        </w:rPr>
        <w:t>s</w:t>
      </w:r>
      <w:r w:rsidRPr="0047358C">
        <w:rPr>
          <w:rFonts w:ascii="Arial" w:hAnsi="Arial" w:cs="Arial"/>
          <w:lang w:val="es-PE"/>
        </w:rPr>
        <w:t xml:space="preserve"> con los tipos de proyectos que el </w:t>
      </w:r>
      <w:r w:rsidR="003B2FA6">
        <w:rPr>
          <w:rFonts w:ascii="Arial" w:hAnsi="Arial" w:cs="Arial"/>
          <w:lang w:val="es-PE"/>
        </w:rPr>
        <w:t>PNSR promueve</w:t>
      </w:r>
      <w:r w:rsidRPr="0047358C">
        <w:rPr>
          <w:rFonts w:ascii="Arial" w:hAnsi="Arial" w:cs="Arial"/>
          <w:lang w:val="es-PE"/>
        </w:rPr>
        <w:t xml:space="preserve">. </w:t>
      </w:r>
    </w:p>
    <w:p w14:paraId="5AC39B74" w14:textId="77777777" w:rsidR="0047358C" w:rsidRPr="0047358C" w:rsidRDefault="0047358C" w:rsidP="007806E0">
      <w:pPr>
        <w:spacing w:after="0" w:line="240" w:lineRule="auto"/>
        <w:jc w:val="both"/>
        <w:rPr>
          <w:rFonts w:ascii="Arial" w:hAnsi="Arial" w:cs="Arial"/>
          <w:lang w:val="es-PE"/>
        </w:rPr>
      </w:pPr>
      <w:r w:rsidRPr="0047358C">
        <w:rPr>
          <w:rFonts w:ascii="Arial" w:hAnsi="Arial" w:cs="Arial"/>
          <w:lang w:val="es-PE"/>
        </w:rPr>
        <w:t xml:space="preserve"> </w:t>
      </w:r>
    </w:p>
    <w:p w14:paraId="1D2F9625" w14:textId="77777777" w:rsidR="0047358C" w:rsidRDefault="003B2FA6" w:rsidP="003B2FA6">
      <w:pPr>
        <w:spacing w:after="0" w:line="360" w:lineRule="auto"/>
        <w:jc w:val="both"/>
        <w:rPr>
          <w:rFonts w:ascii="Arial" w:hAnsi="Arial" w:cs="Arial"/>
          <w:lang w:val="es-PE"/>
        </w:rPr>
      </w:pPr>
      <w:r>
        <w:rPr>
          <w:rFonts w:ascii="Arial" w:hAnsi="Arial" w:cs="Arial"/>
          <w:lang w:val="es-PE"/>
        </w:rPr>
        <w:t>Deb</w:t>
      </w:r>
      <w:r w:rsidR="0047358C" w:rsidRPr="0047358C">
        <w:rPr>
          <w:rFonts w:ascii="Arial" w:hAnsi="Arial" w:cs="Arial"/>
          <w:lang w:val="es-PE"/>
        </w:rPr>
        <w:t>e prev</w:t>
      </w:r>
      <w:r>
        <w:rPr>
          <w:rFonts w:ascii="Arial" w:hAnsi="Arial" w:cs="Arial"/>
          <w:lang w:val="es-PE"/>
        </w:rPr>
        <w:t>erse que se</w:t>
      </w:r>
      <w:r w:rsidR="0047358C" w:rsidRPr="0047358C">
        <w:rPr>
          <w:rFonts w:ascii="Arial" w:hAnsi="Arial" w:cs="Arial"/>
          <w:lang w:val="es-PE"/>
        </w:rPr>
        <w:t xml:space="preserve"> desarroll</w:t>
      </w:r>
      <w:r>
        <w:rPr>
          <w:rFonts w:ascii="Arial" w:hAnsi="Arial" w:cs="Arial"/>
          <w:lang w:val="es-PE"/>
        </w:rPr>
        <w:t>e</w:t>
      </w:r>
      <w:r w:rsidR="0047358C" w:rsidRPr="0047358C">
        <w:rPr>
          <w:rFonts w:ascii="Arial" w:hAnsi="Arial" w:cs="Arial"/>
          <w:lang w:val="es-PE"/>
        </w:rPr>
        <w:t xml:space="preserve">n </w:t>
      </w:r>
      <w:r>
        <w:rPr>
          <w:rFonts w:ascii="Arial" w:hAnsi="Arial" w:cs="Arial"/>
          <w:lang w:val="es-PE"/>
        </w:rPr>
        <w:t xml:space="preserve">diversas </w:t>
      </w:r>
      <w:r w:rsidR="0047358C" w:rsidRPr="0047358C">
        <w:rPr>
          <w:rFonts w:ascii="Arial" w:hAnsi="Arial" w:cs="Arial"/>
          <w:lang w:val="es-PE"/>
        </w:rPr>
        <w:t>actividades de capacitación para promo</w:t>
      </w:r>
      <w:r>
        <w:rPr>
          <w:rFonts w:ascii="Arial" w:hAnsi="Arial" w:cs="Arial"/>
          <w:lang w:val="es-PE"/>
        </w:rPr>
        <w:t>ver</w:t>
      </w:r>
      <w:r w:rsidR="0047358C" w:rsidRPr="0047358C">
        <w:rPr>
          <w:rFonts w:ascii="Arial" w:hAnsi="Arial" w:cs="Arial"/>
          <w:lang w:val="es-PE"/>
        </w:rPr>
        <w:t xml:space="preserve"> y divulga</w:t>
      </w:r>
      <w:r>
        <w:rPr>
          <w:rFonts w:ascii="Arial" w:hAnsi="Arial" w:cs="Arial"/>
          <w:lang w:val="es-PE"/>
        </w:rPr>
        <w:t>r</w:t>
      </w:r>
      <w:r w:rsidR="0047358C" w:rsidRPr="0047358C">
        <w:rPr>
          <w:rFonts w:ascii="Arial" w:hAnsi="Arial" w:cs="Arial"/>
          <w:lang w:val="es-PE"/>
        </w:rPr>
        <w:t xml:space="preserve"> este instrumento, </w:t>
      </w:r>
      <w:r>
        <w:rPr>
          <w:rFonts w:ascii="Arial" w:hAnsi="Arial" w:cs="Arial"/>
          <w:lang w:val="es-PE"/>
        </w:rPr>
        <w:t>a</w:t>
      </w:r>
      <w:r w:rsidR="0047358C" w:rsidRPr="0047358C">
        <w:rPr>
          <w:rFonts w:ascii="Arial" w:hAnsi="Arial" w:cs="Arial"/>
          <w:lang w:val="es-PE"/>
        </w:rPr>
        <w:t xml:space="preserve"> fin de asegurar su uso y aplicación en los niveles </w:t>
      </w:r>
      <w:r>
        <w:rPr>
          <w:rFonts w:ascii="Arial" w:hAnsi="Arial" w:cs="Arial"/>
          <w:lang w:val="es-PE"/>
        </w:rPr>
        <w:t>señal</w:t>
      </w:r>
      <w:r w:rsidR="0047358C" w:rsidRPr="0047358C">
        <w:rPr>
          <w:rFonts w:ascii="Arial" w:hAnsi="Arial" w:cs="Arial"/>
          <w:lang w:val="es-PE"/>
        </w:rPr>
        <w:t>ados.</w:t>
      </w:r>
    </w:p>
    <w:p w14:paraId="459FDD96" w14:textId="77777777" w:rsidR="006F66AA" w:rsidRPr="001832AA"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bookmarkStart w:id="1" w:name="_Hlk491245907"/>
      <w:r w:rsidRPr="001832AA">
        <w:rPr>
          <w:rFonts w:ascii="Arial" w:hAnsi="Arial" w:cs="Arial"/>
          <w:b/>
          <w:lang w:val="es-ES_tradnl"/>
        </w:rPr>
        <w:lastRenderedPageBreak/>
        <w:t>Descripción de las características principales del proyecto</w:t>
      </w:r>
    </w:p>
    <w:p w14:paraId="21049CA9" w14:textId="77777777" w:rsidR="006F66AA" w:rsidRPr="001832AA" w:rsidRDefault="006F66AA" w:rsidP="0044453B">
      <w:pPr>
        <w:pStyle w:val="ListParagraph"/>
        <w:numPr>
          <w:ilvl w:val="0"/>
          <w:numId w:val="7"/>
        </w:numPr>
        <w:spacing w:before="120" w:after="120"/>
        <w:ind w:left="850" w:hanging="425"/>
        <w:contextualSpacing w:val="0"/>
        <w:rPr>
          <w:rFonts w:ascii="Arial" w:hAnsi="Arial" w:cs="Arial"/>
          <w:b/>
          <w:lang w:val="es-ES_tradnl"/>
        </w:rPr>
      </w:pPr>
      <w:r w:rsidRPr="001832AA">
        <w:rPr>
          <w:rFonts w:ascii="Arial" w:hAnsi="Arial" w:cs="Arial"/>
          <w:b/>
          <w:lang w:val="es-ES_tradnl"/>
        </w:rPr>
        <w:t>Antecedentes</w:t>
      </w:r>
    </w:p>
    <w:p w14:paraId="48FAB8B7" w14:textId="77777777" w:rsidR="0044453B" w:rsidRDefault="00840E04" w:rsidP="00572D55">
      <w:pPr>
        <w:spacing w:after="0" w:line="360" w:lineRule="auto"/>
        <w:jc w:val="both"/>
        <w:rPr>
          <w:rFonts w:ascii="Arial" w:hAnsi="Arial" w:cs="Arial"/>
          <w:lang w:val="es-PE"/>
        </w:rPr>
      </w:pPr>
      <w:r w:rsidRPr="00572D55">
        <w:rPr>
          <w:rFonts w:ascii="Arial" w:hAnsi="Arial" w:cs="Arial"/>
          <w:lang w:val="es-PE"/>
        </w:rPr>
        <w:t xml:space="preserve">En el ámbito rural, el problema del acceso al agua de </w:t>
      </w:r>
      <w:r w:rsidR="00530EBA" w:rsidRPr="00572D55">
        <w:rPr>
          <w:rFonts w:ascii="Arial" w:hAnsi="Arial" w:cs="Arial"/>
          <w:lang w:val="es-PE"/>
        </w:rPr>
        <w:t>consumo</w:t>
      </w:r>
      <w:r w:rsidRPr="00572D55">
        <w:rPr>
          <w:rFonts w:ascii="Arial" w:hAnsi="Arial" w:cs="Arial"/>
          <w:lang w:val="es-PE"/>
        </w:rPr>
        <w:t xml:space="preserve"> es </w:t>
      </w:r>
      <w:r w:rsidR="00530EBA" w:rsidRPr="00572D55">
        <w:rPr>
          <w:rFonts w:ascii="Arial" w:hAnsi="Arial" w:cs="Arial"/>
          <w:lang w:val="es-PE"/>
        </w:rPr>
        <w:t>altamente contradictorio, porque Perú es el país de América Latina que tiene más recursos disponibles de agua dulce por habitante: 77,600m</w:t>
      </w:r>
      <w:r w:rsidR="00530EBA" w:rsidRPr="00B756DC">
        <w:rPr>
          <w:rFonts w:ascii="Arial" w:hAnsi="Arial" w:cs="Arial"/>
          <w:vertAlign w:val="superscript"/>
          <w:lang w:val="es-PE"/>
        </w:rPr>
        <w:t>3</w:t>
      </w:r>
      <w:r w:rsidR="00186294" w:rsidRPr="00572D55">
        <w:rPr>
          <w:rFonts w:ascii="Arial" w:hAnsi="Arial" w:cs="Arial"/>
          <w:lang w:val="es-PE"/>
        </w:rPr>
        <w:t xml:space="preserve"> de agua al año y a nivel del planeta, le corresponde el 5% de todas las aguas dulces</w:t>
      </w:r>
      <w:r w:rsidR="00186294" w:rsidRPr="007C1DCA">
        <w:rPr>
          <w:vertAlign w:val="superscript"/>
          <w:lang w:val="es-PE"/>
        </w:rPr>
        <w:footnoteReference w:id="1"/>
      </w:r>
      <w:r w:rsidR="00530EBA" w:rsidRPr="00572D55">
        <w:rPr>
          <w:rFonts w:ascii="Arial" w:hAnsi="Arial" w:cs="Arial"/>
          <w:lang w:val="es-PE"/>
        </w:rPr>
        <w:t>. Actualmente, más de 3,3 millones de personas no tienen el referido servicio de agua potable y 6,2 millones de personas, carecen de infraestructura para la eliminación sanitaria de excretas y aguas residuales</w:t>
      </w:r>
      <w:r w:rsidR="007C1DCA">
        <w:rPr>
          <w:rFonts w:ascii="Arial" w:hAnsi="Arial" w:cs="Arial"/>
          <w:lang w:val="es-PE"/>
        </w:rPr>
        <w:t xml:space="preserve">, </w:t>
      </w:r>
      <w:r w:rsidR="00894D92">
        <w:rPr>
          <w:rFonts w:ascii="Arial" w:hAnsi="Arial" w:cs="Arial"/>
          <w:lang w:val="es-PE"/>
        </w:rPr>
        <w:t xml:space="preserve">posibilitando </w:t>
      </w:r>
      <w:r w:rsidR="007C1DCA">
        <w:rPr>
          <w:rFonts w:ascii="Arial" w:hAnsi="Arial" w:cs="Arial"/>
          <w:lang w:val="es-PE"/>
        </w:rPr>
        <w:t>genera</w:t>
      </w:r>
      <w:r w:rsidR="00894D92">
        <w:rPr>
          <w:rFonts w:ascii="Arial" w:hAnsi="Arial" w:cs="Arial"/>
          <w:lang w:val="es-PE"/>
        </w:rPr>
        <w:t>r</w:t>
      </w:r>
      <w:r w:rsidR="007C1DCA">
        <w:rPr>
          <w:rFonts w:ascii="Arial" w:hAnsi="Arial" w:cs="Arial"/>
          <w:lang w:val="es-PE"/>
        </w:rPr>
        <w:t xml:space="preserve"> </w:t>
      </w:r>
      <w:r w:rsidR="00894D92">
        <w:rPr>
          <w:rFonts w:ascii="Arial" w:hAnsi="Arial" w:cs="Arial"/>
          <w:lang w:val="es-PE"/>
        </w:rPr>
        <w:t xml:space="preserve">peligrosos </w:t>
      </w:r>
      <w:r w:rsidR="007C1DCA">
        <w:rPr>
          <w:rFonts w:ascii="Arial" w:hAnsi="Arial" w:cs="Arial"/>
          <w:lang w:val="es-PE"/>
        </w:rPr>
        <w:t>riesgos a la salud de las personas, así como,</w:t>
      </w:r>
      <w:bookmarkStart w:id="2" w:name="_GoBack"/>
      <w:bookmarkEnd w:id="2"/>
      <w:r w:rsidR="007C1DCA">
        <w:rPr>
          <w:rFonts w:ascii="Arial" w:hAnsi="Arial" w:cs="Arial"/>
          <w:lang w:val="es-PE"/>
        </w:rPr>
        <w:t xml:space="preserve"> al medio ambiente</w:t>
      </w:r>
      <w:r w:rsidR="00572D55" w:rsidRPr="00572D55">
        <w:rPr>
          <w:rFonts w:ascii="Arial" w:hAnsi="Arial" w:cs="Arial"/>
          <w:lang w:val="es-PE"/>
        </w:rPr>
        <w:t>.</w:t>
      </w:r>
    </w:p>
    <w:p w14:paraId="558D1C98" w14:textId="77777777" w:rsidR="00572D55" w:rsidRDefault="00572D55" w:rsidP="00572D55">
      <w:pPr>
        <w:spacing w:after="0" w:line="360" w:lineRule="auto"/>
        <w:jc w:val="both"/>
        <w:rPr>
          <w:rFonts w:ascii="Arial" w:hAnsi="Arial" w:cs="Arial"/>
          <w:lang w:val="es-PE"/>
        </w:rPr>
      </w:pPr>
    </w:p>
    <w:p w14:paraId="218EE470" w14:textId="77777777" w:rsidR="00572D55" w:rsidRPr="00572D55" w:rsidRDefault="00572D55" w:rsidP="00572D55">
      <w:pPr>
        <w:spacing w:after="0" w:line="360" w:lineRule="auto"/>
        <w:jc w:val="both"/>
        <w:rPr>
          <w:rFonts w:ascii="Arial" w:hAnsi="Arial" w:cs="Arial"/>
          <w:lang w:val="es-PE"/>
        </w:rPr>
      </w:pPr>
      <w:r>
        <w:rPr>
          <w:rFonts w:ascii="Arial" w:hAnsi="Arial" w:cs="Arial"/>
          <w:lang w:val="es-PE"/>
        </w:rPr>
        <w:t>Implementar proyectos de saneamiento, impacta positivamente en las poblaciones beneficiarias por su estrecha vinculación entre la calidad del agua y la salud pública, contribuyendo a mejores condiciones de vida y por tanto al desarrollo. Al respecto, según el MVCS, entre los años 2012 – 2013, se ejecutaron 964 proyectos con una inversión de S/3,887’060,964 beneficiando a una población de 2’490,198 a nivel nacional</w:t>
      </w:r>
      <w:r>
        <w:rPr>
          <w:rStyle w:val="FootnoteReference"/>
          <w:rFonts w:ascii="Arial" w:hAnsi="Arial" w:cs="Arial"/>
          <w:lang w:val="es-PE"/>
        </w:rPr>
        <w:footnoteReference w:id="2"/>
      </w:r>
      <w:r w:rsidR="00C52402">
        <w:rPr>
          <w:rFonts w:ascii="Arial" w:hAnsi="Arial" w:cs="Arial"/>
          <w:lang w:val="es-PE"/>
        </w:rPr>
        <w:t>. Complementariamente, el Estado peruano se comprometió con los Objetivos del Desarrollo del Milenio que al 2015, el 82% de la población nacional debería tener acceso a servicios de agua potable, meta que aún no se ha cumplido.</w:t>
      </w:r>
    </w:p>
    <w:p w14:paraId="01DE61C7" w14:textId="77777777" w:rsidR="00572D55" w:rsidRDefault="00572D55" w:rsidP="00530EBA">
      <w:pPr>
        <w:spacing w:after="0"/>
        <w:ind w:left="426"/>
        <w:jc w:val="both"/>
        <w:rPr>
          <w:rFonts w:ascii="Arial" w:hAnsi="Arial" w:cs="Arial"/>
          <w:lang w:val="es-ES_tradnl"/>
        </w:rPr>
      </w:pPr>
    </w:p>
    <w:p w14:paraId="4B59AE8A" w14:textId="77777777" w:rsidR="006F66AA" w:rsidRPr="001832AA" w:rsidRDefault="006F66AA" w:rsidP="0044453B">
      <w:pPr>
        <w:pStyle w:val="ListParagraph"/>
        <w:numPr>
          <w:ilvl w:val="0"/>
          <w:numId w:val="7"/>
        </w:numPr>
        <w:spacing w:before="120" w:after="120"/>
        <w:ind w:left="850" w:hanging="425"/>
        <w:contextualSpacing w:val="0"/>
        <w:rPr>
          <w:rFonts w:ascii="Arial" w:hAnsi="Arial" w:cs="Arial"/>
          <w:b/>
          <w:lang w:val="es-ES_tradnl"/>
        </w:rPr>
      </w:pPr>
      <w:r w:rsidRPr="001832AA">
        <w:rPr>
          <w:rFonts w:ascii="Arial" w:hAnsi="Arial" w:cs="Arial"/>
          <w:b/>
          <w:lang w:val="es-ES_tradnl"/>
        </w:rPr>
        <w:t>Descripción del proyecto</w:t>
      </w:r>
    </w:p>
    <w:p w14:paraId="4A89B429" w14:textId="77777777" w:rsidR="0044453B" w:rsidRDefault="00870CD3" w:rsidP="007C1DCA">
      <w:pPr>
        <w:spacing w:after="0" w:line="360" w:lineRule="auto"/>
        <w:jc w:val="both"/>
        <w:rPr>
          <w:rFonts w:ascii="Arial" w:hAnsi="Arial" w:cs="Arial"/>
          <w:lang w:val="es-PE"/>
        </w:rPr>
      </w:pPr>
      <w:r w:rsidRPr="00870CD3">
        <w:rPr>
          <w:rFonts w:ascii="Arial" w:hAnsi="Arial" w:cs="Arial"/>
          <w:lang w:val="es-PE"/>
        </w:rPr>
        <w:t xml:space="preserve">Según los especialistas del BID, el Programa Nacional de Saneamiento Rural (PNSR) </w:t>
      </w:r>
      <w:r>
        <w:rPr>
          <w:rFonts w:ascii="Arial" w:hAnsi="Arial" w:cs="Arial"/>
          <w:lang w:val="es-PE"/>
        </w:rPr>
        <w:t>tiene</w:t>
      </w:r>
      <w:r w:rsidRPr="00870CD3">
        <w:rPr>
          <w:rFonts w:ascii="Arial" w:hAnsi="Arial" w:cs="Arial"/>
          <w:lang w:val="es-PE"/>
        </w:rPr>
        <w:t xml:space="preserve"> una cartera de 892 proyectos de A&amp;S para el ámbito rural</w:t>
      </w:r>
      <w:r>
        <w:rPr>
          <w:rFonts w:ascii="Arial" w:hAnsi="Arial" w:cs="Arial"/>
          <w:lang w:val="es-PE"/>
        </w:rPr>
        <w:t xml:space="preserve"> y para lograr </w:t>
      </w:r>
      <w:r w:rsidRPr="00870CD3">
        <w:rPr>
          <w:rFonts w:ascii="Arial" w:hAnsi="Arial" w:cs="Arial"/>
          <w:lang w:val="es-PE"/>
        </w:rPr>
        <w:t xml:space="preserve">incrementar la cobertura, </w:t>
      </w:r>
      <w:r>
        <w:rPr>
          <w:rFonts w:ascii="Arial" w:hAnsi="Arial" w:cs="Arial"/>
          <w:lang w:val="es-PE"/>
        </w:rPr>
        <w:t xml:space="preserve">a </w:t>
      </w:r>
      <w:r w:rsidR="007C16AC">
        <w:rPr>
          <w:rFonts w:ascii="Arial" w:hAnsi="Arial" w:cs="Arial"/>
          <w:lang w:val="es-PE"/>
        </w:rPr>
        <w:t xml:space="preserve">fin de </w:t>
      </w:r>
      <w:r w:rsidRPr="00870CD3">
        <w:rPr>
          <w:rFonts w:ascii="Arial" w:hAnsi="Arial" w:cs="Arial"/>
          <w:lang w:val="es-PE"/>
        </w:rPr>
        <w:t>beneficia</w:t>
      </w:r>
      <w:r>
        <w:rPr>
          <w:rFonts w:ascii="Arial" w:hAnsi="Arial" w:cs="Arial"/>
          <w:lang w:val="es-PE"/>
        </w:rPr>
        <w:t>r</w:t>
      </w:r>
      <w:r w:rsidRPr="00870CD3">
        <w:rPr>
          <w:rFonts w:ascii="Arial" w:hAnsi="Arial" w:cs="Arial"/>
          <w:lang w:val="es-PE"/>
        </w:rPr>
        <w:t xml:space="preserve"> a la mayor cantidad de personas posibles y que sea de rápida implementación, se </w:t>
      </w:r>
      <w:r>
        <w:rPr>
          <w:rFonts w:ascii="Arial" w:hAnsi="Arial" w:cs="Arial"/>
          <w:lang w:val="es-PE"/>
        </w:rPr>
        <w:t xml:space="preserve">han </w:t>
      </w:r>
      <w:r w:rsidRPr="00870CD3">
        <w:rPr>
          <w:rFonts w:ascii="Arial" w:hAnsi="Arial" w:cs="Arial"/>
          <w:lang w:val="es-PE"/>
        </w:rPr>
        <w:t>prioriza</w:t>
      </w:r>
      <w:r>
        <w:rPr>
          <w:rFonts w:ascii="Arial" w:hAnsi="Arial" w:cs="Arial"/>
          <w:lang w:val="es-PE"/>
        </w:rPr>
        <w:t>d</w:t>
      </w:r>
      <w:r w:rsidRPr="00870CD3">
        <w:rPr>
          <w:rFonts w:ascii="Arial" w:hAnsi="Arial" w:cs="Arial"/>
          <w:lang w:val="es-PE"/>
        </w:rPr>
        <w:t>o 90 proyectos que podrían ser parte de este programa, en atención a los siguientes criterios: (i) que tengan expedientes técnicos (diseños finales) aprobados con Resolución Directoral, o en proceso de aprobación; y</w:t>
      </w:r>
      <w:r w:rsidR="007C16AC">
        <w:rPr>
          <w:rFonts w:ascii="Arial" w:hAnsi="Arial" w:cs="Arial"/>
          <w:lang w:val="es-PE"/>
        </w:rPr>
        <w:t>,</w:t>
      </w:r>
      <w:r w:rsidRPr="00870CD3">
        <w:rPr>
          <w:rFonts w:ascii="Arial" w:hAnsi="Arial" w:cs="Arial"/>
          <w:lang w:val="es-PE"/>
        </w:rPr>
        <w:t xml:space="preserve"> (ii) que tengan como primer objetivo la ampliación del servicio, de tal manera que contribuya al cierre de brechas. Con este programa, se beneficiaría aproximadamente a 50.000 habitantes con conexiones de agua potable y soluciones individuales de saneamiento.</w:t>
      </w:r>
    </w:p>
    <w:p w14:paraId="1FD15313" w14:textId="77777777" w:rsidR="00870CD3" w:rsidRDefault="00870CD3" w:rsidP="007C1DCA">
      <w:pPr>
        <w:spacing w:after="0" w:line="360" w:lineRule="auto"/>
        <w:jc w:val="both"/>
        <w:rPr>
          <w:rFonts w:ascii="Arial" w:hAnsi="Arial" w:cs="Arial"/>
          <w:highlight w:val="yellow"/>
          <w:lang w:val="es-PE"/>
        </w:rPr>
      </w:pPr>
    </w:p>
    <w:p w14:paraId="3C6CD300" w14:textId="77777777" w:rsidR="007774B1" w:rsidRDefault="007774B1" w:rsidP="007C1DCA">
      <w:pPr>
        <w:spacing w:after="0" w:line="360" w:lineRule="auto"/>
        <w:jc w:val="both"/>
        <w:rPr>
          <w:rFonts w:ascii="Arial" w:hAnsi="Arial" w:cs="Arial"/>
          <w:lang w:val="es-PE"/>
        </w:rPr>
      </w:pPr>
      <w:r w:rsidRPr="007774B1">
        <w:rPr>
          <w:rFonts w:ascii="Arial" w:hAnsi="Arial" w:cs="Arial"/>
          <w:lang w:val="es-PE"/>
        </w:rPr>
        <w:t xml:space="preserve">Adicionalmente, </w:t>
      </w:r>
      <w:r w:rsidR="004C6A2E">
        <w:rPr>
          <w:rFonts w:ascii="Arial" w:hAnsi="Arial" w:cs="Arial"/>
          <w:lang w:val="es-PE"/>
        </w:rPr>
        <w:t>se</w:t>
      </w:r>
      <w:r w:rsidRPr="007774B1">
        <w:rPr>
          <w:rFonts w:ascii="Arial" w:hAnsi="Arial" w:cs="Arial"/>
          <w:lang w:val="es-PE"/>
        </w:rPr>
        <w:t xml:space="preserve"> reduci</w:t>
      </w:r>
      <w:r w:rsidR="004C6A2E">
        <w:rPr>
          <w:rFonts w:ascii="Arial" w:hAnsi="Arial" w:cs="Arial"/>
          <w:lang w:val="es-PE"/>
        </w:rPr>
        <w:t>rá</w:t>
      </w:r>
      <w:r w:rsidRPr="007774B1">
        <w:rPr>
          <w:rFonts w:ascii="Arial" w:hAnsi="Arial" w:cs="Arial"/>
          <w:lang w:val="es-PE"/>
        </w:rPr>
        <w:t xml:space="preserve"> la brecha de cobertura de los servicios de agua y saneamiento a la población de áreas rurales del Perú de manera sostenible. Los objetivos específicos del programa son: (i) extender la cobertura de los servicios de A&amp;S en comunidades rurales; (ii) promover el uso adecuado de los servicios por parte de la comunidad beneficiaria; (iii) </w:t>
      </w:r>
      <w:r w:rsidRPr="007774B1">
        <w:rPr>
          <w:rFonts w:ascii="Arial" w:hAnsi="Arial" w:cs="Arial"/>
          <w:lang w:val="es-PE"/>
        </w:rPr>
        <w:lastRenderedPageBreak/>
        <w:t>fortalecer la capacidad de gestión de las Juntas Administradoras de Servicios de Saneamiento (JASS) y de las Áreas Técnicas Municipales (ATM); y (iv) apoyar al MVCS en sus funciones normativa, de planificación y de asistencia técnica en materia de agua y saneamiento.</w:t>
      </w:r>
    </w:p>
    <w:p w14:paraId="35E76B56" w14:textId="77777777" w:rsidR="007774B1" w:rsidRPr="007774B1" w:rsidRDefault="007774B1" w:rsidP="0047396C">
      <w:pPr>
        <w:spacing w:after="0" w:line="240" w:lineRule="auto"/>
        <w:jc w:val="both"/>
        <w:rPr>
          <w:rFonts w:ascii="Arial" w:hAnsi="Arial" w:cs="Arial"/>
          <w:lang w:val="es-PE"/>
        </w:rPr>
      </w:pPr>
    </w:p>
    <w:p w14:paraId="0A0D8EE6" w14:textId="378007D7" w:rsidR="006F66AA" w:rsidRDefault="006F66AA" w:rsidP="0044453B">
      <w:pPr>
        <w:pStyle w:val="ListParagraph"/>
        <w:numPr>
          <w:ilvl w:val="0"/>
          <w:numId w:val="7"/>
        </w:numPr>
        <w:spacing w:before="120" w:after="120"/>
        <w:ind w:left="850" w:hanging="425"/>
        <w:contextualSpacing w:val="0"/>
        <w:rPr>
          <w:rFonts w:ascii="Arial" w:hAnsi="Arial" w:cs="Arial"/>
          <w:b/>
          <w:lang w:val="es-ES_tradnl"/>
        </w:rPr>
      </w:pPr>
      <w:r w:rsidRPr="00216C21">
        <w:rPr>
          <w:rFonts w:ascii="Arial" w:hAnsi="Arial" w:cs="Arial"/>
          <w:b/>
          <w:lang w:val="es-ES_tradnl"/>
        </w:rPr>
        <w:t>Elegibilidad de inversiones</w:t>
      </w:r>
    </w:p>
    <w:p w14:paraId="452FBA10" w14:textId="65B1D550" w:rsidR="00645A42" w:rsidRDefault="001E72C2" w:rsidP="00DA4F23">
      <w:pPr>
        <w:spacing w:after="0" w:line="360" w:lineRule="auto"/>
        <w:jc w:val="both"/>
        <w:rPr>
          <w:rFonts w:ascii="Arial" w:hAnsi="Arial" w:cs="Arial"/>
          <w:lang w:val="es-PE"/>
        </w:rPr>
      </w:pPr>
      <w:r>
        <w:rPr>
          <w:rFonts w:ascii="Arial" w:hAnsi="Arial" w:cs="Arial"/>
          <w:lang w:val="es-PE"/>
        </w:rPr>
        <w:t>E</w:t>
      </w:r>
      <w:r w:rsidR="00DA4F23">
        <w:rPr>
          <w:rFonts w:ascii="Arial" w:hAnsi="Arial" w:cs="Arial"/>
          <w:lang w:val="es-PE"/>
        </w:rPr>
        <w:t xml:space="preserve">l </w:t>
      </w:r>
      <w:r w:rsidR="00015B5F" w:rsidRPr="00015B5F">
        <w:rPr>
          <w:rFonts w:ascii="Arial" w:hAnsi="Arial" w:cs="Arial"/>
          <w:lang w:val="es-PE"/>
        </w:rPr>
        <w:t xml:space="preserve">programa </w:t>
      </w:r>
      <w:r w:rsidR="00645A42">
        <w:rPr>
          <w:rFonts w:ascii="Arial" w:hAnsi="Arial" w:cs="Arial"/>
          <w:lang w:val="es-PE"/>
        </w:rPr>
        <w:t>busca</w:t>
      </w:r>
      <w:r w:rsidR="00015B5F" w:rsidRPr="00015B5F">
        <w:rPr>
          <w:rFonts w:ascii="Arial" w:hAnsi="Arial" w:cs="Arial"/>
          <w:lang w:val="es-PE"/>
        </w:rPr>
        <w:t xml:space="preserve"> </w:t>
      </w:r>
      <w:r w:rsidR="00645A42" w:rsidRPr="00DA4F23">
        <w:rPr>
          <w:rFonts w:ascii="Arial" w:hAnsi="Arial" w:cs="Arial"/>
          <w:lang w:val="es-PE"/>
        </w:rPr>
        <w:t>mejorar el acceso y la calidad del servicio de agua y saneamiento, los indicadores: (i) cobertura del servicio de agua potable en área rural; y</w:t>
      </w:r>
      <w:r w:rsidR="00645A42">
        <w:rPr>
          <w:rFonts w:ascii="Arial" w:hAnsi="Arial" w:cs="Arial"/>
          <w:lang w:val="es-PE"/>
        </w:rPr>
        <w:t>,</w:t>
      </w:r>
      <w:r w:rsidR="00645A42" w:rsidRPr="00DA4F23">
        <w:rPr>
          <w:rFonts w:ascii="Arial" w:hAnsi="Arial" w:cs="Arial"/>
          <w:lang w:val="es-PE"/>
        </w:rPr>
        <w:t xml:space="preserve"> (ii) cobertura del servicio de s</w:t>
      </w:r>
      <w:r w:rsidR="00BF0CBF">
        <w:rPr>
          <w:rFonts w:ascii="Arial" w:hAnsi="Arial" w:cs="Arial"/>
          <w:lang w:val="es-PE"/>
        </w:rPr>
        <w:t>aneamiento básico en área rural, posibilitarán la adecuada toma de decisiones</w:t>
      </w:r>
      <w:r>
        <w:rPr>
          <w:rFonts w:ascii="Arial" w:hAnsi="Arial" w:cs="Arial"/>
          <w:lang w:val="es-PE"/>
        </w:rPr>
        <w:t>.</w:t>
      </w:r>
    </w:p>
    <w:p w14:paraId="5301CD9B" w14:textId="77777777" w:rsidR="00645A42" w:rsidRDefault="00645A42" w:rsidP="0047396C">
      <w:pPr>
        <w:spacing w:after="0" w:line="240" w:lineRule="auto"/>
        <w:jc w:val="both"/>
        <w:rPr>
          <w:rFonts w:ascii="Arial" w:hAnsi="Arial" w:cs="Arial"/>
          <w:lang w:val="es-PE"/>
        </w:rPr>
      </w:pPr>
    </w:p>
    <w:p w14:paraId="104ABE0C" w14:textId="1944072D" w:rsidR="00AC15E3" w:rsidRDefault="00BF0CBF" w:rsidP="00DA4F23">
      <w:pPr>
        <w:spacing w:after="0" w:line="360" w:lineRule="auto"/>
        <w:jc w:val="both"/>
        <w:rPr>
          <w:rFonts w:ascii="Arial" w:hAnsi="Arial" w:cs="Arial"/>
          <w:lang w:val="es-PE"/>
        </w:rPr>
      </w:pPr>
      <w:r>
        <w:rPr>
          <w:rFonts w:ascii="Arial" w:hAnsi="Arial" w:cs="Arial"/>
          <w:lang w:val="es-PE"/>
        </w:rPr>
        <w:t>El programa aplica</w:t>
      </w:r>
      <w:r w:rsidR="00015B5F" w:rsidRPr="00015B5F">
        <w:rPr>
          <w:rFonts w:ascii="Arial" w:hAnsi="Arial" w:cs="Arial"/>
          <w:lang w:val="es-PE"/>
        </w:rPr>
        <w:t xml:space="preserve"> los estándares de las políticas de salvaguarda del BID</w:t>
      </w:r>
      <w:r w:rsidR="00645A42">
        <w:rPr>
          <w:rFonts w:ascii="Arial" w:hAnsi="Arial" w:cs="Arial"/>
          <w:lang w:val="es-PE"/>
        </w:rPr>
        <w:t>, al considera</w:t>
      </w:r>
      <w:r>
        <w:rPr>
          <w:rFonts w:ascii="Arial" w:hAnsi="Arial" w:cs="Arial"/>
          <w:lang w:val="es-PE"/>
        </w:rPr>
        <w:t>r</w:t>
      </w:r>
      <w:r w:rsidR="00645A42">
        <w:rPr>
          <w:rFonts w:ascii="Arial" w:hAnsi="Arial" w:cs="Arial"/>
          <w:lang w:val="es-PE"/>
        </w:rPr>
        <w:t xml:space="preserve"> la problemática ambiental, social, de género y comunicacional</w:t>
      </w:r>
      <w:r w:rsidR="00015B5F" w:rsidRPr="00015B5F">
        <w:rPr>
          <w:rFonts w:ascii="Arial" w:hAnsi="Arial" w:cs="Arial"/>
          <w:lang w:val="es-PE"/>
        </w:rPr>
        <w:t xml:space="preserve">. </w:t>
      </w:r>
      <w:r>
        <w:rPr>
          <w:rFonts w:ascii="Arial" w:hAnsi="Arial" w:cs="Arial"/>
          <w:lang w:val="es-PE"/>
        </w:rPr>
        <w:t>Adicionalmente, e</w:t>
      </w:r>
      <w:r w:rsidR="00DA4F23" w:rsidRPr="00DA4F23">
        <w:rPr>
          <w:rFonts w:ascii="Arial" w:hAnsi="Arial" w:cs="Arial"/>
          <w:lang w:val="es-PE"/>
        </w:rPr>
        <w:t xml:space="preserve">l programa es consistente con la Actualización de la Estrategia Institucional 2010-2020 (AB-3008) y se alinea con los desafíos de desarrollo de: (i) inclusión social e igualdad; y (ii) productividad e innovación, </w:t>
      </w:r>
      <w:r w:rsidR="001E72C2">
        <w:rPr>
          <w:rFonts w:ascii="Arial" w:hAnsi="Arial" w:cs="Arial"/>
          <w:lang w:val="es-PE"/>
        </w:rPr>
        <w:t>por</w:t>
      </w:r>
      <w:r w:rsidR="00DA4F23" w:rsidRPr="00DA4F23">
        <w:rPr>
          <w:rFonts w:ascii="Arial" w:hAnsi="Arial" w:cs="Arial"/>
          <w:lang w:val="es-PE"/>
        </w:rPr>
        <w:t xml:space="preserve">que se mejorarán las condiciones sanitarias y ambientales en </w:t>
      </w:r>
      <w:r w:rsidR="001E72C2" w:rsidRPr="00DA4F23">
        <w:rPr>
          <w:rFonts w:ascii="Arial" w:hAnsi="Arial" w:cs="Arial"/>
          <w:lang w:val="es-PE"/>
        </w:rPr>
        <w:t xml:space="preserve">110 comunidades rurales </w:t>
      </w:r>
      <w:r w:rsidR="00DA4F23" w:rsidRPr="00DA4F23">
        <w:rPr>
          <w:rFonts w:ascii="Arial" w:hAnsi="Arial" w:cs="Arial"/>
          <w:lang w:val="es-PE"/>
        </w:rPr>
        <w:t xml:space="preserve">aproximadamente, contribuyendo a cerrar la brecha de cobertura. </w:t>
      </w:r>
    </w:p>
    <w:p w14:paraId="50FE1763" w14:textId="77777777" w:rsidR="00AC15E3" w:rsidRDefault="00AC15E3" w:rsidP="0047396C">
      <w:pPr>
        <w:spacing w:after="0" w:line="240" w:lineRule="auto"/>
        <w:jc w:val="both"/>
        <w:rPr>
          <w:rFonts w:ascii="Arial" w:hAnsi="Arial" w:cs="Arial"/>
          <w:lang w:val="es-PE"/>
        </w:rPr>
      </w:pPr>
    </w:p>
    <w:p w14:paraId="07398C54" w14:textId="61D4066A" w:rsidR="00DA4F23" w:rsidRDefault="00DA4F23" w:rsidP="00DA4F23">
      <w:pPr>
        <w:spacing w:after="0" w:line="360" w:lineRule="auto"/>
        <w:jc w:val="both"/>
        <w:rPr>
          <w:rFonts w:ascii="Arial" w:hAnsi="Arial" w:cs="Arial"/>
          <w:lang w:val="es-PE"/>
        </w:rPr>
      </w:pPr>
      <w:r w:rsidRPr="00DA4F23">
        <w:rPr>
          <w:rFonts w:ascii="Arial" w:hAnsi="Arial" w:cs="Arial"/>
          <w:lang w:val="es-PE"/>
        </w:rPr>
        <w:t xml:space="preserve">El programa también se alinea con las áreas transversales de igualdad de género, y cambio climático y sostenibilidad ambiental, a través del fomento de la participación de la mujer en la gestión de las JASS y en la operación y mantenimiento de los sistemas de agua, y ambiental al eliminar la defecación al aire libre. </w:t>
      </w:r>
    </w:p>
    <w:p w14:paraId="178A7766" w14:textId="77777777" w:rsidR="00AC15E3" w:rsidRDefault="00AC15E3" w:rsidP="0047396C">
      <w:pPr>
        <w:spacing w:after="0" w:line="240" w:lineRule="auto"/>
        <w:jc w:val="both"/>
        <w:rPr>
          <w:rFonts w:ascii="Arial" w:hAnsi="Arial" w:cs="Arial"/>
          <w:lang w:val="es-PE"/>
        </w:rPr>
      </w:pPr>
    </w:p>
    <w:p w14:paraId="66A10394" w14:textId="7AEF8A23" w:rsidR="00AC15E3" w:rsidRDefault="00AC15E3" w:rsidP="00AC15E3">
      <w:pPr>
        <w:spacing w:after="0" w:line="360" w:lineRule="auto"/>
        <w:jc w:val="both"/>
        <w:rPr>
          <w:rFonts w:ascii="Arial" w:hAnsi="Arial" w:cs="Arial"/>
          <w:lang w:val="es-PE"/>
        </w:rPr>
      </w:pPr>
      <w:r>
        <w:rPr>
          <w:rFonts w:ascii="Arial" w:hAnsi="Arial" w:cs="Arial"/>
          <w:lang w:val="es-PE"/>
        </w:rPr>
        <w:t xml:space="preserve">Adicionalmente, el MVCS del Perú aprobó mediante </w:t>
      </w:r>
      <w:r w:rsidRPr="007C7ECF">
        <w:rPr>
          <w:rFonts w:ascii="Arial" w:hAnsi="Arial" w:cs="Arial"/>
          <w:lang w:val="es-PE"/>
        </w:rPr>
        <w:t>Resolución Ministerial</w:t>
      </w:r>
      <w:r w:rsidRPr="00AC15E3">
        <w:rPr>
          <w:rFonts w:ascii="Arial" w:hAnsi="Arial" w:cs="Arial"/>
          <w:lang w:val="es-PE"/>
        </w:rPr>
        <w:t xml:space="preserve"> </w:t>
      </w:r>
      <w:r w:rsidRPr="007C7ECF">
        <w:rPr>
          <w:rFonts w:ascii="Arial" w:hAnsi="Arial" w:cs="Arial"/>
          <w:lang w:val="es-PE"/>
        </w:rPr>
        <w:t>Nº 008-2017-VIVIENDA</w:t>
      </w:r>
      <w:r>
        <w:rPr>
          <w:rFonts w:ascii="Arial" w:hAnsi="Arial" w:cs="Arial"/>
          <w:lang w:val="es-PE"/>
        </w:rPr>
        <w:t xml:space="preserve"> del </w:t>
      </w:r>
      <w:r w:rsidRPr="007C7ECF">
        <w:rPr>
          <w:rFonts w:ascii="Arial" w:hAnsi="Arial" w:cs="Arial"/>
          <w:lang w:val="es-PE"/>
        </w:rPr>
        <w:t>11 de enero de</w:t>
      </w:r>
      <w:r>
        <w:rPr>
          <w:rFonts w:ascii="Arial" w:hAnsi="Arial" w:cs="Arial"/>
          <w:lang w:val="es-PE"/>
        </w:rPr>
        <w:t>l</w:t>
      </w:r>
      <w:r w:rsidRPr="007C7ECF">
        <w:rPr>
          <w:rFonts w:ascii="Arial" w:hAnsi="Arial" w:cs="Arial"/>
          <w:lang w:val="es-PE"/>
        </w:rPr>
        <w:t xml:space="preserve"> 2017</w:t>
      </w:r>
      <w:r>
        <w:rPr>
          <w:rFonts w:ascii="Arial" w:hAnsi="Arial" w:cs="Arial"/>
          <w:lang w:val="es-PE"/>
        </w:rPr>
        <w:t xml:space="preserve">, los </w:t>
      </w:r>
      <w:r w:rsidRPr="007C7ECF">
        <w:rPr>
          <w:rFonts w:ascii="Arial" w:hAnsi="Arial" w:cs="Arial"/>
          <w:lang w:val="es-PE"/>
        </w:rPr>
        <w:t>Requisitos de Admisibilidad y Criterios de Evaluación para priorizar la asignación de recursos a proyectos de inversión en el sector Saneamiento, en el marco de los lineamientos de la política sectorial y la normatividad vigente</w:t>
      </w:r>
      <w:r>
        <w:rPr>
          <w:rFonts w:ascii="Arial" w:hAnsi="Arial" w:cs="Arial"/>
          <w:lang w:val="es-PE"/>
        </w:rPr>
        <w:t xml:space="preserve">. La referida norma legal contiene </w:t>
      </w:r>
      <w:r w:rsidR="004F4886">
        <w:rPr>
          <w:rFonts w:ascii="Arial" w:hAnsi="Arial" w:cs="Arial"/>
          <w:lang w:val="es-PE"/>
        </w:rPr>
        <w:t>l</w:t>
      </w:r>
      <w:r>
        <w:rPr>
          <w:rFonts w:ascii="Arial" w:hAnsi="Arial" w:cs="Arial"/>
          <w:lang w:val="es-PE"/>
        </w:rPr>
        <w:t xml:space="preserve">os </w:t>
      </w:r>
      <w:r w:rsidR="004F4886">
        <w:rPr>
          <w:rFonts w:ascii="Arial" w:hAnsi="Arial" w:cs="Arial"/>
          <w:lang w:val="es-PE"/>
        </w:rPr>
        <w:t xml:space="preserve">siguientes </w:t>
      </w:r>
      <w:r>
        <w:rPr>
          <w:rFonts w:ascii="Arial" w:hAnsi="Arial" w:cs="Arial"/>
          <w:lang w:val="es-PE"/>
        </w:rPr>
        <w:t>anexos:</w:t>
      </w:r>
    </w:p>
    <w:p w14:paraId="5C7B14FC" w14:textId="78E0FD7B" w:rsidR="004F4886" w:rsidRDefault="004F4886" w:rsidP="0047396C">
      <w:pPr>
        <w:spacing w:after="0" w:line="240" w:lineRule="auto"/>
        <w:jc w:val="both"/>
        <w:rPr>
          <w:rFonts w:ascii="Arial" w:hAnsi="Arial" w:cs="Arial"/>
          <w:lang w:val="es-PE"/>
        </w:rPr>
      </w:pPr>
    </w:p>
    <w:tbl>
      <w:tblPr>
        <w:tblStyle w:val="TableGrid"/>
        <w:tblW w:w="0" w:type="auto"/>
        <w:tblLook w:val="04A0" w:firstRow="1" w:lastRow="0" w:firstColumn="1" w:lastColumn="0" w:noHBand="0" w:noVBand="1"/>
      </w:tblPr>
      <w:tblGrid>
        <w:gridCol w:w="1129"/>
        <w:gridCol w:w="4111"/>
        <w:gridCol w:w="3777"/>
      </w:tblGrid>
      <w:tr w:rsidR="002A4987" w:rsidRPr="0047396C" w14:paraId="297ABAED" w14:textId="77777777" w:rsidTr="0047396C">
        <w:tc>
          <w:tcPr>
            <w:tcW w:w="1129" w:type="dxa"/>
            <w:vAlign w:val="center"/>
          </w:tcPr>
          <w:p w14:paraId="0D29D487" w14:textId="4BD54932" w:rsidR="002A4987" w:rsidRPr="0047396C" w:rsidRDefault="002A4987" w:rsidP="0047396C">
            <w:pPr>
              <w:spacing w:line="360" w:lineRule="auto"/>
              <w:ind w:left="-57" w:right="-57"/>
              <w:jc w:val="center"/>
              <w:rPr>
                <w:rFonts w:ascii="Arial" w:hAnsi="Arial" w:cs="Arial"/>
                <w:b/>
                <w:bCs/>
                <w:caps/>
                <w:color w:val="000000"/>
                <w:sz w:val="20"/>
                <w:szCs w:val="20"/>
              </w:rPr>
            </w:pPr>
            <w:r w:rsidRPr="0047396C">
              <w:rPr>
                <w:rFonts w:ascii="Arial" w:hAnsi="Arial" w:cs="Arial"/>
                <w:b/>
                <w:bCs/>
                <w:caps/>
                <w:color w:val="000000"/>
                <w:sz w:val="20"/>
                <w:szCs w:val="20"/>
              </w:rPr>
              <w:t>ANEXO</w:t>
            </w:r>
          </w:p>
        </w:tc>
        <w:tc>
          <w:tcPr>
            <w:tcW w:w="7888" w:type="dxa"/>
            <w:gridSpan w:val="2"/>
            <w:vAlign w:val="center"/>
          </w:tcPr>
          <w:p w14:paraId="794D6724" w14:textId="66D94B0D" w:rsidR="002A4987" w:rsidRPr="0047396C" w:rsidRDefault="002A4987" w:rsidP="002A4987">
            <w:pPr>
              <w:spacing w:line="360" w:lineRule="auto"/>
              <w:jc w:val="center"/>
              <w:rPr>
                <w:rFonts w:ascii="Arial" w:hAnsi="Arial" w:cs="Arial"/>
                <w:b/>
                <w:sz w:val="20"/>
                <w:szCs w:val="20"/>
                <w:lang w:val="es-PE"/>
              </w:rPr>
            </w:pPr>
            <w:r w:rsidRPr="0047396C">
              <w:rPr>
                <w:rStyle w:val="no-style-override-4"/>
                <w:rFonts w:ascii="Arial" w:hAnsi="Arial" w:cs="Arial"/>
                <w:color w:val="000000"/>
                <w:sz w:val="20"/>
                <w:szCs w:val="20"/>
                <w:lang w:val="es-PE"/>
              </w:rPr>
              <w:t>CRITERIOS</w:t>
            </w:r>
          </w:p>
        </w:tc>
      </w:tr>
      <w:tr w:rsidR="002A4987" w:rsidRPr="0047396C" w14:paraId="68E71665" w14:textId="77777777" w:rsidTr="0047396C">
        <w:tc>
          <w:tcPr>
            <w:tcW w:w="1129" w:type="dxa"/>
            <w:vMerge w:val="restart"/>
            <w:vAlign w:val="center"/>
          </w:tcPr>
          <w:p w14:paraId="7715253B" w14:textId="0D512BF3" w:rsidR="002A4987" w:rsidRPr="0047396C" w:rsidRDefault="0047396C" w:rsidP="0047396C">
            <w:pPr>
              <w:spacing w:line="360" w:lineRule="auto"/>
              <w:ind w:left="-57" w:right="-57"/>
              <w:jc w:val="center"/>
              <w:rPr>
                <w:rFonts w:ascii="Arial" w:hAnsi="Arial" w:cs="Arial"/>
                <w:sz w:val="20"/>
                <w:szCs w:val="20"/>
                <w:lang w:val="es-PE"/>
              </w:rPr>
            </w:pPr>
            <w:r w:rsidRPr="0047396C">
              <w:rPr>
                <w:rFonts w:ascii="Arial" w:hAnsi="Arial" w:cs="Arial"/>
                <w:bCs/>
                <w:color w:val="000000"/>
                <w:sz w:val="20"/>
                <w:szCs w:val="20"/>
              </w:rPr>
              <w:t xml:space="preserve">Anexo </w:t>
            </w:r>
            <w:r w:rsidR="002A4987" w:rsidRPr="0047396C">
              <w:rPr>
                <w:rFonts w:ascii="Arial" w:hAnsi="Arial" w:cs="Arial"/>
                <w:bCs/>
                <w:caps/>
                <w:color w:val="000000"/>
                <w:sz w:val="20"/>
                <w:szCs w:val="20"/>
              </w:rPr>
              <w:t>Nº 1</w:t>
            </w:r>
          </w:p>
        </w:tc>
        <w:tc>
          <w:tcPr>
            <w:tcW w:w="4111" w:type="dxa"/>
            <w:vMerge w:val="restart"/>
            <w:vAlign w:val="center"/>
          </w:tcPr>
          <w:p w14:paraId="01424737" w14:textId="12E212CF" w:rsidR="002A4987" w:rsidRPr="0047396C" w:rsidRDefault="002A4987" w:rsidP="0047396C">
            <w:pPr>
              <w:spacing w:line="360" w:lineRule="auto"/>
              <w:ind w:right="-57"/>
              <w:rPr>
                <w:rFonts w:ascii="Arial" w:hAnsi="Arial" w:cs="Arial"/>
                <w:sz w:val="20"/>
                <w:szCs w:val="20"/>
                <w:lang w:val="es-PE"/>
              </w:rPr>
            </w:pPr>
            <w:r w:rsidRPr="0047396C">
              <w:rPr>
                <w:rStyle w:val="no-style-override-4"/>
                <w:rFonts w:ascii="Arial" w:hAnsi="Arial" w:cs="Arial"/>
                <w:b w:val="0"/>
                <w:color w:val="000000"/>
                <w:sz w:val="20"/>
                <w:szCs w:val="20"/>
                <w:lang w:val="es-PE"/>
              </w:rPr>
              <w:t>Criterios para la asignación de puntajes a los proyectos en el ámbito urbano</w:t>
            </w:r>
          </w:p>
        </w:tc>
        <w:tc>
          <w:tcPr>
            <w:tcW w:w="3777" w:type="dxa"/>
            <w:vAlign w:val="center"/>
          </w:tcPr>
          <w:p w14:paraId="73E30FEE" w14:textId="761E542F" w:rsidR="002A4987" w:rsidRPr="0047396C" w:rsidRDefault="002A4987" w:rsidP="00436593">
            <w:pPr>
              <w:pStyle w:val="ListParagraph"/>
              <w:numPr>
                <w:ilvl w:val="0"/>
                <w:numId w:val="14"/>
              </w:numPr>
              <w:spacing w:before="20" w:after="20" w:line="360" w:lineRule="auto"/>
              <w:ind w:left="379" w:right="57"/>
              <w:rPr>
                <w:rFonts w:ascii="Arial" w:hAnsi="Arial" w:cs="Arial"/>
                <w:sz w:val="20"/>
                <w:szCs w:val="20"/>
                <w:lang w:val="es-PE"/>
              </w:rPr>
            </w:pPr>
            <w:r w:rsidRPr="0047396C">
              <w:rPr>
                <w:rStyle w:val="no-style-override-4"/>
                <w:rFonts w:ascii="Arial" w:hAnsi="Arial" w:cs="Arial"/>
                <w:b w:val="0"/>
                <w:color w:val="000000"/>
                <w:sz w:val="20"/>
                <w:szCs w:val="20"/>
                <w:lang w:val="es-PE"/>
              </w:rPr>
              <w:t>Criterios de inclusión social</w:t>
            </w:r>
          </w:p>
        </w:tc>
      </w:tr>
      <w:tr w:rsidR="002A4987" w:rsidRPr="0047396C" w14:paraId="272C7826" w14:textId="77777777" w:rsidTr="0047396C">
        <w:tc>
          <w:tcPr>
            <w:tcW w:w="1129" w:type="dxa"/>
            <w:vMerge/>
            <w:vAlign w:val="center"/>
          </w:tcPr>
          <w:p w14:paraId="04530121" w14:textId="77777777" w:rsidR="002A4987" w:rsidRPr="0047396C" w:rsidRDefault="002A4987" w:rsidP="0047396C">
            <w:pPr>
              <w:spacing w:line="360" w:lineRule="auto"/>
              <w:ind w:left="-57" w:right="-57"/>
              <w:jc w:val="center"/>
              <w:rPr>
                <w:rFonts w:ascii="Arial" w:hAnsi="Arial" w:cs="Arial"/>
                <w:sz w:val="20"/>
                <w:szCs w:val="20"/>
                <w:lang w:val="es-PE"/>
              </w:rPr>
            </w:pPr>
          </w:p>
        </w:tc>
        <w:tc>
          <w:tcPr>
            <w:tcW w:w="4111" w:type="dxa"/>
            <w:vMerge/>
            <w:vAlign w:val="center"/>
          </w:tcPr>
          <w:p w14:paraId="7F5EF9B2" w14:textId="77777777" w:rsidR="002A4987" w:rsidRPr="0047396C" w:rsidRDefault="002A4987" w:rsidP="0047396C">
            <w:pPr>
              <w:spacing w:line="360" w:lineRule="auto"/>
              <w:ind w:right="-57"/>
              <w:rPr>
                <w:rFonts w:ascii="Arial" w:hAnsi="Arial" w:cs="Arial"/>
                <w:sz w:val="20"/>
                <w:szCs w:val="20"/>
                <w:lang w:val="es-PE"/>
              </w:rPr>
            </w:pPr>
          </w:p>
        </w:tc>
        <w:tc>
          <w:tcPr>
            <w:tcW w:w="3777" w:type="dxa"/>
            <w:vAlign w:val="center"/>
          </w:tcPr>
          <w:p w14:paraId="3FD9F22D" w14:textId="508EA3D4" w:rsidR="002A4987" w:rsidRPr="0047396C" w:rsidRDefault="002A4987" w:rsidP="00436593">
            <w:pPr>
              <w:pStyle w:val="ListParagraph"/>
              <w:numPr>
                <w:ilvl w:val="0"/>
                <w:numId w:val="14"/>
              </w:numPr>
              <w:spacing w:before="20" w:after="20" w:line="360" w:lineRule="auto"/>
              <w:ind w:left="379" w:right="57"/>
              <w:rPr>
                <w:rStyle w:val="no-style-override-4"/>
                <w:rFonts w:ascii="Arial" w:hAnsi="Arial" w:cs="Arial"/>
                <w:b w:val="0"/>
                <w:color w:val="000000"/>
                <w:sz w:val="20"/>
                <w:szCs w:val="20"/>
                <w:lang w:val="es-PE"/>
              </w:rPr>
            </w:pPr>
            <w:r w:rsidRPr="0047396C">
              <w:rPr>
                <w:rStyle w:val="no-style-override-4"/>
                <w:rFonts w:ascii="Arial" w:hAnsi="Arial" w:cs="Arial"/>
                <w:b w:val="0"/>
                <w:color w:val="000000"/>
                <w:sz w:val="20"/>
                <w:szCs w:val="20"/>
                <w:lang w:val="es-PE"/>
              </w:rPr>
              <w:t>Criterio de asignación eficiente</w:t>
            </w:r>
          </w:p>
        </w:tc>
      </w:tr>
      <w:tr w:rsidR="002A4987" w:rsidRPr="0047396C" w14:paraId="068B1FE0" w14:textId="77777777" w:rsidTr="0047396C">
        <w:tc>
          <w:tcPr>
            <w:tcW w:w="1129" w:type="dxa"/>
            <w:vMerge/>
            <w:vAlign w:val="center"/>
          </w:tcPr>
          <w:p w14:paraId="700A0E70" w14:textId="77777777" w:rsidR="002A4987" w:rsidRPr="0047396C" w:rsidRDefault="002A4987" w:rsidP="0047396C">
            <w:pPr>
              <w:spacing w:line="360" w:lineRule="auto"/>
              <w:ind w:left="-57" w:right="-57"/>
              <w:jc w:val="center"/>
              <w:rPr>
                <w:rFonts w:ascii="Arial" w:hAnsi="Arial" w:cs="Arial"/>
                <w:sz w:val="20"/>
                <w:szCs w:val="20"/>
                <w:lang w:val="es-PE"/>
              </w:rPr>
            </w:pPr>
          </w:p>
        </w:tc>
        <w:tc>
          <w:tcPr>
            <w:tcW w:w="4111" w:type="dxa"/>
            <w:vMerge/>
            <w:vAlign w:val="center"/>
          </w:tcPr>
          <w:p w14:paraId="4CD8C736" w14:textId="77777777" w:rsidR="002A4987" w:rsidRPr="0047396C" w:rsidRDefault="002A4987" w:rsidP="0047396C">
            <w:pPr>
              <w:spacing w:line="360" w:lineRule="auto"/>
              <w:ind w:right="-57"/>
              <w:rPr>
                <w:rFonts w:ascii="Arial" w:hAnsi="Arial" w:cs="Arial"/>
                <w:sz w:val="20"/>
                <w:szCs w:val="20"/>
                <w:lang w:val="es-PE"/>
              </w:rPr>
            </w:pPr>
          </w:p>
        </w:tc>
        <w:tc>
          <w:tcPr>
            <w:tcW w:w="3777" w:type="dxa"/>
            <w:vAlign w:val="center"/>
          </w:tcPr>
          <w:p w14:paraId="69DE0C4F" w14:textId="0B2FD170" w:rsidR="002A4987" w:rsidRPr="0047396C" w:rsidRDefault="002A4987" w:rsidP="00436593">
            <w:pPr>
              <w:pStyle w:val="ListParagraph"/>
              <w:numPr>
                <w:ilvl w:val="0"/>
                <w:numId w:val="14"/>
              </w:numPr>
              <w:spacing w:before="20" w:after="20" w:line="360" w:lineRule="auto"/>
              <w:ind w:left="379" w:right="57"/>
              <w:rPr>
                <w:rStyle w:val="no-style-override-4"/>
                <w:rFonts w:ascii="Arial" w:hAnsi="Arial" w:cs="Arial"/>
                <w:b w:val="0"/>
                <w:color w:val="000000"/>
                <w:sz w:val="20"/>
                <w:szCs w:val="20"/>
                <w:lang w:val="es-PE"/>
              </w:rPr>
            </w:pPr>
            <w:r w:rsidRPr="0047396C">
              <w:rPr>
                <w:rStyle w:val="no-style-override-4"/>
                <w:rFonts w:ascii="Arial" w:hAnsi="Arial" w:cs="Arial"/>
                <w:b w:val="0"/>
                <w:color w:val="000000"/>
                <w:sz w:val="20"/>
                <w:szCs w:val="20"/>
                <w:lang w:val="es-PE"/>
              </w:rPr>
              <w:t>Criterio de capacidad presupuestal</w:t>
            </w:r>
          </w:p>
        </w:tc>
      </w:tr>
      <w:tr w:rsidR="0047396C" w:rsidRPr="0047396C" w14:paraId="102756A1" w14:textId="77777777" w:rsidTr="0047396C">
        <w:tc>
          <w:tcPr>
            <w:tcW w:w="1129" w:type="dxa"/>
            <w:vMerge w:val="restart"/>
            <w:vAlign w:val="center"/>
          </w:tcPr>
          <w:p w14:paraId="22527A71" w14:textId="423591BC" w:rsidR="0047396C" w:rsidRPr="0047396C" w:rsidRDefault="0047396C" w:rsidP="0047396C">
            <w:pPr>
              <w:spacing w:line="360" w:lineRule="auto"/>
              <w:ind w:left="-57" w:right="-57"/>
              <w:jc w:val="center"/>
              <w:rPr>
                <w:rFonts w:ascii="Arial" w:hAnsi="Arial" w:cs="Arial"/>
                <w:sz w:val="20"/>
                <w:szCs w:val="20"/>
                <w:lang w:val="es-PE"/>
              </w:rPr>
            </w:pPr>
            <w:r w:rsidRPr="0047396C">
              <w:rPr>
                <w:rFonts w:ascii="Arial" w:hAnsi="Arial" w:cs="Arial"/>
                <w:bCs/>
                <w:color w:val="000000"/>
                <w:sz w:val="20"/>
                <w:szCs w:val="20"/>
                <w:lang w:val="es-PE"/>
              </w:rPr>
              <w:t>Anexo Nº 2</w:t>
            </w:r>
          </w:p>
        </w:tc>
        <w:tc>
          <w:tcPr>
            <w:tcW w:w="4111" w:type="dxa"/>
            <w:vMerge w:val="restart"/>
            <w:vAlign w:val="center"/>
          </w:tcPr>
          <w:p w14:paraId="512FFF04" w14:textId="656D54D9" w:rsidR="0047396C" w:rsidRPr="0047396C" w:rsidRDefault="0047396C" w:rsidP="0047396C">
            <w:pPr>
              <w:spacing w:line="360" w:lineRule="auto"/>
              <w:ind w:right="-57"/>
              <w:rPr>
                <w:rStyle w:val="no-style-override-4"/>
                <w:rFonts w:ascii="Arial" w:hAnsi="Arial" w:cs="Arial"/>
                <w:color w:val="000000"/>
                <w:sz w:val="20"/>
                <w:szCs w:val="20"/>
                <w:lang w:val="es-PE"/>
              </w:rPr>
            </w:pPr>
            <w:r w:rsidRPr="0047396C">
              <w:rPr>
                <w:rStyle w:val="no-style-override-4"/>
                <w:rFonts w:ascii="Arial" w:hAnsi="Arial" w:cs="Arial"/>
                <w:b w:val="0"/>
                <w:color w:val="000000"/>
                <w:sz w:val="20"/>
                <w:szCs w:val="20"/>
                <w:lang w:val="es-PE"/>
              </w:rPr>
              <w:t>Criterios para la asignación de puntajes a los proyectos en el ámbito rural</w:t>
            </w:r>
          </w:p>
        </w:tc>
        <w:tc>
          <w:tcPr>
            <w:tcW w:w="3777" w:type="dxa"/>
            <w:vAlign w:val="center"/>
          </w:tcPr>
          <w:p w14:paraId="5E3E1E90" w14:textId="3AD2B245" w:rsidR="0047396C" w:rsidRPr="0047396C" w:rsidRDefault="0047396C" w:rsidP="00436593">
            <w:pPr>
              <w:pStyle w:val="ListParagraph"/>
              <w:numPr>
                <w:ilvl w:val="0"/>
                <w:numId w:val="11"/>
              </w:numPr>
              <w:spacing w:before="20" w:after="20" w:line="360" w:lineRule="auto"/>
              <w:ind w:left="379" w:right="57"/>
              <w:rPr>
                <w:rFonts w:ascii="Arial" w:eastAsia="MS Mincho" w:hAnsi="Arial" w:cs="Arial"/>
                <w:bCs/>
                <w:color w:val="000000"/>
                <w:sz w:val="20"/>
                <w:szCs w:val="20"/>
                <w:lang w:val="es-PE" w:eastAsia="es-ES"/>
              </w:rPr>
            </w:pPr>
            <w:r>
              <w:rPr>
                <w:rFonts w:ascii="Arial" w:eastAsia="MS Mincho" w:hAnsi="Arial" w:cs="Arial"/>
                <w:bCs/>
                <w:color w:val="000000"/>
                <w:sz w:val="20"/>
                <w:szCs w:val="20"/>
                <w:lang w:val="es-PE" w:eastAsia="es-ES"/>
              </w:rPr>
              <w:t>C</w:t>
            </w:r>
            <w:r w:rsidRPr="0047396C">
              <w:rPr>
                <w:rFonts w:ascii="Arial" w:eastAsia="MS Mincho" w:hAnsi="Arial" w:cs="Arial"/>
                <w:bCs/>
                <w:color w:val="000000"/>
                <w:sz w:val="20"/>
                <w:szCs w:val="20"/>
                <w:lang w:val="es-PE" w:eastAsia="es-ES"/>
              </w:rPr>
              <w:t>riterios de inclusión social</w:t>
            </w:r>
          </w:p>
        </w:tc>
      </w:tr>
      <w:tr w:rsidR="0047396C" w:rsidRPr="0047396C" w14:paraId="22422106" w14:textId="77777777" w:rsidTr="0047396C">
        <w:tc>
          <w:tcPr>
            <w:tcW w:w="1129" w:type="dxa"/>
            <w:vMerge/>
            <w:vAlign w:val="center"/>
          </w:tcPr>
          <w:p w14:paraId="50330992" w14:textId="77777777" w:rsidR="0047396C" w:rsidRPr="0047396C" w:rsidRDefault="0047396C" w:rsidP="0047396C">
            <w:pPr>
              <w:spacing w:line="360" w:lineRule="auto"/>
              <w:ind w:left="-57" w:right="-57"/>
              <w:jc w:val="center"/>
              <w:rPr>
                <w:rFonts w:ascii="Arial" w:hAnsi="Arial" w:cs="Arial"/>
                <w:sz w:val="20"/>
                <w:szCs w:val="20"/>
                <w:lang w:val="es-PE"/>
              </w:rPr>
            </w:pPr>
          </w:p>
        </w:tc>
        <w:tc>
          <w:tcPr>
            <w:tcW w:w="4111" w:type="dxa"/>
            <w:vMerge/>
            <w:vAlign w:val="center"/>
          </w:tcPr>
          <w:p w14:paraId="510310E3" w14:textId="77777777" w:rsidR="0047396C" w:rsidRPr="0047396C" w:rsidRDefault="0047396C" w:rsidP="0047396C">
            <w:pPr>
              <w:spacing w:line="360" w:lineRule="auto"/>
              <w:ind w:right="-57"/>
              <w:rPr>
                <w:rFonts w:ascii="Arial" w:hAnsi="Arial" w:cs="Arial"/>
                <w:sz w:val="20"/>
                <w:szCs w:val="20"/>
                <w:lang w:val="es-PE"/>
              </w:rPr>
            </w:pPr>
          </w:p>
        </w:tc>
        <w:tc>
          <w:tcPr>
            <w:tcW w:w="3777" w:type="dxa"/>
            <w:vAlign w:val="center"/>
          </w:tcPr>
          <w:p w14:paraId="3E6776B7" w14:textId="6E4FFE15" w:rsidR="0047396C" w:rsidRPr="0047396C" w:rsidRDefault="0047396C" w:rsidP="00436593">
            <w:pPr>
              <w:pStyle w:val="ListParagraph"/>
              <w:numPr>
                <w:ilvl w:val="0"/>
                <w:numId w:val="11"/>
              </w:numPr>
              <w:spacing w:before="20" w:after="20" w:line="360" w:lineRule="auto"/>
              <w:ind w:left="379" w:right="57"/>
              <w:rPr>
                <w:rFonts w:ascii="Arial" w:eastAsia="MS Mincho" w:hAnsi="Arial" w:cs="Arial"/>
                <w:bCs/>
                <w:color w:val="000000"/>
                <w:sz w:val="20"/>
                <w:szCs w:val="20"/>
                <w:lang w:val="es-PE" w:eastAsia="es-ES"/>
              </w:rPr>
            </w:pPr>
            <w:r>
              <w:rPr>
                <w:rFonts w:ascii="Arial" w:eastAsia="MS Mincho" w:hAnsi="Arial" w:cs="Arial"/>
                <w:bCs/>
                <w:color w:val="000000"/>
                <w:sz w:val="20"/>
                <w:szCs w:val="20"/>
                <w:lang w:val="es-PE" w:eastAsia="es-ES"/>
              </w:rPr>
              <w:t>C</w:t>
            </w:r>
            <w:r w:rsidRPr="0047396C">
              <w:rPr>
                <w:rFonts w:ascii="Arial" w:eastAsia="MS Mincho" w:hAnsi="Arial" w:cs="Arial"/>
                <w:bCs/>
                <w:color w:val="000000"/>
                <w:sz w:val="20"/>
                <w:szCs w:val="20"/>
                <w:lang w:val="es-PE" w:eastAsia="es-ES"/>
              </w:rPr>
              <w:t>riterio de asignación eficiente</w:t>
            </w:r>
          </w:p>
        </w:tc>
      </w:tr>
      <w:tr w:rsidR="0047396C" w:rsidRPr="0047396C" w14:paraId="376C4D09" w14:textId="77777777" w:rsidTr="0047396C">
        <w:tc>
          <w:tcPr>
            <w:tcW w:w="1129" w:type="dxa"/>
            <w:vMerge/>
            <w:vAlign w:val="center"/>
          </w:tcPr>
          <w:p w14:paraId="5DF9B526" w14:textId="77777777" w:rsidR="0047396C" w:rsidRPr="0047396C" w:rsidRDefault="0047396C" w:rsidP="0047396C">
            <w:pPr>
              <w:spacing w:line="360" w:lineRule="auto"/>
              <w:ind w:left="-57" w:right="-57"/>
              <w:jc w:val="center"/>
              <w:rPr>
                <w:rFonts w:ascii="Arial" w:hAnsi="Arial" w:cs="Arial"/>
                <w:sz w:val="20"/>
                <w:szCs w:val="20"/>
                <w:lang w:val="es-PE"/>
              </w:rPr>
            </w:pPr>
          </w:p>
        </w:tc>
        <w:tc>
          <w:tcPr>
            <w:tcW w:w="4111" w:type="dxa"/>
            <w:vMerge/>
            <w:vAlign w:val="center"/>
          </w:tcPr>
          <w:p w14:paraId="4FA76811" w14:textId="77777777" w:rsidR="0047396C" w:rsidRPr="0047396C" w:rsidRDefault="0047396C" w:rsidP="0047396C">
            <w:pPr>
              <w:spacing w:line="360" w:lineRule="auto"/>
              <w:ind w:right="-57"/>
              <w:rPr>
                <w:rFonts w:ascii="Arial" w:hAnsi="Arial" w:cs="Arial"/>
                <w:sz w:val="20"/>
                <w:szCs w:val="20"/>
                <w:lang w:val="es-PE"/>
              </w:rPr>
            </w:pPr>
          </w:p>
        </w:tc>
        <w:tc>
          <w:tcPr>
            <w:tcW w:w="3777" w:type="dxa"/>
            <w:vAlign w:val="center"/>
          </w:tcPr>
          <w:p w14:paraId="748BEF68" w14:textId="4ECF6C07" w:rsidR="0047396C" w:rsidRPr="0047396C" w:rsidRDefault="0047396C" w:rsidP="00436593">
            <w:pPr>
              <w:pStyle w:val="ListParagraph"/>
              <w:numPr>
                <w:ilvl w:val="0"/>
                <w:numId w:val="11"/>
              </w:numPr>
              <w:spacing w:before="20" w:after="20" w:line="360" w:lineRule="auto"/>
              <w:ind w:left="379" w:right="57"/>
              <w:rPr>
                <w:rFonts w:ascii="Arial" w:eastAsia="MS Mincho" w:hAnsi="Arial" w:cs="Arial"/>
                <w:bCs/>
                <w:color w:val="000000"/>
                <w:sz w:val="20"/>
                <w:szCs w:val="20"/>
                <w:lang w:val="es-PE" w:eastAsia="es-ES"/>
              </w:rPr>
            </w:pPr>
            <w:r w:rsidRPr="0047396C">
              <w:rPr>
                <w:rFonts w:ascii="Arial" w:eastAsia="MS Mincho" w:hAnsi="Arial" w:cs="Arial"/>
                <w:bCs/>
                <w:color w:val="000000"/>
                <w:sz w:val="20"/>
                <w:szCs w:val="20"/>
                <w:lang w:val="es-PE" w:eastAsia="es-ES"/>
              </w:rPr>
              <w:t>Criterio de capacidad presupuestal</w:t>
            </w:r>
          </w:p>
        </w:tc>
      </w:tr>
      <w:tr w:rsidR="0047396C" w:rsidRPr="0047396C" w14:paraId="315F48CF" w14:textId="77777777" w:rsidTr="0047396C">
        <w:tc>
          <w:tcPr>
            <w:tcW w:w="1129" w:type="dxa"/>
            <w:vMerge w:val="restart"/>
            <w:vAlign w:val="center"/>
          </w:tcPr>
          <w:p w14:paraId="50D42D9B" w14:textId="47CC0B34" w:rsidR="0047396C" w:rsidRPr="0047396C" w:rsidRDefault="0047396C" w:rsidP="0047396C">
            <w:pPr>
              <w:spacing w:line="360" w:lineRule="auto"/>
              <w:ind w:left="-57" w:right="-57"/>
              <w:jc w:val="center"/>
              <w:rPr>
                <w:rFonts w:ascii="Arial" w:hAnsi="Arial" w:cs="Arial"/>
                <w:sz w:val="20"/>
                <w:szCs w:val="20"/>
                <w:lang w:val="es-PE"/>
              </w:rPr>
            </w:pPr>
            <w:r w:rsidRPr="0047396C">
              <w:rPr>
                <w:rFonts w:ascii="Arial" w:hAnsi="Arial" w:cs="Arial"/>
                <w:bCs/>
                <w:color w:val="000000"/>
                <w:sz w:val="20"/>
                <w:szCs w:val="20"/>
                <w:lang w:val="es-PE"/>
              </w:rPr>
              <w:t>Anexo Nº 3</w:t>
            </w:r>
          </w:p>
        </w:tc>
        <w:tc>
          <w:tcPr>
            <w:tcW w:w="4111" w:type="dxa"/>
            <w:vMerge w:val="restart"/>
            <w:vAlign w:val="center"/>
          </w:tcPr>
          <w:p w14:paraId="76E67D41" w14:textId="38BBE0F8" w:rsidR="0047396C" w:rsidRPr="0047396C" w:rsidRDefault="0047396C" w:rsidP="0047396C">
            <w:pPr>
              <w:spacing w:line="360" w:lineRule="auto"/>
              <w:ind w:right="-57"/>
              <w:rPr>
                <w:rFonts w:ascii="Arial" w:hAnsi="Arial" w:cs="Arial"/>
                <w:sz w:val="20"/>
                <w:szCs w:val="20"/>
                <w:lang w:val="es-PE"/>
              </w:rPr>
            </w:pPr>
            <w:r w:rsidRPr="0047396C">
              <w:rPr>
                <w:rFonts w:ascii="Arial" w:hAnsi="Arial" w:cs="Arial"/>
                <w:bCs/>
                <w:color w:val="000000"/>
                <w:sz w:val="20"/>
                <w:szCs w:val="20"/>
                <w:lang w:val="es-PE"/>
              </w:rPr>
              <w:t>Determinación del criterio de inclusión social</w:t>
            </w:r>
          </w:p>
        </w:tc>
        <w:tc>
          <w:tcPr>
            <w:tcW w:w="3777" w:type="dxa"/>
            <w:vAlign w:val="center"/>
          </w:tcPr>
          <w:p w14:paraId="19D23C48" w14:textId="5F0A163F" w:rsidR="0047396C" w:rsidRPr="0047396C" w:rsidRDefault="0047396C" w:rsidP="00436593">
            <w:pPr>
              <w:spacing w:before="20" w:after="20" w:line="360" w:lineRule="auto"/>
              <w:ind w:right="57"/>
              <w:rPr>
                <w:rFonts w:ascii="Arial" w:hAnsi="Arial" w:cs="Arial"/>
                <w:sz w:val="20"/>
                <w:szCs w:val="20"/>
                <w:lang w:val="es-PE"/>
              </w:rPr>
            </w:pPr>
            <w:r w:rsidRPr="0047396C">
              <w:rPr>
                <w:rStyle w:val="no-style-override-5"/>
                <w:rFonts w:ascii="Arial" w:hAnsi="Arial" w:cs="Arial"/>
                <w:color w:val="000000"/>
                <w:sz w:val="20"/>
                <w:szCs w:val="20"/>
              </w:rPr>
              <w:t>Pobreza</w:t>
            </w:r>
          </w:p>
        </w:tc>
      </w:tr>
      <w:tr w:rsidR="0047396C" w:rsidRPr="0047396C" w14:paraId="1E5D3803" w14:textId="77777777" w:rsidTr="0047396C">
        <w:tc>
          <w:tcPr>
            <w:tcW w:w="1129" w:type="dxa"/>
            <w:vMerge/>
            <w:vAlign w:val="center"/>
          </w:tcPr>
          <w:p w14:paraId="2F78FEF3" w14:textId="77777777" w:rsidR="0047396C" w:rsidRPr="0047396C" w:rsidRDefault="0047396C" w:rsidP="0047396C">
            <w:pPr>
              <w:spacing w:line="360" w:lineRule="auto"/>
              <w:ind w:left="-57" w:right="-57"/>
              <w:jc w:val="center"/>
              <w:rPr>
                <w:rFonts w:ascii="Arial" w:hAnsi="Arial" w:cs="Arial"/>
                <w:sz w:val="20"/>
                <w:szCs w:val="20"/>
                <w:lang w:val="es-PE"/>
              </w:rPr>
            </w:pPr>
          </w:p>
        </w:tc>
        <w:tc>
          <w:tcPr>
            <w:tcW w:w="4111" w:type="dxa"/>
            <w:vMerge/>
          </w:tcPr>
          <w:p w14:paraId="4FD96A45" w14:textId="77777777" w:rsidR="0047396C" w:rsidRPr="0047396C" w:rsidRDefault="0047396C" w:rsidP="00AC15E3">
            <w:pPr>
              <w:spacing w:line="360" w:lineRule="auto"/>
              <w:jc w:val="both"/>
              <w:rPr>
                <w:rFonts w:ascii="Arial" w:hAnsi="Arial" w:cs="Arial"/>
                <w:sz w:val="20"/>
                <w:szCs w:val="20"/>
                <w:lang w:val="es-PE"/>
              </w:rPr>
            </w:pPr>
          </w:p>
        </w:tc>
        <w:tc>
          <w:tcPr>
            <w:tcW w:w="3777" w:type="dxa"/>
            <w:vAlign w:val="center"/>
          </w:tcPr>
          <w:p w14:paraId="321658E6" w14:textId="60AD7FA7" w:rsidR="0047396C" w:rsidRPr="0047396C" w:rsidRDefault="0047396C" w:rsidP="00436593">
            <w:pPr>
              <w:spacing w:before="20" w:after="20" w:line="360" w:lineRule="auto"/>
              <w:ind w:right="57"/>
              <w:rPr>
                <w:rFonts w:ascii="Arial" w:hAnsi="Arial" w:cs="Arial"/>
                <w:sz w:val="20"/>
                <w:szCs w:val="20"/>
                <w:lang w:val="es-PE"/>
              </w:rPr>
            </w:pPr>
            <w:r w:rsidRPr="0047396C">
              <w:rPr>
                <w:rStyle w:val="no-style-override-5"/>
                <w:rFonts w:ascii="Arial" w:hAnsi="Arial" w:cs="Arial"/>
                <w:color w:val="000000"/>
                <w:sz w:val="20"/>
                <w:szCs w:val="20"/>
              </w:rPr>
              <w:t>Población</w:t>
            </w:r>
          </w:p>
        </w:tc>
      </w:tr>
    </w:tbl>
    <w:p w14:paraId="42877708" w14:textId="77777777" w:rsidR="009F7981" w:rsidRPr="00216C21" w:rsidRDefault="009F7981" w:rsidP="009F7981">
      <w:pPr>
        <w:pStyle w:val="ListParagraph"/>
        <w:numPr>
          <w:ilvl w:val="0"/>
          <w:numId w:val="15"/>
        </w:numPr>
        <w:spacing w:before="120" w:after="120"/>
        <w:contextualSpacing w:val="0"/>
        <w:rPr>
          <w:rFonts w:ascii="Arial" w:hAnsi="Arial" w:cs="Arial"/>
          <w:b/>
          <w:lang w:val="es-ES_tradnl"/>
        </w:rPr>
      </w:pPr>
      <w:r>
        <w:rPr>
          <w:rFonts w:ascii="Arial" w:hAnsi="Arial" w:cs="Arial"/>
          <w:b/>
          <w:lang w:val="es-ES_tradnl"/>
        </w:rPr>
        <w:lastRenderedPageBreak/>
        <w:t xml:space="preserve">No </w:t>
      </w:r>
      <w:r w:rsidRPr="00216C21">
        <w:rPr>
          <w:rFonts w:ascii="Arial" w:hAnsi="Arial" w:cs="Arial"/>
          <w:b/>
          <w:lang w:val="es-ES_tradnl"/>
        </w:rPr>
        <w:t>Elegibilidad de inversiones</w:t>
      </w:r>
    </w:p>
    <w:p w14:paraId="6B08317E" w14:textId="77777777" w:rsidR="00436593" w:rsidRDefault="009F7981" w:rsidP="004F4886">
      <w:pPr>
        <w:spacing w:after="0" w:line="360" w:lineRule="auto"/>
        <w:jc w:val="both"/>
        <w:rPr>
          <w:rFonts w:ascii="Arial" w:hAnsi="Arial" w:cs="Arial"/>
          <w:bCs/>
          <w:color w:val="000000"/>
          <w:lang w:val="es-PE"/>
        </w:rPr>
      </w:pPr>
      <w:r>
        <w:rPr>
          <w:rFonts w:ascii="Arial" w:hAnsi="Arial" w:cs="Arial"/>
          <w:bCs/>
          <w:color w:val="000000"/>
          <w:lang w:val="es-PE"/>
        </w:rPr>
        <w:t>E</w:t>
      </w:r>
      <w:r w:rsidRPr="009F7981">
        <w:rPr>
          <w:rFonts w:ascii="Arial" w:hAnsi="Arial" w:cs="Arial"/>
          <w:bCs/>
          <w:color w:val="000000"/>
          <w:lang w:val="es-PE"/>
        </w:rPr>
        <w:t xml:space="preserve">l programa no presenta riesgos </w:t>
      </w:r>
      <w:r>
        <w:rPr>
          <w:rFonts w:ascii="Arial" w:hAnsi="Arial" w:cs="Arial"/>
          <w:bCs/>
          <w:color w:val="000000"/>
          <w:lang w:val="es-PE"/>
        </w:rPr>
        <w:t xml:space="preserve">significativos que pudieran generar impactos negativos al medio ambiente y a las poblaciones beneficiarias, tampoco a zonas de reserva cultural o que </w:t>
      </w:r>
      <w:r w:rsidR="00436593">
        <w:rPr>
          <w:rFonts w:ascii="Arial" w:hAnsi="Arial" w:cs="Arial"/>
          <w:bCs/>
          <w:color w:val="000000"/>
          <w:lang w:val="es-PE"/>
        </w:rPr>
        <w:t>s</w:t>
      </w:r>
      <w:r>
        <w:rPr>
          <w:rFonts w:ascii="Arial" w:hAnsi="Arial" w:cs="Arial"/>
          <w:bCs/>
          <w:color w:val="000000"/>
          <w:lang w:val="es-PE"/>
        </w:rPr>
        <w:t>e</w:t>
      </w:r>
      <w:r w:rsidR="00436593">
        <w:rPr>
          <w:rFonts w:ascii="Arial" w:hAnsi="Arial" w:cs="Arial"/>
          <w:bCs/>
          <w:color w:val="000000"/>
          <w:lang w:val="es-PE"/>
        </w:rPr>
        <w:t xml:space="preserve"> enc</w:t>
      </w:r>
      <w:r>
        <w:rPr>
          <w:rFonts w:ascii="Arial" w:hAnsi="Arial" w:cs="Arial"/>
          <w:bCs/>
          <w:color w:val="000000"/>
          <w:lang w:val="es-PE"/>
        </w:rPr>
        <w:t>ue</w:t>
      </w:r>
      <w:r w:rsidR="00436593">
        <w:rPr>
          <w:rFonts w:ascii="Arial" w:hAnsi="Arial" w:cs="Arial"/>
          <w:bCs/>
          <w:color w:val="000000"/>
          <w:lang w:val="es-PE"/>
        </w:rPr>
        <w:t>nt</w:t>
      </w:r>
      <w:r>
        <w:rPr>
          <w:rFonts w:ascii="Arial" w:hAnsi="Arial" w:cs="Arial"/>
          <w:bCs/>
          <w:color w:val="000000"/>
          <w:lang w:val="es-PE"/>
        </w:rPr>
        <w:t>r</w:t>
      </w:r>
      <w:r w:rsidR="00436593">
        <w:rPr>
          <w:rFonts w:ascii="Arial" w:hAnsi="Arial" w:cs="Arial"/>
          <w:bCs/>
          <w:color w:val="000000"/>
          <w:lang w:val="es-PE"/>
        </w:rPr>
        <w:t>e</w:t>
      </w:r>
      <w:r>
        <w:rPr>
          <w:rFonts w:ascii="Arial" w:hAnsi="Arial" w:cs="Arial"/>
          <w:bCs/>
          <w:color w:val="000000"/>
          <w:lang w:val="es-PE"/>
        </w:rPr>
        <w:t xml:space="preserve">n habitadas por poblaciones originarias. </w:t>
      </w:r>
    </w:p>
    <w:p w14:paraId="52B2020E" w14:textId="77777777" w:rsidR="00436593" w:rsidRDefault="00436593" w:rsidP="004F4886">
      <w:pPr>
        <w:spacing w:after="0" w:line="360" w:lineRule="auto"/>
        <w:jc w:val="both"/>
        <w:rPr>
          <w:rFonts w:ascii="Arial" w:hAnsi="Arial" w:cs="Arial"/>
          <w:bCs/>
          <w:color w:val="000000"/>
          <w:lang w:val="es-PE"/>
        </w:rPr>
      </w:pPr>
    </w:p>
    <w:p w14:paraId="76FBA24E" w14:textId="61CF5805" w:rsidR="004F4886" w:rsidRDefault="00436593" w:rsidP="004F4886">
      <w:pPr>
        <w:spacing w:after="0" w:line="360" w:lineRule="auto"/>
        <w:jc w:val="both"/>
        <w:rPr>
          <w:rFonts w:ascii="Arial" w:hAnsi="Arial" w:cs="Arial"/>
          <w:bCs/>
          <w:color w:val="000000"/>
          <w:lang w:val="es-PE"/>
        </w:rPr>
      </w:pPr>
      <w:r>
        <w:rPr>
          <w:rFonts w:ascii="Arial" w:hAnsi="Arial" w:cs="Arial"/>
          <w:bCs/>
          <w:color w:val="000000"/>
          <w:lang w:val="es-PE"/>
        </w:rPr>
        <w:t>Cabe agregar que</w:t>
      </w:r>
      <w:r w:rsidR="009F7981">
        <w:rPr>
          <w:rFonts w:ascii="Arial" w:hAnsi="Arial" w:cs="Arial"/>
          <w:bCs/>
          <w:color w:val="000000"/>
          <w:lang w:val="es-PE"/>
        </w:rPr>
        <w:t xml:space="preserve">, son previsibles y mitigables los impactos que pudieran derivarse </w:t>
      </w:r>
      <w:r>
        <w:rPr>
          <w:rFonts w:ascii="Arial" w:hAnsi="Arial" w:cs="Arial"/>
          <w:bCs/>
          <w:color w:val="000000"/>
          <w:lang w:val="es-PE"/>
        </w:rPr>
        <w:t>durante</w:t>
      </w:r>
      <w:r w:rsidR="009F7981">
        <w:rPr>
          <w:rFonts w:ascii="Arial" w:hAnsi="Arial" w:cs="Arial"/>
          <w:bCs/>
          <w:color w:val="000000"/>
          <w:lang w:val="es-PE"/>
        </w:rPr>
        <w:t xml:space="preserve"> la etapa constructiva</w:t>
      </w:r>
      <w:r w:rsidR="004A3ABF">
        <w:rPr>
          <w:rFonts w:ascii="Arial" w:hAnsi="Arial" w:cs="Arial"/>
          <w:bCs/>
          <w:color w:val="000000"/>
          <w:lang w:val="es-PE"/>
        </w:rPr>
        <w:t>.</w:t>
      </w:r>
    </w:p>
    <w:p w14:paraId="53E2ED7A" w14:textId="77777777" w:rsidR="009F7981" w:rsidRPr="009F7981" w:rsidRDefault="009F7981" w:rsidP="004F4886">
      <w:pPr>
        <w:spacing w:after="0" w:line="360" w:lineRule="auto"/>
        <w:jc w:val="both"/>
        <w:rPr>
          <w:rFonts w:ascii="Arial" w:hAnsi="Arial" w:cs="Arial"/>
          <w:bCs/>
          <w:caps/>
          <w:color w:val="000000"/>
          <w:lang w:val="es-PE"/>
        </w:rPr>
      </w:pPr>
    </w:p>
    <w:bookmarkEnd w:id="1"/>
    <w:p w14:paraId="75FA6F41" w14:textId="77777777" w:rsidR="006F66AA" w:rsidRPr="00CC0575"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CC0575">
        <w:rPr>
          <w:rFonts w:ascii="Arial" w:hAnsi="Arial" w:cs="Arial"/>
          <w:b/>
          <w:lang w:val="es-ES_tradnl"/>
        </w:rPr>
        <w:t>Estructura organizacional para la ejecución del proyecto</w:t>
      </w:r>
    </w:p>
    <w:p w14:paraId="238B0D5F" w14:textId="77777777" w:rsidR="00E33EBB" w:rsidRPr="00E33EBB" w:rsidRDefault="00E33EBB" w:rsidP="00E33EBB">
      <w:pPr>
        <w:spacing w:before="120" w:after="120" w:line="240" w:lineRule="auto"/>
        <w:ind w:left="68"/>
        <w:rPr>
          <w:rFonts w:ascii="Arial" w:hAnsi="Arial" w:cs="Arial"/>
          <w:lang w:val="es-ES_tradnl"/>
        </w:rPr>
      </w:pPr>
    </w:p>
    <w:p w14:paraId="288CB9A0" w14:textId="77777777" w:rsidR="006F66AA" w:rsidRPr="00CC0575" w:rsidRDefault="006F66AA" w:rsidP="00E33EBB">
      <w:pPr>
        <w:pStyle w:val="ListParagraph"/>
        <w:numPr>
          <w:ilvl w:val="0"/>
          <w:numId w:val="8"/>
        </w:numPr>
        <w:spacing w:before="120" w:after="120"/>
        <w:ind w:left="850" w:hanging="425"/>
        <w:contextualSpacing w:val="0"/>
        <w:rPr>
          <w:rFonts w:ascii="Arial" w:hAnsi="Arial" w:cs="Arial"/>
          <w:b/>
          <w:lang w:val="es-ES_tradnl"/>
        </w:rPr>
      </w:pPr>
      <w:r w:rsidRPr="00CC0575">
        <w:rPr>
          <w:rFonts w:ascii="Arial" w:hAnsi="Arial" w:cs="Arial"/>
          <w:b/>
          <w:lang w:val="es-ES_tradnl"/>
        </w:rPr>
        <w:t>Arreglos institucionales para la ejecución del proyecto</w:t>
      </w:r>
    </w:p>
    <w:p w14:paraId="6BAAAC67" w14:textId="144F20F7" w:rsidR="00ED1329" w:rsidRDefault="00F56C81" w:rsidP="008664EC">
      <w:pPr>
        <w:pStyle w:val="cuerpo-1"/>
        <w:spacing w:after="0" w:line="360" w:lineRule="auto"/>
        <w:rPr>
          <w:color w:val="000000"/>
          <w:sz w:val="22"/>
          <w:szCs w:val="22"/>
        </w:rPr>
      </w:pPr>
      <w:r w:rsidRPr="00F56C81">
        <w:rPr>
          <w:sz w:val="22"/>
          <w:szCs w:val="22"/>
          <w:lang w:val="es-ES_tradnl"/>
        </w:rPr>
        <w:t xml:space="preserve">Los arreglos institucionales, </w:t>
      </w:r>
      <w:r w:rsidR="009F7981">
        <w:rPr>
          <w:sz w:val="22"/>
          <w:szCs w:val="22"/>
          <w:lang w:val="es-ES_tradnl"/>
        </w:rPr>
        <w:t>s</w:t>
      </w:r>
      <w:r w:rsidRPr="00F56C81">
        <w:rPr>
          <w:sz w:val="22"/>
          <w:szCs w:val="22"/>
          <w:lang w:val="es-ES_tradnl"/>
        </w:rPr>
        <w:t>e</w:t>
      </w:r>
      <w:r w:rsidR="009F7981">
        <w:rPr>
          <w:sz w:val="22"/>
          <w:szCs w:val="22"/>
          <w:lang w:val="es-ES_tradnl"/>
        </w:rPr>
        <w:t xml:space="preserve"> da</w:t>
      </w:r>
      <w:r w:rsidRPr="00F56C81">
        <w:rPr>
          <w:sz w:val="22"/>
          <w:szCs w:val="22"/>
          <w:lang w:val="es-ES_tradnl"/>
        </w:rPr>
        <w:t xml:space="preserve">n </w:t>
      </w:r>
      <w:r w:rsidR="009F7981">
        <w:rPr>
          <w:sz w:val="22"/>
          <w:szCs w:val="22"/>
          <w:lang w:val="es-ES_tradnl"/>
        </w:rPr>
        <w:t xml:space="preserve">a partir </w:t>
      </w:r>
      <w:r w:rsidRPr="00F56C81">
        <w:rPr>
          <w:sz w:val="22"/>
          <w:szCs w:val="22"/>
          <w:lang w:val="es-ES_tradnl"/>
        </w:rPr>
        <w:t>de la creación</w:t>
      </w:r>
      <w:r w:rsidR="004B3219">
        <w:rPr>
          <w:sz w:val="22"/>
          <w:szCs w:val="22"/>
          <w:lang w:val="es-ES_tradnl"/>
        </w:rPr>
        <w:t>,</w:t>
      </w:r>
      <w:r w:rsidRPr="00F56C81">
        <w:rPr>
          <w:sz w:val="22"/>
          <w:szCs w:val="22"/>
          <w:lang w:val="es-ES_tradnl"/>
        </w:rPr>
        <w:t xml:space="preserve"> </w:t>
      </w:r>
      <w:r w:rsidRPr="00F56C81">
        <w:rPr>
          <w:color w:val="000000"/>
          <w:sz w:val="22"/>
          <w:szCs w:val="22"/>
        </w:rPr>
        <w:t>mediante Decreto Supremo Nº 002-2012-VIV</w:t>
      </w:r>
      <w:r w:rsidR="003829DE">
        <w:rPr>
          <w:color w:val="000000"/>
          <w:sz w:val="22"/>
          <w:szCs w:val="22"/>
        </w:rPr>
        <w:t>I</w:t>
      </w:r>
      <w:r w:rsidRPr="00F56C81">
        <w:rPr>
          <w:color w:val="000000"/>
          <w:sz w:val="22"/>
          <w:szCs w:val="22"/>
        </w:rPr>
        <w:t xml:space="preserve">ENDA </w:t>
      </w:r>
      <w:r w:rsidRPr="00F56C81">
        <w:rPr>
          <w:sz w:val="22"/>
          <w:szCs w:val="22"/>
          <w:lang w:val="es-ES_tradnl"/>
        </w:rPr>
        <w:t xml:space="preserve">del </w:t>
      </w:r>
      <w:r w:rsidRPr="00F56C81">
        <w:rPr>
          <w:color w:val="000000"/>
          <w:sz w:val="22"/>
          <w:szCs w:val="22"/>
        </w:rPr>
        <w:t>“Programa Nacional de Saneamiento Rural”</w:t>
      </w:r>
      <w:r w:rsidR="009F7981">
        <w:rPr>
          <w:color w:val="000000"/>
          <w:sz w:val="22"/>
          <w:szCs w:val="22"/>
        </w:rPr>
        <w:t>,</w:t>
      </w:r>
      <w:r w:rsidRPr="00F56C81">
        <w:rPr>
          <w:color w:val="000000"/>
          <w:sz w:val="22"/>
          <w:szCs w:val="22"/>
        </w:rPr>
        <w:t xml:space="preserve"> </w:t>
      </w:r>
      <w:r w:rsidRPr="00F56C81">
        <w:rPr>
          <w:sz w:val="22"/>
          <w:szCs w:val="22"/>
          <w:lang w:val="es-ES_tradnl"/>
        </w:rPr>
        <w:t>en atención a la necesidad de</w:t>
      </w:r>
      <w:r w:rsidRPr="00F56C81">
        <w:rPr>
          <w:color w:val="000000"/>
          <w:sz w:val="22"/>
          <w:szCs w:val="22"/>
        </w:rPr>
        <w:t xml:space="preserve"> una estructura funcional que posibilite atender </w:t>
      </w:r>
      <w:r w:rsidR="008664EC">
        <w:rPr>
          <w:color w:val="000000"/>
          <w:sz w:val="22"/>
          <w:szCs w:val="22"/>
        </w:rPr>
        <w:t>el</w:t>
      </w:r>
      <w:r w:rsidRPr="00F56C81">
        <w:rPr>
          <w:color w:val="000000"/>
          <w:sz w:val="22"/>
          <w:szCs w:val="22"/>
        </w:rPr>
        <w:t xml:space="preserve"> problema específico relacionado con la provisión de los servicios de agua y saneamiento en el ámbito rural</w:t>
      </w:r>
      <w:r w:rsidR="005074AE">
        <w:rPr>
          <w:color w:val="000000"/>
          <w:sz w:val="22"/>
          <w:szCs w:val="22"/>
        </w:rPr>
        <w:t xml:space="preserve">, debido precisamente, a la estrecha relación existente entre el agua, la pobreza y el desarrollo sostenible tal como se expone en el Informe sobre Desarrollo Humano 2007 de las Naciones Unidas, </w:t>
      </w:r>
      <w:r w:rsidR="009F7981">
        <w:rPr>
          <w:color w:val="000000"/>
          <w:sz w:val="22"/>
          <w:szCs w:val="22"/>
        </w:rPr>
        <w:t>que</w:t>
      </w:r>
      <w:r w:rsidR="005074AE">
        <w:rPr>
          <w:color w:val="000000"/>
          <w:sz w:val="22"/>
          <w:szCs w:val="22"/>
        </w:rPr>
        <w:t xml:space="preserve"> considera </w:t>
      </w:r>
      <w:r w:rsidR="009F7981">
        <w:rPr>
          <w:color w:val="000000"/>
          <w:sz w:val="22"/>
          <w:szCs w:val="22"/>
        </w:rPr>
        <w:t>a</w:t>
      </w:r>
      <w:r w:rsidR="005074AE">
        <w:rPr>
          <w:color w:val="000000"/>
          <w:sz w:val="22"/>
          <w:szCs w:val="22"/>
        </w:rPr>
        <w:t>l agua como un derecho humano</w:t>
      </w:r>
      <w:r w:rsidRPr="00F56C81">
        <w:rPr>
          <w:rStyle w:val="no-style-override-10"/>
          <w:color w:val="000000"/>
          <w:sz w:val="22"/>
          <w:szCs w:val="22"/>
        </w:rPr>
        <w:t>.</w:t>
      </w:r>
      <w:r w:rsidRPr="00F56C81">
        <w:rPr>
          <w:color w:val="000000"/>
          <w:sz w:val="22"/>
          <w:szCs w:val="22"/>
        </w:rPr>
        <w:t xml:space="preserve"> </w:t>
      </w:r>
      <w:r w:rsidR="00B756DC">
        <w:rPr>
          <w:color w:val="000000"/>
          <w:sz w:val="22"/>
          <w:szCs w:val="22"/>
        </w:rPr>
        <w:t>Sin embargo, la gestión estatal involucra diversas entidades a fin de lograr objetivos comunes en diversas materias, entre ellas, las de saneamiento.</w:t>
      </w:r>
    </w:p>
    <w:p w14:paraId="06021D36" w14:textId="77777777" w:rsidR="00ED1329" w:rsidRDefault="00ED1329" w:rsidP="008664EC">
      <w:pPr>
        <w:pStyle w:val="cuerpo-1"/>
        <w:spacing w:after="0" w:line="360" w:lineRule="auto"/>
        <w:rPr>
          <w:color w:val="000000"/>
          <w:sz w:val="22"/>
          <w:szCs w:val="22"/>
        </w:rPr>
      </w:pPr>
    </w:p>
    <w:p w14:paraId="05A6BD8F" w14:textId="0DA4CABB" w:rsidR="008664EC" w:rsidRDefault="008664EC" w:rsidP="008664EC">
      <w:pPr>
        <w:pStyle w:val="cuerpo-1"/>
        <w:spacing w:after="0" w:line="360" w:lineRule="auto"/>
        <w:rPr>
          <w:sz w:val="22"/>
          <w:szCs w:val="22"/>
          <w:lang w:val="es-ES_tradnl"/>
        </w:rPr>
      </w:pPr>
      <w:r w:rsidRPr="008664EC">
        <w:rPr>
          <w:sz w:val="22"/>
          <w:szCs w:val="22"/>
          <w:lang w:val="es-ES_tradnl"/>
        </w:rPr>
        <w:t>Al respecto, mediante R</w:t>
      </w:r>
      <w:r w:rsidR="005B2085">
        <w:rPr>
          <w:sz w:val="22"/>
          <w:szCs w:val="22"/>
          <w:lang w:val="es-ES_tradnl"/>
        </w:rPr>
        <w:t>.</w:t>
      </w:r>
      <w:r w:rsidRPr="008664EC">
        <w:rPr>
          <w:sz w:val="22"/>
          <w:szCs w:val="22"/>
          <w:lang w:val="es-ES_tradnl"/>
        </w:rPr>
        <w:t>M</w:t>
      </w:r>
      <w:r w:rsidR="005B2085">
        <w:rPr>
          <w:sz w:val="22"/>
          <w:szCs w:val="22"/>
          <w:lang w:val="es-ES_tradnl"/>
        </w:rPr>
        <w:t>.</w:t>
      </w:r>
      <w:r>
        <w:rPr>
          <w:sz w:val="22"/>
          <w:szCs w:val="22"/>
          <w:lang w:val="es-ES_tradnl"/>
        </w:rPr>
        <w:t xml:space="preserve"> Nº </w:t>
      </w:r>
      <w:r w:rsidRPr="008664EC">
        <w:rPr>
          <w:sz w:val="22"/>
          <w:szCs w:val="22"/>
          <w:lang w:val="es-ES_tradnl"/>
        </w:rPr>
        <w:t>013-2017-VIVIENDA</w:t>
      </w:r>
      <w:r>
        <w:rPr>
          <w:sz w:val="22"/>
          <w:szCs w:val="22"/>
          <w:lang w:val="es-ES_tradnl"/>
        </w:rPr>
        <w:t xml:space="preserve"> del</w:t>
      </w:r>
      <w:r w:rsidRPr="008664EC">
        <w:rPr>
          <w:sz w:val="22"/>
          <w:szCs w:val="22"/>
          <w:lang w:val="es-ES_tradnl"/>
        </w:rPr>
        <w:t xml:space="preserve"> 13 de enero de</w:t>
      </w:r>
      <w:r>
        <w:rPr>
          <w:sz w:val="22"/>
          <w:szCs w:val="22"/>
          <w:lang w:val="es-ES_tradnl"/>
        </w:rPr>
        <w:t>l</w:t>
      </w:r>
      <w:r w:rsidRPr="008664EC">
        <w:rPr>
          <w:sz w:val="22"/>
          <w:szCs w:val="22"/>
          <w:lang w:val="es-ES_tradnl"/>
        </w:rPr>
        <w:t xml:space="preserve"> 2017</w:t>
      </w:r>
      <w:r>
        <w:rPr>
          <w:sz w:val="22"/>
          <w:szCs w:val="22"/>
          <w:lang w:val="es-ES_tradnl"/>
        </w:rPr>
        <w:t xml:space="preserve"> se aprobó el </w:t>
      </w:r>
      <w:r w:rsidRPr="008664EC">
        <w:rPr>
          <w:sz w:val="22"/>
          <w:szCs w:val="22"/>
          <w:lang w:val="es-ES_tradnl"/>
        </w:rPr>
        <w:t xml:space="preserve">Manual de Operaciones - MOP, </w:t>
      </w:r>
      <w:r>
        <w:rPr>
          <w:sz w:val="22"/>
          <w:szCs w:val="22"/>
          <w:lang w:val="es-ES_tradnl"/>
        </w:rPr>
        <w:t>que se con</w:t>
      </w:r>
      <w:r w:rsidRPr="008664EC">
        <w:rPr>
          <w:sz w:val="22"/>
          <w:szCs w:val="22"/>
          <w:lang w:val="es-ES_tradnl"/>
        </w:rPr>
        <w:t>s</w:t>
      </w:r>
      <w:r>
        <w:rPr>
          <w:sz w:val="22"/>
          <w:szCs w:val="22"/>
          <w:lang w:val="es-ES_tradnl"/>
        </w:rPr>
        <w:t>tituye como</w:t>
      </w:r>
      <w:r w:rsidRPr="008664EC">
        <w:rPr>
          <w:sz w:val="22"/>
          <w:szCs w:val="22"/>
          <w:lang w:val="es-ES_tradnl"/>
        </w:rPr>
        <w:t xml:space="preserve"> un documento técnico, normativo de gestión institucional, en el cual se determinan la naturaleza, objetivos, funciones, estructura orgánica, ámbito de competencia y procesos de los órganos que conforman el Programa Nacional de Saneamiento Rural</w:t>
      </w:r>
      <w:r>
        <w:rPr>
          <w:sz w:val="22"/>
          <w:szCs w:val="22"/>
          <w:lang w:val="es-ES_tradnl"/>
        </w:rPr>
        <w:t xml:space="preserve"> (</w:t>
      </w:r>
      <w:r w:rsidRPr="008664EC">
        <w:rPr>
          <w:sz w:val="22"/>
          <w:szCs w:val="22"/>
          <w:lang w:val="es-ES_tradnl"/>
        </w:rPr>
        <w:t>PNSR</w:t>
      </w:r>
      <w:r>
        <w:rPr>
          <w:sz w:val="22"/>
          <w:szCs w:val="22"/>
          <w:lang w:val="es-ES_tradnl"/>
        </w:rPr>
        <w:t>)</w:t>
      </w:r>
      <w:r w:rsidR="003279F7">
        <w:rPr>
          <w:sz w:val="22"/>
          <w:szCs w:val="22"/>
          <w:lang w:val="es-ES_tradnl"/>
        </w:rPr>
        <w:t xml:space="preserve"> en el ámbito del MVCS</w:t>
      </w:r>
      <w:r>
        <w:rPr>
          <w:sz w:val="22"/>
          <w:szCs w:val="22"/>
          <w:lang w:val="es-ES_tradnl"/>
        </w:rPr>
        <w:t>.</w:t>
      </w:r>
    </w:p>
    <w:p w14:paraId="40B15173" w14:textId="6D8E82B0" w:rsidR="00027CFD" w:rsidRDefault="00027CFD" w:rsidP="008664EC">
      <w:pPr>
        <w:pStyle w:val="cuerpo-1"/>
        <w:spacing w:after="0" w:line="360" w:lineRule="auto"/>
        <w:rPr>
          <w:sz w:val="22"/>
          <w:szCs w:val="22"/>
          <w:lang w:val="es-ES_tradnl"/>
        </w:rPr>
      </w:pPr>
    </w:p>
    <w:p w14:paraId="0F3898F2" w14:textId="6AB05755" w:rsidR="00027CFD" w:rsidRDefault="00007251" w:rsidP="008664EC">
      <w:pPr>
        <w:pStyle w:val="cuerpo-1"/>
        <w:spacing w:after="0" w:line="360" w:lineRule="auto"/>
        <w:rPr>
          <w:sz w:val="22"/>
          <w:szCs w:val="22"/>
          <w:lang w:val="es-ES_tradnl"/>
        </w:rPr>
      </w:pPr>
      <w:r>
        <w:rPr>
          <w:sz w:val="22"/>
          <w:szCs w:val="22"/>
          <w:lang w:val="es-ES_tradnl"/>
        </w:rPr>
        <w:t xml:space="preserve">Por otro lado, la </w:t>
      </w:r>
      <w:r w:rsidR="00400AB1" w:rsidRPr="00400AB1">
        <w:rPr>
          <w:sz w:val="22"/>
          <w:szCs w:val="22"/>
          <w:lang w:val="es-ES_tradnl"/>
        </w:rPr>
        <w:t>Superintendencia Nacional de Servicios de Saneamiento</w:t>
      </w:r>
      <w:r w:rsidR="00400AB1">
        <w:rPr>
          <w:sz w:val="22"/>
          <w:szCs w:val="22"/>
          <w:lang w:val="es-ES_tradnl"/>
        </w:rPr>
        <w:t xml:space="preserve"> (</w:t>
      </w:r>
      <w:r w:rsidRPr="00756BF2">
        <w:rPr>
          <w:sz w:val="22"/>
          <w:szCs w:val="22"/>
          <w:lang w:val="es-ES_tradnl"/>
        </w:rPr>
        <w:t>SUNASS</w:t>
      </w:r>
      <w:r w:rsidR="00400AB1">
        <w:rPr>
          <w:sz w:val="22"/>
          <w:szCs w:val="22"/>
          <w:lang w:val="es-ES_tradnl"/>
        </w:rPr>
        <w:t>)</w:t>
      </w:r>
      <w:r w:rsidR="00294D19">
        <w:rPr>
          <w:sz w:val="22"/>
          <w:szCs w:val="22"/>
          <w:lang w:val="es-ES_tradnl"/>
        </w:rPr>
        <w:t>, es una entidad adscrita a</w:t>
      </w:r>
      <w:r w:rsidR="00E155D0">
        <w:rPr>
          <w:sz w:val="22"/>
          <w:szCs w:val="22"/>
          <w:lang w:val="es-ES_tradnl"/>
        </w:rPr>
        <w:t xml:space="preserve"> la PCM</w:t>
      </w:r>
      <w:r w:rsidR="00294D19">
        <w:rPr>
          <w:sz w:val="22"/>
          <w:szCs w:val="22"/>
          <w:lang w:val="es-ES_tradnl"/>
        </w:rPr>
        <w:t>, tiene como funciones:</w:t>
      </w:r>
      <w:r w:rsidR="00E155D0">
        <w:rPr>
          <w:sz w:val="22"/>
          <w:szCs w:val="22"/>
          <w:lang w:val="es-ES_tradnl"/>
        </w:rPr>
        <w:t xml:space="preserve"> </w:t>
      </w:r>
      <w:r w:rsidRPr="00756BF2">
        <w:rPr>
          <w:sz w:val="22"/>
          <w:szCs w:val="22"/>
          <w:lang w:val="es-ES_tradnl"/>
        </w:rPr>
        <w:t>normar, regular, supervisar y fiscalizar la prestación de los servicios de saneamiento, cautelando en forma imparcial y objetiva los intereses del Estado, de los inversionistas y del usuario</w:t>
      </w:r>
      <w:r w:rsidR="007E7A87">
        <w:rPr>
          <w:sz w:val="22"/>
          <w:szCs w:val="22"/>
          <w:lang w:val="es-ES_tradnl"/>
        </w:rPr>
        <w:t>. D</w:t>
      </w:r>
      <w:r w:rsidR="007E7A87" w:rsidRPr="007E7A87">
        <w:rPr>
          <w:sz w:val="22"/>
          <w:szCs w:val="22"/>
          <w:lang w:val="es-ES_tradnl"/>
        </w:rPr>
        <w:t>estaca su función reguladora mediante la cual tiene la facultad de conducir el sistema tarifario de los servicios de saneamiento, el cual a su vez debe fiscalizar</w:t>
      </w:r>
      <w:r w:rsidR="00294D19">
        <w:rPr>
          <w:sz w:val="22"/>
          <w:szCs w:val="22"/>
          <w:lang w:val="es-ES_tradnl"/>
        </w:rPr>
        <w:t>; por tanto, el Perú cuenta con las herramientas legales y administrativas que aseguren la prestación de los servicios para las partes intervinientes: Estado, usuario e inversionista.</w:t>
      </w:r>
      <w:r w:rsidRPr="008664EC">
        <w:rPr>
          <w:sz w:val="22"/>
          <w:szCs w:val="22"/>
          <w:lang w:val="es-ES_tradnl"/>
        </w:rPr>
        <w:t xml:space="preserve"> </w:t>
      </w:r>
    </w:p>
    <w:p w14:paraId="2E269132" w14:textId="4A7AB4FD" w:rsidR="00ED1329" w:rsidRDefault="00ED1329" w:rsidP="008664EC">
      <w:pPr>
        <w:pStyle w:val="cuerpo-1"/>
        <w:spacing w:after="0" w:line="360" w:lineRule="auto"/>
        <w:rPr>
          <w:sz w:val="22"/>
          <w:szCs w:val="22"/>
          <w:lang w:val="es-ES_tradnl"/>
        </w:rPr>
      </w:pPr>
      <w:r>
        <w:rPr>
          <w:sz w:val="22"/>
          <w:szCs w:val="22"/>
          <w:lang w:val="es-ES_tradnl"/>
        </w:rPr>
        <w:lastRenderedPageBreak/>
        <w:t xml:space="preserve">Cabe agregar que mediante Ley Nº 30045 del 2013, Ley de Modernización de los servicios de Saneamiento, se crea el Organismo Técnico de la Administración de los Servicios de Saneamiento (OTASS) adscrito al MVCS a fin de absolver los principales problemas que enfrentan las </w:t>
      </w:r>
      <w:r w:rsidRPr="001D1E5D">
        <w:rPr>
          <w:sz w:val="22"/>
          <w:szCs w:val="22"/>
          <w:lang w:val="es-ES_tradnl"/>
        </w:rPr>
        <w:t>Entidades Prestadoras de Servicios de Saneamiento (EPS)</w:t>
      </w:r>
      <w:r w:rsidR="001D1E5D">
        <w:rPr>
          <w:sz w:val="22"/>
          <w:szCs w:val="22"/>
          <w:lang w:val="es-ES_tradnl"/>
        </w:rPr>
        <w:t xml:space="preserve"> en materia de administración y gestión de los servicios de saneamiento</w:t>
      </w:r>
      <w:r w:rsidR="007A7F17">
        <w:rPr>
          <w:sz w:val="22"/>
          <w:szCs w:val="22"/>
          <w:lang w:val="es-ES_tradnl"/>
        </w:rPr>
        <w:t>, las mismas que tienen autonomía empresarial, integración territorial y social</w:t>
      </w:r>
      <w:r w:rsidR="001D1E5D">
        <w:rPr>
          <w:sz w:val="22"/>
          <w:szCs w:val="22"/>
          <w:lang w:val="es-ES_tradnl"/>
        </w:rPr>
        <w:t>.</w:t>
      </w:r>
    </w:p>
    <w:p w14:paraId="607E2EA4" w14:textId="63D03686" w:rsidR="008F0EFC" w:rsidRDefault="008F0EFC" w:rsidP="008664EC">
      <w:pPr>
        <w:pStyle w:val="cuerpo-1"/>
        <w:spacing w:after="0" w:line="360" w:lineRule="auto"/>
        <w:rPr>
          <w:sz w:val="22"/>
          <w:szCs w:val="22"/>
          <w:lang w:val="es-ES_tradnl"/>
        </w:rPr>
      </w:pPr>
    </w:p>
    <w:p w14:paraId="1D053BC9" w14:textId="77777777" w:rsidR="00B756DC" w:rsidRDefault="008F0EFC" w:rsidP="008664EC">
      <w:pPr>
        <w:pStyle w:val="cuerpo-1"/>
        <w:spacing w:after="0" w:line="360" w:lineRule="auto"/>
        <w:rPr>
          <w:sz w:val="22"/>
          <w:szCs w:val="22"/>
          <w:lang w:val="es-ES_tradnl"/>
        </w:rPr>
      </w:pPr>
      <w:r w:rsidRPr="008F0EFC">
        <w:rPr>
          <w:sz w:val="22"/>
          <w:szCs w:val="22"/>
          <w:lang w:val="es-ES_tradnl"/>
        </w:rPr>
        <w:t xml:space="preserve">La Autoridad Nacional del Agua (ANA), adscrita al MINAGRI, es el ente rector y máxima autoridad técnico-normativa del Sistema Nacional de Gestión de los Recursos Hídricos. Opera de manera desconcentrada con el fin de administrar, conservar, proteger y aprovechar los recursos hídricos de las diferentes cuencas de manera sostenible, promoviendo a su vez la cultura del agua. </w:t>
      </w:r>
    </w:p>
    <w:p w14:paraId="03220D2B" w14:textId="77777777" w:rsidR="00B756DC" w:rsidRDefault="00B756DC" w:rsidP="008664EC">
      <w:pPr>
        <w:pStyle w:val="cuerpo-1"/>
        <w:spacing w:after="0" w:line="360" w:lineRule="auto"/>
        <w:rPr>
          <w:sz w:val="22"/>
          <w:szCs w:val="22"/>
          <w:lang w:val="es-ES_tradnl"/>
        </w:rPr>
      </w:pPr>
    </w:p>
    <w:p w14:paraId="305C7842" w14:textId="321748FE" w:rsidR="00D345B1" w:rsidRDefault="008F0EFC" w:rsidP="008664EC">
      <w:pPr>
        <w:pStyle w:val="cuerpo-1"/>
        <w:spacing w:after="0" w:line="360" w:lineRule="auto"/>
        <w:rPr>
          <w:sz w:val="22"/>
          <w:szCs w:val="22"/>
          <w:lang w:val="es-ES_tradnl"/>
        </w:rPr>
      </w:pPr>
      <w:r w:rsidRPr="008F0EFC">
        <w:rPr>
          <w:sz w:val="22"/>
          <w:szCs w:val="22"/>
          <w:lang w:val="es-ES_tradnl"/>
        </w:rPr>
        <w:t xml:space="preserve">El Ministerio de Salud </w:t>
      </w:r>
      <w:r w:rsidR="00D345B1">
        <w:rPr>
          <w:sz w:val="22"/>
          <w:szCs w:val="22"/>
          <w:lang w:val="es-ES_tradnl"/>
        </w:rPr>
        <w:t xml:space="preserve">(MINSA), </w:t>
      </w:r>
      <w:r w:rsidRPr="008F0EFC">
        <w:rPr>
          <w:sz w:val="22"/>
          <w:szCs w:val="22"/>
          <w:lang w:val="es-ES_tradnl"/>
        </w:rPr>
        <w:t xml:space="preserve">es el encargado de establecer la norma de calidad del agua para el consumo humano y de su vigilancia. A su vez, debe participar en el diseño y ejecución de acciones para salud e higiene. </w:t>
      </w:r>
      <w:r w:rsidR="002C1E85">
        <w:rPr>
          <w:sz w:val="22"/>
          <w:szCs w:val="22"/>
          <w:lang w:val="es-ES_tradnl"/>
        </w:rPr>
        <w:t xml:space="preserve">Cabe agregar que entidades como la </w:t>
      </w:r>
      <w:r w:rsidR="002C1E85" w:rsidRPr="002C1E85">
        <w:rPr>
          <w:sz w:val="22"/>
          <w:szCs w:val="22"/>
          <w:lang w:val="es-ES_tradnl"/>
        </w:rPr>
        <w:t>DIGESA, DIRESA, DSA</w:t>
      </w:r>
      <w:r w:rsidR="002C1E85">
        <w:rPr>
          <w:sz w:val="22"/>
          <w:szCs w:val="22"/>
          <w:lang w:val="es-ES_tradnl"/>
        </w:rPr>
        <w:t>, constituyen soporte para el problema de agua y saneamiento y brindan apoyo a las organizaciones comunales y JASS.</w:t>
      </w:r>
    </w:p>
    <w:p w14:paraId="16BAAF98" w14:textId="77777777" w:rsidR="00D345B1" w:rsidRDefault="00D345B1" w:rsidP="008664EC">
      <w:pPr>
        <w:pStyle w:val="cuerpo-1"/>
        <w:spacing w:after="0" w:line="360" w:lineRule="auto"/>
        <w:rPr>
          <w:sz w:val="22"/>
          <w:szCs w:val="22"/>
          <w:lang w:val="es-ES_tradnl"/>
        </w:rPr>
      </w:pPr>
    </w:p>
    <w:p w14:paraId="5493C4D3" w14:textId="77777777" w:rsidR="00D345B1" w:rsidRDefault="008F0EFC" w:rsidP="008664EC">
      <w:pPr>
        <w:pStyle w:val="cuerpo-1"/>
        <w:spacing w:after="0" w:line="360" w:lineRule="auto"/>
        <w:rPr>
          <w:sz w:val="22"/>
          <w:szCs w:val="22"/>
          <w:lang w:val="es-ES_tradnl"/>
        </w:rPr>
      </w:pPr>
      <w:r w:rsidRPr="008F0EFC">
        <w:rPr>
          <w:sz w:val="22"/>
          <w:szCs w:val="22"/>
          <w:lang w:val="es-ES_tradnl"/>
        </w:rPr>
        <w:t xml:space="preserve">El Ministerio de Educación </w:t>
      </w:r>
      <w:r w:rsidR="00D345B1">
        <w:rPr>
          <w:sz w:val="22"/>
          <w:szCs w:val="22"/>
          <w:lang w:val="es-ES_tradnl"/>
        </w:rPr>
        <w:t xml:space="preserve">(ME) </w:t>
      </w:r>
      <w:r w:rsidRPr="008F0EFC">
        <w:rPr>
          <w:sz w:val="22"/>
          <w:szCs w:val="22"/>
          <w:lang w:val="es-ES_tradnl"/>
        </w:rPr>
        <w:t xml:space="preserve">debe promover la educación sanitaria a los usuarios directos y potenciales en coordinación con el MVCS y el MINSA. Asimismo, debe participar en el diseño y ejecución de acciones de educación para salud, higiene y cultura del agua. </w:t>
      </w:r>
    </w:p>
    <w:p w14:paraId="503A8AA9" w14:textId="77777777" w:rsidR="00D345B1" w:rsidRDefault="00D345B1" w:rsidP="008664EC">
      <w:pPr>
        <w:pStyle w:val="cuerpo-1"/>
        <w:spacing w:after="0" w:line="360" w:lineRule="auto"/>
        <w:rPr>
          <w:sz w:val="22"/>
          <w:szCs w:val="22"/>
          <w:lang w:val="es-ES_tradnl"/>
        </w:rPr>
      </w:pPr>
    </w:p>
    <w:p w14:paraId="45C89091" w14:textId="15C4EA07" w:rsidR="008F0EFC" w:rsidRDefault="008F0EFC" w:rsidP="008664EC">
      <w:pPr>
        <w:pStyle w:val="cuerpo-1"/>
        <w:spacing w:after="0" w:line="360" w:lineRule="auto"/>
        <w:rPr>
          <w:sz w:val="22"/>
          <w:szCs w:val="22"/>
          <w:lang w:val="es-ES_tradnl"/>
        </w:rPr>
      </w:pPr>
      <w:r w:rsidRPr="008F0EFC">
        <w:rPr>
          <w:sz w:val="22"/>
          <w:szCs w:val="22"/>
          <w:lang w:val="es-ES_tradnl"/>
        </w:rPr>
        <w:t>El Ministerio de Desarrollo e Inclusión Social, a través del FONIE, financia la elaboración de estudios de pre inversión, ejecución y/o mantenimiento de proyectos de inversión pública para la ejecución de infraestructura de agua y saneamiento con el objetivo de generar un impacto en el bienestar y mejora de la calidad de vida en hogares rurales de distritos focalizados.</w:t>
      </w:r>
    </w:p>
    <w:p w14:paraId="3E52C398" w14:textId="082668C7" w:rsidR="00072A5D" w:rsidRDefault="00072A5D" w:rsidP="008664EC">
      <w:pPr>
        <w:pStyle w:val="cuerpo-1"/>
        <w:spacing w:after="0" w:line="360" w:lineRule="auto"/>
        <w:rPr>
          <w:sz w:val="22"/>
          <w:szCs w:val="22"/>
          <w:lang w:val="es-ES_tradnl"/>
        </w:rPr>
      </w:pPr>
    </w:p>
    <w:p w14:paraId="20C081F5" w14:textId="486E2A81" w:rsidR="00072A5D" w:rsidRDefault="00072A5D" w:rsidP="00072A5D">
      <w:pPr>
        <w:pStyle w:val="cuerpo-1"/>
        <w:spacing w:after="0" w:line="360" w:lineRule="auto"/>
        <w:rPr>
          <w:sz w:val="22"/>
          <w:szCs w:val="22"/>
          <w:lang w:val="es-PE"/>
        </w:rPr>
      </w:pPr>
      <w:r>
        <w:rPr>
          <w:sz w:val="22"/>
          <w:szCs w:val="22"/>
          <w:lang w:val="es-PE"/>
        </w:rPr>
        <w:t>Cabe señalar el rol que cumplen las</w:t>
      </w:r>
      <w:r w:rsidRPr="00072A5D">
        <w:rPr>
          <w:sz w:val="22"/>
          <w:szCs w:val="22"/>
          <w:lang w:val="es-PE"/>
        </w:rPr>
        <w:t xml:space="preserve"> municipalidades</w:t>
      </w:r>
      <w:r>
        <w:rPr>
          <w:sz w:val="22"/>
          <w:szCs w:val="22"/>
          <w:lang w:val="es-PE"/>
        </w:rPr>
        <w:t>, porque</w:t>
      </w:r>
      <w:r w:rsidRPr="00072A5D">
        <w:rPr>
          <w:sz w:val="22"/>
          <w:szCs w:val="22"/>
          <w:lang w:val="es-PE"/>
        </w:rPr>
        <w:t xml:space="preserve"> son las encargadas de guiar y dar asistencia técnica a las JASS</w:t>
      </w:r>
      <w:r>
        <w:rPr>
          <w:sz w:val="22"/>
          <w:szCs w:val="22"/>
          <w:lang w:val="es-PE"/>
        </w:rPr>
        <w:t xml:space="preserve"> y de acuerdo con el programa, serán sustanciales las acciones de capacitación, por cuanto estas entidades no cuentan con</w:t>
      </w:r>
      <w:r w:rsidRPr="00072A5D">
        <w:rPr>
          <w:sz w:val="22"/>
          <w:szCs w:val="22"/>
          <w:lang w:val="es-PE"/>
        </w:rPr>
        <w:t xml:space="preserve"> personal i</w:t>
      </w:r>
      <w:r>
        <w:rPr>
          <w:sz w:val="22"/>
          <w:szCs w:val="22"/>
          <w:lang w:val="es-PE"/>
        </w:rPr>
        <w:t>dóne</w:t>
      </w:r>
      <w:r w:rsidRPr="00072A5D">
        <w:rPr>
          <w:sz w:val="22"/>
          <w:szCs w:val="22"/>
          <w:lang w:val="es-PE"/>
        </w:rPr>
        <w:t>o para apoyar técnicamente o regular a las JASS.</w:t>
      </w:r>
      <w:r>
        <w:rPr>
          <w:sz w:val="22"/>
          <w:szCs w:val="22"/>
          <w:lang w:val="es-PE"/>
        </w:rPr>
        <w:t xml:space="preserve"> En este aspecto, será vital e importante la actuación del PNSR.</w:t>
      </w:r>
    </w:p>
    <w:p w14:paraId="45616ADC" w14:textId="454D4526" w:rsidR="00072A5D" w:rsidRDefault="00072A5D" w:rsidP="00072A5D">
      <w:pPr>
        <w:pStyle w:val="cuerpo-1"/>
        <w:spacing w:after="0" w:line="360" w:lineRule="auto"/>
        <w:rPr>
          <w:sz w:val="22"/>
          <w:szCs w:val="22"/>
          <w:lang w:val="es-PE"/>
        </w:rPr>
      </w:pPr>
    </w:p>
    <w:p w14:paraId="243C9F4D" w14:textId="2D3E4027" w:rsidR="00072A5D" w:rsidRPr="00072A5D" w:rsidRDefault="00072A5D" w:rsidP="00072A5D">
      <w:pPr>
        <w:pStyle w:val="cuerpo-1"/>
        <w:spacing w:after="0" w:line="360" w:lineRule="auto"/>
        <w:rPr>
          <w:sz w:val="22"/>
          <w:szCs w:val="22"/>
          <w:lang w:val="es-PE"/>
        </w:rPr>
      </w:pPr>
      <w:r w:rsidRPr="00072A5D">
        <w:rPr>
          <w:sz w:val="22"/>
          <w:szCs w:val="22"/>
          <w:lang w:val="es-PE"/>
        </w:rPr>
        <w:t xml:space="preserve">Las DRVCS presentan limitaciones respecto a su rol sectorial, </w:t>
      </w:r>
      <w:r w:rsidR="002F283B">
        <w:rPr>
          <w:sz w:val="22"/>
          <w:szCs w:val="22"/>
          <w:lang w:val="es-PE"/>
        </w:rPr>
        <w:t>porque</w:t>
      </w:r>
      <w:r w:rsidRPr="00072A5D">
        <w:rPr>
          <w:sz w:val="22"/>
          <w:szCs w:val="22"/>
          <w:lang w:val="es-PE"/>
        </w:rPr>
        <w:t xml:space="preserve"> no </w:t>
      </w:r>
      <w:r w:rsidR="002F283B" w:rsidRPr="00072A5D">
        <w:rPr>
          <w:sz w:val="22"/>
          <w:szCs w:val="22"/>
          <w:lang w:val="es-PE"/>
        </w:rPr>
        <w:t>facilitan adecuadamente</w:t>
      </w:r>
      <w:r w:rsidR="002F283B">
        <w:rPr>
          <w:sz w:val="22"/>
          <w:szCs w:val="22"/>
          <w:lang w:val="es-PE"/>
        </w:rPr>
        <w:t xml:space="preserve"> para el </w:t>
      </w:r>
      <w:r w:rsidRPr="00072A5D">
        <w:rPr>
          <w:sz w:val="22"/>
          <w:szCs w:val="22"/>
          <w:lang w:val="es-PE"/>
        </w:rPr>
        <w:t xml:space="preserve">seguimiento y fortalecimiento a las ATMs de los gobiernos locales. </w:t>
      </w:r>
    </w:p>
    <w:p w14:paraId="4062AABB" w14:textId="77777777" w:rsidR="00072A5D" w:rsidRPr="00072A5D" w:rsidRDefault="00072A5D" w:rsidP="00072A5D">
      <w:pPr>
        <w:pStyle w:val="cuerpo-1"/>
        <w:spacing w:after="0" w:line="360" w:lineRule="auto"/>
        <w:rPr>
          <w:sz w:val="22"/>
          <w:szCs w:val="22"/>
          <w:lang w:val="es-PE"/>
        </w:rPr>
      </w:pPr>
    </w:p>
    <w:p w14:paraId="15523876" w14:textId="3F3E8875" w:rsidR="00F56C81" w:rsidRPr="005074AE" w:rsidRDefault="00294D19" w:rsidP="005074AE">
      <w:pPr>
        <w:pStyle w:val="cuerpo-1"/>
        <w:spacing w:after="0" w:line="360" w:lineRule="auto"/>
        <w:rPr>
          <w:color w:val="000000"/>
          <w:sz w:val="22"/>
          <w:szCs w:val="22"/>
        </w:rPr>
      </w:pPr>
      <w:r>
        <w:rPr>
          <w:rStyle w:val="no-style-override-10"/>
          <w:color w:val="000000"/>
          <w:sz w:val="22"/>
          <w:szCs w:val="22"/>
        </w:rPr>
        <w:lastRenderedPageBreak/>
        <w:t xml:space="preserve">Siendo la </w:t>
      </w:r>
      <w:r w:rsidR="00F56C81" w:rsidRPr="005074AE">
        <w:rPr>
          <w:rStyle w:val="no-style-override-10"/>
          <w:color w:val="000000"/>
          <w:sz w:val="22"/>
          <w:szCs w:val="22"/>
        </w:rPr>
        <w:t xml:space="preserve">finalidad </w:t>
      </w:r>
      <w:r>
        <w:rPr>
          <w:rStyle w:val="no-style-override-10"/>
          <w:color w:val="000000"/>
          <w:sz w:val="22"/>
          <w:szCs w:val="22"/>
        </w:rPr>
        <w:t xml:space="preserve">del proyecto, </w:t>
      </w:r>
      <w:r w:rsidR="00F56C81" w:rsidRPr="005074AE">
        <w:rPr>
          <w:rStyle w:val="no-style-override-10"/>
          <w:color w:val="000000"/>
          <w:sz w:val="22"/>
          <w:szCs w:val="22"/>
        </w:rPr>
        <w:t>atender el problema identificado en el ámbito rural referido al “</w:t>
      </w:r>
      <w:r w:rsidR="00F56C81" w:rsidRPr="005074AE">
        <w:rPr>
          <w:rStyle w:val="no-style-override-11"/>
          <w:b w:val="0"/>
          <w:color w:val="000000"/>
          <w:sz w:val="22"/>
          <w:szCs w:val="22"/>
        </w:rPr>
        <w:t>Limitado acceso de la población rural a servicios de agua y saneamiento de calidad y sostenibles”</w:t>
      </w:r>
      <w:r w:rsidR="00F56C81" w:rsidRPr="005074AE">
        <w:rPr>
          <w:rStyle w:val="no-style-override-10"/>
          <w:color w:val="000000"/>
          <w:sz w:val="22"/>
          <w:szCs w:val="22"/>
        </w:rPr>
        <w:t xml:space="preserve">, </w:t>
      </w:r>
      <w:r w:rsidR="005074AE" w:rsidRPr="005074AE">
        <w:rPr>
          <w:rStyle w:val="no-style-override-10"/>
          <w:color w:val="000000"/>
          <w:sz w:val="22"/>
          <w:szCs w:val="22"/>
        </w:rPr>
        <w:t>a través del</w:t>
      </w:r>
      <w:r w:rsidR="00F56C81" w:rsidRPr="005074AE">
        <w:rPr>
          <w:rStyle w:val="no-style-override-10"/>
          <w:color w:val="000000"/>
          <w:sz w:val="22"/>
          <w:szCs w:val="22"/>
        </w:rPr>
        <w:t xml:space="preserve"> </w:t>
      </w:r>
      <w:r>
        <w:rPr>
          <w:rStyle w:val="no-style-override-10"/>
          <w:color w:val="000000"/>
          <w:sz w:val="22"/>
          <w:szCs w:val="22"/>
        </w:rPr>
        <w:t>PNSR</w:t>
      </w:r>
      <w:r w:rsidR="005074AE" w:rsidRPr="005074AE">
        <w:rPr>
          <w:rStyle w:val="no-style-override-10"/>
          <w:color w:val="000000"/>
          <w:sz w:val="22"/>
          <w:szCs w:val="22"/>
        </w:rPr>
        <w:t xml:space="preserve"> </w:t>
      </w:r>
      <w:r w:rsidR="00F56C81" w:rsidRPr="005074AE">
        <w:rPr>
          <w:color w:val="000000"/>
          <w:sz w:val="22"/>
          <w:szCs w:val="22"/>
        </w:rPr>
        <w:t xml:space="preserve">se </w:t>
      </w:r>
      <w:r>
        <w:rPr>
          <w:color w:val="000000"/>
          <w:sz w:val="22"/>
          <w:szCs w:val="22"/>
        </w:rPr>
        <w:t>cu</w:t>
      </w:r>
      <w:r w:rsidR="00F56C81" w:rsidRPr="005074AE">
        <w:rPr>
          <w:color w:val="000000"/>
          <w:sz w:val="22"/>
          <w:szCs w:val="22"/>
        </w:rPr>
        <w:t>enta</w:t>
      </w:r>
      <w:r>
        <w:rPr>
          <w:color w:val="000000"/>
          <w:sz w:val="22"/>
          <w:szCs w:val="22"/>
        </w:rPr>
        <w:t xml:space="preserve"> co</w:t>
      </w:r>
      <w:r w:rsidR="00F56C81" w:rsidRPr="005074AE">
        <w:rPr>
          <w:color w:val="000000"/>
          <w:sz w:val="22"/>
          <w:szCs w:val="22"/>
        </w:rPr>
        <w:t xml:space="preserve">n los </w:t>
      </w:r>
      <w:r w:rsidR="00F56C81" w:rsidRPr="005074AE">
        <w:rPr>
          <w:rStyle w:val="no-style-override-7"/>
          <w:b w:val="0"/>
          <w:i/>
          <w:color w:val="000000"/>
          <w:sz w:val="22"/>
          <w:szCs w:val="22"/>
        </w:rPr>
        <w:t>Modelos Operacionales</w:t>
      </w:r>
      <w:r w:rsidR="00F56C81" w:rsidRPr="005074AE">
        <w:rPr>
          <w:color w:val="000000"/>
          <w:sz w:val="22"/>
          <w:szCs w:val="22"/>
        </w:rPr>
        <w:t xml:space="preserve">, </w:t>
      </w:r>
      <w:r>
        <w:rPr>
          <w:color w:val="000000"/>
          <w:sz w:val="22"/>
          <w:szCs w:val="22"/>
        </w:rPr>
        <w:t>referid</w:t>
      </w:r>
      <w:r w:rsidR="005074AE" w:rsidRPr="005074AE">
        <w:rPr>
          <w:color w:val="000000"/>
          <w:sz w:val="22"/>
          <w:szCs w:val="22"/>
        </w:rPr>
        <w:t>o</w:t>
      </w:r>
      <w:r w:rsidR="00F56C81" w:rsidRPr="005074AE">
        <w:rPr>
          <w:color w:val="000000"/>
          <w:sz w:val="22"/>
          <w:szCs w:val="22"/>
        </w:rPr>
        <w:t xml:space="preserve"> </w:t>
      </w:r>
      <w:r>
        <w:rPr>
          <w:color w:val="000000"/>
          <w:sz w:val="22"/>
          <w:szCs w:val="22"/>
        </w:rPr>
        <w:t xml:space="preserve">a </w:t>
      </w:r>
      <w:r w:rsidR="00F56C81" w:rsidRPr="005074AE">
        <w:rPr>
          <w:color w:val="000000"/>
          <w:sz w:val="22"/>
          <w:szCs w:val="22"/>
        </w:rPr>
        <w:t xml:space="preserve">los procedimientos </w:t>
      </w:r>
      <w:r w:rsidR="005074AE" w:rsidRPr="005074AE">
        <w:rPr>
          <w:color w:val="000000"/>
          <w:sz w:val="22"/>
          <w:szCs w:val="22"/>
        </w:rPr>
        <w:t>para</w:t>
      </w:r>
      <w:r w:rsidR="00F56C81" w:rsidRPr="005074AE">
        <w:rPr>
          <w:color w:val="000000"/>
          <w:sz w:val="22"/>
          <w:szCs w:val="22"/>
        </w:rPr>
        <w:t xml:space="preserve"> estandariza</w:t>
      </w:r>
      <w:r w:rsidR="005074AE" w:rsidRPr="005074AE">
        <w:rPr>
          <w:color w:val="000000"/>
          <w:sz w:val="22"/>
          <w:szCs w:val="22"/>
        </w:rPr>
        <w:t>r</w:t>
      </w:r>
      <w:r w:rsidR="00F56C81" w:rsidRPr="005074AE">
        <w:rPr>
          <w:color w:val="000000"/>
          <w:sz w:val="22"/>
          <w:szCs w:val="22"/>
        </w:rPr>
        <w:t>, precisa</w:t>
      </w:r>
      <w:r w:rsidR="005074AE" w:rsidRPr="005074AE">
        <w:rPr>
          <w:color w:val="000000"/>
          <w:sz w:val="22"/>
          <w:szCs w:val="22"/>
        </w:rPr>
        <w:t>r</w:t>
      </w:r>
      <w:r w:rsidR="00F56C81" w:rsidRPr="005074AE">
        <w:rPr>
          <w:color w:val="000000"/>
          <w:sz w:val="22"/>
          <w:szCs w:val="22"/>
        </w:rPr>
        <w:t xml:space="preserve"> y describ</w:t>
      </w:r>
      <w:r w:rsidR="005074AE" w:rsidRPr="005074AE">
        <w:rPr>
          <w:color w:val="000000"/>
          <w:sz w:val="22"/>
          <w:szCs w:val="22"/>
        </w:rPr>
        <w:t>ir</w:t>
      </w:r>
      <w:r w:rsidR="00F56C81" w:rsidRPr="005074AE">
        <w:rPr>
          <w:color w:val="000000"/>
          <w:sz w:val="22"/>
          <w:szCs w:val="22"/>
        </w:rPr>
        <w:t xml:space="preserve"> los contenidos del producto (bienes y servicios)</w:t>
      </w:r>
      <w:r w:rsidR="005074AE" w:rsidRPr="005074AE">
        <w:rPr>
          <w:color w:val="000000"/>
          <w:sz w:val="22"/>
          <w:szCs w:val="22"/>
        </w:rPr>
        <w:t>, así como,</w:t>
      </w:r>
      <w:r w:rsidR="00F56C81" w:rsidRPr="005074AE">
        <w:rPr>
          <w:color w:val="000000"/>
          <w:sz w:val="22"/>
          <w:szCs w:val="22"/>
        </w:rPr>
        <w:t xml:space="preserve"> la ejecución de las actividades, a través de las cuales se busca lograr un cambio en la población objetivo del ámbito rural, en el marco de la política de desarrollo y calidad de vida.</w:t>
      </w:r>
    </w:p>
    <w:p w14:paraId="0E4CBB3F" w14:textId="48F24A0E" w:rsidR="00F56C81" w:rsidRDefault="00F56C81" w:rsidP="00294D19">
      <w:pPr>
        <w:pStyle w:val="cuerpo-1"/>
        <w:spacing w:after="0" w:line="360" w:lineRule="auto"/>
        <w:rPr>
          <w:lang w:val="es-ES_tradnl"/>
        </w:rPr>
      </w:pPr>
    </w:p>
    <w:p w14:paraId="3DE6BDC5" w14:textId="164672C4" w:rsidR="00113DF4" w:rsidRDefault="00576A3D" w:rsidP="00576A3D">
      <w:pPr>
        <w:pStyle w:val="cuerpo-1"/>
        <w:spacing w:after="0" w:line="360" w:lineRule="auto"/>
        <w:rPr>
          <w:sz w:val="22"/>
          <w:szCs w:val="22"/>
          <w:lang w:val="es-ES_tradnl"/>
        </w:rPr>
      </w:pPr>
      <w:r w:rsidRPr="00576A3D">
        <w:rPr>
          <w:sz w:val="22"/>
          <w:szCs w:val="22"/>
          <w:lang w:val="es-ES_tradnl"/>
        </w:rPr>
        <w:t xml:space="preserve">La responsabilidad de la gestión </w:t>
      </w:r>
      <w:r w:rsidR="003D56DD">
        <w:rPr>
          <w:sz w:val="22"/>
          <w:szCs w:val="22"/>
          <w:lang w:val="es-ES_tradnl"/>
        </w:rPr>
        <w:t xml:space="preserve">de los proyectos </w:t>
      </w:r>
      <w:r w:rsidRPr="00576A3D">
        <w:rPr>
          <w:sz w:val="22"/>
          <w:szCs w:val="22"/>
          <w:lang w:val="es-ES_tradnl"/>
        </w:rPr>
        <w:t xml:space="preserve">recae sobre el </w:t>
      </w:r>
      <w:r w:rsidRPr="00294D19">
        <w:rPr>
          <w:sz w:val="22"/>
          <w:szCs w:val="22"/>
          <w:lang w:val="es-ES_tradnl"/>
        </w:rPr>
        <w:t xml:space="preserve">PNSR, </w:t>
      </w:r>
      <w:r>
        <w:rPr>
          <w:sz w:val="22"/>
          <w:szCs w:val="22"/>
          <w:lang w:val="es-ES_tradnl"/>
        </w:rPr>
        <w:t xml:space="preserve">que se constituye como la </w:t>
      </w:r>
      <w:r w:rsidRPr="00294D19">
        <w:rPr>
          <w:sz w:val="22"/>
          <w:szCs w:val="22"/>
          <w:lang w:val="es-ES_tradnl"/>
        </w:rPr>
        <w:t xml:space="preserve">entidad responsable de la conducción de los procesos </w:t>
      </w:r>
      <w:r>
        <w:rPr>
          <w:sz w:val="22"/>
          <w:szCs w:val="22"/>
          <w:lang w:val="es-ES_tradnl"/>
        </w:rPr>
        <w:t>y cuya creación se dio</w:t>
      </w:r>
      <w:r w:rsidRPr="00294D19">
        <w:rPr>
          <w:sz w:val="22"/>
          <w:szCs w:val="22"/>
          <w:lang w:val="es-ES_tradnl"/>
        </w:rPr>
        <w:t xml:space="preserve"> mediante </w:t>
      </w:r>
      <w:r>
        <w:rPr>
          <w:sz w:val="22"/>
          <w:szCs w:val="22"/>
          <w:lang w:val="es-ES_tradnl"/>
        </w:rPr>
        <w:t xml:space="preserve">el </w:t>
      </w:r>
      <w:r w:rsidRPr="009A2E5F">
        <w:rPr>
          <w:sz w:val="22"/>
          <w:szCs w:val="22"/>
          <w:lang w:val="es-ES_tradnl"/>
        </w:rPr>
        <w:t>D</w:t>
      </w:r>
      <w:r>
        <w:rPr>
          <w:sz w:val="22"/>
          <w:szCs w:val="22"/>
          <w:lang w:val="es-ES_tradnl"/>
        </w:rPr>
        <w:t>.</w:t>
      </w:r>
      <w:r w:rsidRPr="009A2E5F">
        <w:rPr>
          <w:sz w:val="22"/>
          <w:szCs w:val="22"/>
          <w:lang w:val="es-ES_tradnl"/>
        </w:rPr>
        <w:t>S</w:t>
      </w:r>
      <w:r>
        <w:rPr>
          <w:sz w:val="22"/>
          <w:szCs w:val="22"/>
          <w:lang w:val="es-ES_tradnl"/>
        </w:rPr>
        <w:t>.</w:t>
      </w:r>
      <w:r w:rsidRPr="009A2E5F">
        <w:rPr>
          <w:sz w:val="22"/>
          <w:szCs w:val="22"/>
          <w:lang w:val="es-ES_tradnl"/>
        </w:rPr>
        <w:t xml:space="preserve"> N</w:t>
      </w:r>
      <w:r>
        <w:rPr>
          <w:sz w:val="22"/>
          <w:szCs w:val="22"/>
          <w:lang w:val="es-ES_tradnl"/>
        </w:rPr>
        <w:t>º</w:t>
      </w:r>
      <w:r w:rsidRPr="009A2E5F">
        <w:rPr>
          <w:sz w:val="22"/>
          <w:szCs w:val="22"/>
          <w:lang w:val="es-ES_tradnl"/>
        </w:rPr>
        <w:t xml:space="preserve"> 002-2012-VIVIENDA</w:t>
      </w:r>
      <w:r>
        <w:rPr>
          <w:sz w:val="22"/>
          <w:szCs w:val="22"/>
          <w:lang w:val="es-ES_tradnl"/>
        </w:rPr>
        <w:t xml:space="preserve">, </w:t>
      </w:r>
      <w:r w:rsidRPr="00576A3D">
        <w:rPr>
          <w:sz w:val="22"/>
          <w:szCs w:val="22"/>
          <w:lang w:val="es-ES_tradnl"/>
        </w:rPr>
        <w:t xml:space="preserve">y </w:t>
      </w:r>
      <w:r>
        <w:rPr>
          <w:sz w:val="22"/>
          <w:szCs w:val="22"/>
          <w:lang w:val="es-ES_tradnl"/>
        </w:rPr>
        <w:t xml:space="preserve">dentro del PNSR, </w:t>
      </w:r>
      <w:r w:rsidRPr="00576A3D">
        <w:rPr>
          <w:sz w:val="22"/>
          <w:szCs w:val="22"/>
          <w:lang w:val="es-ES_tradnl"/>
        </w:rPr>
        <w:t xml:space="preserve">en particular </w:t>
      </w:r>
      <w:r>
        <w:rPr>
          <w:sz w:val="22"/>
          <w:szCs w:val="22"/>
          <w:lang w:val="es-ES_tradnl"/>
        </w:rPr>
        <w:t>d</w:t>
      </w:r>
      <w:r w:rsidRPr="00576A3D">
        <w:rPr>
          <w:sz w:val="22"/>
          <w:szCs w:val="22"/>
          <w:lang w:val="es-ES_tradnl"/>
        </w:rPr>
        <w:t>e</w:t>
      </w:r>
      <w:r>
        <w:rPr>
          <w:sz w:val="22"/>
          <w:szCs w:val="22"/>
          <w:lang w:val="es-ES_tradnl"/>
        </w:rPr>
        <w:t xml:space="preserve"> </w:t>
      </w:r>
      <w:r w:rsidRPr="00576A3D">
        <w:rPr>
          <w:sz w:val="22"/>
          <w:szCs w:val="22"/>
          <w:lang w:val="es-ES_tradnl"/>
        </w:rPr>
        <w:t>l</w:t>
      </w:r>
      <w:r>
        <w:rPr>
          <w:sz w:val="22"/>
          <w:szCs w:val="22"/>
          <w:lang w:val="es-ES_tradnl"/>
        </w:rPr>
        <w:t xml:space="preserve">a </w:t>
      </w:r>
      <w:r w:rsidRPr="00576A3D">
        <w:rPr>
          <w:sz w:val="22"/>
          <w:szCs w:val="22"/>
          <w:lang w:val="es-ES_tradnl"/>
        </w:rPr>
        <w:t>Unidad Técnica de Proyectos</w:t>
      </w:r>
      <w:r w:rsidRPr="00294D19">
        <w:rPr>
          <w:sz w:val="22"/>
          <w:szCs w:val="22"/>
          <w:lang w:val="es-ES_tradnl"/>
        </w:rPr>
        <w:t xml:space="preserve"> </w:t>
      </w:r>
      <w:r w:rsidR="00113DF4">
        <w:rPr>
          <w:sz w:val="22"/>
          <w:szCs w:val="22"/>
          <w:lang w:val="es-ES_tradnl"/>
        </w:rPr>
        <w:t>(UTP), la misma que cuenta con las áreas de Estudios, Ejecución de Proyectos y Proyectos Especiales; por tanto, es responsable de hacer cumplir lo que disponga la Dirección de Saneamiento del MVCS.</w:t>
      </w:r>
    </w:p>
    <w:p w14:paraId="3BAA1FCE" w14:textId="77777777" w:rsidR="00113DF4" w:rsidRDefault="00113DF4" w:rsidP="00576A3D">
      <w:pPr>
        <w:pStyle w:val="cuerpo-1"/>
        <w:spacing w:after="0" w:line="360" w:lineRule="auto"/>
        <w:rPr>
          <w:sz w:val="22"/>
          <w:szCs w:val="22"/>
          <w:lang w:val="es-ES_tradnl"/>
        </w:rPr>
      </w:pPr>
    </w:p>
    <w:p w14:paraId="5F608BAF" w14:textId="13499C47" w:rsidR="00576A3D" w:rsidRDefault="00113DF4" w:rsidP="00576A3D">
      <w:pPr>
        <w:pStyle w:val="cuerpo-1"/>
        <w:spacing w:after="0" w:line="360" w:lineRule="auto"/>
        <w:rPr>
          <w:sz w:val="22"/>
          <w:szCs w:val="22"/>
          <w:lang w:val="es-ES_tradnl"/>
        </w:rPr>
      </w:pPr>
      <w:r>
        <w:rPr>
          <w:sz w:val="22"/>
          <w:szCs w:val="22"/>
          <w:lang w:val="es-ES_tradnl"/>
        </w:rPr>
        <w:t>A</w:t>
      </w:r>
      <w:r w:rsidRPr="00294D19">
        <w:rPr>
          <w:sz w:val="22"/>
          <w:szCs w:val="22"/>
          <w:lang w:val="es-ES_tradnl"/>
        </w:rPr>
        <w:t xml:space="preserve"> </w:t>
      </w:r>
      <w:r w:rsidR="00562843" w:rsidRPr="00294D19">
        <w:rPr>
          <w:sz w:val="22"/>
          <w:szCs w:val="22"/>
          <w:lang w:val="es-ES_tradnl"/>
        </w:rPr>
        <w:t>continuación,</w:t>
      </w:r>
      <w:r>
        <w:rPr>
          <w:sz w:val="22"/>
          <w:szCs w:val="22"/>
          <w:lang w:val="es-ES_tradnl"/>
        </w:rPr>
        <w:t xml:space="preserve"> s</w:t>
      </w:r>
      <w:r w:rsidR="00576A3D" w:rsidRPr="00294D19">
        <w:rPr>
          <w:sz w:val="22"/>
          <w:szCs w:val="22"/>
          <w:lang w:val="es-ES_tradnl"/>
        </w:rPr>
        <w:t>e presenta la estructura orgánica</w:t>
      </w:r>
      <w:r>
        <w:rPr>
          <w:sz w:val="22"/>
          <w:szCs w:val="22"/>
          <w:lang w:val="es-ES_tradnl"/>
        </w:rPr>
        <w:t xml:space="preserve"> del PNSR:</w:t>
      </w:r>
      <w:r w:rsidR="00576A3D" w:rsidRPr="00294D19">
        <w:rPr>
          <w:sz w:val="22"/>
          <w:szCs w:val="22"/>
          <w:lang w:val="es-ES_tradnl"/>
        </w:rPr>
        <w:t xml:space="preserve"> </w:t>
      </w:r>
    </w:p>
    <w:p w14:paraId="0DBE2A39" w14:textId="54860A24" w:rsidR="00576A3D" w:rsidRPr="00576A3D" w:rsidRDefault="00113DF4" w:rsidP="00576A3D">
      <w:pPr>
        <w:pStyle w:val="cuerpo-1"/>
        <w:spacing w:after="0" w:line="360" w:lineRule="auto"/>
        <w:rPr>
          <w:sz w:val="22"/>
          <w:szCs w:val="22"/>
          <w:lang w:val="es-ES_tradnl"/>
        </w:rPr>
      </w:pPr>
      <w:r>
        <w:rPr>
          <w:noProof/>
        </w:rPr>
        <w:drawing>
          <wp:anchor distT="0" distB="0" distL="114300" distR="114300" simplePos="0" relativeHeight="251659264" behindDoc="0" locked="0" layoutInCell="1" allowOverlap="1" wp14:anchorId="25BDFA3F" wp14:editId="553EEFF8">
            <wp:simplePos x="0" y="0"/>
            <wp:positionH relativeFrom="column">
              <wp:posOffset>-6350</wp:posOffset>
            </wp:positionH>
            <wp:positionV relativeFrom="paragraph">
              <wp:posOffset>179369</wp:posOffset>
            </wp:positionV>
            <wp:extent cx="5726430" cy="4476115"/>
            <wp:effectExtent l="0" t="0" r="26670" b="0"/>
            <wp:wrapSquare wrapText="bothSides"/>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294E0C4A" w14:textId="153B8229" w:rsidR="00294D19" w:rsidRDefault="00294D19" w:rsidP="00294D19">
      <w:pPr>
        <w:pStyle w:val="cuerpo-1"/>
        <w:spacing w:after="0" w:line="360" w:lineRule="auto"/>
        <w:rPr>
          <w:sz w:val="22"/>
          <w:szCs w:val="22"/>
          <w:lang w:val="es-ES_tradnl"/>
        </w:rPr>
      </w:pPr>
    </w:p>
    <w:p w14:paraId="2F0FAF4C" w14:textId="77777777" w:rsidR="003D56DD" w:rsidRPr="00651C65" w:rsidRDefault="003D56DD" w:rsidP="003D56DD">
      <w:pPr>
        <w:pStyle w:val="ListParagraph"/>
        <w:numPr>
          <w:ilvl w:val="0"/>
          <w:numId w:val="8"/>
        </w:numPr>
        <w:spacing w:before="120" w:after="120"/>
        <w:ind w:left="850" w:hanging="425"/>
        <w:contextualSpacing w:val="0"/>
        <w:rPr>
          <w:rFonts w:ascii="Arial" w:hAnsi="Arial" w:cs="Arial"/>
          <w:b/>
          <w:lang w:val="es-ES_tradnl"/>
        </w:rPr>
      </w:pPr>
      <w:r w:rsidRPr="00651C65">
        <w:rPr>
          <w:rFonts w:ascii="Arial" w:hAnsi="Arial" w:cs="Arial"/>
          <w:b/>
          <w:lang w:val="es-ES_tradnl"/>
        </w:rPr>
        <w:lastRenderedPageBreak/>
        <w:t>Responsabilidades ambientales y sociales del proyecto</w:t>
      </w:r>
    </w:p>
    <w:p w14:paraId="5CF44172" w14:textId="72797223" w:rsidR="00DA51C0" w:rsidRDefault="00DA51C0" w:rsidP="0096259A">
      <w:pPr>
        <w:pStyle w:val="cuerpo-1"/>
        <w:spacing w:after="0" w:line="360" w:lineRule="auto"/>
        <w:rPr>
          <w:sz w:val="22"/>
          <w:szCs w:val="22"/>
          <w:lang w:val="es-ES_tradnl"/>
        </w:rPr>
      </w:pPr>
      <w:r w:rsidRPr="00DA51C0">
        <w:rPr>
          <w:sz w:val="22"/>
          <w:szCs w:val="22"/>
          <w:lang w:val="es-ES_tradnl"/>
        </w:rPr>
        <w:t xml:space="preserve">El MCVS ha incorporado en sus políticas la necesidad de garantizar </w:t>
      </w:r>
      <w:r w:rsidR="0096259A" w:rsidRPr="00DA51C0">
        <w:rPr>
          <w:sz w:val="22"/>
          <w:szCs w:val="22"/>
          <w:lang w:val="es-ES_tradnl"/>
        </w:rPr>
        <w:t>una gestión sostenible del agua y saneamiento</w:t>
      </w:r>
      <w:r w:rsidRPr="00DA51C0">
        <w:rPr>
          <w:sz w:val="22"/>
          <w:szCs w:val="22"/>
          <w:lang w:val="es-ES_tradnl"/>
        </w:rPr>
        <w:t>,</w:t>
      </w:r>
      <w:r w:rsidR="0096259A" w:rsidRPr="00DA51C0">
        <w:rPr>
          <w:sz w:val="22"/>
          <w:szCs w:val="22"/>
          <w:lang w:val="es-ES_tradnl"/>
        </w:rPr>
        <w:t xml:space="preserve"> no </w:t>
      </w:r>
      <w:r w:rsidRPr="00DA51C0">
        <w:rPr>
          <w:sz w:val="22"/>
          <w:szCs w:val="22"/>
          <w:lang w:val="es-ES_tradnl"/>
        </w:rPr>
        <w:t xml:space="preserve">sólo </w:t>
      </w:r>
      <w:r w:rsidR="0096259A" w:rsidRPr="00DA51C0">
        <w:rPr>
          <w:sz w:val="22"/>
          <w:szCs w:val="22"/>
          <w:lang w:val="es-ES_tradnl"/>
        </w:rPr>
        <w:t>con la</w:t>
      </w:r>
      <w:r w:rsidR="00C01768">
        <w:rPr>
          <w:sz w:val="22"/>
          <w:szCs w:val="22"/>
          <w:lang w:val="es-ES_tradnl"/>
        </w:rPr>
        <w:t>s</w:t>
      </w:r>
      <w:r w:rsidR="0096259A" w:rsidRPr="00DA51C0">
        <w:rPr>
          <w:sz w:val="22"/>
          <w:szCs w:val="22"/>
          <w:lang w:val="es-ES_tradnl"/>
        </w:rPr>
        <w:t xml:space="preserve"> finan</w:t>
      </w:r>
      <w:r w:rsidR="00E67873">
        <w:rPr>
          <w:sz w:val="22"/>
          <w:szCs w:val="22"/>
          <w:lang w:val="es-ES_tradnl"/>
        </w:rPr>
        <w:t>z</w:t>
      </w:r>
      <w:r w:rsidR="0096259A" w:rsidRPr="00DA51C0">
        <w:rPr>
          <w:sz w:val="22"/>
          <w:szCs w:val="22"/>
          <w:lang w:val="es-ES_tradnl"/>
        </w:rPr>
        <w:t>a</w:t>
      </w:r>
      <w:r w:rsidR="00C01768">
        <w:rPr>
          <w:sz w:val="22"/>
          <w:szCs w:val="22"/>
          <w:lang w:val="es-ES_tradnl"/>
        </w:rPr>
        <w:t>s</w:t>
      </w:r>
      <w:r w:rsidR="0096259A" w:rsidRPr="00DA51C0">
        <w:rPr>
          <w:sz w:val="22"/>
          <w:szCs w:val="22"/>
          <w:lang w:val="es-ES_tradnl"/>
        </w:rPr>
        <w:t xml:space="preserve"> de los proyectos, </w:t>
      </w:r>
      <w:r w:rsidRPr="00DA51C0">
        <w:rPr>
          <w:sz w:val="22"/>
          <w:szCs w:val="22"/>
          <w:lang w:val="es-ES_tradnl"/>
        </w:rPr>
        <w:t>sino que ha considerado</w:t>
      </w:r>
      <w:r w:rsidR="0096259A" w:rsidRPr="00DA51C0">
        <w:rPr>
          <w:sz w:val="22"/>
          <w:szCs w:val="22"/>
          <w:lang w:val="es-ES_tradnl"/>
        </w:rPr>
        <w:t xml:space="preserve"> </w:t>
      </w:r>
      <w:r w:rsidRPr="00DA51C0">
        <w:rPr>
          <w:sz w:val="22"/>
          <w:szCs w:val="22"/>
          <w:lang w:val="es-ES_tradnl"/>
        </w:rPr>
        <w:t xml:space="preserve">como </w:t>
      </w:r>
      <w:r w:rsidR="0096259A" w:rsidRPr="00DA51C0">
        <w:rPr>
          <w:sz w:val="22"/>
          <w:szCs w:val="22"/>
          <w:lang w:val="es-ES_tradnl"/>
        </w:rPr>
        <w:t>necesario</w:t>
      </w:r>
      <w:r w:rsidRPr="00DA51C0">
        <w:rPr>
          <w:sz w:val="22"/>
          <w:szCs w:val="22"/>
          <w:lang w:val="es-ES_tradnl"/>
        </w:rPr>
        <w:t>s,</w:t>
      </w:r>
      <w:r w:rsidR="0096259A" w:rsidRPr="00DA51C0">
        <w:rPr>
          <w:sz w:val="22"/>
          <w:szCs w:val="22"/>
          <w:lang w:val="es-ES_tradnl"/>
        </w:rPr>
        <w:t xml:space="preserve"> </w:t>
      </w:r>
      <w:r w:rsidRPr="00DA51C0">
        <w:rPr>
          <w:sz w:val="22"/>
          <w:szCs w:val="22"/>
          <w:lang w:val="es-ES_tradnl"/>
        </w:rPr>
        <w:t>los</w:t>
      </w:r>
      <w:r w:rsidR="0096259A" w:rsidRPr="00DA51C0">
        <w:rPr>
          <w:sz w:val="22"/>
          <w:szCs w:val="22"/>
          <w:lang w:val="es-ES_tradnl"/>
        </w:rPr>
        <w:t xml:space="preserve"> aspecto</w:t>
      </w:r>
      <w:r w:rsidRPr="00DA51C0">
        <w:rPr>
          <w:sz w:val="22"/>
          <w:szCs w:val="22"/>
          <w:lang w:val="es-ES_tradnl"/>
        </w:rPr>
        <w:t>s</w:t>
      </w:r>
      <w:r w:rsidR="0096259A" w:rsidRPr="00DA51C0">
        <w:rPr>
          <w:sz w:val="22"/>
          <w:szCs w:val="22"/>
          <w:lang w:val="es-ES_tradnl"/>
        </w:rPr>
        <w:t xml:space="preserve"> ambiental</w:t>
      </w:r>
      <w:r w:rsidRPr="00DA51C0">
        <w:rPr>
          <w:sz w:val="22"/>
          <w:szCs w:val="22"/>
          <w:lang w:val="es-ES_tradnl"/>
        </w:rPr>
        <w:t>es y sociales</w:t>
      </w:r>
      <w:r w:rsidR="0096259A" w:rsidRPr="00DA51C0">
        <w:rPr>
          <w:sz w:val="22"/>
          <w:szCs w:val="22"/>
          <w:lang w:val="es-ES_tradnl"/>
        </w:rPr>
        <w:t xml:space="preserve">. </w:t>
      </w:r>
    </w:p>
    <w:p w14:paraId="508899B7" w14:textId="77777777" w:rsidR="00DA51C0" w:rsidRPr="00DA51C0" w:rsidRDefault="00DA51C0" w:rsidP="0096259A">
      <w:pPr>
        <w:pStyle w:val="cuerpo-1"/>
        <w:spacing w:after="0" w:line="360" w:lineRule="auto"/>
        <w:rPr>
          <w:sz w:val="22"/>
          <w:szCs w:val="22"/>
          <w:lang w:val="es-ES_tradnl"/>
        </w:rPr>
      </w:pPr>
    </w:p>
    <w:p w14:paraId="25881519" w14:textId="13B0E890" w:rsidR="00F12241" w:rsidRPr="00F12241" w:rsidRDefault="0096259A" w:rsidP="0096259A">
      <w:pPr>
        <w:pStyle w:val="cuerpo-1"/>
        <w:spacing w:after="0" w:line="360" w:lineRule="auto"/>
        <w:rPr>
          <w:sz w:val="22"/>
          <w:szCs w:val="22"/>
          <w:lang w:val="es-ES_tradnl"/>
        </w:rPr>
      </w:pPr>
      <w:r w:rsidRPr="00DA51C0">
        <w:rPr>
          <w:sz w:val="22"/>
          <w:szCs w:val="22"/>
          <w:lang w:val="es-ES_tradnl"/>
        </w:rPr>
        <w:t xml:space="preserve">Al respecto, </w:t>
      </w:r>
      <w:r w:rsidR="00DA51C0" w:rsidRPr="00DA51C0">
        <w:rPr>
          <w:sz w:val="22"/>
          <w:szCs w:val="22"/>
          <w:lang w:val="es-ES_tradnl"/>
        </w:rPr>
        <w:t>mediante D.S. Nº 015-2012-VIVIENDA del 13 de noviembre del 2012 apr</w:t>
      </w:r>
      <w:r w:rsidR="00DA51C0">
        <w:rPr>
          <w:sz w:val="22"/>
          <w:szCs w:val="22"/>
          <w:lang w:val="es-ES_tradnl"/>
        </w:rPr>
        <w:t>o</w:t>
      </w:r>
      <w:r w:rsidR="00DA51C0" w:rsidRPr="00DA51C0">
        <w:rPr>
          <w:sz w:val="22"/>
          <w:szCs w:val="22"/>
          <w:lang w:val="es-ES_tradnl"/>
        </w:rPr>
        <w:t>b</w:t>
      </w:r>
      <w:r w:rsidR="00DA51C0">
        <w:rPr>
          <w:sz w:val="22"/>
          <w:szCs w:val="22"/>
          <w:lang w:val="es-ES_tradnl"/>
        </w:rPr>
        <w:t>ó</w:t>
      </w:r>
      <w:r w:rsidR="00DA51C0" w:rsidRPr="00DA51C0">
        <w:rPr>
          <w:sz w:val="22"/>
          <w:szCs w:val="22"/>
          <w:lang w:val="es-ES_tradnl"/>
        </w:rPr>
        <w:t xml:space="preserve"> el Reglamento de Protección Ambiental para proyectos vinculados a las actividades de Vivienda, Urbanismo, Construcción y Saneamiento, el mismo que fue modificado por D.S. Nº 019-2014-VIVIENDA del 25 de noviembre de 2014</w:t>
      </w:r>
      <w:r w:rsidR="00DA51C0">
        <w:rPr>
          <w:sz w:val="22"/>
          <w:szCs w:val="22"/>
          <w:lang w:val="es-ES_tradnl"/>
        </w:rPr>
        <w:t xml:space="preserve">, en el que </w:t>
      </w:r>
      <w:r w:rsidR="00DA51C0" w:rsidRPr="00F12241">
        <w:rPr>
          <w:sz w:val="22"/>
          <w:szCs w:val="22"/>
          <w:lang w:val="es-ES_tradnl"/>
        </w:rPr>
        <w:t>crea un instrumento que tenga por objeto remediar las deficiencias en el control de impacto ambiental negativo para proyectos que se encuentren en ejecución u operación</w:t>
      </w:r>
      <w:r w:rsidR="00DA51C0" w:rsidRPr="00DA51C0">
        <w:rPr>
          <w:sz w:val="22"/>
          <w:szCs w:val="22"/>
          <w:lang w:val="es-ES_tradnl"/>
        </w:rPr>
        <w:t xml:space="preserve"> </w:t>
      </w:r>
      <w:r w:rsidR="00F12241">
        <w:rPr>
          <w:sz w:val="22"/>
          <w:szCs w:val="22"/>
          <w:lang w:val="es-ES_tradnl"/>
        </w:rPr>
        <w:t xml:space="preserve">y </w:t>
      </w:r>
      <w:r w:rsidR="00F12241" w:rsidRPr="00F12241">
        <w:rPr>
          <w:sz w:val="22"/>
          <w:szCs w:val="22"/>
          <w:lang w:val="es-ES_tradnl"/>
        </w:rPr>
        <w:t>actualiza el Registro de empresas y/o entidades encargadas para elaborar estudios ambientales en el sector Vivienda.</w:t>
      </w:r>
      <w:r w:rsidR="00BF2FF4">
        <w:rPr>
          <w:sz w:val="22"/>
          <w:szCs w:val="22"/>
          <w:lang w:val="es-ES_tradnl"/>
        </w:rPr>
        <w:t xml:space="preserve"> En consecuencia, </w:t>
      </w:r>
      <w:r w:rsidR="00C01768">
        <w:rPr>
          <w:sz w:val="22"/>
          <w:szCs w:val="22"/>
          <w:lang w:val="es-ES_tradnl"/>
        </w:rPr>
        <w:t>los proyectos d</w:t>
      </w:r>
      <w:r w:rsidR="00BF2FF4">
        <w:rPr>
          <w:sz w:val="22"/>
          <w:szCs w:val="22"/>
          <w:lang w:val="es-ES_tradnl"/>
        </w:rPr>
        <w:t xml:space="preserve">el PIASAR I, </w:t>
      </w:r>
      <w:r w:rsidR="00C01768">
        <w:rPr>
          <w:sz w:val="22"/>
          <w:szCs w:val="22"/>
          <w:lang w:val="es-ES_tradnl"/>
        </w:rPr>
        <w:t>s</w:t>
      </w:r>
      <w:r w:rsidR="00BF2FF4">
        <w:rPr>
          <w:sz w:val="22"/>
          <w:szCs w:val="22"/>
          <w:lang w:val="es-ES_tradnl"/>
        </w:rPr>
        <w:t>e sustenta</w:t>
      </w:r>
      <w:r w:rsidR="00C01768">
        <w:rPr>
          <w:sz w:val="22"/>
          <w:szCs w:val="22"/>
          <w:lang w:val="es-ES_tradnl"/>
        </w:rPr>
        <w:t>n</w:t>
      </w:r>
      <w:r w:rsidR="00BF2FF4">
        <w:rPr>
          <w:sz w:val="22"/>
          <w:szCs w:val="22"/>
          <w:lang w:val="es-ES_tradnl"/>
        </w:rPr>
        <w:t xml:space="preserve"> en dicha norma legal.</w:t>
      </w:r>
    </w:p>
    <w:p w14:paraId="19CE58EC" w14:textId="77777777" w:rsidR="00F12241" w:rsidRPr="00F12241" w:rsidRDefault="00F12241" w:rsidP="0096259A">
      <w:pPr>
        <w:pStyle w:val="cuerpo-1"/>
        <w:spacing w:after="0" w:line="360" w:lineRule="auto"/>
        <w:rPr>
          <w:sz w:val="22"/>
          <w:szCs w:val="22"/>
          <w:lang w:val="es-PE"/>
        </w:rPr>
      </w:pPr>
    </w:p>
    <w:p w14:paraId="2785572E" w14:textId="1F793FA2" w:rsidR="006A4575" w:rsidRDefault="00F12241" w:rsidP="00F12241">
      <w:pPr>
        <w:pStyle w:val="cuerpo-1"/>
        <w:spacing w:after="0" w:line="360" w:lineRule="auto"/>
        <w:rPr>
          <w:sz w:val="22"/>
          <w:szCs w:val="22"/>
          <w:lang w:val="es-PE"/>
        </w:rPr>
      </w:pPr>
      <w:r>
        <w:rPr>
          <w:sz w:val="22"/>
          <w:szCs w:val="22"/>
          <w:lang w:val="es-PE"/>
        </w:rPr>
        <w:t>Con anterioridad a la dación de las referidas normas legales, l</w:t>
      </w:r>
      <w:r w:rsidR="0096259A" w:rsidRPr="00F12241">
        <w:rPr>
          <w:sz w:val="22"/>
          <w:szCs w:val="22"/>
          <w:lang w:val="es-PE"/>
        </w:rPr>
        <w:t>a mayoría de los proyectos ejecutados en los últimos años no c</w:t>
      </w:r>
      <w:r>
        <w:rPr>
          <w:sz w:val="22"/>
          <w:szCs w:val="22"/>
          <w:lang w:val="es-PE"/>
        </w:rPr>
        <w:t>onsiderab</w:t>
      </w:r>
      <w:r w:rsidR="0096259A" w:rsidRPr="00F12241">
        <w:rPr>
          <w:sz w:val="22"/>
          <w:szCs w:val="22"/>
          <w:lang w:val="es-PE"/>
        </w:rPr>
        <w:t>a</w:t>
      </w:r>
      <w:r w:rsidR="00BF2FF4">
        <w:rPr>
          <w:sz w:val="22"/>
          <w:szCs w:val="22"/>
          <w:lang w:val="es-PE"/>
        </w:rPr>
        <w:t>n</w:t>
      </w:r>
      <w:r w:rsidR="0096259A" w:rsidRPr="00F12241">
        <w:rPr>
          <w:sz w:val="22"/>
          <w:szCs w:val="22"/>
          <w:lang w:val="es-PE"/>
        </w:rPr>
        <w:t xml:space="preserve"> la </w:t>
      </w:r>
      <w:r>
        <w:rPr>
          <w:sz w:val="22"/>
          <w:szCs w:val="22"/>
          <w:lang w:val="es-PE"/>
        </w:rPr>
        <w:t>cuest</w:t>
      </w:r>
      <w:r w:rsidR="0096259A" w:rsidRPr="00F12241">
        <w:rPr>
          <w:sz w:val="22"/>
          <w:szCs w:val="22"/>
          <w:lang w:val="es-PE"/>
        </w:rPr>
        <w:t xml:space="preserve">ión </w:t>
      </w:r>
      <w:r>
        <w:rPr>
          <w:sz w:val="22"/>
          <w:szCs w:val="22"/>
          <w:lang w:val="es-PE"/>
        </w:rPr>
        <w:t>a</w:t>
      </w:r>
      <w:r w:rsidR="0096259A" w:rsidRPr="00F12241">
        <w:rPr>
          <w:sz w:val="22"/>
          <w:szCs w:val="22"/>
          <w:lang w:val="es-PE"/>
        </w:rPr>
        <w:t>mbiental</w:t>
      </w:r>
      <w:r>
        <w:rPr>
          <w:sz w:val="22"/>
          <w:szCs w:val="22"/>
          <w:lang w:val="es-PE"/>
        </w:rPr>
        <w:t xml:space="preserve"> y social,</w:t>
      </w:r>
      <w:r w:rsidR="0096259A" w:rsidRPr="00F12241">
        <w:rPr>
          <w:sz w:val="22"/>
          <w:szCs w:val="22"/>
          <w:lang w:val="es-PE"/>
        </w:rPr>
        <w:t xml:space="preserve"> lo cual </w:t>
      </w:r>
      <w:r w:rsidRPr="00F12241">
        <w:rPr>
          <w:sz w:val="22"/>
          <w:szCs w:val="22"/>
          <w:lang w:val="es-PE"/>
        </w:rPr>
        <w:t>imped</w:t>
      </w:r>
      <w:r>
        <w:rPr>
          <w:sz w:val="22"/>
          <w:szCs w:val="22"/>
          <w:lang w:val="es-PE"/>
        </w:rPr>
        <w:t>ía</w:t>
      </w:r>
      <w:r w:rsidR="0096259A" w:rsidRPr="00F12241">
        <w:rPr>
          <w:sz w:val="22"/>
          <w:szCs w:val="22"/>
          <w:lang w:val="es-PE"/>
        </w:rPr>
        <w:t xml:space="preserve"> que los sistemas logr</w:t>
      </w:r>
      <w:r>
        <w:rPr>
          <w:sz w:val="22"/>
          <w:szCs w:val="22"/>
          <w:lang w:val="es-PE"/>
        </w:rPr>
        <w:t>aran</w:t>
      </w:r>
      <w:r w:rsidR="0096259A" w:rsidRPr="00F12241">
        <w:rPr>
          <w:sz w:val="22"/>
          <w:szCs w:val="22"/>
          <w:lang w:val="es-PE"/>
        </w:rPr>
        <w:t xml:space="preserve"> autorizaciones de vertimientos, </w:t>
      </w:r>
      <w:r>
        <w:rPr>
          <w:sz w:val="22"/>
          <w:szCs w:val="22"/>
          <w:lang w:val="es-PE"/>
        </w:rPr>
        <w:t>así como,</w:t>
      </w:r>
      <w:r w:rsidR="0096259A" w:rsidRPr="00F12241">
        <w:rPr>
          <w:sz w:val="22"/>
          <w:szCs w:val="22"/>
          <w:lang w:val="es-PE"/>
        </w:rPr>
        <w:t xml:space="preserve"> las autorizaciones de uso de agua. La DGAA</w:t>
      </w:r>
      <w:r>
        <w:rPr>
          <w:sz w:val="22"/>
          <w:szCs w:val="22"/>
          <w:lang w:val="es-PE"/>
        </w:rPr>
        <w:t xml:space="preserve">, </w:t>
      </w:r>
      <w:r w:rsidRPr="006A4575">
        <w:rPr>
          <w:sz w:val="22"/>
          <w:szCs w:val="22"/>
          <w:lang w:val="es-PE"/>
        </w:rPr>
        <w:t xml:space="preserve">creada por el D.S. </w:t>
      </w:r>
      <w:r w:rsidR="006A4575" w:rsidRPr="006A4575">
        <w:rPr>
          <w:sz w:val="22"/>
          <w:szCs w:val="22"/>
          <w:lang w:val="es-PE"/>
        </w:rPr>
        <w:t>Nº</w:t>
      </w:r>
      <w:r w:rsidRPr="006A4575">
        <w:rPr>
          <w:sz w:val="22"/>
          <w:szCs w:val="22"/>
          <w:lang w:val="es-PE"/>
        </w:rPr>
        <w:t xml:space="preserve"> 010-2014-VIVIENDA </w:t>
      </w:r>
      <w:r w:rsidR="006A4575">
        <w:rPr>
          <w:sz w:val="22"/>
          <w:szCs w:val="22"/>
          <w:lang w:val="es-PE"/>
        </w:rPr>
        <w:t>d</w:t>
      </w:r>
      <w:r w:rsidRPr="006A4575">
        <w:rPr>
          <w:sz w:val="22"/>
          <w:szCs w:val="22"/>
          <w:lang w:val="es-PE"/>
        </w:rPr>
        <w:t xml:space="preserve">el 18 de </w:t>
      </w:r>
      <w:r w:rsidR="006A4575">
        <w:rPr>
          <w:sz w:val="22"/>
          <w:szCs w:val="22"/>
          <w:lang w:val="es-PE"/>
        </w:rPr>
        <w:t>j</w:t>
      </w:r>
      <w:r w:rsidRPr="006A4575">
        <w:rPr>
          <w:sz w:val="22"/>
          <w:szCs w:val="22"/>
          <w:lang w:val="es-PE"/>
        </w:rPr>
        <w:t>unio de</w:t>
      </w:r>
      <w:r w:rsidR="006A4575">
        <w:rPr>
          <w:sz w:val="22"/>
          <w:szCs w:val="22"/>
          <w:lang w:val="es-PE"/>
        </w:rPr>
        <w:t>l</w:t>
      </w:r>
      <w:r w:rsidRPr="006A4575">
        <w:rPr>
          <w:sz w:val="22"/>
          <w:szCs w:val="22"/>
          <w:lang w:val="es-PE"/>
        </w:rPr>
        <w:t xml:space="preserve"> 2014</w:t>
      </w:r>
      <w:r w:rsidR="0096259A" w:rsidRPr="00F12241">
        <w:rPr>
          <w:sz w:val="22"/>
          <w:szCs w:val="22"/>
          <w:lang w:val="es-PE"/>
        </w:rPr>
        <w:t xml:space="preserve"> </w:t>
      </w:r>
      <w:r w:rsidR="006A4575">
        <w:rPr>
          <w:sz w:val="22"/>
          <w:szCs w:val="22"/>
          <w:lang w:val="es-PE"/>
        </w:rPr>
        <w:t xml:space="preserve">y </w:t>
      </w:r>
      <w:r w:rsidR="0096259A" w:rsidRPr="00F12241">
        <w:rPr>
          <w:sz w:val="22"/>
          <w:szCs w:val="22"/>
          <w:lang w:val="es-PE"/>
        </w:rPr>
        <w:t xml:space="preserve">conocedora de la problemática, a partir del </w:t>
      </w:r>
      <w:r w:rsidR="0033045C">
        <w:rPr>
          <w:sz w:val="22"/>
          <w:szCs w:val="22"/>
          <w:lang w:val="es-PE"/>
        </w:rPr>
        <w:t xml:space="preserve">referido </w:t>
      </w:r>
      <w:r w:rsidR="0096259A" w:rsidRPr="00F12241">
        <w:rPr>
          <w:sz w:val="22"/>
          <w:szCs w:val="22"/>
          <w:lang w:val="es-PE"/>
        </w:rPr>
        <w:t>año</w:t>
      </w:r>
      <w:r w:rsidR="0033045C">
        <w:rPr>
          <w:sz w:val="22"/>
          <w:szCs w:val="22"/>
          <w:lang w:val="es-PE"/>
        </w:rPr>
        <w:t>,</w:t>
      </w:r>
      <w:r w:rsidR="0096259A" w:rsidRPr="00F12241">
        <w:rPr>
          <w:sz w:val="22"/>
          <w:szCs w:val="22"/>
          <w:lang w:val="es-PE"/>
        </w:rPr>
        <w:t xml:space="preserve"> impuls</w:t>
      </w:r>
      <w:r w:rsidR="006A4575">
        <w:rPr>
          <w:sz w:val="22"/>
          <w:szCs w:val="22"/>
          <w:lang w:val="es-PE"/>
        </w:rPr>
        <w:t>ó</w:t>
      </w:r>
      <w:r w:rsidR="0096259A" w:rsidRPr="00F12241">
        <w:rPr>
          <w:sz w:val="22"/>
          <w:szCs w:val="22"/>
          <w:lang w:val="es-PE"/>
        </w:rPr>
        <w:t xml:space="preserve"> y logr</w:t>
      </w:r>
      <w:r w:rsidR="006A4575">
        <w:rPr>
          <w:sz w:val="22"/>
          <w:szCs w:val="22"/>
          <w:lang w:val="es-PE"/>
        </w:rPr>
        <w:t>ó</w:t>
      </w:r>
      <w:r w:rsidR="0096259A" w:rsidRPr="00F12241">
        <w:rPr>
          <w:sz w:val="22"/>
          <w:szCs w:val="22"/>
          <w:lang w:val="es-PE"/>
        </w:rPr>
        <w:t xml:space="preserve"> que el MVCS apruebe modificaciones importantes al procedimiento para obtener la Certificación Ambiental de los proyectos de saneamiento. </w:t>
      </w:r>
    </w:p>
    <w:p w14:paraId="75B62DB1" w14:textId="37392D23" w:rsidR="0096259A" w:rsidRPr="00F12241" w:rsidRDefault="0096259A" w:rsidP="00F12241">
      <w:pPr>
        <w:pStyle w:val="cuerpo-1"/>
        <w:spacing w:after="0" w:line="360" w:lineRule="auto"/>
        <w:rPr>
          <w:sz w:val="22"/>
          <w:szCs w:val="22"/>
          <w:lang w:val="es-PE"/>
        </w:rPr>
      </w:pPr>
      <w:r w:rsidRPr="00F12241">
        <w:rPr>
          <w:sz w:val="22"/>
          <w:szCs w:val="22"/>
          <w:lang w:val="es-PE"/>
        </w:rPr>
        <w:t xml:space="preserve"> </w:t>
      </w:r>
    </w:p>
    <w:p w14:paraId="6903D0D1" w14:textId="7BEF3482" w:rsidR="0096259A" w:rsidRPr="00893429" w:rsidRDefault="00893429" w:rsidP="00893429">
      <w:pPr>
        <w:pStyle w:val="cuerpo-1"/>
        <w:spacing w:after="0" w:line="360" w:lineRule="auto"/>
        <w:rPr>
          <w:sz w:val="22"/>
          <w:szCs w:val="22"/>
          <w:lang w:val="es-PE"/>
        </w:rPr>
      </w:pPr>
      <w:r>
        <w:rPr>
          <w:sz w:val="22"/>
          <w:szCs w:val="22"/>
          <w:lang w:val="es-PE"/>
        </w:rPr>
        <w:t>Los</w:t>
      </w:r>
      <w:r w:rsidR="0096259A" w:rsidRPr="00893429">
        <w:rPr>
          <w:sz w:val="22"/>
          <w:szCs w:val="22"/>
          <w:lang w:val="es-PE"/>
        </w:rPr>
        <w:t xml:space="preserve"> problemas </w:t>
      </w:r>
      <w:r>
        <w:rPr>
          <w:sz w:val="22"/>
          <w:szCs w:val="22"/>
          <w:lang w:val="es-PE"/>
        </w:rPr>
        <w:t xml:space="preserve">que </w:t>
      </w:r>
      <w:r w:rsidRPr="00893429">
        <w:rPr>
          <w:sz w:val="22"/>
          <w:szCs w:val="22"/>
          <w:lang w:val="es-PE"/>
        </w:rPr>
        <w:t>exist</w:t>
      </w:r>
      <w:r>
        <w:rPr>
          <w:sz w:val="22"/>
          <w:szCs w:val="22"/>
          <w:lang w:val="es-PE"/>
        </w:rPr>
        <w:t>ía</w:t>
      </w:r>
      <w:r w:rsidRPr="00893429">
        <w:rPr>
          <w:sz w:val="22"/>
          <w:szCs w:val="22"/>
          <w:lang w:val="es-PE"/>
        </w:rPr>
        <w:t xml:space="preserve">n </w:t>
      </w:r>
      <w:r w:rsidR="0096259A" w:rsidRPr="00893429">
        <w:rPr>
          <w:sz w:val="22"/>
          <w:szCs w:val="22"/>
          <w:lang w:val="es-PE"/>
        </w:rPr>
        <w:t>con el Tratamiento de Aguas Residuales</w:t>
      </w:r>
      <w:r>
        <w:rPr>
          <w:sz w:val="22"/>
          <w:szCs w:val="22"/>
          <w:lang w:val="es-PE"/>
        </w:rPr>
        <w:t xml:space="preserve"> a través de las </w:t>
      </w:r>
      <w:r w:rsidRPr="00893429">
        <w:rPr>
          <w:sz w:val="22"/>
          <w:szCs w:val="22"/>
          <w:lang w:val="es-PE"/>
        </w:rPr>
        <w:t>PTAR</w:t>
      </w:r>
      <w:r w:rsidR="00A22A74">
        <w:rPr>
          <w:sz w:val="22"/>
          <w:szCs w:val="22"/>
          <w:lang w:val="es-PE"/>
        </w:rPr>
        <w:t>, está siendo superado</w:t>
      </w:r>
      <w:r w:rsidR="0096259A" w:rsidRPr="00893429">
        <w:rPr>
          <w:sz w:val="22"/>
          <w:szCs w:val="22"/>
          <w:lang w:val="es-PE"/>
        </w:rPr>
        <w:t>. Además</w:t>
      </w:r>
      <w:r w:rsidR="00EA305C">
        <w:rPr>
          <w:sz w:val="22"/>
          <w:szCs w:val="22"/>
          <w:lang w:val="es-PE"/>
        </w:rPr>
        <w:t>,</w:t>
      </w:r>
      <w:r w:rsidR="0096259A" w:rsidRPr="00893429">
        <w:rPr>
          <w:sz w:val="22"/>
          <w:szCs w:val="22"/>
          <w:lang w:val="es-PE"/>
        </w:rPr>
        <w:t xml:space="preserve"> </w:t>
      </w:r>
      <w:r w:rsidR="00EA305C">
        <w:rPr>
          <w:sz w:val="22"/>
          <w:szCs w:val="22"/>
          <w:lang w:val="es-PE"/>
        </w:rPr>
        <w:t xml:space="preserve">se encuentran controlados los casos sobre </w:t>
      </w:r>
      <w:r w:rsidR="0096259A" w:rsidRPr="00893429">
        <w:rPr>
          <w:sz w:val="22"/>
          <w:szCs w:val="22"/>
          <w:lang w:val="es-PE"/>
        </w:rPr>
        <w:t xml:space="preserve">contaminación ambiental, inadecuado funcionamiento, </w:t>
      </w:r>
      <w:r w:rsidR="00724A29" w:rsidRPr="00893429">
        <w:rPr>
          <w:sz w:val="22"/>
          <w:szCs w:val="22"/>
          <w:lang w:val="es-PE"/>
        </w:rPr>
        <w:t xml:space="preserve">operación y mantenimiento, </w:t>
      </w:r>
      <w:r w:rsidR="0096259A" w:rsidRPr="00893429">
        <w:rPr>
          <w:sz w:val="22"/>
          <w:szCs w:val="22"/>
          <w:lang w:val="es-PE"/>
        </w:rPr>
        <w:t>vertimiento de aguas residuales, entre otros</w:t>
      </w:r>
      <w:r w:rsidR="00EA305C">
        <w:rPr>
          <w:sz w:val="22"/>
          <w:szCs w:val="22"/>
          <w:lang w:val="es-PE"/>
        </w:rPr>
        <w:t xml:space="preserve">, al haberse modificado los procedimientos para el manejo </w:t>
      </w:r>
      <w:r w:rsidR="00BF2FF4">
        <w:rPr>
          <w:sz w:val="22"/>
          <w:szCs w:val="22"/>
          <w:lang w:val="es-PE"/>
        </w:rPr>
        <w:t xml:space="preserve">técnico y </w:t>
      </w:r>
      <w:r w:rsidR="00EA305C">
        <w:rPr>
          <w:sz w:val="22"/>
          <w:szCs w:val="22"/>
          <w:lang w:val="es-PE"/>
        </w:rPr>
        <w:t xml:space="preserve">social del </w:t>
      </w:r>
      <w:r w:rsidR="00BF2FF4">
        <w:rPr>
          <w:sz w:val="22"/>
          <w:szCs w:val="22"/>
          <w:lang w:val="es-PE"/>
        </w:rPr>
        <w:t>sist</w:t>
      </w:r>
      <w:r w:rsidR="00EA305C">
        <w:rPr>
          <w:sz w:val="22"/>
          <w:szCs w:val="22"/>
          <w:lang w:val="es-PE"/>
        </w:rPr>
        <w:t>ema, habiendo logrado la participación de la población organizada y capacitada para el funcionamiento</w:t>
      </w:r>
      <w:r w:rsidR="00BF2FF4">
        <w:rPr>
          <w:sz w:val="22"/>
          <w:szCs w:val="22"/>
          <w:lang w:val="es-PE"/>
        </w:rPr>
        <w:t>, mantenimiento</w:t>
      </w:r>
      <w:r w:rsidR="00EA305C">
        <w:rPr>
          <w:sz w:val="22"/>
          <w:szCs w:val="22"/>
          <w:lang w:val="es-PE"/>
        </w:rPr>
        <w:t xml:space="preserve"> y operación del sistema</w:t>
      </w:r>
      <w:r w:rsidR="00BF2FF4">
        <w:rPr>
          <w:sz w:val="22"/>
          <w:szCs w:val="22"/>
          <w:lang w:val="es-PE"/>
        </w:rPr>
        <w:t>, a efectos de un servicio de calidad para los usuarios</w:t>
      </w:r>
      <w:r w:rsidR="0096259A" w:rsidRPr="00893429">
        <w:rPr>
          <w:sz w:val="22"/>
          <w:szCs w:val="22"/>
          <w:lang w:val="es-PE"/>
        </w:rPr>
        <w:t>.</w:t>
      </w:r>
    </w:p>
    <w:p w14:paraId="463097AB" w14:textId="77777777" w:rsidR="00BF2FF4" w:rsidRDefault="00BF2FF4" w:rsidP="00BF2FF4">
      <w:pPr>
        <w:pStyle w:val="cuerpo-1"/>
        <w:spacing w:after="0" w:line="360" w:lineRule="auto"/>
        <w:rPr>
          <w:sz w:val="22"/>
          <w:szCs w:val="22"/>
          <w:lang w:val="es-PE"/>
        </w:rPr>
      </w:pPr>
    </w:p>
    <w:p w14:paraId="6D8DC652" w14:textId="6AE2B06A" w:rsidR="0096259A" w:rsidRDefault="00BF2FF4" w:rsidP="00BF2FF4">
      <w:pPr>
        <w:pStyle w:val="cuerpo-1"/>
        <w:spacing w:after="0" w:line="360" w:lineRule="auto"/>
        <w:rPr>
          <w:sz w:val="22"/>
          <w:szCs w:val="22"/>
          <w:lang w:val="es-PE"/>
        </w:rPr>
      </w:pPr>
      <w:r>
        <w:rPr>
          <w:sz w:val="22"/>
          <w:szCs w:val="22"/>
          <w:lang w:val="es-PE"/>
        </w:rPr>
        <w:t xml:space="preserve">Una de las innovaciones, es haber logrado la participación y capacitación de los pobladores beneficiarios a fin de evitar </w:t>
      </w:r>
      <w:r w:rsidR="0096259A" w:rsidRPr="00BF2FF4">
        <w:rPr>
          <w:sz w:val="22"/>
          <w:szCs w:val="22"/>
          <w:lang w:val="es-PE"/>
        </w:rPr>
        <w:t>una deficiente provisión de los servicios,</w:t>
      </w:r>
      <w:r w:rsidR="00914DDD">
        <w:rPr>
          <w:sz w:val="22"/>
          <w:szCs w:val="22"/>
          <w:lang w:val="es-PE"/>
        </w:rPr>
        <w:t xml:space="preserve"> por cuanto en poblados pequeños </w:t>
      </w:r>
      <w:r w:rsidR="00914DDD" w:rsidRPr="00914DDD">
        <w:rPr>
          <w:sz w:val="22"/>
          <w:szCs w:val="22"/>
          <w:lang w:val="es-PE"/>
        </w:rPr>
        <w:t>no existe un ente autónomo regulador como en las áreas urbanas</w:t>
      </w:r>
      <w:r w:rsidR="00914DDD">
        <w:rPr>
          <w:sz w:val="22"/>
          <w:szCs w:val="22"/>
          <w:lang w:val="es-PE"/>
        </w:rPr>
        <w:t>; a</w:t>
      </w:r>
      <w:r w:rsidR="00914DDD" w:rsidRPr="00914DDD">
        <w:rPr>
          <w:sz w:val="22"/>
          <w:szCs w:val="22"/>
          <w:lang w:val="es-PE"/>
        </w:rPr>
        <w:t>simismo, carece</w:t>
      </w:r>
      <w:r w:rsidR="00914DDD">
        <w:rPr>
          <w:sz w:val="22"/>
          <w:szCs w:val="22"/>
          <w:lang w:val="es-PE"/>
        </w:rPr>
        <w:t>n</w:t>
      </w:r>
      <w:r w:rsidR="00914DDD" w:rsidRPr="00914DDD">
        <w:rPr>
          <w:sz w:val="22"/>
          <w:szCs w:val="22"/>
          <w:lang w:val="es-PE"/>
        </w:rPr>
        <w:t xml:space="preserve"> de información actualizada sobre la situación de sus servicios de saneamiento, lo que imposibilita el seguimiento y control de la oferta de los servicios</w:t>
      </w:r>
      <w:r w:rsidR="0096259A" w:rsidRPr="00BF2FF4">
        <w:rPr>
          <w:sz w:val="22"/>
          <w:szCs w:val="22"/>
          <w:lang w:val="es-PE"/>
        </w:rPr>
        <w:t xml:space="preserve">. </w:t>
      </w:r>
    </w:p>
    <w:p w14:paraId="1596C96C" w14:textId="77777777" w:rsidR="00914DDD" w:rsidRPr="00BF2FF4" w:rsidRDefault="00914DDD" w:rsidP="00BF2FF4">
      <w:pPr>
        <w:pStyle w:val="cuerpo-1"/>
        <w:spacing w:after="0" w:line="360" w:lineRule="auto"/>
        <w:rPr>
          <w:sz w:val="22"/>
          <w:szCs w:val="22"/>
          <w:lang w:val="es-PE"/>
        </w:rPr>
      </w:pPr>
    </w:p>
    <w:p w14:paraId="089646A7" w14:textId="11533879" w:rsidR="0096259A" w:rsidRPr="00914DDD" w:rsidRDefault="00914DDD" w:rsidP="00914DDD">
      <w:pPr>
        <w:pStyle w:val="cuerpo-1"/>
        <w:spacing w:after="0" w:line="360" w:lineRule="auto"/>
        <w:rPr>
          <w:sz w:val="22"/>
          <w:szCs w:val="22"/>
          <w:lang w:val="es-PE"/>
        </w:rPr>
      </w:pPr>
      <w:r>
        <w:rPr>
          <w:sz w:val="22"/>
          <w:szCs w:val="22"/>
          <w:lang w:val="es-PE"/>
        </w:rPr>
        <w:lastRenderedPageBreak/>
        <w:t>Desde los aspectos socia</w:t>
      </w:r>
      <w:r w:rsidR="0096259A" w:rsidRPr="00914DDD">
        <w:rPr>
          <w:sz w:val="22"/>
          <w:szCs w:val="22"/>
          <w:lang w:val="es-PE"/>
        </w:rPr>
        <w:t>l</w:t>
      </w:r>
      <w:r>
        <w:rPr>
          <w:sz w:val="22"/>
          <w:szCs w:val="22"/>
          <w:lang w:val="es-PE"/>
        </w:rPr>
        <w:t>es, el PIASAR I, se constituirá en un</w:t>
      </w:r>
      <w:r w:rsidR="0096259A" w:rsidRPr="00914DDD">
        <w:rPr>
          <w:sz w:val="22"/>
          <w:szCs w:val="22"/>
          <w:lang w:val="es-PE"/>
        </w:rPr>
        <w:t xml:space="preserve"> modelo de gestión rural</w:t>
      </w:r>
      <w:r w:rsidR="00902254">
        <w:rPr>
          <w:sz w:val="22"/>
          <w:szCs w:val="22"/>
          <w:lang w:val="es-PE"/>
        </w:rPr>
        <w:t xml:space="preserve"> en materia de A&amp;S</w:t>
      </w:r>
      <w:r>
        <w:rPr>
          <w:sz w:val="22"/>
          <w:szCs w:val="22"/>
          <w:lang w:val="es-PE"/>
        </w:rPr>
        <w:t>, cuyos alcances permitirán lograr una</w:t>
      </w:r>
      <w:r w:rsidR="0096259A" w:rsidRPr="00914DDD">
        <w:rPr>
          <w:sz w:val="22"/>
          <w:szCs w:val="22"/>
          <w:lang w:val="es-PE"/>
        </w:rPr>
        <w:t xml:space="preserve"> eficiente gestión de los servicios de saneamiento</w:t>
      </w:r>
      <w:r>
        <w:rPr>
          <w:sz w:val="22"/>
          <w:szCs w:val="22"/>
          <w:lang w:val="es-PE"/>
        </w:rPr>
        <w:t xml:space="preserve">, especialmente </w:t>
      </w:r>
      <w:r w:rsidR="0096259A" w:rsidRPr="00914DDD">
        <w:rPr>
          <w:sz w:val="22"/>
          <w:szCs w:val="22"/>
          <w:lang w:val="es-PE"/>
        </w:rPr>
        <w:t xml:space="preserve">por parte de las organizaciones comunales. </w:t>
      </w:r>
      <w:r w:rsidR="00072A5D">
        <w:rPr>
          <w:sz w:val="22"/>
          <w:szCs w:val="22"/>
          <w:lang w:val="es-PE"/>
        </w:rPr>
        <w:t xml:space="preserve">Por los alcances de organización y gestión planteados, es previsible </w:t>
      </w:r>
      <w:r w:rsidR="0096259A" w:rsidRPr="00914DDD">
        <w:rPr>
          <w:sz w:val="22"/>
          <w:szCs w:val="22"/>
          <w:lang w:val="es-PE"/>
        </w:rPr>
        <w:t>e</w:t>
      </w:r>
      <w:r w:rsidR="00072A5D">
        <w:rPr>
          <w:sz w:val="22"/>
          <w:szCs w:val="22"/>
          <w:lang w:val="es-PE"/>
        </w:rPr>
        <w:t>vitar</w:t>
      </w:r>
      <w:r w:rsidR="0096259A" w:rsidRPr="00914DDD">
        <w:rPr>
          <w:sz w:val="22"/>
          <w:szCs w:val="22"/>
          <w:lang w:val="es-PE"/>
        </w:rPr>
        <w:t xml:space="preserve"> una deficiente gestión técnica a nivel local, así como inadecuadas prácticas en el uso de los recursos y un bajo nivel de valoración de los servicios. </w:t>
      </w:r>
    </w:p>
    <w:p w14:paraId="51E6307C" w14:textId="06DEE077" w:rsidR="00630D73" w:rsidRPr="008B1E0C" w:rsidRDefault="00630D73" w:rsidP="0096259A">
      <w:pPr>
        <w:jc w:val="both"/>
        <w:rPr>
          <w:color w:val="FF0000"/>
          <w:sz w:val="20"/>
          <w:szCs w:val="20"/>
          <w:lang w:val="es-ES_tradnl"/>
        </w:rPr>
      </w:pPr>
    </w:p>
    <w:p w14:paraId="715C9865" w14:textId="59BAF081" w:rsidR="0096259A" w:rsidRDefault="00B6135D" w:rsidP="00B6135D">
      <w:pPr>
        <w:pStyle w:val="cuerpo-1"/>
        <w:spacing w:after="0" w:line="360" w:lineRule="auto"/>
        <w:rPr>
          <w:sz w:val="22"/>
          <w:szCs w:val="22"/>
          <w:lang w:val="es-PE"/>
        </w:rPr>
      </w:pPr>
      <w:r w:rsidRPr="00B6135D">
        <w:rPr>
          <w:sz w:val="22"/>
          <w:szCs w:val="22"/>
          <w:lang w:val="es-PE"/>
        </w:rPr>
        <w:t>Las estrategias de intervención social se han planteado de forma integral</w:t>
      </w:r>
      <w:r>
        <w:rPr>
          <w:sz w:val="22"/>
          <w:szCs w:val="22"/>
          <w:lang w:val="es-PE"/>
        </w:rPr>
        <w:t xml:space="preserve">, por cuanto </w:t>
      </w:r>
      <w:r w:rsidR="0096259A" w:rsidRPr="00B6135D">
        <w:rPr>
          <w:sz w:val="22"/>
          <w:szCs w:val="22"/>
          <w:lang w:val="es-PE"/>
        </w:rPr>
        <w:t xml:space="preserve">la provisión de servicios de saneamiento </w:t>
      </w:r>
      <w:r>
        <w:rPr>
          <w:sz w:val="22"/>
          <w:szCs w:val="22"/>
          <w:lang w:val="es-PE"/>
        </w:rPr>
        <w:t>n</w:t>
      </w:r>
      <w:r w:rsidR="0096259A" w:rsidRPr="00B6135D">
        <w:rPr>
          <w:sz w:val="22"/>
          <w:szCs w:val="22"/>
          <w:lang w:val="es-PE"/>
        </w:rPr>
        <w:t xml:space="preserve">o </w:t>
      </w:r>
      <w:r>
        <w:rPr>
          <w:sz w:val="22"/>
          <w:szCs w:val="22"/>
          <w:lang w:val="es-PE"/>
        </w:rPr>
        <w:t xml:space="preserve">es </w:t>
      </w:r>
      <w:r w:rsidRPr="00B6135D">
        <w:rPr>
          <w:sz w:val="22"/>
          <w:szCs w:val="22"/>
          <w:lang w:val="es-PE"/>
        </w:rPr>
        <w:t>exclusiv</w:t>
      </w:r>
      <w:r>
        <w:rPr>
          <w:sz w:val="22"/>
          <w:szCs w:val="22"/>
          <w:lang w:val="es-PE"/>
        </w:rPr>
        <w:t>a de la</w:t>
      </w:r>
      <w:r w:rsidR="0096259A" w:rsidRPr="00B6135D">
        <w:rPr>
          <w:sz w:val="22"/>
          <w:szCs w:val="22"/>
          <w:lang w:val="es-PE"/>
        </w:rPr>
        <w:t xml:space="preserve"> construcción de infraestructura física</w:t>
      </w:r>
      <w:r>
        <w:rPr>
          <w:sz w:val="22"/>
          <w:szCs w:val="22"/>
          <w:lang w:val="es-PE"/>
        </w:rPr>
        <w:t xml:space="preserve">, y en muchos casos, aplicando </w:t>
      </w:r>
      <w:r w:rsidR="0096259A" w:rsidRPr="00B6135D">
        <w:rPr>
          <w:sz w:val="22"/>
          <w:szCs w:val="22"/>
          <w:lang w:val="es-PE"/>
        </w:rPr>
        <w:t xml:space="preserve">modelos tecnológicos </w:t>
      </w:r>
      <w:r>
        <w:rPr>
          <w:sz w:val="22"/>
          <w:szCs w:val="22"/>
          <w:lang w:val="es-PE"/>
        </w:rPr>
        <w:t xml:space="preserve">que no corresponden a las características socio culturales de la población de </w:t>
      </w:r>
      <w:r w:rsidR="0096259A" w:rsidRPr="00B6135D">
        <w:rPr>
          <w:sz w:val="22"/>
          <w:szCs w:val="22"/>
          <w:lang w:val="es-PE"/>
        </w:rPr>
        <w:t>áreas rurales</w:t>
      </w:r>
      <w:r>
        <w:rPr>
          <w:sz w:val="22"/>
          <w:szCs w:val="22"/>
          <w:lang w:val="es-PE"/>
        </w:rPr>
        <w:t xml:space="preserve">; por tales razones, se </w:t>
      </w:r>
      <w:r w:rsidR="00665DBC">
        <w:rPr>
          <w:sz w:val="22"/>
          <w:szCs w:val="22"/>
          <w:lang w:val="es-PE"/>
        </w:rPr>
        <w:t xml:space="preserve">han formulado mecanismos y herramientas para </w:t>
      </w:r>
      <w:r>
        <w:rPr>
          <w:sz w:val="22"/>
          <w:szCs w:val="22"/>
          <w:lang w:val="es-PE"/>
        </w:rPr>
        <w:t>una especial atención a</w:t>
      </w:r>
      <w:r w:rsidR="0096259A" w:rsidRPr="00B6135D">
        <w:rPr>
          <w:sz w:val="22"/>
          <w:szCs w:val="22"/>
          <w:lang w:val="es-PE"/>
        </w:rPr>
        <w:t>l componente social</w:t>
      </w:r>
      <w:r>
        <w:rPr>
          <w:sz w:val="22"/>
          <w:szCs w:val="22"/>
          <w:lang w:val="es-PE"/>
        </w:rPr>
        <w:t>,</w:t>
      </w:r>
      <w:r w:rsidR="0096259A" w:rsidRPr="00B6135D">
        <w:rPr>
          <w:sz w:val="22"/>
          <w:szCs w:val="22"/>
          <w:lang w:val="es-PE"/>
        </w:rPr>
        <w:t xml:space="preserve"> orienta</w:t>
      </w:r>
      <w:r>
        <w:rPr>
          <w:sz w:val="22"/>
          <w:szCs w:val="22"/>
          <w:lang w:val="es-PE"/>
        </w:rPr>
        <w:t>do</w:t>
      </w:r>
      <w:r w:rsidR="0096259A" w:rsidRPr="00B6135D">
        <w:rPr>
          <w:sz w:val="22"/>
          <w:szCs w:val="22"/>
          <w:lang w:val="es-PE"/>
        </w:rPr>
        <w:t xml:space="preserve"> fundamentalmente a garantizar la sostenibilidad de la intervención</w:t>
      </w:r>
      <w:r w:rsidR="00665DBC">
        <w:rPr>
          <w:sz w:val="22"/>
          <w:szCs w:val="22"/>
          <w:lang w:val="es-PE"/>
        </w:rPr>
        <w:t xml:space="preserve">, cuyos resultados deben confluir en </w:t>
      </w:r>
      <w:r w:rsidR="00665DBC" w:rsidRPr="00665DBC">
        <w:rPr>
          <w:sz w:val="22"/>
          <w:szCs w:val="22"/>
          <w:lang w:val="es-PE"/>
        </w:rPr>
        <w:t xml:space="preserve">la </w:t>
      </w:r>
      <w:r w:rsidR="00665DBC">
        <w:rPr>
          <w:sz w:val="22"/>
          <w:szCs w:val="22"/>
          <w:lang w:val="es-PE"/>
        </w:rPr>
        <w:t xml:space="preserve">óptima </w:t>
      </w:r>
      <w:r w:rsidR="00665DBC" w:rsidRPr="00665DBC">
        <w:rPr>
          <w:sz w:val="22"/>
          <w:szCs w:val="22"/>
          <w:lang w:val="es-PE"/>
        </w:rPr>
        <w:t xml:space="preserve">gestión de </w:t>
      </w:r>
      <w:r w:rsidR="00665DBC">
        <w:rPr>
          <w:sz w:val="22"/>
          <w:szCs w:val="22"/>
          <w:lang w:val="es-PE"/>
        </w:rPr>
        <w:t>l</w:t>
      </w:r>
      <w:r w:rsidR="00665DBC" w:rsidRPr="00665DBC">
        <w:rPr>
          <w:sz w:val="22"/>
          <w:szCs w:val="22"/>
          <w:lang w:val="es-PE"/>
        </w:rPr>
        <w:t>a JASS</w:t>
      </w:r>
      <w:r w:rsidR="0096259A" w:rsidRPr="00B6135D">
        <w:rPr>
          <w:sz w:val="22"/>
          <w:szCs w:val="22"/>
          <w:lang w:val="es-PE"/>
        </w:rPr>
        <w:t xml:space="preserve">. </w:t>
      </w:r>
      <w:r w:rsidR="00665DBC">
        <w:rPr>
          <w:sz w:val="22"/>
          <w:szCs w:val="22"/>
          <w:lang w:val="es-PE"/>
        </w:rPr>
        <w:t xml:space="preserve">Se incide en que es primordial </w:t>
      </w:r>
      <w:r w:rsidR="00665DBC" w:rsidRPr="00665DBC">
        <w:rPr>
          <w:sz w:val="22"/>
          <w:szCs w:val="22"/>
          <w:lang w:val="es-PE"/>
        </w:rPr>
        <w:t>la valoración del servicio y educación sanitaria a la población.</w:t>
      </w:r>
    </w:p>
    <w:p w14:paraId="4D0CFC79" w14:textId="66880DF4" w:rsidR="00B6135D" w:rsidRDefault="00B6135D" w:rsidP="00B6135D">
      <w:pPr>
        <w:pStyle w:val="cuerpo-1"/>
        <w:spacing w:after="0" w:line="360" w:lineRule="auto"/>
        <w:rPr>
          <w:sz w:val="22"/>
          <w:szCs w:val="22"/>
          <w:lang w:val="es-PE"/>
        </w:rPr>
      </w:pPr>
    </w:p>
    <w:p w14:paraId="7A2D4827" w14:textId="751F44C9" w:rsidR="00AA5C55" w:rsidRDefault="00B836EA" w:rsidP="00B6135D">
      <w:pPr>
        <w:pStyle w:val="cuerpo-1"/>
        <w:spacing w:after="0" w:line="360" w:lineRule="auto"/>
        <w:rPr>
          <w:sz w:val="22"/>
          <w:szCs w:val="22"/>
          <w:lang w:val="es-PE"/>
        </w:rPr>
      </w:pPr>
      <w:r>
        <w:rPr>
          <w:sz w:val="22"/>
          <w:szCs w:val="22"/>
          <w:lang w:val="es-PE"/>
        </w:rPr>
        <w:t xml:space="preserve">Las responsabilidades ambientales y sociales implican que la formulación y ejecución de los proyectos, no se </w:t>
      </w:r>
      <w:r w:rsidR="00AA5C55">
        <w:rPr>
          <w:sz w:val="22"/>
          <w:szCs w:val="22"/>
          <w:lang w:val="es-PE"/>
        </w:rPr>
        <w:t>limiten</w:t>
      </w:r>
      <w:r>
        <w:rPr>
          <w:sz w:val="22"/>
          <w:szCs w:val="22"/>
          <w:lang w:val="es-PE"/>
        </w:rPr>
        <w:t xml:space="preserve"> exclusivamente a las condicionantes legales, </w:t>
      </w:r>
      <w:r w:rsidR="00AA5C55">
        <w:rPr>
          <w:sz w:val="22"/>
          <w:szCs w:val="22"/>
          <w:lang w:val="es-PE"/>
        </w:rPr>
        <w:t xml:space="preserve">tales como resoluciones autoritativas, licencias, permisos y otros exigibles, debe sustancialmente </w:t>
      </w:r>
      <w:r w:rsidR="00D62213">
        <w:rPr>
          <w:sz w:val="22"/>
          <w:szCs w:val="22"/>
          <w:lang w:val="es-PE"/>
        </w:rPr>
        <w:t>y,</w:t>
      </w:r>
      <w:r w:rsidR="00AA5C55">
        <w:rPr>
          <w:sz w:val="22"/>
          <w:szCs w:val="22"/>
          <w:lang w:val="es-PE"/>
        </w:rPr>
        <w:t xml:space="preserve"> </w:t>
      </w:r>
      <w:r>
        <w:rPr>
          <w:sz w:val="22"/>
          <w:szCs w:val="22"/>
          <w:lang w:val="es-PE"/>
        </w:rPr>
        <w:t xml:space="preserve">por el contrario, </w:t>
      </w:r>
      <w:r w:rsidR="00AA5C55">
        <w:rPr>
          <w:sz w:val="22"/>
          <w:szCs w:val="22"/>
          <w:lang w:val="es-PE"/>
        </w:rPr>
        <w:t>haber consensuado y socializado con la población los objetivos y alcances del proyecto, debiendo dejarse constancias en actas de cada intervención, así como, vistas fotográficas.</w:t>
      </w:r>
    </w:p>
    <w:p w14:paraId="505192EA" w14:textId="77777777" w:rsidR="00AA5C55" w:rsidRDefault="00AA5C55" w:rsidP="00B6135D">
      <w:pPr>
        <w:pStyle w:val="cuerpo-1"/>
        <w:spacing w:after="0" w:line="360" w:lineRule="auto"/>
        <w:rPr>
          <w:sz w:val="22"/>
          <w:szCs w:val="22"/>
          <w:lang w:val="es-PE"/>
        </w:rPr>
      </w:pPr>
    </w:p>
    <w:p w14:paraId="0C8C4174" w14:textId="4C9CF07A" w:rsidR="00B836EA" w:rsidRDefault="00AA5C55" w:rsidP="00B6135D">
      <w:pPr>
        <w:pStyle w:val="cuerpo-1"/>
        <w:spacing w:after="0" w:line="360" w:lineRule="auto"/>
        <w:rPr>
          <w:sz w:val="22"/>
          <w:szCs w:val="22"/>
          <w:lang w:val="es-PE"/>
        </w:rPr>
      </w:pPr>
      <w:r>
        <w:rPr>
          <w:sz w:val="22"/>
          <w:szCs w:val="22"/>
          <w:lang w:val="es-PE"/>
        </w:rPr>
        <w:t>A fin de facilitar las coordinaciones, diálogo y transparencia con los pobladores, se requiere que se establezcan los mecanismos del CQR</w:t>
      </w:r>
      <w:r w:rsidR="00B836EA">
        <w:rPr>
          <w:sz w:val="22"/>
          <w:szCs w:val="22"/>
          <w:lang w:val="es-PE"/>
        </w:rPr>
        <w:t xml:space="preserve"> </w:t>
      </w:r>
      <w:r w:rsidR="00FC4661">
        <w:rPr>
          <w:sz w:val="22"/>
          <w:szCs w:val="22"/>
          <w:lang w:val="es-PE"/>
        </w:rPr>
        <w:t xml:space="preserve">con facilidades de acceso a los pobladores, incluido el horario de atención </w:t>
      </w:r>
      <w:r w:rsidR="00957AF9">
        <w:rPr>
          <w:sz w:val="22"/>
          <w:szCs w:val="22"/>
          <w:lang w:val="es-PE"/>
        </w:rPr>
        <w:t>de acuerdo con</w:t>
      </w:r>
      <w:r w:rsidR="00FC4661">
        <w:rPr>
          <w:sz w:val="22"/>
          <w:szCs w:val="22"/>
          <w:lang w:val="es-PE"/>
        </w:rPr>
        <w:t xml:space="preserve"> las costumbres usuales </w:t>
      </w:r>
      <w:r w:rsidR="001D7BEF">
        <w:rPr>
          <w:sz w:val="22"/>
          <w:szCs w:val="22"/>
          <w:lang w:val="es-PE"/>
        </w:rPr>
        <w:t>a fin de</w:t>
      </w:r>
      <w:r w:rsidR="00875272">
        <w:rPr>
          <w:sz w:val="22"/>
          <w:szCs w:val="22"/>
          <w:lang w:val="es-PE"/>
        </w:rPr>
        <w:t xml:space="preserve"> d</w:t>
      </w:r>
      <w:r w:rsidR="006C0C5A">
        <w:rPr>
          <w:sz w:val="22"/>
          <w:szCs w:val="22"/>
          <w:lang w:val="es-PE"/>
        </w:rPr>
        <w:t>a</w:t>
      </w:r>
      <w:r w:rsidR="001D7BEF">
        <w:rPr>
          <w:sz w:val="22"/>
          <w:szCs w:val="22"/>
          <w:lang w:val="es-PE"/>
        </w:rPr>
        <w:t>r</w:t>
      </w:r>
      <w:r w:rsidR="00875272">
        <w:rPr>
          <w:sz w:val="22"/>
          <w:szCs w:val="22"/>
          <w:lang w:val="es-PE"/>
        </w:rPr>
        <w:t xml:space="preserve"> oportunidad a</w:t>
      </w:r>
      <w:r w:rsidR="000B333B">
        <w:rPr>
          <w:sz w:val="22"/>
          <w:szCs w:val="22"/>
          <w:lang w:val="es-PE"/>
        </w:rPr>
        <w:t xml:space="preserve"> </w:t>
      </w:r>
      <w:r w:rsidR="00875272">
        <w:rPr>
          <w:sz w:val="22"/>
          <w:szCs w:val="22"/>
          <w:lang w:val="es-PE"/>
        </w:rPr>
        <w:t>l</w:t>
      </w:r>
      <w:r w:rsidR="000B333B">
        <w:rPr>
          <w:sz w:val="22"/>
          <w:szCs w:val="22"/>
          <w:lang w:val="es-PE"/>
        </w:rPr>
        <w:t>a</w:t>
      </w:r>
      <w:r w:rsidR="00875272">
        <w:rPr>
          <w:sz w:val="22"/>
          <w:szCs w:val="22"/>
          <w:lang w:val="es-PE"/>
        </w:rPr>
        <w:t xml:space="preserve"> fácil y rápid</w:t>
      </w:r>
      <w:r w:rsidR="000B333B">
        <w:rPr>
          <w:sz w:val="22"/>
          <w:szCs w:val="22"/>
          <w:lang w:val="es-PE"/>
        </w:rPr>
        <w:t>a</w:t>
      </w:r>
      <w:r w:rsidR="00875272">
        <w:rPr>
          <w:sz w:val="22"/>
          <w:szCs w:val="22"/>
          <w:lang w:val="es-PE"/>
        </w:rPr>
        <w:t xml:space="preserve"> a</w:t>
      </w:r>
      <w:r w:rsidR="000B333B">
        <w:rPr>
          <w:sz w:val="22"/>
          <w:szCs w:val="22"/>
          <w:lang w:val="es-PE"/>
        </w:rPr>
        <w:t xml:space="preserve">tención; se trata de </w:t>
      </w:r>
      <w:r w:rsidR="000B333B" w:rsidRPr="000B333B">
        <w:rPr>
          <w:sz w:val="22"/>
          <w:szCs w:val="22"/>
          <w:lang w:val="es-PE"/>
        </w:rPr>
        <w:t xml:space="preserve">una herramienta participativa </w:t>
      </w:r>
      <w:r w:rsidR="000B333B">
        <w:rPr>
          <w:sz w:val="22"/>
          <w:szCs w:val="22"/>
          <w:lang w:val="es-PE"/>
        </w:rPr>
        <w:t xml:space="preserve">que contribuye </w:t>
      </w:r>
      <w:r w:rsidR="000B333B" w:rsidRPr="000B333B">
        <w:rPr>
          <w:sz w:val="22"/>
          <w:szCs w:val="22"/>
          <w:lang w:val="es-PE"/>
        </w:rPr>
        <w:t>para el control y mejoramiento continuo</w:t>
      </w:r>
      <w:r w:rsidR="000B333B">
        <w:rPr>
          <w:sz w:val="22"/>
          <w:szCs w:val="22"/>
          <w:lang w:val="es-PE"/>
        </w:rPr>
        <w:t>s</w:t>
      </w:r>
      <w:r w:rsidR="000B333B" w:rsidRPr="000B333B">
        <w:rPr>
          <w:sz w:val="22"/>
          <w:szCs w:val="22"/>
          <w:lang w:val="es-PE"/>
        </w:rPr>
        <w:t>,</w:t>
      </w:r>
      <w:r w:rsidR="000B333B">
        <w:rPr>
          <w:sz w:val="22"/>
          <w:szCs w:val="22"/>
          <w:lang w:val="es-PE"/>
        </w:rPr>
        <w:t xml:space="preserve"> por</w:t>
      </w:r>
      <w:r w:rsidR="000B333B" w:rsidRPr="000B333B">
        <w:rPr>
          <w:sz w:val="22"/>
          <w:szCs w:val="22"/>
          <w:lang w:val="es-PE"/>
        </w:rPr>
        <w:t xml:space="preserve">que permite visualizar e informar lo que sucede, </w:t>
      </w:r>
      <w:r w:rsidR="000B333B">
        <w:rPr>
          <w:sz w:val="22"/>
          <w:szCs w:val="22"/>
          <w:lang w:val="es-PE"/>
        </w:rPr>
        <w:t>ademá</w:t>
      </w:r>
      <w:r w:rsidR="000B333B" w:rsidRPr="000B333B">
        <w:rPr>
          <w:sz w:val="22"/>
          <w:szCs w:val="22"/>
          <w:lang w:val="es-PE"/>
        </w:rPr>
        <w:t xml:space="preserve">s </w:t>
      </w:r>
      <w:r w:rsidR="000B333B">
        <w:rPr>
          <w:sz w:val="22"/>
          <w:szCs w:val="22"/>
          <w:lang w:val="es-PE"/>
        </w:rPr>
        <w:t>que</w:t>
      </w:r>
      <w:r w:rsidR="000B333B" w:rsidRPr="000B333B">
        <w:rPr>
          <w:sz w:val="22"/>
          <w:szCs w:val="22"/>
          <w:lang w:val="es-PE"/>
        </w:rPr>
        <w:t xml:space="preserve"> </w:t>
      </w:r>
      <w:r w:rsidR="000B333B">
        <w:rPr>
          <w:sz w:val="22"/>
          <w:szCs w:val="22"/>
          <w:lang w:val="es-PE"/>
        </w:rPr>
        <w:t>consulta</w:t>
      </w:r>
      <w:r w:rsidR="000B333B" w:rsidRPr="000B333B">
        <w:rPr>
          <w:sz w:val="22"/>
          <w:szCs w:val="22"/>
          <w:lang w:val="es-PE"/>
        </w:rPr>
        <w:t xml:space="preserve">s, quejas y </w:t>
      </w:r>
      <w:r w:rsidR="000B333B">
        <w:rPr>
          <w:sz w:val="22"/>
          <w:szCs w:val="22"/>
          <w:lang w:val="es-PE"/>
        </w:rPr>
        <w:t xml:space="preserve">reclamos </w:t>
      </w:r>
      <w:r w:rsidR="000B333B" w:rsidRPr="000B333B">
        <w:rPr>
          <w:sz w:val="22"/>
          <w:szCs w:val="22"/>
          <w:lang w:val="es-PE"/>
        </w:rPr>
        <w:t>tiene la población y actores involucrados</w:t>
      </w:r>
      <w:r w:rsidR="000B333B">
        <w:rPr>
          <w:sz w:val="22"/>
          <w:szCs w:val="22"/>
          <w:lang w:val="es-PE"/>
        </w:rPr>
        <w:t>.</w:t>
      </w:r>
    </w:p>
    <w:p w14:paraId="077F711F" w14:textId="3F2374B9" w:rsidR="00957AF9" w:rsidRDefault="00957AF9" w:rsidP="00B6135D">
      <w:pPr>
        <w:pStyle w:val="cuerpo-1"/>
        <w:spacing w:after="0" w:line="360" w:lineRule="auto"/>
        <w:rPr>
          <w:sz w:val="22"/>
          <w:szCs w:val="22"/>
          <w:lang w:val="es-PE"/>
        </w:rPr>
      </w:pPr>
    </w:p>
    <w:p w14:paraId="5511D0AE" w14:textId="77777777" w:rsidR="00D62213" w:rsidRDefault="00957AF9" w:rsidP="00B6135D">
      <w:pPr>
        <w:pStyle w:val="cuerpo-1"/>
        <w:spacing w:after="0" w:line="360" w:lineRule="auto"/>
        <w:rPr>
          <w:sz w:val="22"/>
          <w:szCs w:val="22"/>
          <w:lang w:val="es-PE"/>
        </w:rPr>
      </w:pPr>
      <w:r>
        <w:rPr>
          <w:sz w:val="22"/>
          <w:szCs w:val="22"/>
          <w:lang w:val="es-PE"/>
        </w:rPr>
        <w:t xml:space="preserve">Las actividades deben precisarse </w:t>
      </w:r>
      <w:r w:rsidR="006C0C5A">
        <w:rPr>
          <w:sz w:val="22"/>
          <w:szCs w:val="22"/>
          <w:lang w:val="es-PE"/>
        </w:rPr>
        <w:t xml:space="preserve">desde la etapa de estudios, pero especialmente durante la construcción </w:t>
      </w:r>
      <w:r w:rsidR="001D7BEF">
        <w:rPr>
          <w:sz w:val="22"/>
          <w:szCs w:val="22"/>
          <w:lang w:val="es-PE"/>
        </w:rPr>
        <w:t>porque,</w:t>
      </w:r>
      <w:r w:rsidR="006C0C5A">
        <w:rPr>
          <w:sz w:val="22"/>
          <w:szCs w:val="22"/>
          <w:lang w:val="es-PE"/>
        </w:rPr>
        <w:t xml:space="preserve"> de hecho, el movimiento de máquinas y el almacenamiento de desechos, deben ser tratados de tal forma que no implique generar impactos adversos, especialmente si se trata de residuos sólidos y peligrosos.</w:t>
      </w:r>
      <w:r w:rsidR="00D62213">
        <w:rPr>
          <w:sz w:val="22"/>
          <w:szCs w:val="22"/>
          <w:lang w:val="es-PE"/>
        </w:rPr>
        <w:t xml:space="preserve"> </w:t>
      </w:r>
    </w:p>
    <w:p w14:paraId="5FF5F884" w14:textId="77777777" w:rsidR="00D62213" w:rsidRDefault="00D62213" w:rsidP="00B6135D">
      <w:pPr>
        <w:pStyle w:val="cuerpo-1"/>
        <w:spacing w:after="0" w:line="360" w:lineRule="auto"/>
        <w:rPr>
          <w:sz w:val="22"/>
          <w:szCs w:val="22"/>
          <w:lang w:val="es-PE"/>
        </w:rPr>
      </w:pPr>
    </w:p>
    <w:p w14:paraId="4E41BB77" w14:textId="071FE3C9" w:rsidR="00957AF9" w:rsidRDefault="00D62213" w:rsidP="00B6135D">
      <w:pPr>
        <w:pStyle w:val="cuerpo-1"/>
        <w:spacing w:after="0" w:line="360" w:lineRule="auto"/>
        <w:rPr>
          <w:sz w:val="22"/>
          <w:szCs w:val="22"/>
          <w:lang w:val="es-PE"/>
        </w:rPr>
      </w:pPr>
      <w:r>
        <w:rPr>
          <w:sz w:val="22"/>
          <w:szCs w:val="22"/>
          <w:lang w:val="es-PE"/>
        </w:rPr>
        <w:t xml:space="preserve">De igual forma las actividades para seguridad e higiene, se encuentran normadas, así como las de prevención de accidentes, prevención y combate contra incendios y </w:t>
      </w:r>
      <w:r w:rsidR="00456734">
        <w:rPr>
          <w:sz w:val="22"/>
          <w:szCs w:val="22"/>
          <w:lang w:val="es-PE"/>
        </w:rPr>
        <w:t>la necesidad de contar con instalaciones, materiales y equipos para primeros auxilios.</w:t>
      </w:r>
    </w:p>
    <w:p w14:paraId="11D2F5AB" w14:textId="77777777" w:rsidR="00294D19" w:rsidRPr="00651C65" w:rsidRDefault="00294D19" w:rsidP="003D56DD">
      <w:pPr>
        <w:pStyle w:val="ListParagraph"/>
        <w:numPr>
          <w:ilvl w:val="0"/>
          <w:numId w:val="8"/>
        </w:numPr>
        <w:spacing w:before="120" w:after="120"/>
        <w:ind w:left="850" w:hanging="425"/>
        <w:contextualSpacing w:val="0"/>
        <w:rPr>
          <w:rFonts w:ascii="Arial" w:hAnsi="Arial" w:cs="Arial"/>
          <w:b/>
          <w:lang w:val="es-ES_tradnl"/>
        </w:rPr>
      </w:pPr>
      <w:r w:rsidRPr="00651C65">
        <w:rPr>
          <w:rFonts w:ascii="Arial" w:hAnsi="Arial" w:cs="Arial"/>
          <w:b/>
          <w:lang w:val="es-ES_tradnl"/>
        </w:rPr>
        <w:lastRenderedPageBreak/>
        <w:t>Compromiso y capacidad institucional</w:t>
      </w:r>
    </w:p>
    <w:p w14:paraId="03147F1A" w14:textId="5CB24214" w:rsidR="000B333B" w:rsidRDefault="002A2A4E" w:rsidP="000B333B">
      <w:pPr>
        <w:pStyle w:val="cuerpo-1"/>
        <w:spacing w:after="0" w:line="360" w:lineRule="auto"/>
        <w:rPr>
          <w:sz w:val="22"/>
          <w:szCs w:val="22"/>
          <w:lang w:val="es-PE"/>
        </w:rPr>
      </w:pPr>
      <w:r>
        <w:rPr>
          <w:sz w:val="22"/>
          <w:szCs w:val="22"/>
          <w:lang w:val="es-PE"/>
        </w:rPr>
        <w:t>El principal compromiso, s</w:t>
      </w:r>
      <w:r w:rsidR="00FD3BE4">
        <w:rPr>
          <w:sz w:val="22"/>
          <w:szCs w:val="22"/>
          <w:lang w:val="es-PE"/>
        </w:rPr>
        <w:t>e</w:t>
      </w:r>
      <w:r>
        <w:rPr>
          <w:sz w:val="22"/>
          <w:szCs w:val="22"/>
          <w:lang w:val="es-PE"/>
        </w:rPr>
        <w:t xml:space="preserve"> </w:t>
      </w:r>
      <w:r w:rsidR="00FD3BE4">
        <w:rPr>
          <w:sz w:val="22"/>
          <w:szCs w:val="22"/>
          <w:lang w:val="es-PE"/>
        </w:rPr>
        <w:t xml:space="preserve">refleja con </w:t>
      </w:r>
      <w:r>
        <w:rPr>
          <w:sz w:val="22"/>
          <w:szCs w:val="22"/>
          <w:lang w:val="es-PE"/>
        </w:rPr>
        <w:t>l</w:t>
      </w:r>
      <w:r w:rsidR="00D62213">
        <w:rPr>
          <w:sz w:val="22"/>
          <w:szCs w:val="22"/>
          <w:lang w:val="es-PE"/>
        </w:rPr>
        <w:t xml:space="preserve">a </w:t>
      </w:r>
      <w:r w:rsidR="000B333B">
        <w:rPr>
          <w:sz w:val="22"/>
          <w:szCs w:val="22"/>
          <w:lang w:val="es-PE"/>
        </w:rPr>
        <w:t xml:space="preserve">dación del </w:t>
      </w:r>
      <w:r w:rsidR="000B333B" w:rsidRPr="000B333B">
        <w:rPr>
          <w:sz w:val="22"/>
          <w:szCs w:val="22"/>
          <w:lang w:val="es-PE"/>
        </w:rPr>
        <w:t>D</w:t>
      </w:r>
      <w:r w:rsidR="000B333B">
        <w:rPr>
          <w:sz w:val="22"/>
          <w:szCs w:val="22"/>
          <w:lang w:val="es-PE"/>
        </w:rPr>
        <w:t>.</w:t>
      </w:r>
      <w:r w:rsidR="000B333B" w:rsidRPr="000B333B">
        <w:rPr>
          <w:sz w:val="22"/>
          <w:szCs w:val="22"/>
          <w:lang w:val="es-PE"/>
        </w:rPr>
        <w:t>S</w:t>
      </w:r>
      <w:r w:rsidR="000B333B">
        <w:rPr>
          <w:sz w:val="22"/>
          <w:szCs w:val="22"/>
          <w:lang w:val="es-PE"/>
        </w:rPr>
        <w:t>.</w:t>
      </w:r>
      <w:r w:rsidR="000B333B" w:rsidRPr="000B333B">
        <w:rPr>
          <w:sz w:val="22"/>
          <w:szCs w:val="22"/>
          <w:lang w:val="es-PE"/>
        </w:rPr>
        <w:t xml:space="preserve"> Nº 007-2017-VIVIENDA</w:t>
      </w:r>
      <w:r w:rsidR="00E0431B">
        <w:rPr>
          <w:sz w:val="22"/>
          <w:szCs w:val="22"/>
          <w:lang w:val="es-PE"/>
        </w:rPr>
        <w:t xml:space="preserve"> del 29 de marzo</w:t>
      </w:r>
      <w:r>
        <w:rPr>
          <w:sz w:val="22"/>
          <w:szCs w:val="22"/>
          <w:lang w:val="es-PE"/>
        </w:rPr>
        <w:t xml:space="preserve"> del presente año</w:t>
      </w:r>
      <w:r w:rsidR="000B333B">
        <w:rPr>
          <w:sz w:val="22"/>
          <w:szCs w:val="22"/>
          <w:lang w:val="es-PE"/>
        </w:rPr>
        <w:t xml:space="preserve">, mediante el cual se aprueba </w:t>
      </w:r>
      <w:r w:rsidR="00E0431B" w:rsidRPr="00E0431B">
        <w:rPr>
          <w:sz w:val="22"/>
          <w:szCs w:val="22"/>
          <w:lang w:val="es-PE"/>
        </w:rPr>
        <w:t>la Política Nacional de Saneamiento, como instrumento de desarrollo del sector saneamiento, orientada a alcanzar el acceso y la cobertura universal a los servicios de saneamiento en los ámbitos urbano y rural</w:t>
      </w:r>
      <w:r w:rsidR="00E0431B">
        <w:rPr>
          <w:sz w:val="22"/>
          <w:szCs w:val="22"/>
          <w:lang w:val="es-PE"/>
        </w:rPr>
        <w:t xml:space="preserve">, constituye un gran avance, por cuanto reconoce que </w:t>
      </w:r>
      <w:r w:rsidR="00E0431B" w:rsidRPr="00E0431B">
        <w:rPr>
          <w:sz w:val="22"/>
          <w:szCs w:val="22"/>
          <w:lang w:val="es-PE"/>
        </w:rPr>
        <w:t>el Estado está en la obligación de garantizar tres aspectos: el acceso, la calidad y la suficiencia; así como fomentar “</w:t>
      </w:r>
      <w:r w:rsidR="00E0431B" w:rsidRPr="00E0431B">
        <w:rPr>
          <w:i/>
          <w:sz w:val="22"/>
          <w:szCs w:val="22"/>
          <w:lang w:val="es-PE"/>
        </w:rPr>
        <w:t>que el agua potable se constituya no sólo en un derecho de permanente goce y disfrute, sino a la par, en un elemento al servicio de un interminable repertorio de derecho</w:t>
      </w:r>
      <w:r w:rsidR="00E0431B" w:rsidRPr="00E0431B">
        <w:rPr>
          <w:sz w:val="22"/>
          <w:szCs w:val="22"/>
          <w:lang w:val="es-PE"/>
        </w:rPr>
        <w:t>s”</w:t>
      </w:r>
      <w:r w:rsidR="00E0431B">
        <w:rPr>
          <w:rStyle w:val="FootnoteReference"/>
          <w:sz w:val="22"/>
          <w:szCs w:val="22"/>
          <w:lang w:val="es-PE"/>
        </w:rPr>
        <w:footnoteReference w:id="3"/>
      </w:r>
      <w:r w:rsidR="00E0431B">
        <w:rPr>
          <w:sz w:val="22"/>
          <w:szCs w:val="22"/>
          <w:lang w:val="es-PE"/>
        </w:rPr>
        <w:t xml:space="preserve"> además que </w:t>
      </w:r>
      <w:r w:rsidR="00E0431B" w:rsidRPr="00E0431B">
        <w:rPr>
          <w:sz w:val="22"/>
          <w:szCs w:val="22"/>
          <w:lang w:val="es-PE"/>
        </w:rPr>
        <w:t>es deber del Estado brindar a la persona humana el acceso al agua potable y saneamiento, protegiendo y garantizando su derecho a la vida, salud y el respeto de su dignidad</w:t>
      </w:r>
      <w:r w:rsidR="00E0431B">
        <w:rPr>
          <w:sz w:val="22"/>
          <w:szCs w:val="22"/>
          <w:lang w:val="es-PE"/>
        </w:rPr>
        <w:t>.</w:t>
      </w:r>
    </w:p>
    <w:p w14:paraId="730F39ED" w14:textId="676DC7B4" w:rsidR="00E0431B" w:rsidRDefault="00E0431B" w:rsidP="000B333B">
      <w:pPr>
        <w:pStyle w:val="cuerpo-1"/>
        <w:spacing w:after="0" w:line="360" w:lineRule="auto"/>
        <w:rPr>
          <w:sz w:val="22"/>
          <w:szCs w:val="22"/>
          <w:lang w:val="es-PE"/>
        </w:rPr>
      </w:pPr>
    </w:p>
    <w:p w14:paraId="252A9784" w14:textId="1419E8FA" w:rsidR="0075127D" w:rsidRPr="0075127D" w:rsidRDefault="0075127D" w:rsidP="0075127D">
      <w:pPr>
        <w:pStyle w:val="cuerpo-1"/>
        <w:spacing w:after="0" w:line="360" w:lineRule="auto"/>
        <w:rPr>
          <w:sz w:val="22"/>
          <w:szCs w:val="22"/>
          <w:lang w:val="es-PE"/>
        </w:rPr>
      </w:pPr>
      <w:r>
        <w:rPr>
          <w:sz w:val="22"/>
          <w:szCs w:val="22"/>
          <w:lang w:val="es-PE"/>
        </w:rPr>
        <w:t>Este marco legal,</w:t>
      </w:r>
      <w:r w:rsidRPr="0075127D">
        <w:rPr>
          <w:sz w:val="22"/>
          <w:szCs w:val="22"/>
          <w:lang w:val="es-PE"/>
        </w:rPr>
        <w:t xml:space="preserve"> tiene tres componentes interrelacionados y vinculados:</w:t>
      </w:r>
    </w:p>
    <w:p w14:paraId="297B77D1" w14:textId="4C1C4B7F" w:rsidR="0075127D" w:rsidRPr="00642BF2" w:rsidRDefault="0075127D" w:rsidP="0075127D">
      <w:pPr>
        <w:pStyle w:val="cuerpo-1"/>
        <w:numPr>
          <w:ilvl w:val="1"/>
          <w:numId w:val="19"/>
        </w:numPr>
        <w:spacing w:before="120" w:after="120" w:line="360" w:lineRule="auto"/>
        <w:ind w:left="425" w:hanging="425"/>
        <w:rPr>
          <w:sz w:val="22"/>
          <w:szCs w:val="22"/>
          <w:lang w:val="es-PE"/>
        </w:rPr>
      </w:pPr>
      <w:r w:rsidRPr="0075127D">
        <w:rPr>
          <w:sz w:val="22"/>
          <w:szCs w:val="22"/>
          <w:lang w:val="es-PE"/>
        </w:rPr>
        <w:t>Política Nacional de Saneamiento, para que contribuya al fortalecimiento y modernización de los prestadores de servicios y a la ejecución eficiente de las inversiones, de manera que la generación interna de recursos económicos de los prestadores constituya la principal fuente de financiamiento y que las asignaciones de los recursos del Tesoro Público se ejecuten con normas transparentes.</w:t>
      </w:r>
      <w:r>
        <w:rPr>
          <w:sz w:val="22"/>
          <w:szCs w:val="22"/>
          <w:lang w:val="es-PE"/>
        </w:rPr>
        <w:t xml:space="preserve"> Esta </w:t>
      </w:r>
      <w:r w:rsidRPr="0075127D">
        <w:rPr>
          <w:sz w:val="22"/>
          <w:szCs w:val="22"/>
          <w:lang w:val="es-PE"/>
        </w:rPr>
        <w:t>Política Nacional constituye una herramienta fundamental y estructurada de política pública dirigida a las entidades de la administración pública que intervienen en el desarrollo del sector saneamiento, además este instrumento da una señal clara hacia la sociedad, para responder a las expectativas sobre el papel del Estado en el sector.</w:t>
      </w:r>
    </w:p>
    <w:p w14:paraId="54413002" w14:textId="7BEB9B16" w:rsidR="0075127D" w:rsidRPr="00642BF2" w:rsidRDefault="0075127D" w:rsidP="0075127D">
      <w:pPr>
        <w:pStyle w:val="cuerpo-1"/>
        <w:numPr>
          <w:ilvl w:val="1"/>
          <w:numId w:val="19"/>
        </w:numPr>
        <w:spacing w:before="120" w:after="120" w:line="360" w:lineRule="auto"/>
        <w:ind w:left="425" w:hanging="425"/>
        <w:rPr>
          <w:sz w:val="22"/>
          <w:szCs w:val="22"/>
          <w:lang w:val="es-PE"/>
        </w:rPr>
      </w:pPr>
      <w:r w:rsidRPr="0075127D">
        <w:rPr>
          <w:sz w:val="22"/>
          <w:szCs w:val="22"/>
          <w:lang w:val="es-PE"/>
        </w:rPr>
        <w:t xml:space="preserve">Plan Nacional de Saneamiento, </w:t>
      </w:r>
      <w:r>
        <w:rPr>
          <w:sz w:val="22"/>
          <w:szCs w:val="22"/>
          <w:lang w:val="es-PE"/>
        </w:rPr>
        <w:t>para</w:t>
      </w:r>
      <w:r w:rsidRPr="0075127D">
        <w:rPr>
          <w:sz w:val="22"/>
          <w:szCs w:val="22"/>
          <w:lang w:val="es-PE"/>
        </w:rPr>
        <w:t xml:space="preserve"> orienta</w:t>
      </w:r>
      <w:r>
        <w:rPr>
          <w:sz w:val="22"/>
          <w:szCs w:val="22"/>
          <w:lang w:val="es-PE"/>
        </w:rPr>
        <w:t>r</w:t>
      </w:r>
      <w:r w:rsidRPr="0075127D">
        <w:rPr>
          <w:sz w:val="22"/>
          <w:szCs w:val="22"/>
          <w:lang w:val="es-PE"/>
        </w:rPr>
        <w:t xml:space="preserve"> la gestión y la inversión sectorial mediante ejes estratégicos de desarrollo cuyo objetivo es el de establecer las líneas de acción requeridas para su cumplimiento. </w:t>
      </w:r>
    </w:p>
    <w:p w14:paraId="03ABFC81" w14:textId="77777777" w:rsidR="00AF7AE5" w:rsidRDefault="0075127D" w:rsidP="0075127D">
      <w:pPr>
        <w:pStyle w:val="cuerpo-1"/>
        <w:numPr>
          <w:ilvl w:val="1"/>
          <w:numId w:val="19"/>
        </w:numPr>
        <w:spacing w:before="120" w:after="120" w:line="360" w:lineRule="auto"/>
        <w:ind w:left="425" w:hanging="425"/>
        <w:rPr>
          <w:sz w:val="22"/>
          <w:szCs w:val="22"/>
          <w:lang w:val="es-PE"/>
        </w:rPr>
      </w:pPr>
      <w:r w:rsidRPr="0075127D">
        <w:rPr>
          <w:sz w:val="22"/>
          <w:szCs w:val="22"/>
          <w:lang w:val="es-PE"/>
        </w:rPr>
        <w:t xml:space="preserve">Nuevo Marco Normativo del sector saneamiento, constituido por tres normas: </w:t>
      </w:r>
    </w:p>
    <w:p w14:paraId="3D63C677" w14:textId="77777777" w:rsidR="003B0D90" w:rsidRDefault="0075127D" w:rsidP="00AF7AE5">
      <w:pPr>
        <w:pStyle w:val="cuerpo-1"/>
        <w:numPr>
          <w:ilvl w:val="0"/>
          <w:numId w:val="20"/>
        </w:numPr>
        <w:spacing w:before="120" w:after="120" w:line="360" w:lineRule="auto"/>
        <w:ind w:left="851" w:hanging="425"/>
        <w:rPr>
          <w:sz w:val="22"/>
          <w:szCs w:val="22"/>
          <w:lang w:val="es-PE"/>
        </w:rPr>
      </w:pPr>
      <w:r w:rsidRPr="0075127D">
        <w:rPr>
          <w:sz w:val="22"/>
          <w:szCs w:val="22"/>
          <w:lang w:val="es-PE"/>
        </w:rPr>
        <w:t xml:space="preserve">Decreto Legislativo </w:t>
      </w:r>
      <w:r w:rsidR="00AF7AE5" w:rsidRPr="0075127D">
        <w:rPr>
          <w:sz w:val="22"/>
          <w:szCs w:val="22"/>
          <w:lang w:val="es-PE"/>
        </w:rPr>
        <w:t>Nº</w:t>
      </w:r>
      <w:r w:rsidRPr="0075127D">
        <w:rPr>
          <w:sz w:val="22"/>
          <w:szCs w:val="22"/>
          <w:lang w:val="es-PE"/>
        </w:rPr>
        <w:t xml:space="preserve"> 1280, que aprueba la Ley Marco de la Gestión y Prestación de los Servicios de Saneamiento, en adelante Ley Marco; </w:t>
      </w:r>
    </w:p>
    <w:p w14:paraId="4D3601B8" w14:textId="6161A565" w:rsidR="003B0D90" w:rsidRDefault="0075127D" w:rsidP="00AF7AE5">
      <w:pPr>
        <w:pStyle w:val="cuerpo-1"/>
        <w:numPr>
          <w:ilvl w:val="0"/>
          <w:numId w:val="20"/>
        </w:numPr>
        <w:spacing w:before="120" w:after="120" w:line="360" w:lineRule="auto"/>
        <w:ind w:left="851" w:hanging="425"/>
        <w:rPr>
          <w:sz w:val="22"/>
          <w:szCs w:val="22"/>
          <w:lang w:val="es-PE"/>
        </w:rPr>
      </w:pPr>
      <w:r w:rsidRPr="0075127D">
        <w:rPr>
          <w:sz w:val="22"/>
          <w:szCs w:val="22"/>
          <w:lang w:val="es-PE"/>
        </w:rPr>
        <w:t xml:space="preserve">Decreto Legislativo </w:t>
      </w:r>
      <w:r w:rsidR="003B0D90" w:rsidRPr="0075127D">
        <w:rPr>
          <w:sz w:val="22"/>
          <w:szCs w:val="22"/>
          <w:lang w:val="es-PE"/>
        </w:rPr>
        <w:t>Nº</w:t>
      </w:r>
      <w:r w:rsidRPr="0075127D">
        <w:rPr>
          <w:sz w:val="22"/>
          <w:szCs w:val="22"/>
          <w:lang w:val="es-PE"/>
        </w:rPr>
        <w:t xml:space="preserve"> 1284, Decreto Legislativo que crea el Fondo de Inversión Agua Segura</w:t>
      </w:r>
      <w:r w:rsidR="00B414CC">
        <w:rPr>
          <w:sz w:val="22"/>
          <w:szCs w:val="22"/>
          <w:lang w:val="es-PE"/>
        </w:rPr>
        <w:t>; y,</w:t>
      </w:r>
      <w:r w:rsidRPr="0075127D">
        <w:rPr>
          <w:sz w:val="22"/>
          <w:szCs w:val="22"/>
          <w:lang w:val="es-PE"/>
        </w:rPr>
        <w:t xml:space="preserve"> </w:t>
      </w:r>
    </w:p>
    <w:p w14:paraId="63DBADB7" w14:textId="51D610A4" w:rsidR="0075127D" w:rsidRPr="00642BF2" w:rsidRDefault="0075127D" w:rsidP="00AF7AE5">
      <w:pPr>
        <w:pStyle w:val="cuerpo-1"/>
        <w:numPr>
          <w:ilvl w:val="0"/>
          <w:numId w:val="20"/>
        </w:numPr>
        <w:spacing w:before="120" w:after="120" w:line="360" w:lineRule="auto"/>
        <w:ind w:left="851" w:hanging="425"/>
        <w:rPr>
          <w:sz w:val="22"/>
          <w:szCs w:val="22"/>
          <w:lang w:val="es-PE"/>
        </w:rPr>
      </w:pPr>
      <w:r w:rsidRPr="0075127D">
        <w:rPr>
          <w:sz w:val="22"/>
          <w:szCs w:val="22"/>
          <w:lang w:val="es-PE"/>
        </w:rPr>
        <w:t xml:space="preserve">Decreto Legislativo </w:t>
      </w:r>
      <w:r w:rsidR="003B0D90" w:rsidRPr="0075127D">
        <w:rPr>
          <w:sz w:val="22"/>
          <w:szCs w:val="22"/>
          <w:lang w:val="es-PE"/>
        </w:rPr>
        <w:t>Nº</w:t>
      </w:r>
      <w:r w:rsidRPr="0075127D">
        <w:rPr>
          <w:sz w:val="22"/>
          <w:szCs w:val="22"/>
          <w:lang w:val="es-PE"/>
        </w:rPr>
        <w:t xml:space="preserve"> 1285, que modifica el artículo 79 de la Ley </w:t>
      </w:r>
      <w:r w:rsidR="003B0D90" w:rsidRPr="0075127D">
        <w:rPr>
          <w:sz w:val="22"/>
          <w:szCs w:val="22"/>
          <w:lang w:val="es-PE"/>
        </w:rPr>
        <w:t>Nº</w:t>
      </w:r>
      <w:r w:rsidRPr="0075127D">
        <w:rPr>
          <w:sz w:val="22"/>
          <w:szCs w:val="22"/>
          <w:lang w:val="es-PE"/>
        </w:rPr>
        <w:t xml:space="preserve"> 29338, Ley de Recursos Hídricos, que establece disposiciones para la adecuación progresiva a la autorización de vertimientos y a los instrumentos de gestión ambiental.</w:t>
      </w:r>
    </w:p>
    <w:p w14:paraId="7993311C" w14:textId="1D811B81" w:rsidR="0075127D" w:rsidRDefault="00247300" w:rsidP="000B333B">
      <w:pPr>
        <w:pStyle w:val="cuerpo-1"/>
        <w:spacing w:after="0" w:line="360" w:lineRule="auto"/>
        <w:rPr>
          <w:sz w:val="22"/>
          <w:szCs w:val="22"/>
          <w:lang w:val="es-PE"/>
        </w:rPr>
      </w:pPr>
      <w:r>
        <w:rPr>
          <w:sz w:val="22"/>
          <w:szCs w:val="22"/>
          <w:lang w:val="es-PE"/>
        </w:rPr>
        <w:lastRenderedPageBreak/>
        <w:t>La misma Política Nacional, señala que su aplicabilidad le corresponde a</w:t>
      </w:r>
      <w:r w:rsidRPr="00247300">
        <w:rPr>
          <w:sz w:val="22"/>
          <w:szCs w:val="22"/>
          <w:lang w:val="es-PE"/>
        </w:rPr>
        <w:t>l MVCS</w:t>
      </w:r>
      <w:r>
        <w:rPr>
          <w:sz w:val="22"/>
          <w:szCs w:val="22"/>
          <w:lang w:val="es-PE"/>
        </w:rPr>
        <w:t>, en su calidad</w:t>
      </w:r>
      <w:r w:rsidRPr="00247300">
        <w:rPr>
          <w:sz w:val="22"/>
          <w:szCs w:val="22"/>
          <w:lang w:val="es-PE"/>
        </w:rPr>
        <w:t xml:space="preserve"> </w:t>
      </w:r>
      <w:r>
        <w:rPr>
          <w:sz w:val="22"/>
          <w:szCs w:val="22"/>
          <w:lang w:val="es-PE"/>
        </w:rPr>
        <w:t>d</w:t>
      </w:r>
      <w:r w:rsidRPr="00247300">
        <w:rPr>
          <w:sz w:val="22"/>
          <w:szCs w:val="22"/>
          <w:lang w:val="es-PE"/>
        </w:rPr>
        <w:t>e órgano rector de las políticas nacionales y sectoriales dentro de su ámbito de competencia</w:t>
      </w:r>
      <w:r>
        <w:rPr>
          <w:sz w:val="22"/>
          <w:szCs w:val="22"/>
          <w:lang w:val="es-PE"/>
        </w:rPr>
        <w:t>.</w:t>
      </w:r>
    </w:p>
    <w:p w14:paraId="7D08E918" w14:textId="59E337A0" w:rsidR="00247300" w:rsidRDefault="00247300" w:rsidP="000B333B">
      <w:pPr>
        <w:pStyle w:val="cuerpo-1"/>
        <w:spacing w:after="0" w:line="360" w:lineRule="auto"/>
        <w:rPr>
          <w:sz w:val="22"/>
          <w:szCs w:val="22"/>
          <w:lang w:val="es-PE"/>
        </w:rPr>
      </w:pPr>
    </w:p>
    <w:p w14:paraId="51F9F215" w14:textId="7824C76F" w:rsidR="00D62213" w:rsidRPr="00D40102" w:rsidRDefault="00A038D0" w:rsidP="00197998">
      <w:pPr>
        <w:pStyle w:val="cuerpo-1"/>
        <w:spacing w:after="0" w:line="360" w:lineRule="auto"/>
        <w:rPr>
          <w:sz w:val="22"/>
          <w:szCs w:val="22"/>
          <w:lang w:val="es-PE"/>
        </w:rPr>
      </w:pPr>
      <w:r>
        <w:rPr>
          <w:sz w:val="22"/>
          <w:szCs w:val="22"/>
          <w:lang w:val="es-PE"/>
        </w:rPr>
        <w:t xml:space="preserve">Se desprende que la </w:t>
      </w:r>
      <w:r w:rsidR="00D62213">
        <w:rPr>
          <w:sz w:val="22"/>
          <w:szCs w:val="22"/>
          <w:lang w:val="es-PE"/>
        </w:rPr>
        <w:t xml:space="preserve">dinámica que está promoviendo la política sectorial de saneamiento y su modernización </w:t>
      </w:r>
      <w:r w:rsidR="00197998">
        <w:rPr>
          <w:sz w:val="22"/>
          <w:szCs w:val="22"/>
          <w:lang w:val="es-PE"/>
        </w:rPr>
        <w:t>a través de</w:t>
      </w:r>
      <w:r w:rsidR="00D62213">
        <w:rPr>
          <w:sz w:val="22"/>
          <w:szCs w:val="22"/>
          <w:lang w:val="es-PE"/>
        </w:rPr>
        <w:t xml:space="preserve"> la gestión por resultados, permitirá obtener información</w:t>
      </w:r>
      <w:r>
        <w:rPr>
          <w:sz w:val="22"/>
          <w:szCs w:val="22"/>
          <w:lang w:val="es-PE"/>
        </w:rPr>
        <w:t xml:space="preserve"> real, lo cual permitirá</w:t>
      </w:r>
      <w:r w:rsidR="00D62213">
        <w:rPr>
          <w:sz w:val="22"/>
          <w:szCs w:val="22"/>
          <w:lang w:val="es-PE"/>
        </w:rPr>
        <w:t xml:space="preserve"> toma</w:t>
      </w:r>
      <w:r>
        <w:rPr>
          <w:sz w:val="22"/>
          <w:szCs w:val="22"/>
          <w:lang w:val="es-PE"/>
        </w:rPr>
        <w:t>r</w:t>
      </w:r>
      <w:r w:rsidR="00D62213">
        <w:rPr>
          <w:sz w:val="22"/>
          <w:szCs w:val="22"/>
          <w:lang w:val="es-PE"/>
        </w:rPr>
        <w:t xml:space="preserve"> en cuenta </w:t>
      </w:r>
      <w:r w:rsidR="00D62213" w:rsidRPr="00D40102">
        <w:rPr>
          <w:sz w:val="22"/>
          <w:szCs w:val="22"/>
          <w:lang w:val="es-PE"/>
        </w:rPr>
        <w:t xml:space="preserve">la evolución de indicadores o </w:t>
      </w:r>
      <w:r w:rsidR="00D62213">
        <w:rPr>
          <w:sz w:val="22"/>
          <w:szCs w:val="22"/>
          <w:lang w:val="es-PE"/>
        </w:rPr>
        <w:t xml:space="preserve">también </w:t>
      </w:r>
      <w:r w:rsidR="00D62213" w:rsidRPr="00D40102">
        <w:rPr>
          <w:sz w:val="22"/>
          <w:szCs w:val="22"/>
          <w:lang w:val="es-PE"/>
        </w:rPr>
        <w:t>establec</w:t>
      </w:r>
      <w:r w:rsidR="00D62213">
        <w:rPr>
          <w:sz w:val="22"/>
          <w:szCs w:val="22"/>
          <w:lang w:val="es-PE"/>
        </w:rPr>
        <w:t>iendo</w:t>
      </w:r>
      <w:r w:rsidR="00D62213" w:rsidRPr="00D40102">
        <w:rPr>
          <w:sz w:val="22"/>
          <w:szCs w:val="22"/>
          <w:lang w:val="es-PE"/>
        </w:rPr>
        <w:t xml:space="preserve"> metas</w:t>
      </w:r>
      <w:r>
        <w:rPr>
          <w:sz w:val="22"/>
          <w:szCs w:val="22"/>
          <w:lang w:val="es-PE"/>
        </w:rPr>
        <w:t>; de hecho, constituye</w:t>
      </w:r>
      <w:r w:rsidR="00D62213">
        <w:rPr>
          <w:sz w:val="22"/>
          <w:szCs w:val="22"/>
          <w:lang w:val="es-PE"/>
        </w:rPr>
        <w:t xml:space="preserve"> </w:t>
      </w:r>
      <w:r w:rsidR="00D62213" w:rsidRPr="00D40102">
        <w:rPr>
          <w:sz w:val="22"/>
          <w:szCs w:val="22"/>
          <w:lang w:val="es-PE"/>
        </w:rPr>
        <w:t>un gran reto para el sector</w:t>
      </w:r>
      <w:r w:rsidR="00D62213">
        <w:rPr>
          <w:sz w:val="22"/>
          <w:szCs w:val="22"/>
          <w:lang w:val="es-PE"/>
        </w:rPr>
        <w:t xml:space="preserve">, </w:t>
      </w:r>
      <w:r w:rsidR="00F90A7A">
        <w:rPr>
          <w:sz w:val="22"/>
          <w:szCs w:val="22"/>
          <w:lang w:val="es-PE"/>
        </w:rPr>
        <w:t xml:space="preserve">y </w:t>
      </w:r>
      <w:r w:rsidR="00D62213">
        <w:rPr>
          <w:sz w:val="22"/>
          <w:szCs w:val="22"/>
          <w:lang w:val="es-PE"/>
        </w:rPr>
        <w:t>especialmente p</w:t>
      </w:r>
      <w:r w:rsidR="00197998">
        <w:rPr>
          <w:sz w:val="22"/>
          <w:szCs w:val="22"/>
          <w:lang w:val="es-PE"/>
        </w:rPr>
        <w:t>o</w:t>
      </w:r>
      <w:r w:rsidR="00D62213">
        <w:rPr>
          <w:sz w:val="22"/>
          <w:szCs w:val="22"/>
          <w:lang w:val="es-PE"/>
        </w:rPr>
        <w:t>r</w:t>
      </w:r>
      <w:r w:rsidR="00197998">
        <w:rPr>
          <w:sz w:val="22"/>
          <w:szCs w:val="22"/>
          <w:lang w:val="es-PE"/>
        </w:rPr>
        <w:t>que</w:t>
      </w:r>
      <w:r w:rsidR="00D62213">
        <w:rPr>
          <w:sz w:val="22"/>
          <w:szCs w:val="22"/>
          <w:lang w:val="es-PE"/>
        </w:rPr>
        <w:t xml:space="preserve"> el ámbito rural, siempre ha carecido de </w:t>
      </w:r>
      <w:r w:rsidR="00D62213" w:rsidRPr="00D40102">
        <w:rPr>
          <w:sz w:val="22"/>
          <w:szCs w:val="22"/>
          <w:lang w:val="es-PE"/>
        </w:rPr>
        <w:t xml:space="preserve">parámetros de gestión y objetivos de corto y mediano plazo. </w:t>
      </w:r>
    </w:p>
    <w:p w14:paraId="7CC8F8FA" w14:textId="77777777" w:rsidR="00D62213" w:rsidRPr="00B6135D" w:rsidRDefault="00D62213" w:rsidP="00D62213">
      <w:pPr>
        <w:pStyle w:val="cuerpo-1"/>
        <w:spacing w:after="0" w:line="360" w:lineRule="auto"/>
        <w:ind w:left="1080"/>
        <w:rPr>
          <w:sz w:val="22"/>
          <w:szCs w:val="22"/>
          <w:lang w:val="es-PE"/>
        </w:rPr>
      </w:pPr>
    </w:p>
    <w:p w14:paraId="6ECD3EC8" w14:textId="74C10ED5" w:rsidR="00B6135D" w:rsidRPr="0072283D"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387CB1">
        <w:rPr>
          <w:rFonts w:ascii="Arial" w:hAnsi="Arial" w:cs="Arial"/>
          <w:b/>
          <w:lang w:val="es-ES_tradnl"/>
        </w:rPr>
        <w:t>Principales mecanismos y procedimientos legales, institucionales, ambientales y sociales</w:t>
      </w:r>
    </w:p>
    <w:p w14:paraId="63895651" w14:textId="5FAD0376" w:rsidR="00B975CA" w:rsidRDefault="00F90A7A" w:rsidP="00F90A7A">
      <w:pPr>
        <w:pStyle w:val="cuerpo-1"/>
        <w:spacing w:after="0" w:line="360" w:lineRule="auto"/>
        <w:rPr>
          <w:sz w:val="22"/>
          <w:szCs w:val="22"/>
          <w:lang w:val="es-PE"/>
        </w:rPr>
      </w:pPr>
      <w:r>
        <w:rPr>
          <w:sz w:val="22"/>
          <w:szCs w:val="22"/>
          <w:lang w:val="es-PE"/>
        </w:rPr>
        <w:t>Obviamente, a la fecha e</w:t>
      </w:r>
      <w:r w:rsidR="00B6135D" w:rsidRPr="00B6135D">
        <w:rPr>
          <w:sz w:val="22"/>
          <w:szCs w:val="22"/>
          <w:lang w:val="es-PE"/>
        </w:rPr>
        <w:t>xisten</w:t>
      </w:r>
      <w:r>
        <w:rPr>
          <w:sz w:val="22"/>
          <w:szCs w:val="22"/>
          <w:lang w:val="es-PE"/>
        </w:rPr>
        <w:t xml:space="preserve"> pocos vacíos</w:t>
      </w:r>
      <w:r w:rsidR="00B6135D" w:rsidRPr="00B6135D">
        <w:rPr>
          <w:sz w:val="22"/>
          <w:szCs w:val="22"/>
          <w:lang w:val="es-PE"/>
        </w:rPr>
        <w:t xml:space="preserve"> en el marco normativo</w:t>
      </w:r>
      <w:r>
        <w:rPr>
          <w:sz w:val="22"/>
          <w:szCs w:val="22"/>
          <w:lang w:val="es-PE"/>
        </w:rPr>
        <w:t xml:space="preserve">, </w:t>
      </w:r>
      <w:r w:rsidR="00630F9B">
        <w:rPr>
          <w:sz w:val="22"/>
          <w:szCs w:val="22"/>
          <w:lang w:val="es-PE"/>
        </w:rPr>
        <w:t xml:space="preserve">especialmente </w:t>
      </w:r>
      <w:r>
        <w:rPr>
          <w:sz w:val="22"/>
          <w:szCs w:val="22"/>
          <w:lang w:val="es-PE"/>
        </w:rPr>
        <w:t xml:space="preserve">sobre </w:t>
      </w:r>
      <w:r w:rsidR="00630F9B">
        <w:rPr>
          <w:sz w:val="22"/>
          <w:szCs w:val="22"/>
          <w:lang w:val="es-PE"/>
        </w:rPr>
        <w:t>temas</w:t>
      </w:r>
      <w:r>
        <w:rPr>
          <w:sz w:val="22"/>
          <w:szCs w:val="22"/>
          <w:lang w:val="es-PE"/>
        </w:rPr>
        <w:t xml:space="preserve"> ambiental</w:t>
      </w:r>
      <w:r w:rsidR="00630F9B">
        <w:rPr>
          <w:sz w:val="22"/>
          <w:szCs w:val="22"/>
          <w:lang w:val="es-PE"/>
        </w:rPr>
        <w:t>es</w:t>
      </w:r>
      <w:r>
        <w:rPr>
          <w:sz w:val="22"/>
          <w:szCs w:val="22"/>
          <w:lang w:val="es-PE"/>
        </w:rPr>
        <w:t xml:space="preserve"> y social</w:t>
      </w:r>
      <w:r w:rsidR="00630F9B">
        <w:rPr>
          <w:sz w:val="22"/>
          <w:szCs w:val="22"/>
          <w:lang w:val="es-PE"/>
        </w:rPr>
        <w:t>es</w:t>
      </w:r>
      <w:r w:rsidR="007C6AE5">
        <w:rPr>
          <w:sz w:val="22"/>
          <w:szCs w:val="22"/>
          <w:lang w:val="es-PE"/>
        </w:rPr>
        <w:t xml:space="preserve"> </w:t>
      </w:r>
      <w:r w:rsidR="0064551D">
        <w:rPr>
          <w:sz w:val="22"/>
          <w:szCs w:val="22"/>
          <w:lang w:val="es-PE"/>
        </w:rPr>
        <w:t>d</w:t>
      </w:r>
      <w:r w:rsidR="007C6AE5">
        <w:rPr>
          <w:sz w:val="22"/>
          <w:szCs w:val="22"/>
          <w:lang w:val="es-PE"/>
        </w:rPr>
        <w:t>el ámbito rural</w:t>
      </w:r>
      <w:r>
        <w:rPr>
          <w:sz w:val="22"/>
          <w:szCs w:val="22"/>
          <w:lang w:val="es-PE"/>
        </w:rPr>
        <w:t xml:space="preserve">, </w:t>
      </w:r>
      <w:r w:rsidR="0064551D">
        <w:rPr>
          <w:sz w:val="22"/>
          <w:szCs w:val="22"/>
          <w:lang w:val="es-PE"/>
        </w:rPr>
        <w:t xml:space="preserve">como </w:t>
      </w:r>
      <w:r w:rsidR="004F4D06">
        <w:rPr>
          <w:sz w:val="22"/>
          <w:szCs w:val="22"/>
          <w:lang w:val="es-PE"/>
        </w:rPr>
        <w:t>resultado</w:t>
      </w:r>
      <w:r w:rsidR="0064551D">
        <w:rPr>
          <w:sz w:val="22"/>
          <w:szCs w:val="22"/>
          <w:lang w:val="es-PE"/>
        </w:rPr>
        <w:t xml:space="preserve"> de</w:t>
      </w:r>
      <w:r>
        <w:rPr>
          <w:sz w:val="22"/>
          <w:szCs w:val="22"/>
          <w:lang w:val="es-PE"/>
        </w:rPr>
        <w:t xml:space="preserve"> </w:t>
      </w:r>
      <w:r w:rsidR="00630F9B">
        <w:rPr>
          <w:sz w:val="22"/>
          <w:szCs w:val="22"/>
          <w:lang w:val="es-PE"/>
        </w:rPr>
        <w:t xml:space="preserve">la </w:t>
      </w:r>
      <w:r>
        <w:rPr>
          <w:sz w:val="22"/>
          <w:szCs w:val="22"/>
          <w:lang w:val="es-PE"/>
        </w:rPr>
        <w:t>amplia</w:t>
      </w:r>
      <w:r w:rsidR="00630F9B">
        <w:rPr>
          <w:sz w:val="22"/>
          <w:szCs w:val="22"/>
          <w:lang w:val="es-PE"/>
        </w:rPr>
        <w:t>ción</w:t>
      </w:r>
      <w:r>
        <w:rPr>
          <w:sz w:val="22"/>
          <w:szCs w:val="22"/>
          <w:lang w:val="es-PE"/>
        </w:rPr>
        <w:t xml:space="preserve"> </w:t>
      </w:r>
      <w:r w:rsidR="00630F9B">
        <w:rPr>
          <w:sz w:val="22"/>
          <w:szCs w:val="22"/>
          <w:lang w:val="es-PE"/>
        </w:rPr>
        <w:t>d</w:t>
      </w:r>
      <w:r>
        <w:rPr>
          <w:sz w:val="22"/>
          <w:szCs w:val="22"/>
          <w:lang w:val="es-PE"/>
        </w:rPr>
        <w:t>el marco normativo con importantes normas sobre saneamiento rural</w:t>
      </w:r>
      <w:r w:rsidR="00B6135D" w:rsidRPr="00B6135D">
        <w:rPr>
          <w:sz w:val="22"/>
          <w:szCs w:val="22"/>
          <w:lang w:val="es-PE"/>
        </w:rPr>
        <w:t xml:space="preserve">. </w:t>
      </w:r>
    </w:p>
    <w:p w14:paraId="52F4A915" w14:textId="0F075D34" w:rsidR="0064551D" w:rsidRDefault="0064551D" w:rsidP="00F90A7A">
      <w:pPr>
        <w:pStyle w:val="cuerpo-1"/>
        <w:spacing w:after="0" w:line="360" w:lineRule="auto"/>
        <w:rPr>
          <w:sz w:val="22"/>
          <w:szCs w:val="22"/>
          <w:lang w:val="es-PE"/>
        </w:rPr>
      </w:pPr>
    </w:p>
    <w:p w14:paraId="288F4DD0" w14:textId="1A8D657D" w:rsidR="0064551D" w:rsidRDefault="0064551D" w:rsidP="00F90A7A">
      <w:pPr>
        <w:pStyle w:val="cuerpo-1"/>
        <w:spacing w:after="0" w:line="360" w:lineRule="auto"/>
        <w:rPr>
          <w:sz w:val="22"/>
          <w:szCs w:val="22"/>
          <w:lang w:val="es-PE"/>
        </w:rPr>
      </w:pPr>
      <w:r>
        <w:rPr>
          <w:sz w:val="22"/>
          <w:szCs w:val="22"/>
          <w:lang w:val="es-PE"/>
        </w:rPr>
        <w:t>El MVCS, tiene organizada la disponibilidad de sus normas legales a través del Compendio Normativo</w:t>
      </w:r>
      <w:r>
        <w:rPr>
          <w:rStyle w:val="FootnoteReference"/>
          <w:sz w:val="22"/>
          <w:szCs w:val="22"/>
          <w:lang w:val="es-PE"/>
        </w:rPr>
        <w:footnoteReference w:id="4"/>
      </w:r>
      <w:r>
        <w:rPr>
          <w:sz w:val="22"/>
          <w:szCs w:val="22"/>
          <w:lang w:val="es-PE"/>
        </w:rPr>
        <w:t xml:space="preserve"> de la página web; sin embargo, documentos de uso cotidiano, tales como manuales, formatos, guías, planes, entre otros,</w:t>
      </w:r>
      <w:r w:rsidR="00811740">
        <w:rPr>
          <w:sz w:val="22"/>
          <w:szCs w:val="22"/>
          <w:lang w:val="es-PE"/>
        </w:rPr>
        <w:t xml:space="preserve"> usualmente</w:t>
      </w:r>
      <w:r>
        <w:rPr>
          <w:sz w:val="22"/>
          <w:szCs w:val="22"/>
          <w:lang w:val="es-PE"/>
        </w:rPr>
        <w:t xml:space="preserve"> aplicables para casos y temas concretos</w:t>
      </w:r>
      <w:r w:rsidR="00811740">
        <w:rPr>
          <w:sz w:val="22"/>
          <w:szCs w:val="22"/>
          <w:lang w:val="es-PE"/>
        </w:rPr>
        <w:t xml:space="preserve">, no se incluyen en este portal. Al respecto, se encuentran las normas legales en atención a las Normas Generales del Sector Saneamiento con </w:t>
      </w:r>
      <w:r w:rsidR="004F4D06">
        <w:rPr>
          <w:sz w:val="22"/>
          <w:szCs w:val="22"/>
          <w:lang w:val="es-PE"/>
        </w:rPr>
        <w:t>aquel</w:t>
      </w:r>
      <w:r w:rsidR="00811740">
        <w:rPr>
          <w:sz w:val="22"/>
          <w:szCs w:val="22"/>
          <w:lang w:val="es-PE"/>
        </w:rPr>
        <w:t>las relativas al ente rector del sector saneamiento y las referidas a la prestación de los servicios de saneamiento</w:t>
      </w:r>
      <w:r w:rsidR="00FD340D">
        <w:rPr>
          <w:sz w:val="22"/>
          <w:szCs w:val="22"/>
          <w:lang w:val="es-PE"/>
        </w:rPr>
        <w:t>, además de incluir una profusa relación de diversas normas del sector</w:t>
      </w:r>
      <w:r w:rsidR="004F4D06">
        <w:rPr>
          <w:sz w:val="22"/>
          <w:szCs w:val="22"/>
          <w:lang w:val="es-PE"/>
        </w:rPr>
        <w:t>.</w:t>
      </w:r>
    </w:p>
    <w:p w14:paraId="0AA55975" w14:textId="77777777" w:rsidR="0064551D" w:rsidRDefault="0064551D" w:rsidP="00F90A7A">
      <w:pPr>
        <w:pStyle w:val="cuerpo-1"/>
        <w:spacing w:after="0" w:line="360" w:lineRule="auto"/>
        <w:rPr>
          <w:sz w:val="22"/>
          <w:szCs w:val="22"/>
          <w:lang w:val="es-PE"/>
        </w:rPr>
      </w:pPr>
    </w:p>
    <w:p w14:paraId="61394B7A" w14:textId="0BCB8F80" w:rsidR="00B6135D" w:rsidRPr="00B6135D" w:rsidRDefault="007C6AE5" w:rsidP="00F90A7A">
      <w:pPr>
        <w:pStyle w:val="cuerpo-1"/>
        <w:spacing w:after="0" w:line="360" w:lineRule="auto"/>
        <w:rPr>
          <w:sz w:val="22"/>
          <w:szCs w:val="22"/>
          <w:lang w:val="es-PE"/>
        </w:rPr>
      </w:pPr>
      <w:r>
        <w:rPr>
          <w:sz w:val="22"/>
          <w:szCs w:val="22"/>
          <w:lang w:val="es-PE"/>
        </w:rPr>
        <w:t xml:space="preserve">A continuación, se transcriben </w:t>
      </w:r>
      <w:r w:rsidR="00830FEB">
        <w:rPr>
          <w:sz w:val="22"/>
          <w:szCs w:val="22"/>
          <w:lang w:val="es-PE"/>
        </w:rPr>
        <w:t xml:space="preserve">algunos artículos pertinentes de </w:t>
      </w:r>
      <w:r>
        <w:rPr>
          <w:sz w:val="22"/>
          <w:szCs w:val="22"/>
          <w:lang w:val="es-PE"/>
        </w:rPr>
        <w:t>las más importantes norma</w:t>
      </w:r>
      <w:r w:rsidR="00830FEB">
        <w:rPr>
          <w:sz w:val="22"/>
          <w:szCs w:val="22"/>
          <w:lang w:val="es-PE"/>
        </w:rPr>
        <w:t>s</w:t>
      </w:r>
      <w:r>
        <w:rPr>
          <w:sz w:val="22"/>
          <w:szCs w:val="22"/>
          <w:lang w:val="es-PE"/>
        </w:rPr>
        <w:t xml:space="preserve"> legales </w:t>
      </w:r>
      <w:r w:rsidR="00830FEB">
        <w:rPr>
          <w:sz w:val="22"/>
          <w:szCs w:val="22"/>
          <w:lang w:val="es-PE"/>
        </w:rPr>
        <w:t>del sector; a pesar de su importancia,</w:t>
      </w:r>
      <w:r w:rsidR="005E35DE">
        <w:rPr>
          <w:sz w:val="22"/>
          <w:szCs w:val="22"/>
          <w:lang w:val="es-PE"/>
        </w:rPr>
        <w:t xml:space="preserve"> </w:t>
      </w:r>
      <w:r w:rsidR="005C257F">
        <w:rPr>
          <w:sz w:val="22"/>
          <w:szCs w:val="22"/>
          <w:lang w:val="es-PE"/>
        </w:rPr>
        <w:t xml:space="preserve">se </w:t>
      </w:r>
      <w:r w:rsidR="00B975CA">
        <w:rPr>
          <w:sz w:val="22"/>
          <w:szCs w:val="22"/>
          <w:lang w:val="es-PE"/>
        </w:rPr>
        <w:t xml:space="preserve">ha obviado </w:t>
      </w:r>
      <w:r w:rsidR="00830FEB">
        <w:rPr>
          <w:sz w:val="22"/>
          <w:szCs w:val="22"/>
          <w:lang w:val="es-PE"/>
        </w:rPr>
        <w:t xml:space="preserve">incluir </w:t>
      </w:r>
      <w:r w:rsidR="00B975CA">
        <w:rPr>
          <w:sz w:val="22"/>
          <w:szCs w:val="22"/>
          <w:lang w:val="es-PE"/>
        </w:rPr>
        <w:t>la norma constitucional</w:t>
      </w:r>
      <w:r w:rsidR="00830FEB">
        <w:rPr>
          <w:sz w:val="22"/>
          <w:szCs w:val="22"/>
          <w:lang w:val="es-PE"/>
        </w:rPr>
        <w:t xml:space="preserve"> en razón a los aspectos generales que la caracterizan</w:t>
      </w:r>
      <w:r>
        <w:rPr>
          <w:sz w:val="22"/>
          <w:szCs w:val="22"/>
          <w:lang w:val="es-PE"/>
        </w:rPr>
        <w:t>:</w:t>
      </w:r>
    </w:p>
    <w:p w14:paraId="5CBFEC85" w14:textId="375CD937" w:rsidR="00F90A7A" w:rsidRDefault="00F90A7A" w:rsidP="00F90A7A">
      <w:pPr>
        <w:pStyle w:val="cuerpo-1"/>
        <w:spacing w:after="0" w:line="360" w:lineRule="auto"/>
        <w:rPr>
          <w:sz w:val="22"/>
          <w:szCs w:val="22"/>
          <w:lang w:val="es-PE"/>
        </w:rPr>
      </w:pPr>
    </w:p>
    <w:p w14:paraId="2A6256BC" w14:textId="027281D8" w:rsidR="00902254" w:rsidRPr="00FD340D" w:rsidRDefault="00902254" w:rsidP="004F4D06">
      <w:pPr>
        <w:pStyle w:val="ListParagraph"/>
        <w:numPr>
          <w:ilvl w:val="0"/>
          <w:numId w:val="21"/>
        </w:numPr>
        <w:spacing w:after="0" w:line="360" w:lineRule="auto"/>
        <w:ind w:left="426" w:hanging="426"/>
        <w:jc w:val="both"/>
        <w:rPr>
          <w:rFonts w:ascii="Arial" w:hAnsi="Arial" w:cs="Arial"/>
          <w:lang w:val="es-ES_tradnl"/>
        </w:rPr>
      </w:pPr>
      <w:r w:rsidRPr="00FD340D">
        <w:rPr>
          <w:rFonts w:ascii="Arial" w:hAnsi="Arial" w:cs="Arial"/>
          <w:lang w:val="es-ES_tradnl"/>
        </w:rPr>
        <w:t xml:space="preserve">Ley </w:t>
      </w:r>
      <w:r w:rsidR="00825780" w:rsidRPr="00FD340D">
        <w:rPr>
          <w:rFonts w:ascii="Arial" w:hAnsi="Arial" w:cs="Arial"/>
          <w:lang w:val="es-ES_tradnl"/>
        </w:rPr>
        <w:t>Nº</w:t>
      </w:r>
      <w:r w:rsidRPr="00FD340D">
        <w:rPr>
          <w:rFonts w:ascii="Arial" w:hAnsi="Arial" w:cs="Arial"/>
          <w:lang w:val="es-ES_tradnl"/>
        </w:rPr>
        <w:t xml:space="preserve"> 30156 del 19 de enero de 2014. Ley de Organización y Funciones del Ministerio de Vivienda, Construcción y Saneamiento</w:t>
      </w:r>
      <w:r w:rsidR="00CB70C2" w:rsidRPr="00FD340D">
        <w:rPr>
          <w:rFonts w:ascii="Arial" w:hAnsi="Arial" w:cs="Arial"/>
          <w:lang w:val="es-ES_tradnl"/>
        </w:rPr>
        <w:t>.</w:t>
      </w:r>
      <w:r w:rsidRPr="00FD340D">
        <w:rPr>
          <w:rFonts w:ascii="Arial" w:hAnsi="Arial" w:cs="Arial"/>
          <w:lang w:val="es-ES_tradnl"/>
        </w:rPr>
        <w:t xml:space="preserve"> </w:t>
      </w:r>
    </w:p>
    <w:p w14:paraId="19A62305" w14:textId="77777777" w:rsidR="00902254" w:rsidRPr="00902254" w:rsidRDefault="00902254" w:rsidP="00902254">
      <w:pPr>
        <w:spacing w:after="0" w:line="360" w:lineRule="auto"/>
        <w:jc w:val="both"/>
        <w:rPr>
          <w:rFonts w:ascii="Arial" w:hAnsi="Arial" w:cs="Arial"/>
          <w:lang w:val="es-ES_tradnl"/>
        </w:rPr>
      </w:pPr>
      <w:r w:rsidRPr="00902254">
        <w:rPr>
          <w:rFonts w:ascii="Arial" w:hAnsi="Arial" w:cs="Arial"/>
          <w:lang w:val="es-ES_tradnl"/>
        </w:rPr>
        <w:t xml:space="preserve"> </w:t>
      </w:r>
    </w:p>
    <w:p w14:paraId="04AE98F8" w14:textId="55DE72AC" w:rsidR="00CB70C2" w:rsidRPr="004F4D06" w:rsidRDefault="00CC3BF8" w:rsidP="00F36B87">
      <w:pPr>
        <w:pStyle w:val="ListParagraph"/>
        <w:numPr>
          <w:ilvl w:val="0"/>
          <w:numId w:val="21"/>
        </w:numPr>
        <w:spacing w:after="0" w:line="360" w:lineRule="auto"/>
        <w:ind w:left="426" w:hanging="426"/>
        <w:jc w:val="both"/>
        <w:rPr>
          <w:rFonts w:ascii="Arial" w:hAnsi="Arial" w:cs="Arial"/>
          <w:lang w:val="es-ES_tradnl"/>
        </w:rPr>
      </w:pPr>
      <w:r w:rsidRPr="00CC3BF8">
        <w:rPr>
          <w:rFonts w:ascii="Arial" w:hAnsi="Arial" w:cs="Arial"/>
          <w:lang w:val="es-ES_tradnl"/>
        </w:rPr>
        <w:t>Decreto Legislativo Nº 1280.- Ley Marco de la Gestión y Prestación de los Servicios de Saneamiento</w:t>
      </w:r>
      <w:r w:rsidR="00602139">
        <w:rPr>
          <w:rFonts w:ascii="Arial" w:hAnsi="Arial" w:cs="Arial"/>
          <w:lang w:val="es-ES_tradnl"/>
        </w:rPr>
        <w:t xml:space="preserve"> d</w:t>
      </w:r>
      <w:r w:rsidRPr="00CC3BF8">
        <w:rPr>
          <w:rFonts w:ascii="Arial" w:hAnsi="Arial" w:cs="Arial"/>
          <w:lang w:val="es-ES_tradnl"/>
        </w:rPr>
        <w:t>el 29 de diciembre de 2016</w:t>
      </w:r>
      <w:r>
        <w:rPr>
          <w:rFonts w:ascii="Arial" w:hAnsi="Arial" w:cs="Arial"/>
          <w:lang w:val="es-ES_tradnl"/>
        </w:rPr>
        <w:t xml:space="preserve">. </w:t>
      </w:r>
      <w:r w:rsidRPr="00CC3BF8">
        <w:rPr>
          <w:rFonts w:ascii="Arial" w:hAnsi="Arial" w:cs="Arial"/>
          <w:lang w:val="es-ES_tradnl"/>
        </w:rPr>
        <w:t xml:space="preserve">  </w:t>
      </w:r>
    </w:p>
    <w:p w14:paraId="21F6ED3E" w14:textId="44DDC13D" w:rsidR="00CC3BF8" w:rsidRDefault="00CC3BF8" w:rsidP="00F36B87">
      <w:pPr>
        <w:spacing w:after="0" w:line="360" w:lineRule="auto"/>
        <w:jc w:val="both"/>
        <w:rPr>
          <w:rFonts w:ascii="Arial" w:hAnsi="Arial" w:cs="Arial"/>
          <w:lang w:val="es-ES_tradnl"/>
        </w:rPr>
      </w:pPr>
      <w:r w:rsidRPr="00CC3BF8">
        <w:rPr>
          <w:rFonts w:ascii="Arial" w:hAnsi="Arial" w:cs="Arial"/>
          <w:lang w:val="es-ES_tradnl"/>
        </w:rPr>
        <w:t>Artículo III.- Principios</w:t>
      </w:r>
      <w:r>
        <w:rPr>
          <w:rFonts w:ascii="Arial" w:hAnsi="Arial" w:cs="Arial"/>
          <w:lang w:val="es-ES_tradnl"/>
        </w:rPr>
        <w:t xml:space="preserve">… </w:t>
      </w:r>
    </w:p>
    <w:p w14:paraId="191813A7" w14:textId="387D2DE3" w:rsidR="00F36B87" w:rsidRDefault="00CC3BF8" w:rsidP="00F36B87">
      <w:pPr>
        <w:spacing w:after="0" w:line="360" w:lineRule="auto"/>
        <w:jc w:val="both"/>
        <w:rPr>
          <w:rFonts w:ascii="Arial" w:hAnsi="Arial" w:cs="Arial"/>
          <w:lang w:val="es-ES_tradnl"/>
        </w:rPr>
      </w:pPr>
      <w:r w:rsidRPr="00CC3BF8">
        <w:rPr>
          <w:rFonts w:ascii="Arial" w:hAnsi="Arial" w:cs="Arial"/>
          <w:lang w:val="es-ES_tradnl"/>
        </w:rPr>
        <w:lastRenderedPageBreak/>
        <w:t>3. Inclusión social: Los planes, programas y actuaciones del Estado en todos sus niveles y sectores de gobierno se enmarcan en la política de promoción del desarrollo e inclusión social, incidiendo especialmente en la reducción de la brecha de infraestructura de los servicios de saneamiento y el acceso de la población de escasos recursos, especialmente del ámbito rural, a dichos servicios, en condiciones de eficiencia, sostenibilidad y calidad.</w:t>
      </w:r>
    </w:p>
    <w:p w14:paraId="595478C1" w14:textId="77777777" w:rsidR="004F4D06" w:rsidRDefault="004F4D06" w:rsidP="00F36B87">
      <w:pPr>
        <w:spacing w:after="0" w:line="360" w:lineRule="auto"/>
        <w:jc w:val="both"/>
        <w:rPr>
          <w:rFonts w:ascii="Arial" w:hAnsi="Arial" w:cs="Arial"/>
          <w:lang w:val="es-ES_tradnl"/>
        </w:rPr>
      </w:pPr>
    </w:p>
    <w:p w14:paraId="3D0A0571" w14:textId="76F2BD48" w:rsidR="00687234" w:rsidRDefault="00CC3BF8" w:rsidP="00F36B87">
      <w:pPr>
        <w:spacing w:after="0" w:line="360" w:lineRule="auto"/>
        <w:jc w:val="both"/>
        <w:rPr>
          <w:rFonts w:ascii="Arial" w:hAnsi="Arial" w:cs="Arial"/>
          <w:lang w:val="es-ES_tradnl"/>
        </w:rPr>
      </w:pPr>
      <w:r w:rsidRPr="00CC3BF8">
        <w:rPr>
          <w:rFonts w:ascii="Arial" w:hAnsi="Arial" w:cs="Arial"/>
          <w:lang w:val="es-ES_tradnl"/>
        </w:rPr>
        <w:t>Artículo 10.- Funciones de los gobiernos locales</w:t>
      </w:r>
      <w:r w:rsidR="002C22A7">
        <w:rPr>
          <w:rFonts w:ascii="Arial" w:hAnsi="Arial" w:cs="Arial"/>
          <w:lang w:val="es-ES_tradnl"/>
        </w:rPr>
        <w:t>…</w:t>
      </w:r>
    </w:p>
    <w:p w14:paraId="7CD67200" w14:textId="7B20F5C2" w:rsidR="00CC3BF8" w:rsidRPr="00F36B87" w:rsidRDefault="00CC3BF8" w:rsidP="00F36B87">
      <w:pPr>
        <w:pStyle w:val="ListParagraph"/>
        <w:numPr>
          <w:ilvl w:val="0"/>
          <w:numId w:val="19"/>
        </w:numPr>
        <w:spacing w:after="0" w:line="360" w:lineRule="auto"/>
        <w:ind w:left="426" w:hanging="426"/>
        <w:jc w:val="both"/>
        <w:rPr>
          <w:rFonts w:ascii="Arial" w:hAnsi="Arial" w:cs="Arial"/>
          <w:lang w:val="es-ES_tradnl"/>
        </w:rPr>
      </w:pPr>
      <w:r w:rsidRPr="00F36B87">
        <w:rPr>
          <w:rFonts w:ascii="Arial" w:hAnsi="Arial" w:cs="Arial"/>
          <w:lang w:val="es-ES_tradnl"/>
        </w:rPr>
        <w:t>Constituir un Área Técnica Municipal, encargada de monitorear, supervisar, fiscalizar y brindar asistencia y capacitación técnica a los prestadores de los servicios en pequeñas ciudades y en los centros poblados del ámbito rural, según corresponda.</w:t>
      </w:r>
    </w:p>
    <w:p w14:paraId="19A11127" w14:textId="10D823FB" w:rsidR="002C22A7" w:rsidRPr="002C22A7" w:rsidRDefault="002C22A7" w:rsidP="00F36B87">
      <w:pPr>
        <w:pStyle w:val="ListParagraph"/>
        <w:numPr>
          <w:ilvl w:val="0"/>
          <w:numId w:val="2"/>
        </w:numPr>
        <w:spacing w:after="0" w:line="360" w:lineRule="auto"/>
        <w:ind w:left="426" w:hanging="426"/>
        <w:contextualSpacing w:val="0"/>
        <w:jc w:val="both"/>
        <w:rPr>
          <w:rFonts w:ascii="Arial" w:hAnsi="Arial" w:cs="Arial"/>
          <w:lang w:val="es-ES_tradnl"/>
        </w:rPr>
      </w:pPr>
      <w:r w:rsidRPr="002C22A7">
        <w:rPr>
          <w:rFonts w:ascii="Arial" w:hAnsi="Arial" w:cs="Arial"/>
          <w:lang w:val="es-ES_tradnl"/>
        </w:rPr>
        <w:t>Recopilar e incorporar en el SIAS u otro sistema aprobado por el Ente rector, bajo responsabilidad, la información sobre la infraestructura e indicadores de gestión de los servicios de saneamiento de los centros poblados del ámbito rural y en las pequeñas ciudades, incluyendo los financiados con sus recursos, debiendo actualizarlo permanente. Esta función se efectúa en coordinación con los gobiernos regionales.</w:t>
      </w:r>
    </w:p>
    <w:p w14:paraId="22356F12" w14:textId="77777777" w:rsidR="004F4D06" w:rsidRDefault="004F4D06" w:rsidP="00F36B87">
      <w:pPr>
        <w:spacing w:after="0" w:line="360" w:lineRule="auto"/>
        <w:jc w:val="both"/>
        <w:rPr>
          <w:rFonts w:ascii="Arial" w:hAnsi="Arial" w:cs="Arial"/>
          <w:lang w:val="es-ES_tradnl"/>
        </w:rPr>
      </w:pPr>
    </w:p>
    <w:p w14:paraId="29235B38" w14:textId="25D61D79"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Artículo 12.- Responsabilidad de la prestación de los servicios de saneamiento en el ámbito rural </w:t>
      </w:r>
    </w:p>
    <w:p w14:paraId="63706B31" w14:textId="67E9815D" w:rsidR="00F36B87" w:rsidRDefault="002C22A7" w:rsidP="00F36B87">
      <w:pPr>
        <w:spacing w:after="0" w:line="360" w:lineRule="auto"/>
        <w:jc w:val="both"/>
        <w:rPr>
          <w:rFonts w:ascii="Arial" w:hAnsi="Arial" w:cs="Arial"/>
          <w:lang w:val="es-ES_tradnl"/>
        </w:rPr>
      </w:pPr>
      <w:r w:rsidRPr="002C22A7">
        <w:rPr>
          <w:rFonts w:ascii="Arial" w:hAnsi="Arial" w:cs="Arial"/>
          <w:lang w:val="es-ES_tradnl"/>
        </w:rPr>
        <w:t>Las municipalidades distritales son responsables de la prestación eficiente y sostenible de los servicios de saneamiento en el ámbito rural, siempre y cuando no se encuentre dentro del ámbito de una empresa prestadora. Cuando las municipalidades distritales no se encuentren en capacidad de asumir la responsabilidad, la misma recae en la municipalidad provincial, de conformidad con lo que establezca la presente Ley, su Reglamento y las normas sectoriales.</w:t>
      </w:r>
    </w:p>
    <w:p w14:paraId="2CBB3B13" w14:textId="77777777" w:rsidR="004F4D06" w:rsidRDefault="004F4D06" w:rsidP="00F36B87">
      <w:pPr>
        <w:spacing w:after="0" w:line="360" w:lineRule="auto"/>
        <w:jc w:val="both"/>
        <w:rPr>
          <w:rFonts w:ascii="Arial" w:hAnsi="Arial" w:cs="Arial"/>
          <w:lang w:val="es-ES_tradnl"/>
        </w:rPr>
      </w:pPr>
    </w:p>
    <w:p w14:paraId="35696DC6" w14:textId="0414CAF8"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Artículo 14.- Prestación de los servicios de saneamiento en el ámbito rural </w:t>
      </w:r>
    </w:p>
    <w:p w14:paraId="28A511F5" w14:textId="6ACD18A8"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14.1. La prestación de los servicios de saneamiento en el ámbito rural es ejercida por la municipalidad competente, directamente, a través de las Unidades de Gestión Municipal, o indirectamente, a través de las Organizaciones comunales, conforme lo establezca el Reglamento y las normas sectoriales. </w:t>
      </w:r>
    </w:p>
    <w:p w14:paraId="5FAEB35A" w14:textId="5937C769"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14.2. Para la constitución de las Organizaciones comunales se debe contar, previamente, con la autorización de la municipalidad distrital o provincial, según corresponda, de acuerdo a lo que establece el Reglamento y las normas que para tal fin establezca la Sunass. </w:t>
      </w:r>
    </w:p>
    <w:p w14:paraId="42DC1D8D" w14:textId="4BE9F404" w:rsidR="00CC3BF8" w:rsidRDefault="002C22A7" w:rsidP="00F36B87">
      <w:pPr>
        <w:spacing w:after="0" w:line="360" w:lineRule="auto"/>
        <w:jc w:val="both"/>
        <w:rPr>
          <w:rFonts w:ascii="Arial" w:hAnsi="Arial" w:cs="Arial"/>
          <w:lang w:val="es-ES_tradnl"/>
        </w:rPr>
      </w:pPr>
      <w:r w:rsidRPr="002C22A7">
        <w:rPr>
          <w:rFonts w:ascii="Arial" w:hAnsi="Arial" w:cs="Arial"/>
          <w:lang w:val="es-ES_tradnl"/>
        </w:rPr>
        <w:t>14.3. Las Organizaciones comunales se constituyen sin fines de lucro y adquieren capacidad y personería jurídica de derecho privado, exclusivamente para la prestación de los servicios de saneamiento en el ámbito rural a partir de la autorización antes señalada.</w:t>
      </w:r>
    </w:p>
    <w:p w14:paraId="1E0BDA0C" w14:textId="05D62AC7" w:rsidR="002C22A7" w:rsidRDefault="002C22A7" w:rsidP="00F36B87">
      <w:pPr>
        <w:spacing w:after="0" w:line="360" w:lineRule="auto"/>
        <w:jc w:val="both"/>
        <w:rPr>
          <w:rFonts w:ascii="Arial" w:hAnsi="Arial" w:cs="Arial"/>
          <w:lang w:val="es-ES_tradnl"/>
        </w:rPr>
      </w:pPr>
    </w:p>
    <w:p w14:paraId="2D3D7497" w14:textId="34D57038" w:rsidR="002C22A7" w:rsidRPr="002C22A7" w:rsidRDefault="002C22A7" w:rsidP="004F4D06">
      <w:pPr>
        <w:pStyle w:val="ListParagraph"/>
        <w:numPr>
          <w:ilvl w:val="0"/>
          <w:numId w:val="21"/>
        </w:numPr>
        <w:spacing w:after="0" w:line="360" w:lineRule="auto"/>
        <w:ind w:left="426" w:hanging="426"/>
        <w:jc w:val="both"/>
        <w:rPr>
          <w:rFonts w:ascii="Arial" w:hAnsi="Arial" w:cs="Arial"/>
          <w:lang w:val="es-ES_tradnl"/>
        </w:rPr>
      </w:pPr>
      <w:r w:rsidRPr="002C22A7">
        <w:rPr>
          <w:rFonts w:ascii="Arial" w:hAnsi="Arial" w:cs="Arial"/>
          <w:lang w:val="es-ES_tradnl"/>
        </w:rPr>
        <w:lastRenderedPageBreak/>
        <w:t>Decret</w:t>
      </w:r>
      <w:r w:rsidR="00F36B87">
        <w:rPr>
          <w:rFonts w:ascii="Arial" w:hAnsi="Arial" w:cs="Arial"/>
          <w:lang w:val="es-ES_tradnl"/>
        </w:rPr>
        <w:t>o Supremo Nº 019-2017-VIVIENDA.</w:t>
      </w:r>
      <w:r w:rsidRPr="002C22A7">
        <w:rPr>
          <w:rFonts w:ascii="Arial" w:hAnsi="Arial" w:cs="Arial"/>
          <w:lang w:val="es-ES_tradnl"/>
        </w:rPr>
        <w:t xml:space="preserve"> Reglamento de la Ley Marco de la Gestión y Prestación de los Servicios de Saneamiento </w:t>
      </w:r>
      <w:r w:rsidR="00F36B87">
        <w:rPr>
          <w:rFonts w:ascii="Arial" w:hAnsi="Arial" w:cs="Arial"/>
          <w:lang w:val="es-ES_tradnl"/>
        </w:rPr>
        <w:t xml:space="preserve">del </w:t>
      </w:r>
      <w:r w:rsidRPr="002C22A7">
        <w:rPr>
          <w:rFonts w:ascii="Arial" w:hAnsi="Arial" w:cs="Arial"/>
          <w:lang w:val="es-ES_tradnl"/>
        </w:rPr>
        <w:t xml:space="preserve">26 de junio de 2017 </w:t>
      </w:r>
    </w:p>
    <w:p w14:paraId="20BE2DF3" w14:textId="33C2B41C" w:rsidR="00F36B87" w:rsidRDefault="00CB70C2" w:rsidP="00F36B87">
      <w:pPr>
        <w:spacing w:after="0" w:line="360" w:lineRule="auto"/>
        <w:jc w:val="both"/>
        <w:rPr>
          <w:rFonts w:ascii="Arial" w:hAnsi="Arial" w:cs="Arial"/>
          <w:lang w:val="es-ES_tradnl"/>
        </w:rPr>
      </w:pPr>
      <w:r w:rsidRPr="002C22A7">
        <w:rPr>
          <w:rFonts w:ascii="Arial" w:hAnsi="Arial" w:cs="Arial"/>
          <w:lang w:val="es-ES_tradnl"/>
        </w:rPr>
        <w:t xml:space="preserve">Reglamento de la Ley Marco de la Gestión </w:t>
      </w:r>
      <w:r>
        <w:rPr>
          <w:rFonts w:ascii="Arial" w:hAnsi="Arial" w:cs="Arial"/>
          <w:lang w:val="es-ES_tradnl"/>
        </w:rPr>
        <w:t>y</w:t>
      </w:r>
      <w:r w:rsidRPr="002C22A7">
        <w:rPr>
          <w:rFonts w:ascii="Arial" w:hAnsi="Arial" w:cs="Arial"/>
          <w:lang w:val="es-ES_tradnl"/>
        </w:rPr>
        <w:t xml:space="preserve"> Prestación de los Servicios </w:t>
      </w:r>
      <w:r>
        <w:rPr>
          <w:rFonts w:ascii="Arial" w:hAnsi="Arial" w:cs="Arial"/>
          <w:lang w:val="es-ES_tradnl"/>
        </w:rPr>
        <w:t>d</w:t>
      </w:r>
      <w:r w:rsidRPr="002C22A7">
        <w:rPr>
          <w:rFonts w:ascii="Arial" w:hAnsi="Arial" w:cs="Arial"/>
          <w:lang w:val="es-ES_tradnl"/>
        </w:rPr>
        <w:t>e Saneamiento</w:t>
      </w:r>
    </w:p>
    <w:p w14:paraId="0692F191" w14:textId="77777777" w:rsidR="00A01A84" w:rsidRDefault="00A01A84" w:rsidP="00F36B87">
      <w:pPr>
        <w:spacing w:after="0" w:line="360" w:lineRule="auto"/>
        <w:jc w:val="both"/>
        <w:rPr>
          <w:rFonts w:ascii="Arial" w:hAnsi="Arial" w:cs="Arial"/>
          <w:lang w:val="es-ES_tradnl"/>
        </w:rPr>
      </w:pPr>
    </w:p>
    <w:p w14:paraId="44FF13F5" w14:textId="67B785BF" w:rsidR="002C22A7" w:rsidRPr="002C22A7" w:rsidRDefault="00F36B87" w:rsidP="00F36B87">
      <w:pPr>
        <w:spacing w:after="0" w:line="360" w:lineRule="auto"/>
        <w:jc w:val="both"/>
        <w:rPr>
          <w:rFonts w:ascii="Arial" w:hAnsi="Arial" w:cs="Arial"/>
          <w:lang w:val="es-ES_tradnl"/>
        </w:rPr>
      </w:pPr>
      <w:r>
        <w:rPr>
          <w:rFonts w:ascii="Arial" w:hAnsi="Arial" w:cs="Arial"/>
          <w:lang w:val="es-ES_tradnl"/>
        </w:rPr>
        <w:t xml:space="preserve">SUBCAPÍTULO II: </w:t>
      </w:r>
      <w:r w:rsidR="002C22A7" w:rsidRPr="002C22A7">
        <w:rPr>
          <w:rFonts w:ascii="Arial" w:hAnsi="Arial" w:cs="Arial"/>
          <w:lang w:val="es-ES_tradnl"/>
        </w:rPr>
        <w:t xml:space="preserve">Prestadores de servicios de </w:t>
      </w:r>
      <w:r w:rsidR="000F12CA">
        <w:rPr>
          <w:rFonts w:ascii="Arial" w:hAnsi="Arial" w:cs="Arial"/>
          <w:lang w:val="es-ES_tradnl"/>
        </w:rPr>
        <w:t xml:space="preserve">saneamiento en el ámbito rural </w:t>
      </w:r>
    </w:p>
    <w:p w14:paraId="3A3AF7D8" w14:textId="4F8454E3" w:rsid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Artículo 19.- Unidades de Gestión Municipal  </w:t>
      </w:r>
    </w:p>
    <w:p w14:paraId="08AD7752" w14:textId="1F6D2BED"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Las Unidades de Gestión Municipal son órganos de la municipalidad competente constituidos con el objeto de prestar los servicios de saneamiento en el ámbito rural. Cuentan con contabilidad independiente respecto de la municipalidad respectiva. </w:t>
      </w:r>
    </w:p>
    <w:p w14:paraId="01C74C0D" w14:textId="77777777" w:rsidR="002C22A7" w:rsidRP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 </w:t>
      </w:r>
    </w:p>
    <w:p w14:paraId="373E34BF" w14:textId="77777777" w:rsidR="002C22A7" w:rsidRDefault="002C22A7" w:rsidP="00F36B87">
      <w:pPr>
        <w:spacing w:after="0" w:line="360" w:lineRule="auto"/>
        <w:jc w:val="both"/>
        <w:rPr>
          <w:rFonts w:ascii="Arial" w:hAnsi="Arial" w:cs="Arial"/>
          <w:lang w:val="es-ES_tradnl"/>
        </w:rPr>
      </w:pPr>
      <w:r w:rsidRPr="002C22A7">
        <w:rPr>
          <w:rFonts w:ascii="Arial" w:hAnsi="Arial" w:cs="Arial"/>
          <w:lang w:val="es-ES_tradnl"/>
        </w:rPr>
        <w:t xml:space="preserve">Artículo 20.- Organizaciones comunales </w:t>
      </w:r>
    </w:p>
    <w:p w14:paraId="58D906DD" w14:textId="27D55A42" w:rsidR="007B56C3" w:rsidRPr="008B1E0C" w:rsidRDefault="002C22A7" w:rsidP="00F36B87">
      <w:pPr>
        <w:spacing w:after="0" w:line="360" w:lineRule="auto"/>
        <w:jc w:val="both"/>
        <w:rPr>
          <w:lang w:val="es-ES_tradnl"/>
        </w:rPr>
      </w:pPr>
      <w:r w:rsidRPr="002C22A7">
        <w:rPr>
          <w:rFonts w:ascii="Arial" w:hAnsi="Arial" w:cs="Arial"/>
          <w:lang w:val="es-ES_tradnl"/>
        </w:rPr>
        <w:t>20.1. Las Organizaciones Comunales se constituyen con el propósito de administrar, operar y mantener los servicios de saneamiento en uno o más centros poblados del ámbito rural, y que pueden adoptar la forma asociativa de Junta Administradora de Servicios de Saneamiento, Asociación, Comité, Cooperativa, Junt</w:t>
      </w:r>
      <w:r w:rsidR="007B56C3">
        <w:rPr>
          <w:rFonts w:ascii="Arial" w:hAnsi="Arial" w:cs="Arial"/>
          <w:lang w:val="es-ES_tradnl"/>
        </w:rPr>
        <w:t xml:space="preserve">a </w:t>
      </w:r>
      <w:r w:rsidR="007B56C3" w:rsidRPr="007B56C3">
        <w:rPr>
          <w:rFonts w:ascii="Arial" w:hAnsi="Arial" w:cs="Arial"/>
          <w:lang w:val="es-ES_tradnl"/>
        </w:rPr>
        <w:t>de Vecinos u otra modalidad elegida voluntariamente por la comunidad. Son reconocidas por la municipalidad competente de la jurisdicción en la que realizan sus actividades.</w:t>
      </w:r>
      <w:r w:rsidR="00C403C3" w:rsidRPr="008B1E0C">
        <w:rPr>
          <w:lang w:val="es-ES_tradnl"/>
        </w:rPr>
        <w:t xml:space="preserve"> </w:t>
      </w:r>
    </w:p>
    <w:p w14:paraId="15207E2F" w14:textId="3EF46A92" w:rsidR="002C22A7" w:rsidRDefault="002C22A7" w:rsidP="00F36B87">
      <w:pPr>
        <w:spacing w:after="0" w:line="360" w:lineRule="auto"/>
        <w:jc w:val="both"/>
        <w:rPr>
          <w:rFonts w:ascii="Arial" w:hAnsi="Arial" w:cs="Arial"/>
          <w:lang w:val="es-ES_tradnl"/>
        </w:rPr>
      </w:pPr>
      <w:r w:rsidRPr="002C22A7">
        <w:rPr>
          <w:rFonts w:ascii="Arial" w:hAnsi="Arial" w:cs="Arial"/>
          <w:lang w:val="es-ES_tradnl"/>
        </w:rPr>
        <w:t>20.2. Las Organizaciones Comunales se constituyen previa autorización de la municipalidad distrital o provincial, según corresponda y de acuerdo con el presente Reglamento y las normas sectoriales. Son organizaciones sin fines de lucro y adquieren capacidad y personería jurídica de derecho privado, exclusivamente para la prestación de los servicios de saneamiento en el ámbito rural a partir de la autorización antes señalada, siendo su actividad regulada por la Sunass</w:t>
      </w:r>
      <w:r w:rsidR="004F4D06">
        <w:rPr>
          <w:rFonts w:ascii="Arial" w:hAnsi="Arial" w:cs="Arial"/>
          <w:lang w:val="es-ES_tradnl"/>
        </w:rPr>
        <w:t>.</w:t>
      </w:r>
    </w:p>
    <w:p w14:paraId="0AA7E41A" w14:textId="65E665E0" w:rsidR="007B56C3" w:rsidRDefault="007B56C3" w:rsidP="00F36B87">
      <w:pPr>
        <w:spacing w:after="0" w:line="360" w:lineRule="auto"/>
        <w:jc w:val="both"/>
        <w:rPr>
          <w:rFonts w:ascii="Arial" w:hAnsi="Arial" w:cs="Arial"/>
          <w:lang w:val="es-ES_tradnl"/>
        </w:rPr>
      </w:pPr>
    </w:p>
    <w:p w14:paraId="4A878A5C" w14:textId="77777777" w:rsidR="007B56C3" w:rsidRDefault="007B56C3" w:rsidP="00F36B87">
      <w:pPr>
        <w:spacing w:after="0" w:line="360" w:lineRule="auto"/>
        <w:jc w:val="both"/>
        <w:rPr>
          <w:rFonts w:ascii="Arial" w:hAnsi="Arial" w:cs="Arial"/>
          <w:lang w:val="es-ES_tradnl"/>
        </w:rPr>
      </w:pPr>
      <w:r w:rsidRPr="00C403C3">
        <w:rPr>
          <w:rFonts w:ascii="Arial" w:hAnsi="Arial" w:cs="Arial"/>
          <w:lang w:val="es-ES_tradnl"/>
        </w:rPr>
        <w:t>Artículo 32.- Responsabilidad de la prestación de los servicios de saneamiento en el ámbito urbano y rura</w:t>
      </w:r>
      <w:r>
        <w:rPr>
          <w:rFonts w:ascii="Arial" w:hAnsi="Arial" w:cs="Arial"/>
          <w:lang w:val="es-ES_tradnl"/>
        </w:rPr>
        <w:t>l</w:t>
      </w:r>
    </w:p>
    <w:p w14:paraId="52DF3790" w14:textId="7318540D" w:rsidR="007B56C3" w:rsidRDefault="007B56C3" w:rsidP="00F36B87">
      <w:pPr>
        <w:spacing w:after="0" w:line="360" w:lineRule="auto"/>
        <w:jc w:val="both"/>
        <w:rPr>
          <w:rFonts w:ascii="Arial" w:hAnsi="Arial" w:cs="Arial"/>
          <w:lang w:val="es-ES_tradnl"/>
        </w:rPr>
      </w:pPr>
      <w:r w:rsidRPr="007B56C3">
        <w:rPr>
          <w:rFonts w:ascii="Arial" w:hAnsi="Arial" w:cs="Arial"/>
          <w:lang w:val="es-ES_tradnl"/>
        </w:rPr>
        <w:t>32.4. En el ámbito rural, las municipalidades distritales son responsables de la prestación eficiente y sostenible de los servicios de saneamiento, a través de Unidades de Gestión Municipal o de Organizaciones Comunales, de acuerdo a lo establecido en la Ley Marco. El ámbito rural comprende los centros poblados rurales que cuenten con una población no mayor a dos mil (2,000) habitantes.</w:t>
      </w:r>
    </w:p>
    <w:p w14:paraId="698CF097" w14:textId="686C3AEB" w:rsidR="002C22A7" w:rsidRDefault="002C22A7" w:rsidP="00D87109">
      <w:pPr>
        <w:spacing w:before="120" w:after="120" w:line="240" w:lineRule="auto"/>
        <w:ind w:left="68"/>
        <w:jc w:val="both"/>
        <w:rPr>
          <w:rFonts w:ascii="Arial" w:hAnsi="Arial" w:cs="Arial"/>
          <w:lang w:val="es-ES_tradnl"/>
        </w:rPr>
      </w:pPr>
    </w:p>
    <w:p w14:paraId="5A075733" w14:textId="0A98A2F5"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CAPÍTULO III: PRESTACIÓN DE LOS SERVICIOS EN EL ÁMBITO RURAL </w:t>
      </w:r>
    </w:p>
    <w:p w14:paraId="049A4AA5" w14:textId="6F98E492"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SUBCAPÍTULO I: </w:t>
      </w:r>
      <w:r w:rsidR="000F12CA">
        <w:rPr>
          <w:rFonts w:ascii="Arial" w:hAnsi="Arial" w:cs="Arial"/>
          <w:lang w:val="es-PE"/>
        </w:rPr>
        <w:t xml:space="preserve">Consideraciones generales </w:t>
      </w:r>
    </w:p>
    <w:p w14:paraId="2E2E5B42" w14:textId="41A93FA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103.- Ámbito de aplicación  </w:t>
      </w:r>
    </w:p>
    <w:p w14:paraId="436FB91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103.1. El presente Capítulo es de aplicación obligatoria para la prestación de los servicios de saneamiento en los centros poblados rurales. </w:t>
      </w:r>
    </w:p>
    <w:p w14:paraId="301D419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103.2. Quedan excluidos de la aplicación del presente Capítulo, los centros poblados rurales que se encuentren en el ámbito de responsabilidad de una empresa prestadora y cuyos servicios de saneamiento sean prestados directamente por estas. </w:t>
      </w:r>
    </w:p>
    <w:p w14:paraId="6D6AE0B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83C1E5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104.- Prestación de los servicios en el ámbito rural </w:t>
      </w:r>
    </w:p>
    <w:p w14:paraId="4C4831F8" w14:textId="09645FF3"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104.1. La prestación de los servicios de saneamiento en el ámbito rural es realizada por las municipalidades competentes, las que pueden llevarlas a cabo de manera directa a través de las Unidades de Gestión Municipal y/o de manera indirecta a través de</w:t>
      </w:r>
      <w:r>
        <w:rPr>
          <w:rFonts w:ascii="Arial" w:hAnsi="Arial" w:cs="Arial"/>
          <w:lang w:val="es-PE"/>
        </w:rPr>
        <w:t xml:space="preserve"> las Organizaciones Comunales. </w:t>
      </w:r>
    </w:p>
    <w:p w14:paraId="08B1D9E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104.2. La Sunass, en su condición de organismo regulador de alcance nacional, ejerce sus funciones en el ámbito rural de conformidad con lo establecido en la Ley Nº 27332, Ley Marco de los Organismos Reguladores de la Inversión Privada en los Servicios Públicos, la Ley Marco y el presente Reglamento.  </w:t>
      </w:r>
    </w:p>
    <w:p w14:paraId="2A0222F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2F04AE6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105.- Cuota familiar </w:t>
      </w:r>
    </w:p>
    <w:p w14:paraId="61A3A09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105.1. Los prestadores de servicios del ámbito rural financian la prestación de los servicios de saneamiento mediante la cuota familiar. </w:t>
      </w:r>
    </w:p>
    <w:p w14:paraId="5D54FF1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105.2. La cuota familiar es aprobada anualmente por el órgano de mayor jerarquía del prestador de servicio en el ámbito rural, de acuerdo a la metodología aprobada por la Sunass.  </w:t>
      </w:r>
    </w:p>
    <w:p w14:paraId="20CB430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105.3. La cuota familiar cubre como mínimo los costos de administración, operación y mantenimiento de los servicios de abastecimiento de agua potable y de disposición sanitaria de excretas, así como la reposición de los equipos y rehabilitación menores. </w:t>
      </w:r>
    </w:p>
    <w:p w14:paraId="30D7B21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5DD920C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106.- Infraestructura y prestación </w:t>
      </w:r>
    </w:p>
    <w:p w14:paraId="6DCB8A7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106.1. La infraestructura e instalaciones conexas para la prestación de los servicios de saneamiento en el ámbito rural, cuyo financiamiento para la construcción provenga del gobierno nacional, gobierno regional, la cooperación internacional u otras organizaciones públicas o privadas, son transferidas en propiedad y a título gratuito, a la municipalidad que corresponda, quedando afectadas exclusivamente a la prestación de dichos servicios. </w:t>
      </w:r>
    </w:p>
    <w:p w14:paraId="348C1A6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106.2. En el caso de la prestación indirecta de los servicios, la prestación de los servicios de saneamiento está a cargo de la Organización Comunal, quien para dicho fin cuenta con el apoyo de la municipalidad distrital o provincial, según corresponda, quienes pueden financiar, de ser necesario, la infraestructura e instalaciones conexas necesarias para la prestación de los servicios de saneamiento. </w:t>
      </w:r>
    </w:p>
    <w:p w14:paraId="080F4F04" w14:textId="77777777" w:rsidR="00A01A84" w:rsidRDefault="00A01A84" w:rsidP="00F36B87">
      <w:pPr>
        <w:spacing w:after="0" w:line="360" w:lineRule="auto"/>
        <w:jc w:val="both"/>
        <w:rPr>
          <w:rFonts w:ascii="Arial" w:hAnsi="Arial" w:cs="Arial"/>
          <w:lang w:val="es-PE"/>
        </w:rPr>
      </w:pPr>
    </w:p>
    <w:p w14:paraId="3B77EB64" w14:textId="4E4A00D8"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SUBCAPÍTULO II: </w:t>
      </w:r>
      <w:r w:rsidR="000F12CA">
        <w:rPr>
          <w:rFonts w:ascii="Arial" w:hAnsi="Arial" w:cs="Arial"/>
          <w:lang w:val="es-PE"/>
        </w:rPr>
        <w:t xml:space="preserve">Unidad de Gestión Municipal </w:t>
      </w:r>
    </w:p>
    <w:p w14:paraId="028E3ACA" w14:textId="0985CB80"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107.- Unidad de Gestión Municipal </w:t>
      </w:r>
    </w:p>
    <w:p w14:paraId="25721A9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107.1. La Unidad de Gestión Municipal presta los servicios de saneamiento en uno o más centros poblados rurales de la municipalidad competente. Cuenta con contabilidad independiente respecto a la Municipalidad, para el manejo de la administración de los ingresos y gastos derivados de la prestación de los servicios. </w:t>
      </w:r>
    </w:p>
    <w:p w14:paraId="2573107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107.2. La Unidad de Gestión Municipal cuenta con un equipo especializado, el cual tiene a su cargo la prestación de los servicios de saneamiento, para lo cual recibe el asesoramiento y apoyo de los demás órganos de la Municipalidad.  </w:t>
      </w:r>
    </w:p>
    <w:p w14:paraId="4A4A73A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107.3. Los ingresos y egresos provenientes de la prestación de los servicios de saneamiento son administrados con contabilidad independiente y sólo pueden estar destinados a la prestación de dichos servicios, bajo responsabilidad. </w:t>
      </w:r>
    </w:p>
    <w:p w14:paraId="254394C7" w14:textId="77777777" w:rsidR="00F36B87" w:rsidRPr="00F36B87" w:rsidRDefault="00F36B87" w:rsidP="004F4D06">
      <w:pPr>
        <w:spacing w:after="0" w:line="360" w:lineRule="auto"/>
        <w:jc w:val="both"/>
        <w:rPr>
          <w:rFonts w:ascii="Arial" w:hAnsi="Arial" w:cs="Arial"/>
          <w:lang w:val="es-PE"/>
        </w:rPr>
      </w:pPr>
      <w:r w:rsidRPr="00F36B87">
        <w:rPr>
          <w:rFonts w:ascii="Arial" w:hAnsi="Arial" w:cs="Arial"/>
          <w:lang w:val="es-PE"/>
        </w:rPr>
        <w:t xml:space="preserve"> </w:t>
      </w:r>
    </w:p>
    <w:p w14:paraId="2CAF583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108.- Prestación temporal de los servicios de saneamiento en el ámbito rural </w:t>
      </w:r>
    </w:p>
    <w:p w14:paraId="5DD8A34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108.1. En concordancia con lo establecido en el artículo 62 de la Ley Marco, cuando la municipalidad distrital, de oficio o tomando en cuenta los resultados de los informes efectuados por la Sunass en el marco de su función supervisora, determina que no cuenta con la capacidad de prestar de manera directa los servicios de saneamiento en el ámbito rural, le comunica este hecho a la municipalidad provincial, para que esta última se pronuncie a través de su Concejo Municipal. </w:t>
      </w:r>
    </w:p>
    <w:p w14:paraId="5AFCBE72" w14:textId="45D58E8A"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108.2. Asimismo, la municipalidad provincial, tomando en consideración los resultados de los informes efectuados por la Sunass en el marco de su función supervisora, puede determinar que la municipalidad distrital no cuenta con la capacidad para prestar de manera directa los servicios de saneamiento. Para tal efecto, la municipalidad provincial pone a conocimiento de la municipalidad distrital dicha decisión a fin </w:t>
      </w:r>
      <w:r w:rsidR="00F41416">
        <w:rPr>
          <w:rFonts w:ascii="Arial" w:hAnsi="Arial" w:cs="Arial"/>
          <w:lang w:val="es-PE"/>
        </w:rPr>
        <w:t xml:space="preserve">de </w:t>
      </w:r>
      <w:r w:rsidRPr="00F36B87">
        <w:rPr>
          <w:rFonts w:ascii="Arial" w:hAnsi="Arial" w:cs="Arial"/>
          <w:lang w:val="es-PE"/>
        </w:rPr>
        <w:t xml:space="preserve">que esta última se pronuncie a través de su Concejo Municipal.  </w:t>
      </w:r>
    </w:p>
    <w:p w14:paraId="2D230B9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108.3. La decisión de no contar con la capacidad de prestar de manera directa los servicios de saneamiento en el ámbito rural, la realiza el Concejo Municipal de acuerdo a lo dispuesto en los párrafos precedentes. Este hecho, es informado al Ente Rector, a la Sunass y al OTASS, para los fines pertinentes. </w:t>
      </w:r>
    </w:p>
    <w:p w14:paraId="5FC361BD" w14:textId="77777777" w:rsidR="004F4D06" w:rsidRDefault="00F36B87" w:rsidP="00F36B87">
      <w:pPr>
        <w:spacing w:after="0" w:line="360" w:lineRule="auto"/>
        <w:jc w:val="both"/>
        <w:rPr>
          <w:rFonts w:ascii="Arial" w:hAnsi="Arial" w:cs="Arial"/>
          <w:lang w:val="es-PE"/>
        </w:rPr>
      </w:pPr>
      <w:r w:rsidRPr="00F36B87">
        <w:rPr>
          <w:rFonts w:ascii="Arial" w:hAnsi="Arial" w:cs="Arial"/>
          <w:lang w:val="es-PE"/>
        </w:rPr>
        <w:t xml:space="preserve">108.4. La municipalidad provincial asume temporalmente la prestación directa de los servicios de saneamiento en el ámbito rural a partir de la verificación de las condiciones mínimas que establece el presente Reglamento, de acuerdo a los lineamientos que para dicho fin emita el Ente Rector. La verificación debe constar en el acuerdo de Concejo Municipal.  </w:t>
      </w:r>
    </w:p>
    <w:p w14:paraId="33CE5D54" w14:textId="496C6DF6"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108.5. La municipalidad distrital asume nuevamente la prestación de los servicios cuando acredite haber superado las condiciones que generaron su falta de capacidad para prestar los servicios de saneamiento de forma directa.  </w:t>
      </w:r>
    </w:p>
    <w:p w14:paraId="0EDF2A4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108.6. La municipalidad competente puede integrar los centros poblados rurales al ámbito de responsabilidad de una empresa prestadora.   </w:t>
      </w:r>
    </w:p>
    <w:p w14:paraId="226663B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4D0CA04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109.- Condiciones mínimas para determinar la prestación temporal de los servicios de saneamiento  </w:t>
      </w:r>
    </w:p>
    <w:p w14:paraId="786E799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Para que la municipalidad distrital determine que no cuenta con la capacidad de prestar de manera directa los servicios de saneamiento en el ámbito rural, al que se hace referencia en el artículo 108 del presente Reglamento, se deben cumplir por lo menos con dos (02) de las siguientes condiciones:  </w:t>
      </w:r>
    </w:p>
    <w:p w14:paraId="413CA5D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Que más del cincuenta por ciento (50 %) de los usuarios que se encuentran dentro del ámbito de responsabilidad de la municipalidad distrital no cuentan con servicios de saneamiento. </w:t>
      </w:r>
    </w:p>
    <w:p w14:paraId="4EB25A3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Que en los últimos cinco (05) años consecutivos no haya contado con recursos en el Presupuesto Institucional de Apertura y/o en el Presupuesto Inicial Modificado para actividades relacionadas para la prestación directa de los servicios de saneamiento en el ámbito rural, según la normativa vigente; o de contar con presupuesto, este no permita cubrir los costos para la prestación de manera directa de los servicios de saneamiento. Se exceptúan aquellas municipalidades que obtienen recursos del canon, sobre canon y regalías mineras.  </w:t>
      </w:r>
    </w:p>
    <w:p w14:paraId="2B3B72D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No cumplir con los parámetros de control obligatorio establecidos en el Reglamento de Calidad de Agua Para Consumo Humano.  </w:t>
      </w:r>
    </w:p>
    <w:p w14:paraId="22B1051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Otras condiciones que determine el Ente Rector.  </w:t>
      </w:r>
    </w:p>
    <w:p w14:paraId="7C1DD1B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E26D5D1" w14:textId="5D644371"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SUBCAPÍTULO III: </w:t>
      </w:r>
      <w:r w:rsidR="000F12CA">
        <w:rPr>
          <w:rFonts w:ascii="Arial" w:hAnsi="Arial" w:cs="Arial"/>
          <w:lang w:val="es-PE"/>
        </w:rPr>
        <w:t>Organización Comunal</w:t>
      </w:r>
    </w:p>
    <w:p w14:paraId="72E575E9" w14:textId="72FC3146"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110.- Organización Comunal </w:t>
      </w:r>
    </w:p>
    <w:p w14:paraId="67E9545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110.1. La Organización Comunal se constituye con el objeto de prestar los servicios de saneamiento, en uno o más centros poblados rurales. Adquieren capacidad y personería jurídica de derecho privado a partir de la autorización y registro de la municipalidad competente.  </w:t>
      </w:r>
    </w:p>
    <w:p w14:paraId="7D549E2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110.2. La Organización Comunal se constituye sin fines de lucro y adopta la forma asociativa de Junta Administradora de Servicios de Saneamiento, Asociación, Comité u otra forma de organización privada, elegidas voluntariamente por la comunidad.   </w:t>
      </w:r>
    </w:p>
    <w:p w14:paraId="32456D7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110.3. La estructura de la Organización Comunal está conformada por la Asamblea General, el Consejo Directivo y el Fiscal. </w:t>
      </w:r>
    </w:p>
    <w:p w14:paraId="2C84E91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110.4. El funcionamiento de las Organizaciones Comunales se establece en su estatuto social, el cual se elabora y aprueba de conformidad con las normas sectoriales.  </w:t>
      </w:r>
    </w:p>
    <w:p w14:paraId="01EDD03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110.5. Las Organizaciones Comunales ejercen los derechos de los prestadores de servicios establecidos en el artículo 45 de la Ley Marco que de acuerdo a su naturaleza le corresponden. </w:t>
      </w:r>
    </w:p>
    <w:p w14:paraId="1B58EFA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DEE72D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111.- Autorización y registro de las organizaciones comunales  </w:t>
      </w:r>
    </w:p>
    <w:p w14:paraId="7FB8BA8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111.1. La Organización Comunal se registra ante la municipalidad distrital o provincial que tiene la responsabilidad de la prestación de los servicios de saneamiento donde se ubica el centro poblado rural respectivo. </w:t>
      </w:r>
    </w:p>
    <w:p w14:paraId="6CD7F89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111.2. El registro de las Organizaciones Comunales se realiza en el Libro de Registros de Organizaciones Comunales, el mismo que debe estar legalizado por el Notario Público o, en su defecto, por Juez de Paz de la jurisdicción.  </w:t>
      </w:r>
    </w:p>
    <w:p w14:paraId="3468EAA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111.3. Para la autorización y registro, las organizaciones comunales presentan:  </w:t>
      </w:r>
    </w:p>
    <w:p w14:paraId="37FF309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Copia simple del acta de constitución de la Organización Comunal y de elección del primer Consejo Directivo. </w:t>
      </w:r>
    </w:p>
    <w:p w14:paraId="53F7A02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Copia simple del Acta de Asamblea General que aprueba el estatuto.  </w:t>
      </w:r>
    </w:p>
    <w:p w14:paraId="5DC7610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Copia simple del Libro padrón de asociados. </w:t>
      </w:r>
    </w:p>
    <w:p w14:paraId="207A2754" w14:textId="78426DB5"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4. Otros que estab</w:t>
      </w:r>
      <w:r w:rsidR="00C34CAD">
        <w:rPr>
          <w:rFonts w:ascii="Arial" w:hAnsi="Arial" w:cs="Arial"/>
          <w:lang w:val="es-PE"/>
        </w:rPr>
        <w:t xml:space="preserve">lezca la normativa sectorial.  </w:t>
      </w:r>
    </w:p>
    <w:p w14:paraId="094373D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La municipalidad competente no puede exigir requisito adicional alguno para extender dicha constancia. </w:t>
      </w:r>
    </w:p>
    <w:p w14:paraId="7BC0E7E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28CB9F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111.4. Cumplidas las formalidades, la municipalidad competente extiende a favor de la organización comunal la Constancia de Inscripción, Reconocimiento y Registro, documento con el cual se autoriza a la Organización Comunal a prestar los servicios y contiene, entre otros, la denominación de la Organización Comunal, el ámbito de responsabilidad, los servicios de saneamiento que presta, nombre de los directivos, periodo de vigencia, descripción del centro poblado rural donde se prestan los servicios, número de asociados, obligaciones y responsabilidades. Todo cambio que realice la Organización Comunal debe ser comunicado al municipio con fines de actualización de registro. </w:t>
      </w:r>
    </w:p>
    <w:p w14:paraId="5BC641A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5FD2254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111.5. La municipalidad envía al Ente Rector dentro de los cinco (05) días hábiles siguientes de expedida o actualizada, copia fedateada de la Constancia de Inscripción, Reconocimiento y Registro, bajo responsabilidad. </w:t>
      </w:r>
    </w:p>
    <w:p w14:paraId="1BECB45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62CF332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111.6. En un mismo centro poblado rural no puede existir más de una Organización Comunal. </w:t>
      </w:r>
    </w:p>
    <w:p w14:paraId="41E9B52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DD6B70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111.7. El Ente Rector, mediante Resolución Ministerial, aprueba, entre otros, disposiciones para el funcionamiento de las organizaciones comunales y el modelo de estatuto.    </w:t>
      </w:r>
    </w:p>
    <w:p w14:paraId="7137C9E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Artículo 112.- Obligaciones de las Organizaciones Comunales Adicionalmente a lo establecido en el artículo 46 de la Ley Marco, las organizaciones comunales tienen las obligaciones siguientes: </w:t>
      </w:r>
    </w:p>
    <w:p w14:paraId="044883C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Solicitar la autorización y registro ante la municipalidad de acuerdo a lo establecido en el artículo 111 del presente Reglamento. </w:t>
      </w:r>
    </w:p>
    <w:p w14:paraId="6CF3FDE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Aprobar anualmente mediante acuerdo de la asamblea general, la cuota familiar de acuerdo con la metodología y plazos aprobada por la Sunass.  </w:t>
      </w:r>
    </w:p>
    <w:p w14:paraId="6760388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Fomentar la participación de la comunidad durante el desarrollo de proyectos vinculados con la prestación de los servicios de saneamiento. </w:t>
      </w:r>
    </w:p>
    <w:p w14:paraId="716529B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Destinar los recursos recaudados por concepto de cuota familiar a la prestación de los servicios de saneamiento en su ámbito de acuerdo con lo establecido en el artículo 78 de la Ley Marco.  </w:t>
      </w:r>
    </w:p>
    <w:p w14:paraId="50FF5FA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Otras obligaciones establecidas en las normas sectoriales y las que apruebe la Sunass.   </w:t>
      </w:r>
    </w:p>
    <w:p w14:paraId="7005466F" w14:textId="77777777" w:rsidR="00F36B87" w:rsidRPr="00F36B87" w:rsidRDefault="00F36B87" w:rsidP="00F36B87">
      <w:pPr>
        <w:spacing w:after="0" w:line="360" w:lineRule="auto"/>
        <w:jc w:val="both"/>
        <w:rPr>
          <w:rFonts w:ascii="Arial" w:hAnsi="Arial" w:cs="Arial"/>
          <w:lang w:val="es-PE"/>
        </w:rPr>
      </w:pPr>
    </w:p>
    <w:p w14:paraId="156BF61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113.- Derechos y obligaciones de los Asociados </w:t>
      </w:r>
    </w:p>
    <w:p w14:paraId="69CC2A8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113.1.  Son Asociados de una organización comunal las personas que representa a los usuarios de una propiedad o predio en el que viven, inscrito en el Libro Padrón de Asociados de la Organización Comunal. Por cada conexión de agua debe haber un Asociado responsable de esta. </w:t>
      </w:r>
    </w:p>
    <w:p w14:paraId="5887EE3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113.2. Son derechos de los Asociados: </w:t>
      </w:r>
    </w:p>
    <w:p w14:paraId="71CA427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Elegir y ser elegido como miembro del Consejo Directivo o Fiscal de la Organización Comunal, siempre que cumplan los requisitos establecidos en la normativa sectorial. </w:t>
      </w:r>
    </w:p>
    <w:p w14:paraId="7763C50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Tener voz y voto en la Asamblea General. </w:t>
      </w:r>
    </w:p>
    <w:p w14:paraId="498BD2C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Representar y hacerse representar en la Asamblea General. </w:t>
      </w:r>
    </w:p>
    <w:p w14:paraId="1420E4C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Vigilar la gestión del Consejo Directivo. </w:t>
      </w:r>
    </w:p>
    <w:p w14:paraId="4CF61FC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Gozar de todos los beneficios que pueda producir la Organización Comunal. </w:t>
      </w:r>
    </w:p>
    <w:p w14:paraId="192EF66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Convocar a Asamblea General siempre que lo solicite cuando menos un número de asociados que represente el 20 % del total de los asociados hábiles. </w:t>
      </w:r>
    </w:p>
    <w:p w14:paraId="39B0B69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7. Otros que establezca las normas sectoriales y el estatuto de la organización comunal. </w:t>
      </w:r>
    </w:p>
    <w:p w14:paraId="4B58EC5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113.3. Son obligaciones de los Asociados:  </w:t>
      </w:r>
    </w:p>
    <w:p w14:paraId="2D705FC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Participar en la(s) Jornada(s) de Trabajo de la Organización Comunal convocadas por esta, a través del Consejo Directivo. </w:t>
      </w:r>
    </w:p>
    <w:p w14:paraId="4B177E1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Pagar las cuotas familiares aprobadas por la Asamblea General. </w:t>
      </w:r>
    </w:p>
    <w:p w14:paraId="5F4DB4B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Participar activamente en las acciones de la Organización Comunal. </w:t>
      </w:r>
    </w:p>
    <w:p w14:paraId="431AA15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Cumplir con las normas establecidas para la prestación de los servicios de saneamiento en el ámbito rural vigente. </w:t>
      </w:r>
    </w:p>
    <w:p w14:paraId="6FABECF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5. Cumplir las decisiones de la Asamblea General y de los que presiden la organización comunal. </w:t>
      </w:r>
    </w:p>
    <w:p w14:paraId="31AF2E6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Otros que establezca las normas sectoriales y el estatuto de la organización comunal. </w:t>
      </w:r>
    </w:p>
    <w:p w14:paraId="289306F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113.4. Son prohibiciones para los Asociados:  </w:t>
      </w:r>
    </w:p>
    <w:p w14:paraId="2B7E453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Manipular inadecuadamente cualquier parte de la infraestructura sanitaria. </w:t>
      </w:r>
    </w:p>
    <w:p w14:paraId="2632E80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Conectarse clandestinamente a las redes del servicio. </w:t>
      </w:r>
    </w:p>
    <w:p w14:paraId="09FC87E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Derivar o empalmar tuberías de una vivienda a otra. </w:t>
      </w:r>
    </w:p>
    <w:p w14:paraId="37F73CB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Cualquier tipo de acción que de alguna manera obstruya, interrumpa o destruya tuberías o instalaciones comunes de agua y saneamiento. </w:t>
      </w:r>
    </w:p>
    <w:p w14:paraId="22E19D2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Usar el agua para otro uso distinto que para consumo humano. </w:t>
      </w:r>
    </w:p>
    <w:p w14:paraId="445715D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Otros que establezca las normas sectoriales y el estatuto de la organización comunal. </w:t>
      </w:r>
    </w:p>
    <w:p w14:paraId="5BECF0A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113.5. Los derechos, obligaciones y los procedimientos para efectuar reclamos por deficiencias en la prestación de los servicios, se rigen por lo dispuesto en la norma que emite la Sunass en el marco de sus competencias en el ámbito rural. </w:t>
      </w:r>
    </w:p>
    <w:p w14:paraId="2BD92EE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45EA286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114.- Agrupación de organizaciones comunales  </w:t>
      </w:r>
    </w:p>
    <w:p w14:paraId="431C6C8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114.1. En aplicación del Principio de Eficiencia en la prestación de los servicios de saneamiento y de conformidad con lo establecido en el artículo 66 de la Ley Marco, la municipalidad competente promueve la agrupación de dos o más Organizaciones Comunales, con la finalidad de operar y administrar un sistema de abastecimiento de agua potable común. </w:t>
      </w:r>
    </w:p>
    <w:p w14:paraId="347D507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114.2. La agrupación de Organizaciones Comunales es aprobada por la(s) Asamblea(s) General(es) correspondiente(s).  </w:t>
      </w:r>
    </w:p>
    <w:p w14:paraId="4684A6A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114.3. Las Organizaciones Comunales que cuentan con diferentes sistemas de abastecimiento de agua potable y que no pueden agruparse, están facultadas para asociarse con la finalidad de realizar actividades de interés común para el aprovechamiento de economías de escala que permitan mejorar la prestación de los servicios de saneamiento en sus respectivas localidades.  </w:t>
      </w:r>
    </w:p>
    <w:p w14:paraId="69F9D15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2FE203A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115.- Reglas para la agrupación de Organizaciones Comunales Para la agrupación de organizaciones comunales se tiene en cuenta las reglas siguientes: </w:t>
      </w:r>
    </w:p>
    <w:p w14:paraId="0CB2E4D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Cada centro poblado rural debe contar con una Organización Comunal autorizada y registrada por la municipalidad competente. </w:t>
      </w:r>
    </w:p>
    <w:p w14:paraId="4602481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Los representantes de cada una de las Organizaciones Comunales deben contar con el acuerdo de la asamblea general, indicando expresamente su decisión de agruparse con la finalidad de la operación conjunta del sistema de abastecimiento de agua potable común. </w:t>
      </w:r>
      <w:r w:rsidRPr="00F36B87">
        <w:rPr>
          <w:rFonts w:ascii="Arial" w:hAnsi="Arial" w:cs="Arial"/>
          <w:lang w:val="es-PE"/>
        </w:rPr>
        <w:lastRenderedPageBreak/>
        <w:t xml:space="preserve">Dicho acuerdo debe constar en el libro de actas de asambleas de cada Organización Comunal y debidamente legalizado.  </w:t>
      </w:r>
    </w:p>
    <w:p w14:paraId="6094DD2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Aprobada la agrupación de Organizaciones Comunales conforme a lo señalado en el párrafo anterior, estas constituyen un Equipo Multicomunal integrado por un representante de cada organización comunal. </w:t>
      </w:r>
    </w:p>
    <w:p w14:paraId="49F59EA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Las Organizaciones Comunales mantienen la responsabilidad de administrar y operar el sistema de abastecimiento de agua potable en la parte que corresponde a sus centros poblados.  </w:t>
      </w:r>
    </w:p>
    <w:p w14:paraId="6ED432F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5DB37CA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116.- Finalidad del Equipo Multicomunal </w:t>
      </w:r>
    </w:p>
    <w:p w14:paraId="49C1ED8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116.1. El equipo está integrado por un representante de cada uno de los consejos directivos de las organizaciones comunales que la conforman, cuyo número no puede ser menor de tres (03) miembros, el cual se reúne con la finalidad de administrar, operar y mantener el sistema de abastecimiento de agua potable que comparten las organizaciones comunales, de acuerdo a criterios técnicos.  </w:t>
      </w:r>
    </w:p>
    <w:p w14:paraId="2FC3471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116.2. Las funciones y procedimientos para el funcionamiento del Equipo son regulados por las normas sectoriales aprobadas por el Ente Rector.  </w:t>
      </w:r>
    </w:p>
    <w:p w14:paraId="718B036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BDA7A26" w14:textId="6731D000"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CAPÍTULO IV: AREA TÉCNICA MUNICI</w:t>
      </w:r>
      <w:r w:rsidR="000F12CA">
        <w:rPr>
          <w:rFonts w:ascii="Arial" w:hAnsi="Arial" w:cs="Arial"/>
          <w:lang w:val="es-PE"/>
        </w:rPr>
        <w:t xml:space="preserve">PAL </w:t>
      </w:r>
    </w:p>
    <w:p w14:paraId="478CC9DD" w14:textId="763CFCAA"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117.- Obligación de constituir un Área Técnica Municipal (ATM) </w:t>
      </w:r>
    </w:p>
    <w:p w14:paraId="7F28F6C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117.1. El ATM es un órgano de línea de la municipalidad competente encargado de monitorear, supervisar, fiscalizar y brindar asistencia y capacitación técnica a los Operadores Especializados y Organizaciones Comunales que prestan los servicios de saneamiento en pequeñas ciudades y el ámbito rural, respectivamente, con la finalidad de asegurar la sostenibilidad de los servicios de saneamiento. Es obligación de la municipalidad competente constituir un ATM. </w:t>
      </w:r>
    </w:p>
    <w:p w14:paraId="618F314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117.2. El ATM forma parte de la estructura orgánica de la Municipalidad y sus funciones son establecidas en su Reglamento de Organización y Funciones. </w:t>
      </w:r>
    </w:p>
    <w:p w14:paraId="4D62C25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60C76BD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118.- Funciones Las ATM, sin perjuicio de las funciones que corresponden a la Sunass, tienen las funciones siguientes: </w:t>
      </w:r>
    </w:p>
    <w:p w14:paraId="5D81BD5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Planificar y promover el desarrollo de los servicios de saneamiento en el distrito, de conformidad con la normativa sectorial. </w:t>
      </w:r>
    </w:p>
    <w:p w14:paraId="5549E4C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Programar, coordinar, ejecutar y supervisar las acciones relacionadas con los servicios de saneamiento de la provincia y/o distrito según corresponda. </w:t>
      </w:r>
    </w:p>
    <w:p w14:paraId="0EDACA9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Velar por la sostenibilidad de los servicios de saneamiento existentes en la provincia y/o distrito de ser el caso. </w:t>
      </w:r>
    </w:p>
    <w:p w14:paraId="7A9BA97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4. Promover la formación de organizaciones comunales para la administración de los servicios de saneamiento, autorizarlas y registrarlas, y generar información sectorial de acuerdo con la Ley Marco.  </w:t>
      </w:r>
    </w:p>
    <w:p w14:paraId="40C168E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Disponer medidas correctivas que sean necesarias en el marco de la prestación de los servicios de saneamiento, respecto del incumplimiento de las obligaciones de las organizaciones comunales. </w:t>
      </w:r>
    </w:p>
    <w:p w14:paraId="56E1B5E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Resolver los reclamos de los usuarios en segunda instancia, de corresponder. </w:t>
      </w:r>
    </w:p>
    <w:p w14:paraId="2C0BB51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7. Brindar asistencia técnica a los prestadores de los servicios de saneamiento, de su ámbito de responsabilidad. Para la realización de dicha asistencia, la ATM puede contar con el apoyo de los Gobiernos Regionales. </w:t>
      </w:r>
    </w:p>
    <w:p w14:paraId="582FBF5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8. Monitorear los indicadores para la prestación de los servicios de saneamiento del ámbito rural. </w:t>
      </w:r>
    </w:p>
    <w:p w14:paraId="3ACD954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9. Las demás que establezca el Ente Rector en la normativa sectorial.  </w:t>
      </w:r>
    </w:p>
    <w:p w14:paraId="7BE5732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E87238D" w14:textId="39AE4AC6"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CAPÍTULO V</w:t>
      </w:r>
      <w:r w:rsidR="00C34CAD">
        <w:rPr>
          <w:rFonts w:ascii="Arial" w:hAnsi="Arial" w:cs="Arial"/>
          <w:lang w:val="es-PE"/>
        </w:rPr>
        <w:t xml:space="preserve">, </w:t>
      </w:r>
      <w:r w:rsidR="000F12CA">
        <w:rPr>
          <w:rFonts w:ascii="Arial" w:hAnsi="Arial" w:cs="Arial"/>
          <w:lang w:val="es-PE"/>
        </w:rPr>
        <w:t xml:space="preserve">USUARIOS </w:t>
      </w:r>
    </w:p>
    <w:p w14:paraId="616BB535" w14:textId="0D6BA790"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119.- Contrato de suministro </w:t>
      </w:r>
    </w:p>
    <w:p w14:paraId="7C139C0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119.1. Las personas naturales o jurídicas cuyo predio se encuentre dentro del ámbito de responsabilidad de un prestador celebran con este un contrato de suministro de servicios, mediante el cual el prestador se compromete a brindar al usuario el acceso a los servicios de saneamiento a cambio de la correspondiente tarifa o cuota familiar, según corresponda.  </w:t>
      </w:r>
    </w:p>
    <w:p w14:paraId="17568AD9" w14:textId="5F1366BD"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119.2. El contrato de </w:t>
      </w:r>
      <w:r w:rsidR="0064551D" w:rsidRPr="00F36B87">
        <w:rPr>
          <w:rFonts w:ascii="Arial" w:hAnsi="Arial" w:cs="Arial"/>
          <w:lang w:val="es-PE"/>
        </w:rPr>
        <w:t>suministro</w:t>
      </w:r>
      <w:r w:rsidRPr="00F36B87">
        <w:rPr>
          <w:rFonts w:ascii="Arial" w:hAnsi="Arial" w:cs="Arial"/>
          <w:lang w:val="es-PE"/>
        </w:rPr>
        <w:t xml:space="preserve"> tiene las características siguientes: </w:t>
      </w:r>
    </w:p>
    <w:p w14:paraId="6E195E8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Es individual, suscribiéndose un contrato por cada conexión, salvo los casos en que medie acuerdo entre el titular de esta y el prestador para suscribirlo por unidad de uso, siempre que existan las condiciones técnicas. </w:t>
      </w:r>
    </w:p>
    <w:p w14:paraId="5E4B532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Tiene vigencia indefinida, salvo estipulación expresa en contrario; sin embargo el usuario o asociado, según corresponda, puede solicitar su extinción en cualquier momento, para lo cual debe comunicarlo al prestador del servicio con un (01) mes de anticipación. </w:t>
      </w:r>
    </w:p>
    <w:p w14:paraId="0AC0F1E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Es un contrato de adhesión, en virtud del cual el prestador del servicio establece las condiciones del contrato, sin intervención del usuario.   </w:t>
      </w:r>
    </w:p>
    <w:p w14:paraId="270E023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119.3. El Reglamento de Calidad de la Prestación de los Servicios de Saneamiento establece las condiciones que deben constar en el contrato. </w:t>
      </w:r>
    </w:p>
    <w:p w14:paraId="5F78C2A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6CFD74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120.- Derechos  </w:t>
      </w:r>
    </w:p>
    <w:p w14:paraId="5E83C15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Son derechos de los usuarios de los servicios de saneamiento: </w:t>
      </w:r>
    </w:p>
    <w:p w14:paraId="7F9D506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Acceder a la prestación de los servicios de saneamiento en las condiciones establecidas en el Reglamento de Calidad de la Prestación de los Servicios de Saneamiento. </w:t>
      </w:r>
    </w:p>
    <w:p w14:paraId="5121FD1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2. Recibir aviso oportuno de las interrupciones del servicio, así como de las precauciones que debe tomar en los casos de emergencia, caso fortuito o de fuerza mayor, a través de los medios de comunicación idóneos para cada localidad. </w:t>
      </w:r>
    </w:p>
    <w:p w14:paraId="1FF769C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Recibir información de manera permanente sobre la normativa relacionada con los servicios de saneamiento, la regulación económica y otros que afecten o modifiquen sus derechos o la calidad del servicio que recibe. </w:t>
      </w:r>
    </w:p>
    <w:p w14:paraId="71A2760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4. Recibir información detallada sobre las condiciones en que recibe el servicio a fin de permitir el ejercicio de sus derechos como usuario.</w:t>
      </w:r>
    </w:p>
    <w:p w14:paraId="00979A6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Presentar reclamos ante la autoridad competente sobre la prestación de los servicios brindados, sin estar obligado al pago previo del recibo, cuando dichos reclamos tengan relación directa con el monto reclamado. </w:t>
      </w:r>
    </w:p>
    <w:p w14:paraId="530A43F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Percibir compensación económica como indemnización por los daños y perjuicios que pudiera ocasionar los prestadores de servicios a su propiedad por negligencia comprobada del prestador, de acuerdo con la normativa de la materia. </w:t>
      </w:r>
    </w:p>
    <w:p w14:paraId="4BDF4F6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7. Percibir los montos correspondientes a las Contribuciones Reembolsables que hubieran realizado de acuerdo a lo establecido en el Subcapítulo VII del Capítulo II del Título III del presente Reglamento.</w:t>
      </w:r>
    </w:p>
    <w:p w14:paraId="50F6D9F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8. Acceder al expediente de reclamo y a los documentos sobre la conexión que obran en el poder del prestador de servicios de saneamiento. Así como solicitar copia de dichos documentos, previo pago de la tasa establecida. </w:t>
      </w:r>
    </w:p>
    <w:p w14:paraId="2914E2F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9. Otros que establezca la Ley Marco, el presente Reglamento, las normas sectoriales y las normas regulatorias; así como los derechos que establezca el Código de Protección y Defensa del Consumidor, en cuanto corresponda. </w:t>
      </w:r>
    </w:p>
    <w:p w14:paraId="2154492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3987C0E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121.- Obligaciones  </w:t>
      </w:r>
    </w:p>
    <w:p w14:paraId="27FF2B7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Son obligaciones de los usuarios de los servicios de saneamiento, en cuanto corresponda: </w:t>
      </w:r>
    </w:p>
    <w:p w14:paraId="03324E4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Celebrar con el prestador de servicios el contrato de suministro. </w:t>
      </w:r>
    </w:p>
    <w:p w14:paraId="3BF153B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Pagar oportunamente la tarifa o cuota familiar, según corresponda, por los servicios de saneamiento prestados, de acuerdo a la normativa de la materia. </w:t>
      </w:r>
    </w:p>
    <w:p w14:paraId="3425FC4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Hacer uso adecuado de los servicios de saneamiento, sin dañar la infraestructura correspondiente. </w:t>
      </w:r>
    </w:p>
    <w:p w14:paraId="304C54B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Permitir la instalación de medidores, la contrastación como parte del mantenimiento y su correspondiente lectura. </w:t>
      </w:r>
    </w:p>
    <w:p w14:paraId="7B5A9BF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Acatar estrictamente las prohibiciones que sobre el uso de los servicios de saneamiento establece el artículo 122 del presente Reglamento y las demás normas vigentes. </w:t>
      </w:r>
    </w:p>
    <w:p w14:paraId="5E1D2D8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Poner en conocimiento del prestador de servicios, las averías o perturbaciones que pudieran afectar el servicio. </w:t>
      </w:r>
    </w:p>
    <w:p w14:paraId="2067E70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7. Utilizar el agua suministrada y el servicio de alcantarillado para los fines contratados. </w:t>
      </w:r>
    </w:p>
    <w:p w14:paraId="4D16318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8. Instalar equipos de reciclaje de agua en aquellas unidades que impliquen un alto consumo de agua tales como piscinas, frigoríficos, calderos u otros que establezca la normativa sectorial, entre otros. </w:t>
      </w:r>
    </w:p>
    <w:p w14:paraId="6778222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9. Asumir el costo del medidor de consumo, cuando corresponda, según lo establecido en las normas sectoriales y las que establezca la Sunass. </w:t>
      </w:r>
    </w:p>
    <w:p w14:paraId="06C2040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 Proteger la infraestructura sanitaria interna. </w:t>
      </w:r>
    </w:p>
    <w:p w14:paraId="5C21A203"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11. Cumplir con las disposiciones del Reglamento de Calidad de la Prestación de Servicios de Saneamiento y en el contrato de suministro o similar. </w:t>
      </w:r>
    </w:p>
    <w:p w14:paraId="115137A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 Las demás señaladas en la Ley Marco, el presente Reglamento, normas sectoriales y normas regulatorias.  </w:t>
      </w:r>
    </w:p>
    <w:p w14:paraId="73D04D4A" w14:textId="77777777" w:rsidR="00F36B87" w:rsidRPr="00F36B87" w:rsidRDefault="00F36B87" w:rsidP="00F36B87">
      <w:pPr>
        <w:spacing w:after="0" w:line="360" w:lineRule="auto"/>
        <w:jc w:val="both"/>
        <w:rPr>
          <w:rFonts w:ascii="Arial" w:hAnsi="Arial" w:cs="Arial"/>
          <w:lang w:val="es-PE"/>
        </w:rPr>
      </w:pPr>
    </w:p>
    <w:p w14:paraId="1932115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122.- Prohibiciones Los usuarios de los servicios de saneamiento están sujetos a las prohibiciones siguientes: </w:t>
      </w:r>
    </w:p>
    <w:p w14:paraId="30D0CB7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 Vender agua potable sin la autorización expresa del prestador del servicio. </w:t>
      </w:r>
    </w:p>
    <w:p w14:paraId="551A744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2. Manipular las redes exteriores de agua potable y alcantarillado. </w:t>
      </w:r>
    </w:p>
    <w:p w14:paraId="72EC0F79"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3. Manipular la caja de la conexión domiciliaria, el medidor y la caja de registro de la conexión de alcantarillado sanitario. </w:t>
      </w:r>
    </w:p>
    <w:p w14:paraId="651A97EE"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4. Impedir las inspecciones que realicen los prestadores de servicios sobre la infraestructura de saneamiento. </w:t>
      </w:r>
    </w:p>
    <w:p w14:paraId="484372C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5. Conectarse clandestinamente a las redes del servicio o a las redes que no han sido previstas para distribución, o emplear cualquier mecanismo que extraiga directamente de las redes de distribución. </w:t>
      </w:r>
    </w:p>
    <w:p w14:paraId="5E973D0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6. Hacer derivaciones o comunicaciones de las tuberías de un inmueble a otro. </w:t>
      </w:r>
    </w:p>
    <w:p w14:paraId="6B0CC4E7"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7. Rehabilitar el servicio suspendido por el prestador de servicios. </w:t>
      </w:r>
    </w:p>
    <w:p w14:paraId="63EAB4D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8. Arrojar en las redes de alcantarillado sanitario elementos que contravengan las normas de calidad de los efluentes. </w:t>
      </w:r>
    </w:p>
    <w:p w14:paraId="3E27D38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9. Obstruir, interrumpir o destruir tuberías o instalaciones comunes de agua y alcantarillado al interior o exterior de la conexión. </w:t>
      </w:r>
    </w:p>
    <w:p w14:paraId="18E9AEF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10. Otras que establezca la normativa sectorial. </w:t>
      </w:r>
    </w:p>
    <w:p w14:paraId="57EA0EEC"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494B61B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123.- Inspección de las instalaciones </w:t>
      </w:r>
    </w:p>
    <w:p w14:paraId="6BF10F4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Los prestadores de servicios están facultados a inspeccionar al interior de los inmuebles, previa autorización del usuario, con la finalidad de verificar el tipo de actividad económica y el estado de las instalaciones sanitarias. </w:t>
      </w:r>
    </w:p>
    <w:p w14:paraId="19E440E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6499DE2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124.- Obligación del sector público como usuario </w:t>
      </w:r>
    </w:p>
    <w:p w14:paraId="7DECD6B5"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124.1. Las entidades públicas de los tres (03) niveles de gobierno y las empresas comprendidas en la Ley Anual de Presupuesto Público están obligadas, bajo responsabilidad, a considerar en sus presupuestos anuales las partidas correspondientes para el pago oportuno por la prestación de los servicios de saneamiento. </w:t>
      </w:r>
    </w:p>
    <w:p w14:paraId="01F5DBB6"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124.2. Los prestadores informan a la Sunass sobre el incumplimiento de la disposición señalada en el párrafo anterior, así como a la Contraloría General de la República a fin de que efectúe las acciones de control que correspondan; sin perjuicio de la aplicación de las disposiciones contenidas en el Reglamento de Calidad para la Prestación de los Servicios de Saneamiento. </w:t>
      </w:r>
    </w:p>
    <w:p w14:paraId="4FFA95A1" w14:textId="77777777" w:rsidR="00F36B87" w:rsidRPr="00F36B87" w:rsidRDefault="00F36B87" w:rsidP="00F36B87">
      <w:pPr>
        <w:spacing w:after="0" w:line="360" w:lineRule="auto"/>
        <w:jc w:val="both"/>
        <w:rPr>
          <w:rFonts w:ascii="Arial" w:hAnsi="Arial" w:cs="Arial"/>
          <w:lang w:val="es-PE"/>
        </w:rPr>
      </w:pPr>
    </w:p>
    <w:p w14:paraId="5B4B2A6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125.- Aplicación de normas Los derechos, obligaciones y los procedimientos para efectuar reclamos por deficiencias en la prestación de los servicios de saneamiento se rigen en el ámbito urbano por lo dispuesto en las normas que emita la Sunass, considerando lo previsto en las normas sectoriales y en el Código de Protección y Defensa del Consumidor, en cuanto corresponda. </w:t>
      </w:r>
    </w:p>
    <w:p w14:paraId="6DA61432"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17965982" w14:textId="5F9E18A4"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CAPÍTULO VI: INCLUSIÓN SOCIAL EN </w:t>
      </w:r>
      <w:r w:rsidR="000F12CA">
        <w:rPr>
          <w:rFonts w:ascii="Arial" w:hAnsi="Arial" w:cs="Arial"/>
          <w:lang w:val="es-PE"/>
        </w:rPr>
        <w:t xml:space="preserve">LA PRESTACIÓN DE LOS SERVICIOS </w:t>
      </w:r>
    </w:p>
    <w:p w14:paraId="7DF49190" w14:textId="2CB481A1"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126.- Programas de asistencia técnica para la sostenibilidad del servicio de saneamiento en el ámbito rural  </w:t>
      </w:r>
    </w:p>
    <w:p w14:paraId="2A812A2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126.1. Las empresas prestadoras están facultadas a ejecutar programas de asistencia técnica en el marco del SFC orientados a alcanzar la sostenibilidad de los servicios de saneamiento en el ámbito rural, principalmente en materia de gestión operativa y financiera, a favor de las organizaciones comunales ubicadas en la(s) provincia(s) comprendida(s) en su ámbito de responsabilidad. </w:t>
      </w:r>
    </w:p>
    <w:p w14:paraId="383A5F0D"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126.2. Las empresas prestadoras diseñan y ejecutan los programas de asistencia técnica en base al Plan de Asistencia, el cual se elabora en coordinación con los gobiernos regionales y con los gobiernos locales involucrados, teniendo en cuenta las prioridades locales y regionales en saneamiento rural, de conformidad con los lineamientos que apruebe el Ente Rector, a propuesta del Programa Nacional de Saneamiento Rural (PNSR). </w:t>
      </w:r>
    </w:p>
    <w:p w14:paraId="325D4380"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126.3. Los programas de asistencia técnica a que se refiere el presente artículo, se efectúan sin perjuicio del proceso de integración establecido en la Ley Marco y el presente Reglamento. </w:t>
      </w:r>
    </w:p>
    <w:p w14:paraId="16FCBC8B"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127.- Mecanismos de compensación a favor de las empresas prestadoras  </w:t>
      </w:r>
    </w:p>
    <w:p w14:paraId="78D9D8C4"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127.1. La compensación a favor de las empresas prestadoras que ejecuten programas de asistencia técnica a las organizaciones comunales del ámbito rural es la transferencia de recursos para cubrir los gastos que dicha asistencia genere. La compensación puede provenir del Ente Rector, los gobiernos regionales, de los gobiernos locales o de la cooperación internacional no reembolsable, de conformidad con las normas sectoriales.    </w:t>
      </w:r>
    </w:p>
    <w:p w14:paraId="585DC0DA"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lastRenderedPageBreak/>
        <w:t xml:space="preserve">127.2. El mecanismo de compensación a favor de las empresas prestadoras es incluido en el PMO presentado a la Sunass. Si el mecanismo se implementa durante el quinquenio regulatorio, este debe ser informado a la Sunass por la empresa prestadora para la evaluación que corresponda.  </w:t>
      </w:r>
    </w:p>
    <w:p w14:paraId="1FBC4988"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 </w:t>
      </w:r>
    </w:p>
    <w:p w14:paraId="155DB42F"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Artículo 128.- Financiamiento de los programas de asistencia técnica </w:t>
      </w:r>
    </w:p>
    <w:p w14:paraId="46D63761" w14:textId="77777777"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128.1. La asignación del financiamiento regulado en el inciso 1 del artículo 9 del presente Reglamento, requiere la coordinación entre la empresa prestadora y los gobiernos regionales y los gobiernos locales involucrados. </w:t>
      </w:r>
    </w:p>
    <w:p w14:paraId="231768F2" w14:textId="6CA2D53E" w:rsidR="00F36B87" w:rsidRPr="00F36B87" w:rsidRDefault="00F36B87" w:rsidP="00F36B87">
      <w:pPr>
        <w:spacing w:after="0" w:line="360" w:lineRule="auto"/>
        <w:jc w:val="both"/>
        <w:rPr>
          <w:rFonts w:ascii="Arial" w:hAnsi="Arial" w:cs="Arial"/>
          <w:lang w:val="es-PE"/>
        </w:rPr>
      </w:pPr>
      <w:r w:rsidRPr="00F36B87">
        <w:rPr>
          <w:rFonts w:ascii="Arial" w:hAnsi="Arial" w:cs="Arial"/>
          <w:lang w:val="es-PE"/>
        </w:rPr>
        <w:t xml:space="preserve">128.2. Los gobiernos regionales y los gobiernos locales informan trimestralmente al Ente Rector y a la Sunass sobre los recursos </w:t>
      </w:r>
      <w:r w:rsidR="00C34CAD" w:rsidRPr="00F36B87">
        <w:rPr>
          <w:rFonts w:ascii="Arial" w:hAnsi="Arial" w:cs="Arial"/>
          <w:lang w:val="es-PE"/>
        </w:rPr>
        <w:t>invertidos,</w:t>
      </w:r>
      <w:r w:rsidRPr="00F36B87">
        <w:rPr>
          <w:rFonts w:ascii="Arial" w:hAnsi="Arial" w:cs="Arial"/>
          <w:lang w:val="es-PE"/>
        </w:rPr>
        <w:t xml:space="preserve"> así como el avance del cumplimiento de las metas locales y regionales en saneamiento rural.  </w:t>
      </w:r>
    </w:p>
    <w:p w14:paraId="5421C42F" w14:textId="6D50BD91" w:rsidR="00F36B87" w:rsidRDefault="00F36B87" w:rsidP="00F36B87">
      <w:pPr>
        <w:spacing w:after="0" w:line="360" w:lineRule="auto"/>
        <w:jc w:val="both"/>
        <w:rPr>
          <w:rFonts w:ascii="Arial" w:hAnsi="Arial" w:cs="Arial"/>
        </w:rPr>
      </w:pPr>
    </w:p>
    <w:p w14:paraId="4B2DED89" w14:textId="17D227DB" w:rsidR="009D4FEB" w:rsidRPr="00EF3AF5" w:rsidRDefault="00EF3AF5" w:rsidP="009D4FEB">
      <w:pPr>
        <w:spacing w:after="0" w:line="360" w:lineRule="auto"/>
        <w:jc w:val="both"/>
        <w:rPr>
          <w:rFonts w:ascii="Arial" w:hAnsi="Arial" w:cs="Arial"/>
          <w:lang w:val="es-PE"/>
        </w:rPr>
      </w:pPr>
      <w:r>
        <w:rPr>
          <w:rFonts w:ascii="Arial" w:hAnsi="Arial" w:cs="Arial"/>
        </w:rPr>
        <w:t xml:space="preserve">CAPÍTULO VIII, </w:t>
      </w:r>
      <w:r w:rsidR="000F12CA">
        <w:rPr>
          <w:rFonts w:ascii="Arial" w:hAnsi="Arial" w:cs="Arial"/>
          <w:lang w:val="es-PE"/>
        </w:rPr>
        <w:t xml:space="preserve">SERVIDUMBRES E INTERFERENCIAS </w:t>
      </w:r>
    </w:p>
    <w:p w14:paraId="04ADE47C" w14:textId="77777777" w:rsidR="00CE3636" w:rsidRDefault="00CE3636" w:rsidP="009D4FEB">
      <w:pPr>
        <w:spacing w:after="0" w:line="360" w:lineRule="auto"/>
        <w:jc w:val="both"/>
        <w:rPr>
          <w:rFonts w:ascii="Arial" w:hAnsi="Arial" w:cs="Arial"/>
          <w:lang w:val="es-PE"/>
        </w:rPr>
      </w:pPr>
    </w:p>
    <w:p w14:paraId="1DC7B474" w14:textId="16B3A42C"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Artículo 143.- Alcance </w:t>
      </w:r>
    </w:p>
    <w:p w14:paraId="3BFE816D" w14:textId="1F65C1C7"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El presente Capítulo establece el procedimiento para la imposición de servidumbres forzosas presentadas por los prestadores de servicios o entidades que ejecuten proyectos de saneamiento sobre predios de propiedad privada. El procedimiento para la constitución del derecho de servidumbre sobre predios estatales se regula por las normas especiales.  </w:t>
      </w:r>
    </w:p>
    <w:p w14:paraId="2DB81894" w14:textId="77777777"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 </w:t>
      </w:r>
    </w:p>
    <w:p w14:paraId="5CA40319" w14:textId="1233FF9E"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Artículo 144.- Imposición o modificación de servidumbre sobre predios de propiedad privada 144.1. La servidumbre sobre predios de propiedad privada se impone o se modifica por acuerdo entre el prestador de servicios y el propietario del predio y, a falta de acuerdo, mediante el procedimiento establec</w:t>
      </w:r>
      <w:r w:rsidR="00EF3AF5">
        <w:rPr>
          <w:rFonts w:ascii="Arial" w:hAnsi="Arial" w:cs="Arial"/>
          <w:lang w:val="es-PE"/>
        </w:rPr>
        <w:t xml:space="preserve">ido en el presente Reglamento. </w:t>
      </w:r>
    </w:p>
    <w:p w14:paraId="785FCFE9" w14:textId="0112127B"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144.2. El prestador de servicios solicita por escrito al propietario la adopción del acuerdo para la imposición o modificación de la servidumbre. El propietario cuenta con un plazo de quince (15) días hábiles para comunicar su aceptación o no a la solicitu</w:t>
      </w:r>
      <w:r w:rsidR="00EF3AF5">
        <w:rPr>
          <w:rFonts w:ascii="Arial" w:hAnsi="Arial" w:cs="Arial"/>
          <w:lang w:val="es-PE"/>
        </w:rPr>
        <w:t xml:space="preserve">d del prestador de servicios.  </w:t>
      </w:r>
    </w:p>
    <w:p w14:paraId="5F3EDEFA"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144.3. De aceptar la oferta, el acuerdo de imposición o modificación de la servidumbre debe constar en documento con firmas legalizadas ante Notario Público o Juez de Paz, de acuerdo a la normativa vigente. El acuerdo debe ser puesto en conocimiento del Ente Rector en un plazo máximo de treinta (30) días calendario contabilizados desde el día siguiente de su suscripción. </w:t>
      </w:r>
    </w:p>
    <w:p w14:paraId="0DCB3024" w14:textId="28BC6A18"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144.4. En caso el propietario no comunique su aceptación o rechace la oferta del prestador de servicios, este último tiene expedito su derecho para presentar ante el Ente Rector la solicitud de imposición o modificación de servidumbre forzosa.  </w:t>
      </w:r>
    </w:p>
    <w:p w14:paraId="4702821C" w14:textId="77777777"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 </w:t>
      </w:r>
    </w:p>
    <w:p w14:paraId="4B4A03A4"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lastRenderedPageBreak/>
        <w:t xml:space="preserve">Artículo 145.- Identificación del propietario del predio sirviente </w:t>
      </w:r>
    </w:p>
    <w:p w14:paraId="038D362D"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145.1. Cuando se desconozca o exista incertidumbre del propietario del predio sirviente, o se ignore su domicilio o suceda cualquier otra situación análoga que impida su identificación o su ubicación, el prestador de servicios de saneamiento debe publicar un aviso por dos (02) días calendario consecutivos en el diario oficial El Peruano y en un diario de mayor circulación de la localidad donde se encuentre ubicado el predio afectado o la mayor parte de este. Asimismo, se publicará por dos (02) días calendarios consecutivos un aviso en la municipalidad respectiva y en el Juzgado de Paz de la jurisdicción.    </w:t>
      </w:r>
    </w:p>
    <w:p w14:paraId="46464C61" w14:textId="717A7FFE"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145.2. El propietario del predio tiene el plazo de diez (10) días hábiles para apersonarse ante el prestador de servicios, plazo que se contabiliza desde el día siguiente de la última publicación. Vencido dicho plazo, sin que el propietario se haya apersonado, el prestador de servicios se encuentra facultado para presentar la solicitud de imposición de servidumbre forzosa ante el Ente Rector.  </w:t>
      </w:r>
    </w:p>
    <w:p w14:paraId="11ED07C6" w14:textId="77777777"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 </w:t>
      </w:r>
    </w:p>
    <w:p w14:paraId="2AA2CD99"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Artículo 146.- Procedimiento único  </w:t>
      </w:r>
    </w:p>
    <w:p w14:paraId="0D0E92E6" w14:textId="4C2377A0"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La imposición o modificación de las servidumbres forzosas se tramita de acuerdo c</w:t>
      </w:r>
      <w:r w:rsidR="00EF3AF5">
        <w:rPr>
          <w:rFonts w:ascii="Arial" w:hAnsi="Arial" w:cs="Arial"/>
          <w:lang w:val="es-PE"/>
        </w:rPr>
        <w:t xml:space="preserve">on el procedimiento siguiente: </w:t>
      </w:r>
    </w:p>
    <w:p w14:paraId="6AD330D4" w14:textId="46EE8692"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1. El prestador de servicios presenta al Ente Rector la solicitud debidamente sustentada, indican</w:t>
      </w:r>
      <w:r w:rsidR="00EF3AF5">
        <w:rPr>
          <w:rFonts w:ascii="Arial" w:hAnsi="Arial" w:cs="Arial"/>
          <w:lang w:val="es-PE"/>
        </w:rPr>
        <w:t xml:space="preserve">do, como mínimo lo siguiente:  </w:t>
      </w:r>
    </w:p>
    <w:p w14:paraId="653DF325"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a) Clase de servidumbre. </w:t>
      </w:r>
    </w:p>
    <w:p w14:paraId="37B45F71"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b) Plazo de la servidumbre. </w:t>
      </w:r>
    </w:p>
    <w:p w14:paraId="2952716A"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c) Justificación técnica y económica, con el detalle de las obras a ejecutarse. </w:t>
      </w:r>
    </w:p>
    <w:p w14:paraId="2E6409C9"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d) Relación del(los) predio(s) afectado(s), señalando</w:t>
      </w:r>
      <w:r w:rsidR="00EF3AF5">
        <w:rPr>
          <w:rFonts w:ascii="Arial" w:hAnsi="Arial" w:cs="Arial"/>
          <w:lang w:val="es-PE"/>
        </w:rPr>
        <w:t xml:space="preserve"> el nombre y domicilio de cada </w:t>
      </w:r>
      <w:r w:rsidRPr="00EF3AF5">
        <w:rPr>
          <w:rFonts w:ascii="Arial" w:hAnsi="Arial" w:cs="Arial"/>
          <w:lang w:val="es-PE"/>
        </w:rPr>
        <w:t xml:space="preserve">propietario, si fuese conocido.  </w:t>
      </w:r>
    </w:p>
    <w:p w14:paraId="58BE731C"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e) Copia de la partida registral, de estar inscrito.  </w:t>
      </w:r>
    </w:p>
    <w:p w14:paraId="0FDD1017"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f) Certificado de búsqueda catastral del área afectada con la servidumbre, con una antigüedad no mayor a treinta (30) días calendario anteriores a la fecha de presentación de la solicitud. </w:t>
      </w:r>
    </w:p>
    <w:p w14:paraId="6EE9BE0C"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g) Plano de ubicación en coordenadas UTM y memorias descriptivas del predio, identificándose las áreas afectadas, suscritos por profesional competente.  </w:t>
      </w:r>
    </w:p>
    <w:p w14:paraId="0A8570D7"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h) Plano en coordenadas UTM y memoria descriptiva de la servidumbre, suscrito por profesional competente.  </w:t>
      </w:r>
    </w:p>
    <w:p w14:paraId="7ABA6115"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i) Panel fotográfico. </w:t>
      </w:r>
    </w:p>
    <w:p w14:paraId="2B97EA66"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j) Constancia de recepción de la comunicación al propietario del predio del requerimiento de imposición de servidumbre o declaración jurada de no haber podido establecer la identidad y/o el domicilio del propietario, adjuntando las páginas completas de la publicación en el diario oficial El Peruano y otro diario de mayor circulación, conforme al párrafo 146.1 del artículo 146 del presente Reglamento.  </w:t>
      </w:r>
    </w:p>
    <w:p w14:paraId="611504F8" w14:textId="61D66E2F"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lastRenderedPageBreak/>
        <w:t xml:space="preserve">k) Otros que el prestador de </w:t>
      </w:r>
      <w:r w:rsidR="00EF3AF5">
        <w:rPr>
          <w:rFonts w:ascii="Arial" w:hAnsi="Arial" w:cs="Arial"/>
          <w:lang w:val="es-PE"/>
        </w:rPr>
        <w:t xml:space="preserve">servicio considere necesarios. </w:t>
      </w:r>
    </w:p>
    <w:p w14:paraId="17DB699E"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2. La documentación señalada se presenta en formato físico y digital, y acompañada de las copias necesarias para correr traslado a los interesados. </w:t>
      </w:r>
    </w:p>
    <w:p w14:paraId="6FB14E8A"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3. De existir observaciones a la documentación presentada, el Ente Rector concede al prestador de servicios un plazo no mayor de diez (10) días hábiles para la subsanación; en caso no sea subsanada, la solicitud se tiene por no presentada. </w:t>
      </w:r>
    </w:p>
    <w:p w14:paraId="4004B3DA"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4. De no existir observaciones o de haberlas levantado, el Ente Rector corre traslado de la solicitud y sus anexos al(los) propietario(s) del(los) predio(s) involucrado(s), quienes deben absolver dicho traslado dentro de un plazo máximo de quince (15) días hábiles. </w:t>
      </w:r>
    </w:p>
    <w:p w14:paraId="0649A887" w14:textId="77777777" w:rsid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5. Si se presenta oposición a la imposición o modificación de la servidumbre, se notifica al prestador de servicios para que absuelva el trámite dentro del plazo máximo de diez (10) días hábiles. </w:t>
      </w:r>
    </w:p>
    <w:p w14:paraId="7E6C7F92" w14:textId="0F749375"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6. La oposición y la absolución deben ser debidamente fundamentadas por quien las interpone, debiendo acompañar la información que crea conveniente a su derecho. En caso de que el Ente Rector admita la oposición, se da por concluido el procedimiento, quedando a salvo el derecho del prestador de servicios de presentar una nueva solicitud.  </w:t>
      </w:r>
    </w:p>
    <w:p w14:paraId="2367104F" w14:textId="77777777"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 xml:space="preserve"> </w:t>
      </w:r>
    </w:p>
    <w:p w14:paraId="03986EDC" w14:textId="5ABCF0E4" w:rsidR="00EF3AF5" w:rsidRDefault="009D4FEB" w:rsidP="009D4FEB">
      <w:pPr>
        <w:spacing w:after="0" w:line="360" w:lineRule="auto"/>
        <w:jc w:val="both"/>
        <w:rPr>
          <w:rFonts w:ascii="Arial" w:hAnsi="Arial" w:cs="Arial"/>
          <w:lang w:val="es-PE"/>
        </w:rPr>
      </w:pPr>
      <w:r w:rsidRPr="00EF3AF5">
        <w:rPr>
          <w:rFonts w:ascii="Arial" w:hAnsi="Arial" w:cs="Arial"/>
          <w:lang w:val="es-PE"/>
        </w:rPr>
        <w:t>Artículo 147.- Determinación y tasación de la servidumbre</w:t>
      </w:r>
      <w:r w:rsidR="00C86EF4">
        <w:rPr>
          <w:rStyle w:val="FootnoteReference"/>
          <w:rFonts w:ascii="Arial" w:hAnsi="Arial" w:cs="Arial"/>
          <w:lang w:val="es-PE"/>
        </w:rPr>
        <w:footnoteReference w:id="5"/>
      </w:r>
      <w:r w:rsidRPr="00EF3AF5">
        <w:rPr>
          <w:rFonts w:ascii="Arial" w:hAnsi="Arial" w:cs="Arial"/>
          <w:lang w:val="es-PE"/>
        </w:rPr>
        <w:t xml:space="preserve">  </w:t>
      </w:r>
    </w:p>
    <w:p w14:paraId="6A633FF3" w14:textId="5D6DFF1C" w:rsidR="009D4FEB" w:rsidRPr="00EF3AF5" w:rsidRDefault="009D4FEB" w:rsidP="009D4FEB">
      <w:pPr>
        <w:spacing w:after="0" w:line="360" w:lineRule="auto"/>
        <w:jc w:val="both"/>
        <w:rPr>
          <w:rFonts w:ascii="Arial" w:hAnsi="Arial" w:cs="Arial"/>
          <w:lang w:val="es-PE"/>
        </w:rPr>
      </w:pPr>
      <w:r w:rsidRPr="00EF3AF5">
        <w:rPr>
          <w:rFonts w:ascii="Arial" w:hAnsi="Arial" w:cs="Arial"/>
          <w:lang w:val="es-PE"/>
        </w:rPr>
        <w:t>147.1. Vencido el plazo para la absolución de la observación u oposición por las partes del procedimiento, el Ente Rector evalúa el expediente y elabora el informe correspondiente en el cual se determina el área y linderos de la servidumbre forzosa, sobre la</w:t>
      </w:r>
      <w:r w:rsidR="00EF3AF5">
        <w:rPr>
          <w:rFonts w:ascii="Arial" w:hAnsi="Arial" w:cs="Arial"/>
          <w:lang w:val="es-PE"/>
        </w:rPr>
        <w:t xml:space="preserve"> cual se realiza la tasación.  </w:t>
      </w:r>
    </w:p>
    <w:p w14:paraId="1C0B29BA" w14:textId="3562A737" w:rsidR="009D4FEB" w:rsidRPr="00EF3AF5" w:rsidRDefault="009D4FEB" w:rsidP="00046CC3">
      <w:pPr>
        <w:spacing w:after="0" w:line="360" w:lineRule="auto"/>
        <w:jc w:val="both"/>
        <w:rPr>
          <w:rFonts w:ascii="Arial" w:hAnsi="Arial" w:cs="Arial"/>
          <w:lang w:val="es-PE"/>
        </w:rPr>
      </w:pPr>
      <w:r w:rsidRPr="00EF3AF5">
        <w:rPr>
          <w:rFonts w:ascii="Arial" w:hAnsi="Arial" w:cs="Arial"/>
          <w:lang w:val="es-PE"/>
        </w:rPr>
        <w:t xml:space="preserve">147.2. La tasación es realizada por la Dirección de Construcción de la Dirección General de Políticas y Regulación en Construcción y Saneamiento del MVCS. Los gastos en los que se incurra para la tasación son asumidos </w:t>
      </w:r>
      <w:r w:rsidR="00EF3AF5">
        <w:rPr>
          <w:rFonts w:ascii="Arial" w:hAnsi="Arial" w:cs="Arial"/>
          <w:lang w:val="es-PE"/>
        </w:rPr>
        <w:t xml:space="preserve">por el prestador de servicios. </w:t>
      </w:r>
    </w:p>
    <w:p w14:paraId="734C7E56" w14:textId="46FF0745" w:rsidR="009D4FEB" w:rsidRPr="00EF3AF5" w:rsidRDefault="009D4FEB" w:rsidP="00046CC3">
      <w:pPr>
        <w:spacing w:after="0" w:line="360" w:lineRule="auto"/>
        <w:jc w:val="both"/>
        <w:rPr>
          <w:rFonts w:ascii="Arial" w:hAnsi="Arial" w:cs="Arial"/>
          <w:lang w:val="es-PE"/>
        </w:rPr>
      </w:pPr>
      <w:r w:rsidRPr="00EF3AF5">
        <w:rPr>
          <w:rFonts w:ascii="Arial" w:hAnsi="Arial" w:cs="Arial"/>
          <w:lang w:val="es-PE"/>
        </w:rPr>
        <w:t xml:space="preserve">147.3. Sin perjuicio de lo establecido en los párrafos precedentes, el prestador de servicios y el(los) propietario(s) del bien afectado, pueden suscribir acuerdos sobre la imposición o modificación de la servidumbre, debiendo observar la formalidad señalada en el párrafo 144.3 del artículo 144 del presente Reglamento supuesto en el cual deben comunicar al Ente Rector para que declare la conclusión del procedimiento.  </w:t>
      </w:r>
    </w:p>
    <w:p w14:paraId="4D856587" w14:textId="77777777" w:rsidR="009D4FEB" w:rsidRPr="00046CC3" w:rsidRDefault="009D4FEB" w:rsidP="00F36B87">
      <w:pPr>
        <w:spacing w:after="0" w:line="360" w:lineRule="auto"/>
        <w:jc w:val="both"/>
        <w:rPr>
          <w:rFonts w:ascii="Arial" w:hAnsi="Arial" w:cs="Arial"/>
          <w:lang w:val="es-PE"/>
        </w:rPr>
      </w:pPr>
    </w:p>
    <w:p w14:paraId="1B1D3306" w14:textId="619FDE04" w:rsidR="00F36B87" w:rsidRDefault="00046CC3" w:rsidP="00046CC3">
      <w:pPr>
        <w:spacing w:after="0" w:line="360" w:lineRule="auto"/>
        <w:jc w:val="both"/>
        <w:rPr>
          <w:rFonts w:ascii="Arial" w:hAnsi="Arial" w:cs="Arial"/>
          <w:lang w:val="es-ES_tradnl"/>
        </w:rPr>
      </w:pPr>
      <w:r w:rsidRPr="00046CC3">
        <w:rPr>
          <w:rFonts w:ascii="Arial" w:hAnsi="Arial" w:cs="Arial"/>
          <w:lang w:val="es-ES_tradnl"/>
        </w:rPr>
        <w:t>CAPÍTULO II</w:t>
      </w:r>
      <w:r>
        <w:rPr>
          <w:rFonts w:ascii="Arial" w:hAnsi="Arial" w:cs="Arial"/>
          <w:lang w:val="es-ES_tradnl"/>
        </w:rPr>
        <w:t xml:space="preserve">, </w:t>
      </w:r>
      <w:r w:rsidRPr="00046CC3">
        <w:rPr>
          <w:rFonts w:ascii="Arial" w:hAnsi="Arial" w:cs="Arial"/>
          <w:lang w:val="es-ES_tradnl"/>
        </w:rPr>
        <w:t>REGULACIÓN TARIFARIA</w:t>
      </w:r>
    </w:p>
    <w:p w14:paraId="7EAD6CCE" w14:textId="1E231AE0" w:rsidR="00046CC3" w:rsidRDefault="00046CC3" w:rsidP="00046CC3">
      <w:pPr>
        <w:spacing w:after="0" w:line="360" w:lineRule="auto"/>
        <w:jc w:val="both"/>
        <w:rPr>
          <w:rFonts w:ascii="Arial" w:hAnsi="Arial" w:cs="Arial"/>
          <w:lang w:val="es-ES_tradnl"/>
        </w:rPr>
      </w:pPr>
      <w:r w:rsidRPr="00046CC3">
        <w:rPr>
          <w:rFonts w:ascii="Arial" w:hAnsi="Arial" w:cs="Arial"/>
          <w:lang w:val="es-ES_tradnl"/>
        </w:rPr>
        <w:t xml:space="preserve">Artículo 175.- Metodología de pago en el ámbito rural </w:t>
      </w:r>
    </w:p>
    <w:p w14:paraId="4D153038" w14:textId="5E341FD5" w:rsidR="00046CC3" w:rsidRDefault="00046CC3" w:rsidP="00046CC3">
      <w:pPr>
        <w:spacing w:after="0" w:line="360" w:lineRule="auto"/>
        <w:jc w:val="both"/>
        <w:rPr>
          <w:rFonts w:ascii="Arial" w:hAnsi="Arial" w:cs="Arial"/>
          <w:lang w:val="es-ES_tradnl"/>
        </w:rPr>
      </w:pPr>
      <w:r w:rsidRPr="00046CC3">
        <w:rPr>
          <w:rFonts w:ascii="Arial" w:hAnsi="Arial" w:cs="Arial"/>
          <w:lang w:val="es-ES_tradnl"/>
        </w:rPr>
        <w:t>En el ámbito rural, la Sunass aprueba la metodología para fijar el valor de la cuota familiar.</w:t>
      </w:r>
    </w:p>
    <w:p w14:paraId="1E2543E8" w14:textId="77777777" w:rsidR="00E1085F" w:rsidRDefault="00E1085F" w:rsidP="00E1085F">
      <w:pPr>
        <w:spacing w:after="0" w:line="360" w:lineRule="auto"/>
        <w:jc w:val="both"/>
        <w:rPr>
          <w:rFonts w:ascii="Arial" w:hAnsi="Arial" w:cs="Arial"/>
          <w:lang w:val="es-ES_tradnl"/>
        </w:rPr>
      </w:pPr>
    </w:p>
    <w:p w14:paraId="4E8CCA61" w14:textId="16AAD115" w:rsidR="00E1085F" w:rsidRPr="00E1085F" w:rsidRDefault="00E1085F" w:rsidP="004F4D06">
      <w:pPr>
        <w:pStyle w:val="ListParagraph"/>
        <w:numPr>
          <w:ilvl w:val="0"/>
          <w:numId w:val="21"/>
        </w:numPr>
        <w:spacing w:after="0" w:line="360" w:lineRule="auto"/>
        <w:ind w:left="426" w:hanging="426"/>
        <w:jc w:val="both"/>
        <w:rPr>
          <w:rFonts w:ascii="Arial" w:hAnsi="Arial" w:cs="Arial"/>
          <w:lang w:val="es-ES_tradnl"/>
        </w:rPr>
      </w:pPr>
      <w:r w:rsidRPr="00E1085F">
        <w:rPr>
          <w:rFonts w:ascii="Arial" w:hAnsi="Arial" w:cs="Arial"/>
          <w:lang w:val="es-ES_tradnl"/>
        </w:rPr>
        <w:t>DECRETO LEGISLATIVO Nº 1274</w:t>
      </w:r>
    </w:p>
    <w:p w14:paraId="212E8BAD" w14:textId="5761C67D" w:rsidR="00E1085F" w:rsidRPr="00E1085F" w:rsidRDefault="00E1085F" w:rsidP="00785F7F">
      <w:pPr>
        <w:spacing w:after="0" w:line="360" w:lineRule="auto"/>
        <w:jc w:val="both"/>
        <w:rPr>
          <w:rFonts w:ascii="Arial" w:hAnsi="Arial" w:cs="Arial"/>
          <w:lang w:val="es-ES_tradnl"/>
        </w:rPr>
      </w:pPr>
      <w:r w:rsidRPr="00E1085F">
        <w:rPr>
          <w:rFonts w:ascii="Arial" w:hAnsi="Arial" w:cs="Arial"/>
          <w:lang w:val="es-ES_tradnl"/>
        </w:rPr>
        <w:t xml:space="preserve">Artículo 2.- Finalidad </w:t>
      </w:r>
    </w:p>
    <w:p w14:paraId="10B6181B" w14:textId="1EE43C93" w:rsidR="00046CC3" w:rsidRDefault="00E1085F" w:rsidP="00785F7F">
      <w:pPr>
        <w:spacing w:after="0" w:line="360" w:lineRule="auto"/>
        <w:jc w:val="both"/>
        <w:rPr>
          <w:rFonts w:ascii="Arial" w:hAnsi="Arial" w:cs="Arial"/>
          <w:lang w:val="es-ES_tradnl"/>
        </w:rPr>
      </w:pPr>
      <w:r w:rsidRPr="00E1085F">
        <w:rPr>
          <w:rFonts w:ascii="Arial" w:hAnsi="Arial" w:cs="Arial"/>
          <w:lang w:val="es-ES_tradnl"/>
        </w:rPr>
        <w:t>La finalidad del presente Decreto Legislativo es reducir el déficit cualitativo de infraestructura y contribuir al acceso al agua segura y saneamiento por parte de las poblaciones en situación de pobreza y pobreza extrema.</w:t>
      </w:r>
    </w:p>
    <w:p w14:paraId="34DBB4CE" w14:textId="77777777" w:rsidR="00785F7F" w:rsidRPr="00785F7F" w:rsidRDefault="00785F7F" w:rsidP="00785F7F">
      <w:pPr>
        <w:spacing w:after="0" w:line="360" w:lineRule="auto"/>
        <w:jc w:val="both"/>
        <w:rPr>
          <w:rFonts w:ascii="Arial" w:hAnsi="Arial" w:cs="Arial"/>
          <w:lang w:val="es-ES_tradnl"/>
        </w:rPr>
      </w:pPr>
      <w:r w:rsidRPr="00785F7F">
        <w:rPr>
          <w:rFonts w:ascii="Arial" w:hAnsi="Arial" w:cs="Arial"/>
          <w:lang w:val="es-ES_tradnl"/>
        </w:rPr>
        <w:t xml:space="preserve">Artículo 5.- Criterios de focalización </w:t>
      </w:r>
    </w:p>
    <w:p w14:paraId="6BB412A2" w14:textId="05F879DF" w:rsidR="00785F7F" w:rsidRPr="00785F7F" w:rsidRDefault="00785F7F" w:rsidP="00785F7F">
      <w:pPr>
        <w:spacing w:after="0" w:line="360" w:lineRule="auto"/>
        <w:jc w:val="both"/>
        <w:rPr>
          <w:rFonts w:ascii="Arial" w:hAnsi="Arial" w:cs="Arial"/>
          <w:lang w:val="es-ES_tradnl"/>
        </w:rPr>
      </w:pPr>
      <w:r w:rsidRPr="00785F7F">
        <w:rPr>
          <w:rFonts w:ascii="Arial" w:hAnsi="Arial" w:cs="Arial"/>
          <w:lang w:val="es-ES_tradnl"/>
        </w:rPr>
        <w:t xml:space="preserve">5.1 Los centros poblados a ser intervenidos en el marco del presente Decreto Legislativo son focalizados en función de los criterios siguientes: </w:t>
      </w:r>
    </w:p>
    <w:p w14:paraId="763BBBD9" w14:textId="2FB40968" w:rsidR="00785F7F" w:rsidRPr="00785F7F" w:rsidRDefault="00785F7F" w:rsidP="00785F7F">
      <w:pPr>
        <w:spacing w:after="0" w:line="360" w:lineRule="auto"/>
        <w:jc w:val="both"/>
        <w:rPr>
          <w:rFonts w:ascii="Arial" w:hAnsi="Arial" w:cs="Arial"/>
          <w:lang w:val="es-ES_tradnl"/>
        </w:rPr>
      </w:pPr>
      <w:r w:rsidRPr="00785F7F">
        <w:rPr>
          <w:rFonts w:ascii="Arial" w:hAnsi="Arial" w:cs="Arial"/>
          <w:lang w:val="es-ES_tradnl"/>
        </w:rPr>
        <w:t xml:space="preserve">a. Centros poblados que cuentan con no más de 2000 habitantes o 400 familias. </w:t>
      </w:r>
    </w:p>
    <w:p w14:paraId="4E4D8A89" w14:textId="42996008" w:rsidR="00785F7F" w:rsidRPr="00785F7F" w:rsidRDefault="00785F7F" w:rsidP="00785F7F">
      <w:pPr>
        <w:spacing w:after="0" w:line="360" w:lineRule="auto"/>
        <w:jc w:val="both"/>
        <w:rPr>
          <w:rFonts w:ascii="Arial" w:hAnsi="Arial" w:cs="Arial"/>
          <w:lang w:val="es-ES_tradnl"/>
        </w:rPr>
      </w:pPr>
      <w:r w:rsidRPr="00785F7F">
        <w:rPr>
          <w:rFonts w:ascii="Arial" w:hAnsi="Arial" w:cs="Arial"/>
          <w:lang w:val="es-ES_tradnl"/>
        </w:rPr>
        <w:t xml:space="preserve">b. Centros poblados que presenten una mayor población en pobreza y pobreza extrema. </w:t>
      </w:r>
    </w:p>
    <w:p w14:paraId="34F4992A" w14:textId="0FC88E7A" w:rsidR="00785F7F" w:rsidRDefault="00785F7F" w:rsidP="00785F7F">
      <w:pPr>
        <w:spacing w:after="0" w:line="360" w:lineRule="auto"/>
        <w:jc w:val="both"/>
        <w:rPr>
          <w:rFonts w:ascii="Arial" w:hAnsi="Arial" w:cs="Arial"/>
          <w:lang w:val="es-ES_tradnl"/>
        </w:rPr>
      </w:pPr>
      <w:r w:rsidRPr="00785F7F">
        <w:rPr>
          <w:rFonts w:ascii="Arial" w:hAnsi="Arial" w:cs="Arial"/>
          <w:lang w:val="es-ES_tradnl"/>
        </w:rPr>
        <w:t xml:space="preserve">  </w:t>
      </w:r>
    </w:p>
    <w:p w14:paraId="31A75BBC" w14:textId="356CC02C" w:rsidR="00C867C9" w:rsidRDefault="00C867C9" w:rsidP="004F4D06">
      <w:pPr>
        <w:pStyle w:val="ListParagraph"/>
        <w:numPr>
          <w:ilvl w:val="0"/>
          <w:numId w:val="21"/>
        </w:numPr>
        <w:spacing w:after="0" w:line="360" w:lineRule="auto"/>
        <w:ind w:left="426" w:hanging="426"/>
        <w:jc w:val="both"/>
        <w:rPr>
          <w:rFonts w:ascii="Arial" w:hAnsi="Arial" w:cs="Arial"/>
          <w:lang w:val="es-ES_tradnl"/>
        </w:rPr>
      </w:pPr>
      <w:r w:rsidRPr="00C867C9">
        <w:rPr>
          <w:rFonts w:ascii="Arial" w:hAnsi="Arial" w:cs="Arial"/>
          <w:lang w:val="es-ES_tradnl"/>
        </w:rPr>
        <w:t>Decreto Supremo Nº 007-2017-VIVIENDA</w:t>
      </w:r>
      <w:r>
        <w:rPr>
          <w:rFonts w:ascii="Arial" w:hAnsi="Arial" w:cs="Arial"/>
          <w:lang w:val="es-ES_tradnl"/>
        </w:rPr>
        <w:t xml:space="preserve"> del </w:t>
      </w:r>
      <w:r w:rsidRPr="00C867C9">
        <w:rPr>
          <w:rFonts w:ascii="Arial" w:hAnsi="Arial" w:cs="Arial"/>
          <w:lang w:val="es-ES_tradnl"/>
        </w:rPr>
        <w:t>30 de marzo de 2017</w:t>
      </w:r>
      <w:r w:rsidR="00A57C2A">
        <w:rPr>
          <w:rFonts w:ascii="Arial" w:hAnsi="Arial" w:cs="Arial"/>
          <w:lang w:val="es-ES_tradnl"/>
        </w:rPr>
        <w:t xml:space="preserve"> sobre </w:t>
      </w:r>
      <w:r w:rsidRPr="00C867C9">
        <w:rPr>
          <w:rFonts w:ascii="Arial" w:hAnsi="Arial" w:cs="Arial"/>
          <w:lang w:val="es-ES_tradnl"/>
        </w:rPr>
        <w:t xml:space="preserve">Política Nacional de Saneamiento  </w:t>
      </w:r>
    </w:p>
    <w:p w14:paraId="12D1C404" w14:textId="77777777" w:rsidR="00E73256" w:rsidRDefault="00E73256" w:rsidP="006E5FF1">
      <w:pPr>
        <w:spacing w:after="0" w:line="360" w:lineRule="auto"/>
        <w:jc w:val="both"/>
        <w:rPr>
          <w:rFonts w:ascii="Arial" w:hAnsi="Arial" w:cs="Arial"/>
          <w:lang w:val="es-ES_tradnl"/>
        </w:rPr>
      </w:pPr>
    </w:p>
    <w:p w14:paraId="00F943AB" w14:textId="5D9406B2" w:rsidR="006E5FF1" w:rsidRPr="006E5FF1" w:rsidRDefault="006E5FF1" w:rsidP="006E5FF1">
      <w:pPr>
        <w:spacing w:after="0" w:line="360" w:lineRule="auto"/>
        <w:jc w:val="both"/>
        <w:rPr>
          <w:rFonts w:ascii="Arial" w:hAnsi="Arial" w:cs="Arial"/>
          <w:lang w:val="es-ES_tradnl"/>
        </w:rPr>
      </w:pPr>
      <w:r>
        <w:rPr>
          <w:rFonts w:ascii="Arial" w:hAnsi="Arial" w:cs="Arial"/>
          <w:lang w:val="es-ES_tradnl"/>
        </w:rPr>
        <w:t>O</w:t>
      </w:r>
      <w:r w:rsidRPr="006E5FF1">
        <w:rPr>
          <w:rFonts w:ascii="Arial" w:hAnsi="Arial" w:cs="Arial"/>
          <w:lang w:val="es-ES_tradnl"/>
        </w:rPr>
        <w:t xml:space="preserve">bjetivos:  </w:t>
      </w:r>
    </w:p>
    <w:p w14:paraId="384B52BC" w14:textId="77777777" w:rsidR="006E5FF1" w:rsidRDefault="006E5FF1" w:rsidP="006E5FF1">
      <w:pPr>
        <w:spacing w:after="0" w:line="360" w:lineRule="auto"/>
        <w:jc w:val="both"/>
        <w:rPr>
          <w:rFonts w:ascii="Arial" w:hAnsi="Arial" w:cs="Arial"/>
          <w:lang w:val="es-ES_tradnl"/>
        </w:rPr>
      </w:pPr>
      <w:r w:rsidRPr="006E5FF1">
        <w:rPr>
          <w:rFonts w:ascii="Arial" w:hAnsi="Arial" w:cs="Arial"/>
          <w:lang w:val="es-ES_tradnl"/>
        </w:rPr>
        <w:t xml:space="preserve">1. Incrementar la cobertura, calidad y sostenibilidad de los servicios de saneamiento, con la finalidad de alcanzar el acceso universal. </w:t>
      </w:r>
    </w:p>
    <w:p w14:paraId="0A0C7D1A" w14:textId="77777777" w:rsidR="006E5FF1" w:rsidRDefault="006E5FF1" w:rsidP="006E5FF1">
      <w:pPr>
        <w:spacing w:after="0" w:line="360" w:lineRule="auto"/>
        <w:jc w:val="both"/>
        <w:rPr>
          <w:rFonts w:ascii="Arial" w:hAnsi="Arial" w:cs="Arial"/>
          <w:lang w:val="es-ES_tradnl"/>
        </w:rPr>
      </w:pPr>
      <w:r w:rsidRPr="006E5FF1">
        <w:rPr>
          <w:rFonts w:ascii="Arial" w:hAnsi="Arial" w:cs="Arial"/>
          <w:lang w:val="es-ES_tradnl"/>
        </w:rPr>
        <w:t xml:space="preserve">2. Reducir la brecha de infraestructura en el sector y asegurar el acceso a los servicios de saneamiento prioritariamente de la población rural y de escasos recursos. </w:t>
      </w:r>
    </w:p>
    <w:p w14:paraId="44ED1745" w14:textId="77777777" w:rsidR="006E5FF1" w:rsidRDefault="006E5FF1" w:rsidP="006E5FF1">
      <w:pPr>
        <w:spacing w:after="0" w:line="360" w:lineRule="auto"/>
        <w:jc w:val="both"/>
        <w:rPr>
          <w:rFonts w:ascii="Arial" w:hAnsi="Arial" w:cs="Arial"/>
          <w:lang w:val="es-ES_tradnl"/>
        </w:rPr>
      </w:pPr>
      <w:r w:rsidRPr="006E5FF1">
        <w:rPr>
          <w:rFonts w:ascii="Arial" w:hAnsi="Arial" w:cs="Arial"/>
          <w:lang w:val="es-ES_tradnl"/>
        </w:rPr>
        <w:t xml:space="preserve">3. Alcanzar la autonomía empresarial e integración de los prestadores de los servicios de saneamiento. </w:t>
      </w:r>
    </w:p>
    <w:p w14:paraId="34EF542E" w14:textId="77777777" w:rsidR="006E5FF1" w:rsidRDefault="006E5FF1" w:rsidP="006E5FF1">
      <w:pPr>
        <w:spacing w:after="0" w:line="360" w:lineRule="auto"/>
        <w:jc w:val="both"/>
        <w:rPr>
          <w:rFonts w:ascii="Arial" w:hAnsi="Arial" w:cs="Arial"/>
          <w:lang w:val="es-ES_tradnl"/>
        </w:rPr>
      </w:pPr>
      <w:r w:rsidRPr="006E5FF1">
        <w:rPr>
          <w:rFonts w:ascii="Arial" w:hAnsi="Arial" w:cs="Arial"/>
          <w:lang w:val="es-ES_tradnl"/>
        </w:rPr>
        <w:t xml:space="preserve">4. Incrementar los niveles de eficiencia en la prestación de servicios con altos indicadores de calidad, continuidad y cobertura. </w:t>
      </w:r>
    </w:p>
    <w:p w14:paraId="77C3180E" w14:textId="56A28C5B" w:rsidR="006E5FF1" w:rsidRDefault="006E5FF1" w:rsidP="006E5FF1">
      <w:pPr>
        <w:spacing w:after="0" w:line="360" w:lineRule="auto"/>
        <w:jc w:val="both"/>
        <w:rPr>
          <w:rFonts w:ascii="Arial" w:hAnsi="Arial" w:cs="Arial"/>
          <w:lang w:val="es-ES_tradnl"/>
        </w:rPr>
      </w:pPr>
      <w:r w:rsidRPr="006E5FF1">
        <w:rPr>
          <w:rFonts w:ascii="Arial" w:hAnsi="Arial" w:cs="Arial"/>
          <w:lang w:val="es-ES_tradnl"/>
        </w:rPr>
        <w:t>5. Lograr la gestión sostenible del ambiente y de los recursos hídricos en la prestación de los servicios de saneamiento</w:t>
      </w:r>
    </w:p>
    <w:p w14:paraId="6692C41E" w14:textId="77777777" w:rsidR="00A57C2A" w:rsidRDefault="00A57C2A" w:rsidP="00A57C2A">
      <w:pPr>
        <w:spacing w:after="0" w:line="360" w:lineRule="auto"/>
        <w:jc w:val="both"/>
        <w:rPr>
          <w:rFonts w:ascii="Arial" w:hAnsi="Arial" w:cs="Arial"/>
          <w:lang w:val="es-ES_tradnl"/>
        </w:rPr>
      </w:pPr>
    </w:p>
    <w:p w14:paraId="26032C06" w14:textId="4E56F92F" w:rsidR="00A57C2A" w:rsidRDefault="00A57C2A" w:rsidP="00E73256">
      <w:pPr>
        <w:pStyle w:val="ListParagraph"/>
        <w:numPr>
          <w:ilvl w:val="0"/>
          <w:numId w:val="21"/>
        </w:numPr>
        <w:spacing w:after="0" w:line="360" w:lineRule="auto"/>
        <w:ind w:left="426" w:hanging="426"/>
        <w:jc w:val="both"/>
        <w:rPr>
          <w:rFonts w:ascii="Arial" w:hAnsi="Arial" w:cs="Arial"/>
          <w:lang w:val="es-ES_tradnl"/>
        </w:rPr>
      </w:pPr>
      <w:r w:rsidRPr="00E73256">
        <w:rPr>
          <w:rFonts w:ascii="Arial" w:hAnsi="Arial" w:cs="Arial"/>
          <w:lang w:val="es-ES_tradnl"/>
        </w:rPr>
        <w:t xml:space="preserve">Decreto Supremo Nº 018-2017-VIVIENDA del 25 de junio de 2017. Plan Nacional de Saneamiento 2017 - 2021  </w:t>
      </w:r>
    </w:p>
    <w:p w14:paraId="79A26AC5" w14:textId="77777777" w:rsidR="00A01A84" w:rsidRPr="00A01A84" w:rsidRDefault="00A01A84" w:rsidP="00A01A84">
      <w:pPr>
        <w:spacing w:after="0" w:line="360" w:lineRule="auto"/>
        <w:jc w:val="both"/>
        <w:rPr>
          <w:rFonts w:ascii="Arial" w:hAnsi="Arial" w:cs="Arial"/>
          <w:lang w:val="es-ES_tradnl"/>
        </w:rPr>
      </w:pPr>
    </w:p>
    <w:p w14:paraId="6B7EADA7" w14:textId="04F57402" w:rsidR="00923497" w:rsidRPr="00923497" w:rsidRDefault="00923497" w:rsidP="004F4D06">
      <w:pPr>
        <w:pStyle w:val="ListParagraph"/>
        <w:numPr>
          <w:ilvl w:val="0"/>
          <w:numId w:val="21"/>
        </w:numPr>
        <w:spacing w:after="0" w:line="360" w:lineRule="auto"/>
        <w:ind w:left="426" w:hanging="426"/>
        <w:jc w:val="both"/>
        <w:rPr>
          <w:rFonts w:ascii="Arial" w:hAnsi="Arial" w:cs="Arial"/>
          <w:lang w:val="es-ES_tradnl"/>
        </w:rPr>
      </w:pPr>
      <w:r w:rsidRPr="00923497">
        <w:rPr>
          <w:rFonts w:ascii="Arial" w:hAnsi="Arial" w:cs="Arial"/>
          <w:lang w:val="es-ES_tradnl"/>
        </w:rPr>
        <w:t>Decre</w:t>
      </w:r>
      <w:r>
        <w:rPr>
          <w:rFonts w:ascii="Arial" w:hAnsi="Arial" w:cs="Arial"/>
          <w:lang w:val="es-ES_tradnl"/>
        </w:rPr>
        <w:t>to Supremo N</w:t>
      </w:r>
      <w:r w:rsidR="00EC3E36">
        <w:rPr>
          <w:rFonts w:ascii="Arial" w:hAnsi="Arial" w:cs="Arial"/>
          <w:lang w:val="es-ES_tradnl"/>
        </w:rPr>
        <w:t xml:space="preserve">º </w:t>
      </w:r>
      <w:r>
        <w:rPr>
          <w:rFonts w:ascii="Arial" w:hAnsi="Arial" w:cs="Arial"/>
          <w:lang w:val="es-ES_tradnl"/>
        </w:rPr>
        <w:t xml:space="preserve">002-2012-VIVIENDA del </w:t>
      </w:r>
      <w:r w:rsidRPr="00923497">
        <w:rPr>
          <w:rFonts w:ascii="Arial" w:hAnsi="Arial" w:cs="Arial"/>
          <w:lang w:val="es-ES_tradnl"/>
        </w:rPr>
        <w:t>7 de enero de 2012</w:t>
      </w:r>
      <w:r>
        <w:rPr>
          <w:rFonts w:ascii="Arial" w:hAnsi="Arial" w:cs="Arial"/>
          <w:lang w:val="es-ES_tradnl"/>
        </w:rPr>
        <w:t>.</w:t>
      </w:r>
      <w:r w:rsidRPr="00923497">
        <w:rPr>
          <w:rFonts w:ascii="Arial" w:hAnsi="Arial" w:cs="Arial"/>
          <w:lang w:val="es-ES_tradnl"/>
        </w:rPr>
        <w:t xml:space="preserve"> Crean </w:t>
      </w:r>
      <w:r w:rsidR="008946F9">
        <w:rPr>
          <w:rFonts w:ascii="Arial" w:hAnsi="Arial" w:cs="Arial"/>
          <w:lang w:val="es-ES_tradnl"/>
        </w:rPr>
        <w:t>e</w:t>
      </w:r>
      <w:r w:rsidRPr="00923497">
        <w:rPr>
          <w:rFonts w:ascii="Arial" w:hAnsi="Arial" w:cs="Arial"/>
          <w:lang w:val="es-ES_tradnl"/>
        </w:rPr>
        <w:t xml:space="preserve">l Programa Nacional </w:t>
      </w:r>
      <w:r w:rsidR="008946F9">
        <w:rPr>
          <w:rFonts w:ascii="Arial" w:hAnsi="Arial" w:cs="Arial"/>
          <w:lang w:val="es-ES_tradnl"/>
        </w:rPr>
        <w:t>d</w:t>
      </w:r>
      <w:r w:rsidRPr="00923497">
        <w:rPr>
          <w:rFonts w:ascii="Arial" w:hAnsi="Arial" w:cs="Arial"/>
          <w:lang w:val="es-ES_tradnl"/>
        </w:rPr>
        <w:t xml:space="preserve">e Saneamiento Rural </w:t>
      </w:r>
      <w:r w:rsidR="008946F9" w:rsidRPr="00923497">
        <w:rPr>
          <w:rFonts w:ascii="Arial" w:hAnsi="Arial" w:cs="Arial"/>
          <w:lang w:val="es-ES_tradnl"/>
        </w:rPr>
        <w:t xml:space="preserve">en el </w:t>
      </w:r>
      <w:r w:rsidRPr="00923497">
        <w:rPr>
          <w:rFonts w:ascii="Arial" w:hAnsi="Arial" w:cs="Arial"/>
          <w:lang w:val="es-ES_tradnl"/>
        </w:rPr>
        <w:t xml:space="preserve">Ministerio </w:t>
      </w:r>
      <w:r w:rsidR="008946F9">
        <w:rPr>
          <w:rFonts w:ascii="Arial" w:hAnsi="Arial" w:cs="Arial"/>
          <w:lang w:val="es-ES_tradnl"/>
        </w:rPr>
        <w:t>d</w:t>
      </w:r>
      <w:r w:rsidRPr="00923497">
        <w:rPr>
          <w:rFonts w:ascii="Arial" w:hAnsi="Arial" w:cs="Arial"/>
          <w:lang w:val="es-ES_tradnl"/>
        </w:rPr>
        <w:t xml:space="preserve">e Vivienda, Construcción </w:t>
      </w:r>
      <w:r w:rsidR="008946F9">
        <w:rPr>
          <w:rFonts w:ascii="Arial" w:hAnsi="Arial" w:cs="Arial"/>
          <w:lang w:val="es-ES_tradnl"/>
        </w:rPr>
        <w:t>y</w:t>
      </w:r>
      <w:r w:rsidRPr="00923497">
        <w:rPr>
          <w:rFonts w:ascii="Arial" w:hAnsi="Arial" w:cs="Arial"/>
          <w:lang w:val="es-ES_tradnl"/>
        </w:rPr>
        <w:t xml:space="preserve"> Saneamiento </w:t>
      </w:r>
    </w:p>
    <w:p w14:paraId="75D8CBB6" w14:textId="577031B0" w:rsidR="00923497" w:rsidRPr="00923497" w:rsidRDefault="008946F9" w:rsidP="008946F9">
      <w:pPr>
        <w:spacing w:after="0" w:line="360" w:lineRule="auto"/>
        <w:jc w:val="both"/>
        <w:rPr>
          <w:rFonts w:ascii="Arial" w:hAnsi="Arial" w:cs="Arial"/>
          <w:lang w:val="es-ES_tradnl"/>
        </w:rPr>
      </w:pPr>
      <w:r w:rsidRPr="008946F9">
        <w:rPr>
          <w:rFonts w:ascii="Arial" w:hAnsi="Arial" w:cs="Arial"/>
          <w:lang w:val="es-ES_tradnl"/>
        </w:rPr>
        <w:t>Artículo 1.- Creación del Programa Nacional de Saneamiento Rural</w:t>
      </w:r>
      <w:r w:rsidR="00923497" w:rsidRPr="00923497">
        <w:rPr>
          <w:rFonts w:ascii="Arial" w:hAnsi="Arial" w:cs="Arial"/>
          <w:lang w:val="es-ES_tradnl"/>
        </w:rPr>
        <w:t xml:space="preserve"> </w:t>
      </w:r>
    </w:p>
    <w:p w14:paraId="1D061721" w14:textId="4C36BA35" w:rsidR="00C867C9" w:rsidRDefault="008946F9" w:rsidP="008946F9">
      <w:pPr>
        <w:spacing w:after="0" w:line="360" w:lineRule="auto"/>
        <w:jc w:val="both"/>
        <w:rPr>
          <w:rFonts w:ascii="Arial" w:hAnsi="Arial" w:cs="Arial"/>
          <w:lang w:val="es-ES_tradnl"/>
        </w:rPr>
      </w:pPr>
      <w:r w:rsidRPr="008946F9">
        <w:rPr>
          <w:rFonts w:ascii="Arial" w:hAnsi="Arial" w:cs="Arial"/>
          <w:lang w:val="es-ES_tradnl"/>
        </w:rPr>
        <w:t xml:space="preserve">Crease en el Ministerio de Vivienda, Construcción y Saneamiento, el Programa Nacional de Saneamiento Rural, bajo el ámbito del Viceministerio de Construcción y Saneamiento, </w:t>
      </w:r>
      <w:r w:rsidRPr="008946F9">
        <w:rPr>
          <w:rFonts w:ascii="Arial" w:hAnsi="Arial" w:cs="Arial"/>
          <w:lang w:val="es-ES_tradnl"/>
        </w:rPr>
        <w:lastRenderedPageBreak/>
        <w:t>orientado a posibilitar el acceso de la población del ámbito rural, al agua y saneamiento de calidad y sostenibles</w:t>
      </w:r>
      <w:r w:rsidR="00EC3E36">
        <w:rPr>
          <w:rFonts w:ascii="Arial" w:hAnsi="Arial" w:cs="Arial"/>
          <w:lang w:val="es-ES_tradnl"/>
        </w:rPr>
        <w:t>.</w:t>
      </w:r>
    </w:p>
    <w:p w14:paraId="1E2E0235" w14:textId="77777777" w:rsidR="00A01A84" w:rsidRDefault="00A01A84" w:rsidP="00EC3E36">
      <w:pPr>
        <w:spacing w:after="0" w:line="360" w:lineRule="auto"/>
        <w:jc w:val="both"/>
        <w:rPr>
          <w:rFonts w:ascii="Arial" w:hAnsi="Arial" w:cs="Arial"/>
          <w:lang w:val="es-ES_tradnl"/>
        </w:rPr>
      </w:pPr>
    </w:p>
    <w:p w14:paraId="402AF51D" w14:textId="582BAA38" w:rsidR="00EC3E36" w:rsidRDefault="00EC3E36" w:rsidP="00EC3E36">
      <w:pPr>
        <w:spacing w:after="0" w:line="360" w:lineRule="auto"/>
        <w:jc w:val="both"/>
        <w:rPr>
          <w:rFonts w:ascii="Arial" w:hAnsi="Arial" w:cs="Arial"/>
          <w:lang w:val="es-ES_tradnl"/>
        </w:rPr>
      </w:pPr>
      <w:r w:rsidRPr="00EC3E36">
        <w:rPr>
          <w:rFonts w:ascii="Arial" w:hAnsi="Arial" w:cs="Arial"/>
          <w:lang w:val="es-ES_tradnl"/>
        </w:rPr>
        <w:t xml:space="preserve">Artículo 2.- Ámbito de intervención   </w:t>
      </w:r>
    </w:p>
    <w:p w14:paraId="70F15448" w14:textId="0D946B46" w:rsidR="00EC3E36" w:rsidRDefault="00EC3E36" w:rsidP="00EC3E36">
      <w:pPr>
        <w:spacing w:after="0" w:line="360" w:lineRule="auto"/>
        <w:jc w:val="both"/>
        <w:rPr>
          <w:rFonts w:ascii="Arial" w:hAnsi="Arial" w:cs="Arial"/>
          <w:lang w:val="es-ES_tradnl"/>
        </w:rPr>
      </w:pPr>
      <w:r w:rsidRPr="00EC3E36">
        <w:rPr>
          <w:rFonts w:ascii="Arial" w:hAnsi="Arial" w:cs="Arial"/>
          <w:lang w:val="es-ES_tradnl"/>
        </w:rPr>
        <w:t xml:space="preserve">El ámbito de intervención del Programa Nacional de Saneamiento Rural lo constituyen los centros poblados rurales del país, priorizando la atención de aquellos comprendidos en los distritos rurales de la Estrategia Nacional CRECER. </w:t>
      </w:r>
    </w:p>
    <w:p w14:paraId="11E413F4" w14:textId="75DE41F7" w:rsidR="00E41EA5" w:rsidRDefault="00E41EA5" w:rsidP="00EC3E36">
      <w:pPr>
        <w:spacing w:after="0" w:line="360" w:lineRule="auto"/>
        <w:jc w:val="both"/>
        <w:rPr>
          <w:rFonts w:ascii="Arial" w:hAnsi="Arial" w:cs="Arial"/>
          <w:lang w:val="es-ES_tradnl"/>
        </w:rPr>
      </w:pPr>
    </w:p>
    <w:p w14:paraId="5539EE72"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Artículo 3.- Objeto del Programa y líneas de intervención </w:t>
      </w:r>
    </w:p>
    <w:p w14:paraId="278B4152"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3.3 El Programa Nacional de Saneamiento Rural, tiene por objeto mejorar la calidad, ampliar la cobertura y promover el uso sostenible de los servicios de agua y saneamiento en las poblaciones rurales del país. </w:t>
      </w:r>
    </w:p>
    <w:p w14:paraId="07EB7C40"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3.4 Las líneas de intervención del Programa se orientan prioritariamente a lo siguiente: </w:t>
      </w:r>
    </w:p>
    <w:p w14:paraId="59CA56ED"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a) Construcción, rehabilitación y/o ampliación de infraestructura de agua y saneamiento. </w:t>
      </w:r>
    </w:p>
    <w:p w14:paraId="3980E318"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b) Implementación de soluciones tecnológicas no convencionales para el acceso al agua potable. </w:t>
      </w:r>
    </w:p>
    <w:p w14:paraId="0CBC9A05"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c) Instalación de sistemas de disposición sanitaria de excretas. </w:t>
      </w:r>
    </w:p>
    <w:p w14:paraId="12DC3406"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d) Fortalecimiento de capacidades en los gobiernos regionales y locales, las organizaciones comunales y la población, para la gestión, operación y mantenimiento de los servidores. </w:t>
      </w:r>
    </w:p>
    <w:p w14:paraId="21B0A0B9" w14:textId="77777777"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 xml:space="preserve">e) Fortalecimiento de capacidades en los gobiernos regionales y locales, para la identificación, formulación y ejecución de planes, programas y proyectos de inversión en saneamiento rural. </w:t>
      </w:r>
    </w:p>
    <w:p w14:paraId="0A5FB629" w14:textId="24C481B4" w:rsidR="00E41EA5" w:rsidRDefault="00E41EA5" w:rsidP="00E41EA5">
      <w:pPr>
        <w:spacing w:after="0" w:line="360" w:lineRule="auto"/>
        <w:jc w:val="both"/>
        <w:rPr>
          <w:rFonts w:ascii="Arial" w:hAnsi="Arial" w:cs="Arial"/>
          <w:lang w:val="es-ES_tradnl"/>
        </w:rPr>
      </w:pPr>
      <w:r w:rsidRPr="00EC3E36">
        <w:rPr>
          <w:rFonts w:ascii="Arial" w:hAnsi="Arial" w:cs="Arial"/>
          <w:lang w:val="es-ES_tradnl"/>
        </w:rPr>
        <w:t>f) Fortalecimiento de la educación sanitaria en la población beneficiaria.</w:t>
      </w:r>
    </w:p>
    <w:p w14:paraId="753B30E9" w14:textId="48BEB776" w:rsidR="00EC3E36" w:rsidRDefault="00EC3E36" w:rsidP="00EC3E36">
      <w:pPr>
        <w:spacing w:after="0" w:line="360" w:lineRule="auto"/>
        <w:jc w:val="both"/>
        <w:rPr>
          <w:rFonts w:ascii="Arial" w:hAnsi="Arial" w:cs="Arial"/>
          <w:lang w:val="es-ES_tradnl"/>
        </w:rPr>
      </w:pPr>
      <w:r w:rsidRPr="00EC3E36">
        <w:rPr>
          <w:rFonts w:ascii="Arial" w:hAnsi="Arial" w:cs="Arial"/>
          <w:lang w:val="es-ES_tradnl"/>
        </w:rPr>
        <w:t xml:space="preserve"> </w:t>
      </w:r>
    </w:p>
    <w:p w14:paraId="3EE83D03" w14:textId="77A62DF3" w:rsidR="00E41EA5" w:rsidRPr="00E41EA5" w:rsidRDefault="00E41EA5" w:rsidP="004F4D06">
      <w:pPr>
        <w:pStyle w:val="ListParagraph"/>
        <w:numPr>
          <w:ilvl w:val="0"/>
          <w:numId w:val="21"/>
        </w:numPr>
        <w:spacing w:after="0" w:line="360" w:lineRule="auto"/>
        <w:ind w:left="426" w:hanging="426"/>
        <w:jc w:val="both"/>
        <w:rPr>
          <w:rFonts w:ascii="Arial" w:hAnsi="Arial" w:cs="Arial"/>
          <w:lang w:val="es-ES_tradnl"/>
        </w:rPr>
      </w:pPr>
      <w:r w:rsidRPr="00E41EA5">
        <w:rPr>
          <w:rFonts w:ascii="Arial" w:hAnsi="Arial" w:cs="Arial"/>
          <w:lang w:val="es-ES_tradnl"/>
        </w:rPr>
        <w:t>Resolución Ministerial Nº 015-2017-VIVIENDA</w:t>
      </w:r>
      <w:r>
        <w:rPr>
          <w:rFonts w:ascii="Arial" w:hAnsi="Arial" w:cs="Arial"/>
          <w:lang w:val="es-ES_tradnl"/>
        </w:rPr>
        <w:t xml:space="preserve"> del </w:t>
      </w:r>
      <w:r w:rsidRPr="00E41EA5">
        <w:rPr>
          <w:rFonts w:ascii="Arial" w:hAnsi="Arial" w:cs="Arial"/>
          <w:lang w:val="es-ES_tradnl"/>
        </w:rPr>
        <w:t>17 de enero de 201</w:t>
      </w:r>
      <w:r>
        <w:rPr>
          <w:rFonts w:ascii="Arial" w:hAnsi="Arial" w:cs="Arial"/>
          <w:lang w:val="es-ES_tradnl"/>
        </w:rPr>
        <w:t>7</w:t>
      </w:r>
      <w:r w:rsidRPr="00E41EA5">
        <w:rPr>
          <w:rFonts w:ascii="Arial" w:hAnsi="Arial" w:cs="Arial"/>
          <w:lang w:val="es-ES_tradnl"/>
        </w:rPr>
        <w:t xml:space="preserve">. Promueven la formación de profesionales jóvenes comprometidos en contribuir con el acceso al agua con calidad y suficiencia a las poblaciones en zonas rurales y urbanas </w:t>
      </w:r>
    </w:p>
    <w:p w14:paraId="04AB3A29" w14:textId="2DFAE23D" w:rsidR="00C867C9" w:rsidRDefault="00F469B6" w:rsidP="00F469B6">
      <w:pPr>
        <w:spacing w:after="0" w:line="360" w:lineRule="auto"/>
        <w:jc w:val="both"/>
        <w:rPr>
          <w:rFonts w:ascii="Arial" w:hAnsi="Arial" w:cs="Arial"/>
          <w:lang w:val="es-ES_tradnl"/>
        </w:rPr>
      </w:pPr>
      <w:r w:rsidRPr="00F469B6">
        <w:rPr>
          <w:rFonts w:ascii="Arial" w:hAnsi="Arial" w:cs="Arial"/>
          <w:lang w:val="es-ES_tradnl"/>
        </w:rPr>
        <w:t>Artículo 1.- El Ministerio de Vivienda, Construcción y Saneamiento promueve la formación de profesionales jóvenes comprometidos en contribuir con el acceso al agua con calidad y suficiencia a las poblaciones en zonas rurales y urbanas, a través de la modalidad formativa de Prácticas Profesionales “Servicio Rural y Urbano Marginal de Agua y Saneamiento (SERUMAS) - Jóvenes por el Agua”, la misma que será implementada por el Programa Nacional de Saneamiento Urbano (PNSU) y el Programa Nacional de Saneamiento Rural (PNSR).</w:t>
      </w:r>
    </w:p>
    <w:p w14:paraId="14373815" w14:textId="256F4C61" w:rsidR="00F469B6" w:rsidRDefault="00F469B6" w:rsidP="00F469B6">
      <w:pPr>
        <w:spacing w:after="0" w:line="360" w:lineRule="auto"/>
        <w:jc w:val="both"/>
        <w:rPr>
          <w:rFonts w:ascii="Arial" w:hAnsi="Arial" w:cs="Arial"/>
          <w:lang w:val="es-ES_tradnl"/>
        </w:rPr>
      </w:pPr>
    </w:p>
    <w:p w14:paraId="45E12CD0" w14:textId="073E85DB" w:rsidR="00F469B6" w:rsidRPr="00F469B6" w:rsidRDefault="00F469B6" w:rsidP="004F4D06">
      <w:pPr>
        <w:pStyle w:val="ListParagraph"/>
        <w:numPr>
          <w:ilvl w:val="0"/>
          <w:numId w:val="21"/>
        </w:numPr>
        <w:spacing w:after="0" w:line="360" w:lineRule="auto"/>
        <w:ind w:left="426" w:hanging="426"/>
        <w:jc w:val="both"/>
        <w:rPr>
          <w:rFonts w:ascii="Arial" w:hAnsi="Arial" w:cs="Arial"/>
          <w:lang w:val="es-ES_tradnl"/>
        </w:rPr>
      </w:pPr>
      <w:r w:rsidRPr="00F469B6">
        <w:rPr>
          <w:rFonts w:ascii="Arial" w:hAnsi="Arial" w:cs="Arial"/>
          <w:lang w:val="es-ES_tradnl"/>
        </w:rPr>
        <w:t>Resolución Ministerial Nº 063-2017</w:t>
      </w:r>
      <w:r>
        <w:rPr>
          <w:rFonts w:ascii="Arial" w:hAnsi="Arial" w:cs="Arial"/>
          <w:lang w:val="es-ES_tradnl"/>
        </w:rPr>
        <w:t xml:space="preserve"> del </w:t>
      </w:r>
      <w:r w:rsidRPr="00F469B6">
        <w:rPr>
          <w:rFonts w:ascii="Arial" w:hAnsi="Arial" w:cs="Arial"/>
          <w:lang w:val="es-ES_tradnl"/>
        </w:rPr>
        <w:t xml:space="preserve">24 de febrero de 2017. Aprueban documento “Instrumentos Técnicos que permiten Obtener Información de los Servicios de </w:t>
      </w:r>
      <w:r w:rsidRPr="00F469B6">
        <w:rPr>
          <w:rFonts w:ascii="Arial" w:hAnsi="Arial" w:cs="Arial"/>
          <w:lang w:val="es-ES_tradnl"/>
        </w:rPr>
        <w:lastRenderedPageBreak/>
        <w:t xml:space="preserve">Saneamiento en el Ámbito Rural” y el Aplicativo Informático “Sistema de Diagnóstico sobre Abastecimiento de Agua y Saneamiento en el Ámbito Rural” </w:t>
      </w:r>
    </w:p>
    <w:p w14:paraId="39D1FB68" w14:textId="22EA73D6" w:rsidR="00F469B6" w:rsidRDefault="00F469B6" w:rsidP="00F469B6">
      <w:pPr>
        <w:spacing w:after="0" w:line="360" w:lineRule="auto"/>
        <w:jc w:val="both"/>
        <w:rPr>
          <w:rFonts w:ascii="Arial" w:hAnsi="Arial" w:cs="Arial"/>
          <w:lang w:val="es-ES_tradnl"/>
        </w:rPr>
      </w:pPr>
      <w:r w:rsidRPr="00F469B6">
        <w:rPr>
          <w:rFonts w:ascii="Arial" w:hAnsi="Arial" w:cs="Arial"/>
          <w:lang w:val="es-ES_tradnl"/>
        </w:rPr>
        <w:t>Artículo 1.- Aprobar el documento denominado “Instrumentos Técnicos que permiten Obtener Información de los Servicios de Saneamiento en el Ámbito Rural”, el mismo que contiene el Cuestionario sobre abastecimiento de agua y saneamiento en el ámbito rural, el Manual del Entrevistador, el Manual de Supervisión y el Manual del Aplicativo Informático, que en Anexo forman parte integrante de la presente Resolución.</w:t>
      </w:r>
    </w:p>
    <w:p w14:paraId="65387AEB" w14:textId="77777777" w:rsidR="004F4D06" w:rsidRDefault="004F4D06" w:rsidP="00F469B6">
      <w:pPr>
        <w:spacing w:after="0" w:line="360" w:lineRule="auto"/>
        <w:jc w:val="both"/>
        <w:rPr>
          <w:rFonts w:ascii="Arial" w:hAnsi="Arial" w:cs="Arial"/>
          <w:lang w:val="es-ES_tradnl"/>
        </w:rPr>
      </w:pPr>
    </w:p>
    <w:p w14:paraId="60F3E68B" w14:textId="223C77CF" w:rsidR="002A18F0" w:rsidRPr="002A18F0" w:rsidRDefault="002A18F0" w:rsidP="004F4D06">
      <w:pPr>
        <w:pStyle w:val="ListParagraph"/>
        <w:numPr>
          <w:ilvl w:val="0"/>
          <w:numId w:val="21"/>
        </w:numPr>
        <w:spacing w:after="0" w:line="360" w:lineRule="auto"/>
        <w:ind w:left="426" w:hanging="426"/>
        <w:jc w:val="both"/>
        <w:rPr>
          <w:rFonts w:ascii="Arial" w:hAnsi="Arial" w:cs="Arial"/>
          <w:lang w:val="es-ES_tradnl"/>
        </w:rPr>
      </w:pPr>
      <w:r w:rsidRPr="002A18F0">
        <w:rPr>
          <w:rFonts w:ascii="Arial" w:hAnsi="Arial" w:cs="Arial"/>
          <w:lang w:val="es-ES_tradnl"/>
        </w:rPr>
        <w:t xml:space="preserve">Resolución Ministerial </w:t>
      </w:r>
      <w:r w:rsidR="00FD76B4" w:rsidRPr="002A18F0">
        <w:rPr>
          <w:rFonts w:ascii="Arial" w:hAnsi="Arial" w:cs="Arial"/>
          <w:lang w:val="es-ES_tradnl"/>
        </w:rPr>
        <w:t>Nº</w:t>
      </w:r>
      <w:r w:rsidRPr="002A18F0">
        <w:rPr>
          <w:rFonts w:ascii="Arial" w:hAnsi="Arial" w:cs="Arial"/>
          <w:lang w:val="es-ES_tradnl"/>
        </w:rPr>
        <w:t xml:space="preserve"> 079-2017</w:t>
      </w:r>
      <w:r w:rsidR="00FD76B4">
        <w:rPr>
          <w:rFonts w:ascii="Arial" w:hAnsi="Arial" w:cs="Arial"/>
          <w:lang w:val="es-ES_tradnl"/>
        </w:rPr>
        <w:t xml:space="preserve"> del </w:t>
      </w:r>
      <w:r w:rsidR="00FD76B4" w:rsidRPr="002A18F0">
        <w:rPr>
          <w:rFonts w:ascii="Arial" w:hAnsi="Arial" w:cs="Arial"/>
          <w:lang w:val="es-ES_tradnl"/>
        </w:rPr>
        <w:t>1 de marzo de 2017</w:t>
      </w:r>
      <w:r w:rsidRPr="002A18F0">
        <w:rPr>
          <w:rFonts w:ascii="Arial" w:hAnsi="Arial" w:cs="Arial"/>
          <w:lang w:val="es-ES_tradnl"/>
        </w:rPr>
        <w:t>. Aprueban Metas e Indicadores de Desempeño de las Políticas Nacionales de Obligatorio Cumplimiento de competencia del Sector Vivienda, Construcción y Saneamient</w:t>
      </w:r>
      <w:r w:rsidR="00FD76B4">
        <w:rPr>
          <w:rFonts w:ascii="Arial" w:hAnsi="Arial" w:cs="Arial"/>
          <w:lang w:val="es-ES_tradnl"/>
        </w:rPr>
        <w:t>o, correspondientes al año 2017.</w:t>
      </w:r>
    </w:p>
    <w:p w14:paraId="67E92013" w14:textId="77777777" w:rsidR="002A18F0" w:rsidRDefault="002A18F0" w:rsidP="002A18F0">
      <w:pPr>
        <w:spacing w:after="0" w:line="360" w:lineRule="auto"/>
        <w:jc w:val="both"/>
        <w:rPr>
          <w:rFonts w:ascii="Arial" w:hAnsi="Arial" w:cs="Arial"/>
          <w:lang w:val="es-ES_tradnl"/>
        </w:rPr>
      </w:pPr>
    </w:p>
    <w:p w14:paraId="59D568E8" w14:textId="341E11D3" w:rsidR="002A18F0" w:rsidRPr="002A18F0" w:rsidRDefault="002A18F0" w:rsidP="004F4D06">
      <w:pPr>
        <w:pStyle w:val="ListParagraph"/>
        <w:numPr>
          <w:ilvl w:val="0"/>
          <w:numId w:val="21"/>
        </w:numPr>
        <w:spacing w:after="0" w:line="360" w:lineRule="auto"/>
        <w:ind w:left="426" w:hanging="426"/>
        <w:jc w:val="both"/>
        <w:rPr>
          <w:rFonts w:ascii="Arial" w:hAnsi="Arial" w:cs="Arial"/>
          <w:lang w:val="es-ES_tradnl"/>
        </w:rPr>
      </w:pPr>
      <w:r w:rsidRPr="002A18F0">
        <w:rPr>
          <w:rFonts w:ascii="Arial" w:hAnsi="Arial" w:cs="Arial"/>
          <w:lang w:val="es-ES_tradnl"/>
        </w:rPr>
        <w:t>Resolución Ministerial N</w:t>
      </w:r>
      <w:r>
        <w:rPr>
          <w:rFonts w:ascii="Arial" w:hAnsi="Arial" w:cs="Arial"/>
          <w:lang w:val="es-ES_tradnl"/>
        </w:rPr>
        <w:t>º</w:t>
      </w:r>
      <w:r w:rsidRPr="002A18F0">
        <w:rPr>
          <w:rFonts w:ascii="Arial" w:hAnsi="Arial" w:cs="Arial"/>
          <w:lang w:val="es-ES_tradnl"/>
        </w:rPr>
        <w:t xml:space="preserve"> 189-2017-VIVIENDA</w:t>
      </w:r>
      <w:r>
        <w:rPr>
          <w:rFonts w:ascii="Arial" w:hAnsi="Arial" w:cs="Arial"/>
          <w:lang w:val="es-ES_tradnl"/>
        </w:rPr>
        <w:t xml:space="preserve"> del </w:t>
      </w:r>
      <w:r w:rsidRPr="002A18F0">
        <w:rPr>
          <w:rFonts w:ascii="Arial" w:hAnsi="Arial" w:cs="Arial"/>
          <w:lang w:val="es-ES_tradnl"/>
        </w:rPr>
        <w:t>29 de mayo de 2017. Modifican los Lineamientos para la formulación de programas o proyectos de agua y saneamiento para los centros poblados del ámbito rural, la R.M. Nº 201-2012-VIVIENDA y la Guía de Opciones Tecnológicas para Sistemas de Abastecimiento de Agua para Consumo Humano y Saneamiento en el Ámbito Rural</w:t>
      </w:r>
      <w:r w:rsidR="001F62A4">
        <w:rPr>
          <w:rFonts w:ascii="Arial" w:hAnsi="Arial" w:cs="Arial"/>
          <w:lang w:val="es-ES_tradnl"/>
        </w:rPr>
        <w:t>.</w:t>
      </w:r>
      <w:r w:rsidRPr="002A18F0">
        <w:rPr>
          <w:rFonts w:ascii="Arial" w:hAnsi="Arial" w:cs="Arial"/>
          <w:lang w:val="es-ES_tradnl"/>
        </w:rPr>
        <w:t xml:space="preserve"> </w:t>
      </w:r>
    </w:p>
    <w:p w14:paraId="0679E5E3" w14:textId="009E9888" w:rsidR="00F469B6" w:rsidRDefault="00F469B6" w:rsidP="00F469B6">
      <w:pPr>
        <w:spacing w:after="0" w:line="360" w:lineRule="auto"/>
        <w:jc w:val="both"/>
        <w:rPr>
          <w:rFonts w:ascii="Arial" w:hAnsi="Arial" w:cs="Arial"/>
          <w:lang w:val="es-ES_tradnl"/>
        </w:rPr>
      </w:pPr>
    </w:p>
    <w:p w14:paraId="3A0BAFE9" w14:textId="77777777" w:rsidR="006F66AA" w:rsidRPr="00387CB1"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387CB1">
        <w:rPr>
          <w:rFonts w:ascii="Arial" w:hAnsi="Arial" w:cs="Arial"/>
          <w:b/>
          <w:lang w:val="es-ES_tradnl"/>
        </w:rPr>
        <w:t>Resumen de los principales previsibles riesgos e impactos ambientales y sociales del proyecto</w:t>
      </w:r>
    </w:p>
    <w:p w14:paraId="0447FFFC" w14:textId="5BFEF3B8" w:rsidR="00452346" w:rsidRDefault="00836B13" w:rsidP="00836B13">
      <w:pPr>
        <w:spacing w:after="0" w:line="360" w:lineRule="auto"/>
        <w:jc w:val="both"/>
        <w:rPr>
          <w:rFonts w:ascii="Arial" w:hAnsi="Arial" w:cs="Arial"/>
          <w:lang w:val="es-ES_tradnl"/>
        </w:rPr>
      </w:pPr>
      <w:r>
        <w:rPr>
          <w:rFonts w:ascii="Arial" w:hAnsi="Arial" w:cs="Arial"/>
          <w:lang w:val="es-ES_tradnl"/>
        </w:rPr>
        <w:t xml:space="preserve">La envergadura de cada </w:t>
      </w:r>
      <w:r w:rsidR="00452346">
        <w:rPr>
          <w:rFonts w:ascii="Arial" w:hAnsi="Arial" w:cs="Arial"/>
          <w:lang w:val="es-ES_tradnl"/>
        </w:rPr>
        <w:t>proyecto</w:t>
      </w:r>
      <w:r>
        <w:rPr>
          <w:rFonts w:ascii="Arial" w:hAnsi="Arial" w:cs="Arial"/>
          <w:lang w:val="es-ES_tradnl"/>
        </w:rPr>
        <w:t xml:space="preserve"> </w:t>
      </w:r>
      <w:r w:rsidR="00452346">
        <w:rPr>
          <w:rFonts w:ascii="Arial" w:hAnsi="Arial" w:cs="Arial"/>
          <w:lang w:val="es-ES_tradnl"/>
        </w:rPr>
        <w:t>hac</w:t>
      </w:r>
      <w:r>
        <w:rPr>
          <w:rFonts w:ascii="Arial" w:hAnsi="Arial" w:cs="Arial"/>
          <w:lang w:val="es-ES_tradnl"/>
        </w:rPr>
        <w:t>e</w:t>
      </w:r>
      <w:r w:rsidR="00452346">
        <w:rPr>
          <w:rFonts w:ascii="Arial" w:hAnsi="Arial" w:cs="Arial"/>
          <w:lang w:val="es-ES_tradnl"/>
        </w:rPr>
        <w:t xml:space="preserve"> que lo</w:t>
      </w:r>
      <w:r>
        <w:rPr>
          <w:rFonts w:ascii="Arial" w:hAnsi="Arial" w:cs="Arial"/>
          <w:lang w:val="es-ES_tradnl"/>
        </w:rPr>
        <w:t xml:space="preserve">s </w:t>
      </w:r>
      <w:r w:rsidR="00452346">
        <w:rPr>
          <w:rFonts w:ascii="Arial" w:hAnsi="Arial" w:cs="Arial"/>
          <w:lang w:val="es-ES_tradnl"/>
        </w:rPr>
        <w:t xml:space="preserve">riesgos sean </w:t>
      </w:r>
      <w:r>
        <w:rPr>
          <w:rFonts w:ascii="Arial" w:hAnsi="Arial" w:cs="Arial"/>
          <w:lang w:val="es-ES_tradnl"/>
        </w:rPr>
        <w:t>previsible</w:t>
      </w:r>
      <w:r w:rsidR="00452346">
        <w:rPr>
          <w:rFonts w:ascii="Arial" w:hAnsi="Arial" w:cs="Arial"/>
          <w:lang w:val="es-ES_tradnl"/>
        </w:rPr>
        <w:t>s</w:t>
      </w:r>
      <w:r>
        <w:rPr>
          <w:rFonts w:ascii="Arial" w:hAnsi="Arial" w:cs="Arial"/>
          <w:lang w:val="es-ES_tradnl"/>
        </w:rPr>
        <w:t xml:space="preserve"> a partir de las dimensiones ambiental y social; en principio, se trata de proyectos </w:t>
      </w:r>
      <w:r w:rsidR="00452346">
        <w:rPr>
          <w:rFonts w:ascii="Arial" w:hAnsi="Arial" w:cs="Arial"/>
          <w:lang w:val="es-ES_tradnl"/>
        </w:rPr>
        <w:t xml:space="preserve">que responden a la necesidad de mejores condiciones de vida preservando la salud con buenas prácticas de cuidado e higiene. </w:t>
      </w:r>
    </w:p>
    <w:p w14:paraId="3EA92BEC" w14:textId="77777777" w:rsidR="00452346" w:rsidRDefault="00452346" w:rsidP="00836B13">
      <w:pPr>
        <w:spacing w:after="0" w:line="360" w:lineRule="auto"/>
        <w:jc w:val="both"/>
        <w:rPr>
          <w:rFonts w:ascii="Arial" w:hAnsi="Arial" w:cs="Arial"/>
          <w:lang w:val="es-ES_tradnl"/>
        </w:rPr>
      </w:pPr>
    </w:p>
    <w:p w14:paraId="67389472" w14:textId="6739EBF5" w:rsidR="001F62A4" w:rsidRDefault="001F62A4" w:rsidP="00836B13">
      <w:pPr>
        <w:spacing w:after="0" w:line="360" w:lineRule="auto"/>
        <w:jc w:val="both"/>
        <w:rPr>
          <w:rFonts w:ascii="Arial" w:hAnsi="Arial" w:cs="Arial"/>
          <w:lang w:val="es-ES_tradnl"/>
        </w:rPr>
      </w:pPr>
      <w:r>
        <w:rPr>
          <w:rFonts w:ascii="Arial" w:hAnsi="Arial" w:cs="Arial"/>
          <w:lang w:val="es-ES_tradnl"/>
        </w:rPr>
        <w:t>Infraestructura para el agua</w:t>
      </w:r>
    </w:p>
    <w:p w14:paraId="0FA62F51" w14:textId="329C9C22" w:rsidR="008751BB" w:rsidRDefault="00452346" w:rsidP="00836B13">
      <w:pPr>
        <w:spacing w:after="0" w:line="360" w:lineRule="auto"/>
        <w:jc w:val="both"/>
        <w:rPr>
          <w:rFonts w:ascii="Arial" w:hAnsi="Arial" w:cs="Arial"/>
          <w:lang w:val="es-ES_tradnl"/>
        </w:rPr>
      </w:pPr>
      <w:r>
        <w:rPr>
          <w:rFonts w:ascii="Arial" w:hAnsi="Arial" w:cs="Arial"/>
          <w:lang w:val="es-ES_tradnl"/>
        </w:rPr>
        <w:t>La</w:t>
      </w:r>
      <w:r w:rsidR="001F62A4">
        <w:rPr>
          <w:rFonts w:ascii="Arial" w:hAnsi="Arial" w:cs="Arial"/>
          <w:lang w:val="es-ES_tradnl"/>
        </w:rPr>
        <w:t>s características de est</w:t>
      </w:r>
      <w:r w:rsidR="008751BB">
        <w:rPr>
          <w:rFonts w:ascii="Arial" w:hAnsi="Arial" w:cs="Arial"/>
          <w:lang w:val="es-ES_tradnl"/>
        </w:rPr>
        <w:t>a</w:t>
      </w:r>
      <w:r>
        <w:rPr>
          <w:rFonts w:ascii="Arial" w:hAnsi="Arial" w:cs="Arial"/>
          <w:lang w:val="es-ES_tradnl"/>
        </w:rPr>
        <w:t xml:space="preserve"> </w:t>
      </w:r>
      <w:r w:rsidR="001F62A4">
        <w:rPr>
          <w:rFonts w:ascii="Arial" w:hAnsi="Arial" w:cs="Arial"/>
          <w:lang w:val="es-ES_tradnl"/>
        </w:rPr>
        <w:t>infraestructura</w:t>
      </w:r>
      <w:r w:rsidR="008751BB">
        <w:rPr>
          <w:rFonts w:ascii="Arial" w:hAnsi="Arial" w:cs="Arial"/>
          <w:lang w:val="es-ES_tradnl"/>
        </w:rPr>
        <w:t>, no refleja</w:t>
      </w:r>
      <w:r w:rsidR="001F62A4">
        <w:rPr>
          <w:rFonts w:ascii="Arial" w:hAnsi="Arial" w:cs="Arial"/>
          <w:lang w:val="es-ES_tradnl"/>
        </w:rPr>
        <w:t xml:space="preserve"> que pudiera</w:t>
      </w:r>
      <w:r w:rsidR="008751BB">
        <w:rPr>
          <w:rFonts w:ascii="Arial" w:hAnsi="Arial" w:cs="Arial"/>
          <w:lang w:val="es-ES_tradnl"/>
        </w:rPr>
        <w:t xml:space="preserve"> generar impactos incontrolables, </w:t>
      </w:r>
      <w:r w:rsidR="001F62A4">
        <w:rPr>
          <w:rFonts w:ascii="Arial" w:hAnsi="Arial" w:cs="Arial"/>
          <w:lang w:val="es-ES_tradnl"/>
        </w:rPr>
        <w:t>e</w:t>
      </w:r>
      <w:r w:rsidR="008751BB">
        <w:rPr>
          <w:rFonts w:ascii="Arial" w:hAnsi="Arial" w:cs="Arial"/>
          <w:lang w:val="es-ES_tradnl"/>
        </w:rPr>
        <w:t xml:space="preserve">l </w:t>
      </w:r>
      <w:r w:rsidR="001F62A4">
        <w:rPr>
          <w:rFonts w:ascii="Arial" w:hAnsi="Arial" w:cs="Arial"/>
          <w:lang w:val="es-ES_tradnl"/>
        </w:rPr>
        <w:t xml:space="preserve">dimensionamiento </w:t>
      </w:r>
      <w:r w:rsidR="008751BB">
        <w:rPr>
          <w:rFonts w:ascii="Arial" w:hAnsi="Arial" w:cs="Arial"/>
          <w:lang w:val="es-ES_tradnl"/>
        </w:rPr>
        <w:t>de los mismos es relativamente pequeñ</w:t>
      </w:r>
      <w:r w:rsidR="001F62A4">
        <w:rPr>
          <w:rFonts w:ascii="Arial" w:hAnsi="Arial" w:cs="Arial"/>
          <w:lang w:val="es-ES_tradnl"/>
        </w:rPr>
        <w:t>o</w:t>
      </w:r>
      <w:r w:rsidR="008751BB">
        <w:rPr>
          <w:rFonts w:ascii="Arial" w:hAnsi="Arial" w:cs="Arial"/>
          <w:lang w:val="es-ES_tradnl"/>
        </w:rPr>
        <w:t>; en consecuencia, para generar impactos negativos, especialmente en la población tendría que darse a partir</w:t>
      </w:r>
      <w:r>
        <w:rPr>
          <w:rFonts w:ascii="Arial" w:hAnsi="Arial" w:cs="Arial"/>
          <w:lang w:val="es-ES_tradnl"/>
        </w:rPr>
        <w:t xml:space="preserve"> de </w:t>
      </w:r>
      <w:r w:rsidR="00BF2FF4" w:rsidRPr="00836B13">
        <w:rPr>
          <w:rFonts w:ascii="Arial" w:hAnsi="Arial" w:cs="Arial"/>
          <w:lang w:val="es-ES_tradnl"/>
        </w:rPr>
        <w:t>malos proyectos, planes tarifarios</w:t>
      </w:r>
      <w:r w:rsidR="008751BB">
        <w:rPr>
          <w:rFonts w:ascii="Arial" w:hAnsi="Arial" w:cs="Arial"/>
          <w:lang w:val="es-ES_tradnl"/>
        </w:rPr>
        <w:t xml:space="preserve"> excesivos</w:t>
      </w:r>
      <w:r w:rsidR="00BF2FF4" w:rsidRPr="00836B13">
        <w:rPr>
          <w:rFonts w:ascii="Arial" w:hAnsi="Arial" w:cs="Arial"/>
          <w:lang w:val="es-ES_tradnl"/>
        </w:rPr>
        <w:t xml:space="preserve">, incumplimiento de planes y metas, incompetencia para </w:t>
      </w:r>
      <w:r w:rsidR="008751BB">
        <w:rPr>
          <w:rFonts w:ascii="Arial" w:hAnsi="Arial" w:cs="Arial"/>
          <w:lang w:val="es-ES_tradnl"/>
        </w:rPr>
        <w:t>r</w:t>
      </w:r>
      <w:r w:rsidR="00BF2FF4" w:rsidRPr="00836B13">
        <w:rPr>
          <w:rFonts w:ascii="Arial" w:hAnsi="Arial" w:cs="Arial"/>
          <w:lang w:val="es-ES_tradnl"/>
        </w:rPr>
        <w:t>e</w:t>
      </w:r>
      <w:r w:rsidR="008751BB">
        <w:rPr>
          <w:rFonts w:ascii="Arial" w:hAnsi="Arial" w:cs="Arial"/>
          <w:lang w:val="es-ES_tradnl"/>
        </w:rPr>
        <w:t>solve</w:t>
      </w:r>
      <w:r w:rsidR="00BF2FF4" w:rsidRPr="00836B13">
        <w:rPr>
          <w:rFonts w:ascii="Arial" w:hAnsi="Arial" w:cs="Arial"/>
          <w:lang w:val="es-ES_tradnl"/>
        </w:rPr>
        <w:t xml:space="preserve">r </w:t>
      </w:r>
      <w:r w:rsidR="001F62A4">
        <w:rPr>
          <w:rFonts w:ascii="Arial" w:hAnsi="Arial" w:cs="Arial"/>
          <w:lang w:val="es-ES_tradnl"/>
        </w:rPr>
        <w:t xml:space="preserve">los </w:t>
      </w:r>
      <w:r w:rsidR="00BF2FF4" w:rsidRPr="00836B13">
        <w:rPr>
          <w:rFonts w:ascii="Arial" w:hAnsi="Arial" w:cs="Arial"/>
          <w:lang w:val="es-ES_tradnl"/>
        </w:rPr>
        <w:t>problemas</w:t>
      </w:r>
      <w:r w:rsidR="001F62A4">
        <w:rPr>
          <w:rFonts w:ascii="Arial" w:hAnsi="Arial" w:cs="Arial"/>
          <w:lang w:val="es-ES_tradnl"/>
        </w:rPr>
        <w:t xml:space="preserve"> que se presenten</w:t>
      </w:r>
      <w:r w:rsidR="00BF2FF4" w:rsidRPr="00836B13">
        <w:rPr>
          <w:rFonts w:ascii="Arial" w:hAnsi="Arial" w:cs="Arial"/>
          <w:lang w:val="es-ES_tradnl"/>
        </w:rPr>
        <w:t xml:space="preserve">, </w:t>
      </w:r>
      <w:r w:rsidR="008751BB">
        <w:rPr>
          <w:rFonts w:ascii="Arial" w:hAnsi="Arial" w:cs="Arial"/>
          <w:lang w:val="es-ES_tradnl"/>
        </w:rPr>
        <w:t>hechos que no se evidencian a partir de</w:t>
      </w:r>
      <w:r w:rsidR="001F62A4">
        <w:rPr>
          <w:rFonts w:ascii="Arial" w:hAnsi="Arial" w:cs="Arial"/>
          <w:lang w:val="es-ES_tradnl"/>
        </w:rPr>
        <w:t>l diseño de</w:t>
      </w:r>
      <w:r w:rsidR="008751BB">
        <w:rPr>
          <w:rFonts w:ascii="Arial" w:hAnsi="Arial" w:cs="Arial"/>
          <w:lang w:val="es-ES_tradnl"/>
        </w:rPr>
        <w:t xml:space="preserve"> la infraestructura física.</w:t>
      </w:r>
    </w:p>
    <w:p w14:paraId="2C7DA7BB" w14:textId="77777777" w:rsidR="008751BB" w:rsidRDefault="008751BB" w:rsidP="00836B13">
      <w:pPr>
        <w:spacing w:after="0" w:line="360" w:lineRule="auto"/>
        <w:jc w:val="both"/>
        <w:rPr>
          <w:rFonts w:ascii="Arial" w:hAnsi="Arial" w:cs="Arial"/>
          <w:lang w:val="es-ES_tradnl"/>
        </w:rPr>
      </w:pPr>
    </w:p>
    <w:p w14:paraId="6D685A07" w14:textId="69C0E7DE" w:rsidR="00D87109" w:rsidRDefault="008751BB" w:rsidP="00836B13">
      <w:pPr>
        <w:spacing w:after="0" w:line="360" w:lineRule="auto"/>
        <w:jc w:val="both"/>
        <w:rPr>
          <w:rFonts w:ascii="Arial" w:hAnsi="Arial" w:cs="Arial"/>
          <w:lang w:val="es-ES_tradnl"/>
        </w:rPr>
      </w:pPr>
      <w:r>
        <w:rPr>
          <w:rFonts w:ascii="Arial" w:hAnsi="Arial" w:cs="Arial"/>
          <w:lang w:val="es-ES_tradnl"/>
        </w:rPr>
        <w:t>Destaca que las mayores incomodidades se darán en la etapa de ejecución de las obras por el polvo, ruido, paso de máquinas</w:t>
      </w:r>
      <w:r w:rsidR="001F62A4">
        <w:rPr>
          <w:rFonts w:ascii="Arial" w:hAnsi="Arial" w:cs="Arial"/>
          <w:lang w:val="es-ES_tradnl"/>
        </w:rPr>
        <w:t>,</w:t>
      </w:r>
      <w:r>
        <w:rPr>
          <w:rFonts w:ascii="Arial" w:hAnsi="Arial" w:cs="Arial"/>
          <w:lang w:val="es-ES_tradnl"/>
        </w:rPr>
        <w:t xml:space="preserve"> </w:t>
      </w:r>
      <w:r w:rsidR="00BF2FF4" w:rsidRPr="00836B13">
        <w:rPr>
          <w:rFonts w:ascii="Arial" w:hAnsi="Arial" w:cs="Arial"/>
          <w:lang w:val="es-ES_tradnl"/>
        </w:rPr>
        <w:t>e</w:t>
      </w:r>
      <w:r w:rsidR="001F62A4">
        <w:rPr>
          <w:rFonts w:ascii="Arial" w:hAnsi="Arial" w:cs="Arial"/>
          <w:lang w:val="es-ES_tradnl"/>
        </w:rPr>
        <w:t>n</w:t>
      </w:r>
      <w:r w:rsidR="00BF2FF4" w:rsidRPr="00836B13">
        <w:rPr>
          <w:rFonts w:ascii="Arial" w:hAnsi="Arial" w:cs="Arial"/>
          <w:lang w:val="es-ES_tradnl"/>
        </w:rPr>
        <w:t>t</w:t>
      </w:r>
      <w:r w:rsidR="001F62A4">
        <w:rPr>
          <w:rFonts w:ascii="Arial" w:hAnsi="Arial" w:cs="Arial"/>
          <w:lang w:val="es-ES_tradnl"/>
        </w:rPr>
        <w:t xml:space="preserve">re otros. Sin embargo, una adecuada estrategia con </w:t>
      </w:r>
      <w:r w:rsidR="001F62A4">
        <w:rPr>
          <w:rFonts w:ascii="Arial" w:hAnsi="Arial" w:cs="Arial"/>
          <w:lang w:val="es-ES_tradnl"/>
        </w:rPr>
        <w:lastRenderedPageBreak/>
        <w:t>mecanismos de comunicación preventiva, así como, señalizaciones en el momento y espacios oportunos, contribuirán a minimizar estos impactos temporales.</w:t>
      </w:r>
    </w:p>
    <w:p w14:paraId="0F75D68E" w14:textId="36B4C606" w:rsidR="00452346" w:rsidRDefault="00452346" w:rsidP="00836B13">
      <w:pPr>
        <w:spacing w:after="0" w:line="360" w:lineRule="auto"/>
        <w:jc w:val="both"/>
        <w:rPr>
          <w:rFonts w:ascii="Arial" w:hAnsi="Arial" w:cs="Arial"/>
          <w:lang w:val="es-ES_tradnl"/>
        </w:rPr>
      </w:pPr>
    </w:p>
    <w:p w14:paraId="6CFE2149" w14:textId="08087BE6" w:rsidR="001F62A4" w:rsidRPr="001F62A4" w:rsidRDefault="001F62A4" w:rsidP="001F62A4">
      <w:pPr>
        <w:spacing w:after="0" w:line="360" w:lineRule="auto"/>
        <w:jc w:val="both"/>
        <w:rPr>
          <w:rFonts w:ascii="Arial" w:hAnsi="Arial" w:cs="Arial"/>
          <w:lang w:val="es-ES_tradnl"/>
        </w:rPr>
      </w:pPr>
      <w:r>
        <w:rPr>
          <w:rFonts w:ascii="Arial" w:hAnsi="Arial" w:cs="Arial"/>
          <w:lang w:val="es-ES_tradnl"/>
        </w:rPr>
        <w:t xml:space="preserve">Impactos Directos  </w:t>
      </w:r>
    </w:p>
    <w:p w14:paraId="6C4FEC98" w14:textId="6804C965"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Los principales impactos están relacionados con la ejecución de obras de captación y conducción de agua</w:t>
      </w:r>
      <w:r>
        <w:rPr>
          <w:rFonts w:ascii="Arial" w:hAnsi="Arial" w:cs="Arial"/>
          <w:lang w:val="es-ES_tradnl"/>
        </w:rPr>
        <w:t xml:space="preserve"> desde </w:t>
      </w:r>
      <w:r w:rsidRPr="001F62A4">
        <w:rPr>
          <w:rFonts w:ascii="Arial" w:hAnsi="Arial" w:cs="Arial"/>
          <w:lang w:val="es-ES_tradnl"/>
        </w:rPr>
        <w:t>el movimiento de tierras, disposición final de residuos y la afectación de zonas para dispone</w:t>
      </w:r>
      <w:r>
        <w:rPr>
          <w:rFonts w:ascii="Arial" w:hAnsi="Arial" w:cs="Arial"/>
          <w:lang w:val="es-ES_tradnl"/>
        </w:rPr>
        <w:t>r</w:t>
      </w:r>
      <w:r w:rsidRPr="001F62A4">
        <w:rPr>
          <w:rFonts w:ascii="Arial" w:hAnsi="Arial" w:cs="Arial"/>
          <w:lang w:val="es-ES_tradnl"/>
        </w:rPr>
        <w:t xml:space="preserve"> las tuberías</w:t>
      </w:r>
      <w:r>
        <w:rPr>
          <w:rFonts w:ascii="Arial" w:hAnsi="Arial" w:cs="Arial"/>
          <w:lang w:val="es-ES_tradnl"/>
        </w:rPr>
        <w:t xml:space="preserve"> de conducción y vías de acceso,</w:t>
      </w:r>
      <w:r w:rsidRPr="001F62A4">
        <w:rPr>
          <w:rFonts w:ascii="Arial" w:hAnsi="Arial" w:cs="Arial"/>
          <w:lang w:val="es-ES_tradnl"/>
        </w:rPr>
        <w:t xml:space="preserve"> entre otros </w:t>
      </w:r>
      <w:r>
        <w:rPr>
          <w:rFonts w:ascii="Arial" w:hAnsi="Arial" w:cs="Arial"/>
          <w:lang w:val="es-ES_tradnl"/>
        </w:rPr>
        <w:t xml:space="preserve">son </w:t>
      </w:r>
      <w:r w:rsidRPr="001F62A4">
        <w:rPr>
          <w:rFonts w:ascii="Arial" w:hAnsi="Arial" w:cs="Arial"/>
          <w:lang w:val="es-ES_tradnl"/>
        </w:rPr>
        <w:t xml:space="preserve">los principales impactos durante la ejecución y posterior operación de los sistemas. </w:t>
      </w:r>
    </w:p>
    <w:p w14:paraId="513485D1" w14:textId="77777777"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 xml:space="preserve"> </w:t>
      </w:r>
    </w:p>
    <w:p w14:paraId="649D6E72" w14:textId="172F337A" w:rsidR="001F62A4" w:rsidRPr="001F62A4" w:rsidRDefault="0006241A" w:rsidP="001F62A4">
      <w:pPr>
        <w:spacing w:after="0" w:line="360" w:lineRule="auto"/>
        <w:jc w:val="both"/>
        <w:rPr>
          <w:rFonts w:ascii="Arial" w:hAnsi="Arial" w:cs="Arial"/>
          <w:lang w:val="es-ES_tradnl"/>
        </w:rPr>
      </w:pPr>
      <w:r>
        <w:rPr>
          <w:rFonts w:ascii="Arial" w:hAnsi="Arial" w:cs="Arial"/>
          <w:lang w:val="es-ES_tradnl"/>
        </w:rPr>
        <w:t>Co</w:t>
      </w:r>
      <w:r w:rsidR="001F62A4" w:rsidRPr="001F62A4">
        <w:rPr>
          <w:rFonts w:ascii="Arial" w:hAnsi="Arial" w:cs="Arial"/>
          <w:lang w:val="es-ES_tradnl"/>
        </w:rPr>
        <w:t>n relación a la rehabilitación, ampliación y mejoramiento de las redes de distribución pueden traer consigo impactos negativos tanto para los pobladores que viven</w:t>
      </w:r>
      <w:r w:rsidR="001F62A4">
        <w:rPr>
          <w:rFonts w:ascii="Arial" w:hAnsi="Arial" w:cs="Arial"/>
          <w:lang w:val="es-ES_tradnl"/>
        </w:rPr>
        <w:t xml:space="preserve"> </w:t>
      </w:r>
      <w:r w:rsidR="001F62A4" w:rsidRPr="001F62A4">
        <w:rPr>
          <w:rFonts w:ascii="Arial" w:hAnsi="Arial" w:cs="Arial"/>
          <w:lang w:val="es-ES_tradnl"/>
        </w:rPr>
        <w:t xml:space="preserve">cerca de </w:t>
      </w:r>
      <w:r w:rsidRPr="001F62A4">
        <w:rPr>
          <w:rFonts w:ascii="Arial" w:hAnsi="Arial" w:cs="Arial"/>
          <w:lang w:val="es-ES_tradnl"/>
        </w:rPr>
        <w:t>estas</w:t>
      </w:r>
      <w:r w:rsidR="001F62A4" w:rsidRPr="001F62A4">
        <w:rPr>
          <w:rFonts w:ascii="Arial" w:hAnsi="Arial" w:cs="Arial"/>
          <w:lang w:val="es-ES_tradnl"/>
        </w:rPr>
        <w:t xml:space="preserve"> redes como a los usuarios de las vías. Los impactos de ruido y partículas en suspensión durante la ejecución son los más comunes y que deberán plantearse medidas de prevención y mitigación para reducir estos </w:t>
      </w:r>
      <w:r w:rsidR="008A6A84">
        <w:rPr>
          <w:rFonts w:ascii="Arial" w:hAnsi="Arial" w:cs="Arial"/>
          <w:lang w:val="es-ES_tradnl"/>
        </w:rPr>
        <w:t>e</w:t>
      </w:r>
      <w:r w:rsidR="001F62A4" w:rsidRPr="001F62A4">
        <w:rPr>
          <w:rFonts w:ascii="Arial" w:hAnsi="Arial" w:cs="Arial"/>
          <w:lang w:val="es-ES_tradnl"/>
        </w:rPr>
        <w:t xml:space="preserve">fectos.  </w:t>
      </w:r>
    </w:p>
    <w:p w14:paraId="06A30999" w14:textId="77777777"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 xml:space="preserve"> </w:t>
      </w:r>
    </w:p>
    <w:p w14:paraId="0AE126E2" w14:textId="4885EB90" w:rsidR="001F62A4" w:rsidRPr="001F62A4" w:rsidRDefault="004578DE" w:rsidP="001F62A4">
      <w:pPr>
        <w:spacing w:after="0" w:line="360" w:lineRule="auto"/>
        <w:jc w:val="both"/>
        <w:rPr>
          <w:rFonts w:ascii="Arial" w:hAnsi="Arial" w:cs="Arial"/>
          <w:lang w:val="es-ES_tradnl"/>
        </w:rPr>
      </w:pPr>
      <w:r>
        <w:rPr>
          <w:rFonts w:ascii="Arial" w:hAnsi="Arial" w:cs="Arial"/>
          <w:lang w:val="es-ES_tradnl"/>
        </w:rPr>
        <w:t xml:space="preserve">Impactos Indirectos </w:t>
      </w:r>
    </w:p>
    <w:p w14:paraId="7A9D7035" w14:textId="6294D943"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Uso del Suelo: A pesar de que se trata de obras menores a nivel comunitario, p</w:t>
      </w:r>
      <w:r w:rsidR="004578DE">
        <w:rPr>
          <w:rFonts w:ascii="Arial" w:hAnsi="Arial" w:cs="Arial"/>
          <w:lang w:val="es-ES_tradnl"/>
        </w:rPr>
        <w:t>odrían haberse presentado</w:t>
      </w:r>
      <w:r w:rsidRPr="001F62A4">
        <w:rPr>
          <w:rFonts w:ascii="Arial" w:hAnsi="Arial" w:cs="Arial"/>
          <w:lang w:val="es-ES_tradnl"/>
        </w:rPr>
        <w:t xml:space="preserve"> casos en los que se requiere construi</w:t>
      </w:r>
      <w:r w:rsidR="004578DE">
        <w:rPr>
          <w:rFonts w:ascii="Arial" w:hAnsi="Arial" w:cs="Arial"/>
          <w:lang w:val="es-ES_tradnl"/>
        </w:rPr>
        <w:t>r</w:t>
      </w:r>
      <w:r w:rsidRPr="001F62A4">
        <w:rPr>
          <w:rFonts w:ascii="Arial" w:hAnsi="Arial" w:cs="Arial"/>
          <w:lang w:val="es-ES_tradnl"/>
        </w:rPr>
        <w:t xml:space="preserve"> obras de conducción de cierta envergadura</w:t>
      </w:r>
      <w:r w:rsidR="004578DE">
        <w:rPr>
          <w:rFonts w:ascii="Arial" w:hAnsi="Arial" w:cs="Arial"/>
          <w:lang w:val="es-ES_tradnl"/>
        </w:rPr>
        <w:t>; sin embargo, de la muestra revisada se desprende que no existen tales riesgos.</w:t>
      </w:r>
      <w:r w:rsidRPr="001F62A4">
        <w:rPr>
          <w:rFonts w:ascii="Arial" w:hAnsi="Arial" w:cs="Arial"/>
          <w:lang w:val="es-ES_tradnl"/>
        </w:rPr>
        <w:t xml:space="preserve"> </w:t>
      </w:r>
    </w:p>
    <w:p w14:paraId="04E6A5BB" w14:textId="77777777"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 xml:space="preserve"> </w:t>
      </w:r>
    </w:p>
    <w:p w14:paraId="1F70AFCE" w14:textId="6A976811"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Áreas protegidas: La ejecución de proyectos en zonas declaradas bajo régimen de protección ambiental o en zonas de alta sensibilidad del medio, requieren de un manejo integral del área, razón por la cual se requerirá de la respectiva aprobación del</w:t>
      </w:r>
      <w:r w:rsidR="00C35201">
        <w:rPr>
          <w:rFonts w:ascii="Arial" w:hAnsi="Arial" w:cs="Arial"/>
          <w:lang w:val="es-ES_tradnl"/>
        </w:rPr>
        <w:t xml:space="preserve"> M</w:t>
      </w:r>
      <w:r w:rsidR="00CF01C8">
        <w:rPr>
          <w:rFonts w:ascii="Arial" w:hAnsi="Arial" w:cs="Arial"/>
          <w:lang w:val="es-ES_tradnl"/>
        </w:rPr>
        <w:t>INAGRI</w:t>
      </w:r>
      <w:r w:rsidRPr="001F62A4">
        <w:rPr>
          <w:rFonts w:ascii="Arial" w:hAnsi="Arial" w:cs="Arial"/>
          <w:lang w:val="es-ES_tradnl"/>
        </w:rPr>
        <w:t xml:space="preserve">.  </w:t>
      </w:r>
    </w:p>
    <w:p w14:paraId="41154681" w14:textId="77777777" w:rsidR="001F62A4" w:rsidRPr="001F62A4" w:rsidRDefault="001F62A4" w:rsidP="001F62A4">
      <w:pPr>
        <w:spacing w:after="0" w:line="360" w:lineRule="auto"/>
        <w:jc w:val="both"/>
        <w:rPr>
          <w:rFonts w:ascii="Arial" w:hAnsi="Arial" w:cs="Arial"/>
          <w:lang w:val="es-ES_tradnl"/>
        </w:rPr>
      </w:pPr>
      <w:r w:rsidRPr="001F62A4">
        <w:rPr>
          <w:rFonts w:ascii="Arial" w:hAnsi="Arial" w:cs="Arial"/>
          <w:lang w:val="es-ES_tradnl"/>
        </w:rPr>
        <w:t xml:space="preserve"> </w:t>
      </w:r>
    </w:p>
    <w:p w14:paraId="3015852E" w14:textId="056800DA" w:rsidR="00CF01C8" w:rsidRDefault="001F62A4" w:rsidP="001D3BA6">
      <w:pPr>
        <w:shd w:val="clear" w:color="auto" w:fill="FFFFFF"/>
        <w:textAlignment w:val="baseline"/>
        <w:rPr>
          <w:rFonts w:ascii="Calibri" w:hAnsi="Calibri" w:cs="Calibri"/>
          <w:sz w:val="21"/>
          <w:szCs w:val="21"/>
        </w:rPr>
      </w:pPr>
      <w:r w:rsidRPr="001F62A4">
        <w:rPr>
          <w:rFonts w:ascii="Arial" w:hAnsi="Arial" w:cs="Arial"/>
          <w:lang w:val="es-ES_tradnl"/>
        </w:rPr>
        <w:t xml:space="preserve">Afectación al Patrimonio Cultural y Físico: </w:t>
      </w:r>
    </w:p>
    <w:p w14:paraId="501DB61C" w14:textId="6923FB1D" w:rsidR="00452346" w:rsidRDefault="001F62A4" w:rsidP="00CF01C8">
      <w:pPr>
        <w:spacing w:after="0" w:line="360" w:lineRule="auto"/>
        <w:jc w:val="both"/>
        <w:rPr>
          <w:rFonts w:ascii="Arial" w:hAnsi="Arial" w:cs="Arial"/>
          <w:lang w:val="es-ES_tradnl"/>
        </w:rPr>
      </w:pPr>
      <w:r w:rsidRPr="001F62A4">
        <w:rPr>
          <w:rFonts w:ascii="Arial" w:hAnsi="Arial" w:cs="Arial"/>
          <w:lang w:val="es-ES_tradnl"/>
        </w:rPr>
        <w:t xml:space="preserve">El inadecuado movimiento de tierras en zonas reconocidas como de alto valor cultural e histórico, puede ocasionar impactos irreversibles, razón por la cual se debe desarrollar una adecuada estrategia durante la fase de construcción de las obras para prevenir este tipo de impactos. Dada la riqueza cultural del país y el alto potencial de encontrar hallazgos arqueológicos, se </w:t>
      </w:r>
      <w:r w:rsidR="001D3BA6">
        <w:rPr>
          <w:rFonts w:ascii="Arial" w:hAnsi="Arial" w:cs="Arial"/>
          <w:lang w:val="es-ES_tradnl"/>
        </w:rPr>
        <w:t>debe contar con el CIRA que otorga el MC</w:t>
      </w:r>
      <w:r w:rsidRPr="001F62A4">
        <w:rPr>
          <w:rFonts w:ascii="Arial" w:hAnsi="Arial" w:cs="Arial"/>
          <w:lang w:val="es-ES_tradnl"/>
        </w:rPr>
        <w:t>.</w:t>
      </w:r>
    </w:p>
    <w:p w14:paraId="2465844B" w14:textId="6590F547" w:rsidR="00777C6B" w:rsidRDefault="00777C6B" w:rsidP="00CF01C8">
      <w:pPr>
        <w:spacing w:after="0" w:line="360" w:lineRule="auto"/>
        <w:jc w:val="both"/>
        <w:rPr>
          <w:rFonts w:ascii="Arial" w:hAnsi="Arial" w:cs="Arial"/>
          <w:lang w:val="es-ES_tradnl"/>
        </w:rPr>
      </w:pPr>
    </w:p>
    <w:p w14:paraId="3E376F9E" w14:textId="4C25EF0A" w:rsidR="00777C6B" w:rsidRPr="00777C6B" w:rsidRDefault="00777C6B" w:rsidP="00777C6B">
      <w:pPr>
        <w:spacing w:after="0" w:line="360" w:lineRule="auto"/>
        <w:jc w:val="both"/>
        <w:rPr>
          <w:rFonts w:ascii="Arial" w:hAnsi="Arial" w:cs="Arial"/>
          <w:lang w:val="es-ES_tradnl"/>
        </w:rPr>
      </w:pPr>
      <w:r>
        <w:rPr>
          <w:rFonts w:ascii="Arial" w:hAnsi="Arial" w:cs="Arial"/>
          <w:lang w:val="es-ES_tradnl"/>
        </w:rPr>
        <w:t xml:space="preserve">Saneamiento y Drenaje </w:t>
      </w:r>
    </w:p>
    <w:p w14:paraId="1AA71E89" w14:textId="42DCA493"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En los proyectos de saneamiento se tiene previsto desarrollar obras de construcción, rehabilitación y ampliación del servicio de recolección y tratamiento de aguas servidas a nivel comunitario, a través de red</w:t>
      </w:r>
      <w:r w:rsidR="00C26F59">
        <w:rPr>
          <w:rFonts w:ascii="Arial" w:hAnsi="Arial" w:cs="Arial"/>
          <w:lang w:val="es-ES_tradnl"/>
        </w:rPr>
        <w:t>es secundarias y domiciliarias.</w:t>
      </w:r>
      <w:r w:rsidRPr="00777C6B">
        <w:rPr>
          <w:rFonts w:ascii="Arial" w:hAnsi="Arial" w:cs="Arial"/>
          <w:lang w:val="es-ES_tradnl"/>
        </w:rPr>
        <w:t xml:space="preserve"> A continuación</w:t>
      </w:r>
      <w:r>
        <w:rPr>
          <w:rFonts w:ascii="Arial" w:hAnsi="Arial" w:cs="Arial"/>
          <w:lang w:val="es-ES_tradnl"/>
        </w:rPr>
        <w:t>,</w:t>
      </w:r>
      <w:r w:rsidRPr="00777C6B">
        <w:rPr>
          <w:rFonts w:ascii="Arial" w:hAnsi="Arial" w:cs="Arial"/>
          <w:lang w:val="es-ES_tradnl"/>
        </w:rPr>
        <w:t xml:space="preserve"> se presenta</w:t>
      </w:r>
      <w:r>
        <w:rPr>
          <w:rFonts w:ascii="Arial" w:hAnsi="Arial" w:cs="Arial"/>
          <w:lang w:val="es-ES_tradnl"/>
        </w:rPr>
        <w:t>n</w:t>
      </w:r>
      <w:r w:rsidRPr="00777C6B">
        <w:rPr>
          <w:rFonts w:ascii="Arial" w:hAnsi="Arial" w:cs="Arial"/>
          <w:lang w:val="es-ES_tradnl"/>
        </w:rPr>
        <w:t xml:space="preserve"> </w:t>
      </w:r>
      <w:r w:rsidRPr="00777C6B">
        <w:rPr>
          <w:rFonts w:ascii="Arial" w:hAnsi="Arial" w:cs="Arial"/>
          <w:lang w:val="es-ES_tradnl"/>
        </w:rPr>
        <w:lastRenderedPageBreak/>
        <w:t xml:space="preserve">algunas actividades susceptibles de generar impactos ambientales y sus respectivos impactos para obras de saneamiento: </w:t>
      </w:r>
    </w:p>
    <w:p w14:paraId="184B2DD6"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w:t>
      </w:r>
    </w:p>
    <w:p w14:paraId="4793A7F8" w14:textId="25A2826E" w:rsidR="00777C6B" w:rsidRDefault="00777C6B" w:rsidP="00777C6B">
      <w:pPr>
        <w:spacing w:after="0" w:line="360" w:lineRule="auto"/>
        <w:jc w:val="both"/>
        <w:rPr>
          <w:rFonts w:ascii="Arial" w:hAnsi="Arial" w:cs="Arial"/>
          <w:lang w:val="es-ES_tradnl"/>
        </w:rPr>
      </w:pPr>
      <w:r w:rsidRPr="00777C6B">
        <w:rPr>
          <w:rFonts w:ascii="Arial" w:hAnsi="Arial" w:cs="Arial"/>
          <w:lang w:val="es-ES_tradnl"/>
        </w:rPr>
        <w:t>Actividades susceptibles d</w:t>
      </w:r>
      <w:r>
        <w:rPr>
          <w:rFonts w:ascii="Arial" w:hAnsi="Arial" w:cs="Arial"/>
          <w:lang w:val="es-ES_tradnl"/>
        </w:rPr>
        <w:t xml:space="preserve">e generar impactos ambientales </w:t>
      </w:r>
    </w:p>
    <w:p w14:paraId="6672866F" w14:textId="77777777" w:rsidR="00C26F59" w:rsidRPr="00777C6B" w:rsidRDefault="00C26F59" w:rsidP="00777C6B">
      <w:pPr>
        <w:spacing w:after="0" w:line="360" w:lineRule="auto"/>
        <w:jc w:val="both"/>
        <w:rPr>
          <w:rFonts w:ascii="Arial" w:hAnsi="Arial" w:cs="Arial"/>
          <w:lang w:val="es-ES_tradnl"/>
        </w:rPr>
      </w:pPr>
    </w:p>
    <w:p w14:paraId="38F82220" w14:textId="2CCA1030" w:rsid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En relación con la etapa previa a la ejecución de las obras, se ha identificado la siguiente actividad susceptible de </w:t>
      </w:r>
      <w:r w:rsidR="00C26F59">
        <w:rPr>
          <w:rFonts w:ascii="Arial" w:hAnsi="Arial" w:cs="Arial"/>
          <w:lang w:val="es-ES_tradnl"/>
        </w:rPr>
        <w:t xml:space="preserve">generar impactos ambientales:  </w:t>
      </w:r>
    </w:p>
    <w:p w14:paraId="5EDBC2EC" w14:textId="77777777" w:rsidR="00F41416" w:rsidRPr="00777C6B" w:rsidRDefault="00F41416" w:rsidP="00777C6B">
      <w:pPr>
        <w:spacing w:after="0" w:line="360" w:lineRule="auto"/>
        <w:jc w:val="both"/>
        <w:rPr>
          <w:rFonts w:ascii="Arial" w:hAnsi="Arial" w:cs="Arial"/>
          <w:lang w:val="es-ES_tradnl"/>
        </w:rPr>
      </w:pPr>
    </w:p>
    <w:p w14:paraId="44DB6F2F" w14:textId="323D8B39" w:rsidR="00C26F59" w:rsidRPr="00F41416" w:rsidRDefault="00777C6B" w:rsidP="00777C6B">
      <w:pPr>
        <w:pStyle w:val="ListParagraph"/>
        <w:numPr>
          <w:ilvl w:val="0"/>
          <w:numId w:val="22"/>
        </w:numPr>
        <w:spacing w:after="0" w:line="360" w:lineRule="auto"/>
        <w:ind w:left="426"/>
        <w:jc w:val="both"/>
        <w:rPr>
          <w:rFonts w:ascii="Arial" w:hAnsi="Arial" w:cs="Arial"/>
          <w:lang w:val="es-ES_tradnl"/>
        </w:rPr>
      </w:pPr>
      <w:r w:rsidRPr="00D36E4B">
        <w:rPr>
          <w:rFonts w:ascii="Arial" w:hAnsi="Arial" w:cs="Arial"/>
          <w:lang w:val="es-ES_tradnl"/>
        </w:rPr>
        <w:t xml:space="preserve">Selección de áreas para la ubicación de los sistemas de tratamiento de las aguas servidas y de los equipos y materiales para la construcción de las obras. </w:t>
      </w:r>
    </w:p>
    <w:p w14:paraId="18D240A2" w14:textId="3A360144"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Con relación a la etapa de ejecución de las obras se han identificado las siguientes actividades susceptibles de generar impact</w:t>
      </w:r>
      <w:r w:rsidR="00D36E4B">
        <w:rPr>
          <w:rFonts w:ascii="Arial" w:hAnsi="Arial" w:cs="Arial"/>
          <w:lang w:val="es-ES_tradnl"/>
        </w:rPr>
        <w:t xml:space="preserve">os ambientales y sociales: </w:t>
      </w:r>
    </w:p>
    <w:p w14:paraId="0C59209E" w14:textId="77777777" w:rsidR="00D36E4B" w:rsidRDefault="00777C6B" w:rsidP="00D36E4B">
      <w:pPr>
        <w:spacing w:before="120" w:after="120" w:line="360" w:lineRule="auto"/>
        <w:jc w:val="both"/>
        <w:rPr>
          <w:rFonts w:ascii="Arial" w:hAnsi="Arial" w:cs="Arial"/>
          <w:lang w:val="es-ES_tradnl"/>
        </w:rPr>
      </w:pPr>
      <w:r w:rsidRPr="00777C6B">
        <w:rPr>
          <w:rFonts w:ascii="Arial" w:hAnsi="Arial" w:cs="Arial"/>
          <w:lang w:val="es-ES_tradnl"/>
        </w:rPr>
        <w:t xml:space="preserve">- Transporte de material y combustibles; </w:t>
      </w:r>
    </w:p>
    <w:p w14:paraId="3B4DEDE9" w14:textId="77777777" w:rsidR="00D36E4B" w:rsidRDefault="00777C6B" w:rsidP="00D36E4B">
      <w:pPr>
        <w:spacing w:before="120" w:after="120" w:line="360" w:lineRule="auto"/>
        <w:jc w:val="both"/>
        <w:rPr>
          <w:rFonts w:ascii="Arial" w:hAnsi="Arial" w:cs="Arial"/>
          <w:lang w:val="es-ES_tradnl"/>
        </w:rPr>
      </w:pPr>
      <w:r w:rsidRPr="00777C6B">
        <w:rPr>
          <w:rFonts w:ascii="Arial" w:hAnsi="Arial" w:cs="Arial"/>
          <w:lang w:val="es-ES_tradnl"/>
        </w:rPr>
        <w:t xml:space="preserve">- Actividades mismas de la construcción que puede crear condiciones que impidan el transito normal de los vehículos; </w:t>
      </w:r>
    </w:p>
    <w:p w14:paraId="7DCAEEF0" w14:textId="77777777" w:rsidR="00D36E4B" w:rsidRDefault="00777C6B" w:rsidP="00D36E4B">
      <w:pPr>
        <w:spacing w:before="120" w:after="120" w:line="360" w:lineRule="auto"/>
        <w:jc w:val="both"/>
        <w:rPr>
          <w:rFonts w:ascii="Arial" w:hAnsi="Arial" w:cs="Arial"/>
          <w:lang w:val="es-ES_tradnl"/>
        </w:rPr>
      </w:pPr>
      <w:r w:rsidRPr="00777C6B">
        <w:rPr>
          <w:rFonts w:ascii="Arial" w:hAnsi="Arial" w:cs="Arial"/>
          <w:lang w:val="es-ES_tradnl"/>
        </w:rPr>
        <w:t xml:space="preserve">- Acarreo de materiales inapropiados hacia áreas de disposición final; </w:t>
      </w:r>
    </w:p>
    <w:p w14:paraId="550634DB" w14:textId="37ACDDEF" w:rsidR="00777C6B" w:rsidRPr="00777C6B" w:rsidRDefault="00777C6B" w:rsidP="00D36E4B">
      <w:pPr>
        <w:spacing w:before="120" w:after="120" w:line="360" w:lineRule="auto"/>
        <w:jc w:val="both"/>
        <w:rPr>
          <w:rFonts w:ascii="Arial" w:hAnsi="Arial" w:cs="Arial"/>
          <w:lang w:val="es-ES_tradnl"/>
        </w:rPr>
      </w:pPr>
      <w:r w:rsidRPr="00777C6B">
        <w:rPr>
          <w:rFonts w:ascii="Arial" w:hAnsi="Arial" w:cs="Arial"/>
          <w:lang w:val="es-ES_tradnl"/>
        </w:rPr>
        <w:t xml:space="preserve">- Eliminación de desechos sólidos en los sitios de trabajo. </w:t>
      </w:r>
    </w:p>
    <w:p w14:paraId="6A26A3A0"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w:t>
      </w:r>
    </w:p>
    <w:p w14:paraId="6F572070" w14:textId="0B0BA1B9"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Finalmente, con relación a la etapa de cierre o finalización de las obras, se han identificado las siguientes actividades susceptibles de generar impactos ambientales y sociales:  </w:t>
      </w:r>
    </w:p>
    <w:p w14:paraId="08A581BB" w14:textId="77777777" w:rsidR="00C26F59" w:rsidRDefault="00777C6B" w:rsidP="00C26F59">
      <w:pPr>
        <w:spacing w:before="120" w:after="120" w:line="360" w:lineRule="auto"/>
        <w:jc w:val="both"/>
        <w:rPr>
          <w:rFonts w:ascii="Arial" w:hAnsi="Arial" w:cs="Arial"/>
          <w:lang w:val="es-ES_tradnl"/>
        </w:rPr>
      </w:pPr>
      <w:r w:rsidRPr="00777C6B">
        <w:rPr>
          <w:rFonts w:ascii="Arial" w:hAnsi="Arial" w:cs="Arial"/>
          <w:lang w:val="es-ES_tradnl"/>
        </w:rPr>
        <w:t xml:space="preserve">- Recuperación de áreas utilizadas como préstamo de material, cuando exista; </w:t>
      </w:r>
    </w:p>
    <w:p w14:paraId="7C844F56" w14:textId="7DD8FE6C" w:rsidR="00777C6B" w:rsidRPr="00777C6B" w:rsidRDefault="00777C6B" w:rsidP="00C26F59">
      <w:pPr>
        <w:spacing w:before="120" w:after="120" w:line="360" w:lineRule="auto"/>
        <w:jc w:val="both"/>
        <w:rPr>
          <w:rFonts w:ascii="Arial" w:hAnsi="Arial" w:cs="Arial"/>
          <w:lang w:val="es-ES_tradnl"/>
        </w:rPr>
      </w:pPr>
      <w:r w:rsidRPr="00777C6B">
        <w:rPr>
          <w:rFonts w:ascii="Arial" w:hAnsi="Arial" w:cs="Arial"/>
          <w:lang w:val="es-ES_tradnl"/>
        </w:rPr>
        <w:t xml:space="preserve">- Manejo de sitios de depósito de material de desperdicio. </w:t>
      </w:r>
    </w:p>
    <w:p w14:paraId="7AE490BF"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w:t>
      </w:r>
    </w:p>
    <w:p w14:paraId="528A46A3" w14:textId="7D220B26" w:rsidR="00777C6B" w:rsidRPr="00C26F59" w:rsidRDefault="00777C6B" w:rsidP="00777C6B">
      <w:pPr>
        <w:pStyle w:val="ListParagraph"/>
        <w:numPr>
          <w:ilvl w:val="0"/>
          <w:numId w:val="22"/>
        </w:numPr>
        <w:spacing w:after="0" w:line="360" w:lineRule="auto"/>
        <w:ind w:left="426"/>
        <w:jc w:val="both"/>
        <w:rPr>
          <w:rFonts w:ascii="Arial" w:hAnsi="Arial" w:cs="Arial"/>
          <w:lang w:val="es-ES_tradnl"/>
        </w:rPr>
      </w:pPr>
      <w:r w:rsidRPr="00777C6B">
        <w:rPr>
          <w:rFonts w:ascii="Arial" w:hAnsi="Arial" w:cs="Arial"/>
          <w:lang w:val="es-ES_tradnl"/>
        </w:rPr>
        <w:t xml:space="preserve">Identificación de potenciales impactos ambientales y sociales </w:t>
      </w:r>
    </w:p>
    <w:p w14:paraId="1DC4B62E"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Impactos Directos: </w:t>
      </w:r>
    </w:p>
    <w:p w14:paraId="40843F3A" w14:textId="314543FA"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Contaminación atmosférica: Durante el transporte de material se podría producir un incremento en los niveles de emisión de partículas a la atmósfera. A su vez, en la demolición de obras existentes (pozos de inspección, cajas de registro, etc.) y reemplazo de tubería existente se generarán olores desagradables. Para los desechos que se generen de estas actividades se deberán emitir las medidas de control ambiental pertinentes.  </w:t>
      </w:r>
    </w:p>
    <w:p w14:paraId="2C7A67EB"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w:t>
      </w:r>
    </w:p>
    <w:p w14:paraId="6EF15FA9"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Desechos sólidos: La ejecución de las obras producirá una serie de elementos contaminantes productos de la operación misma de los equipos y maquinarias como filtros, repuestos usados, depósitos de aceite, basura, desechos generados por la demolición y reemplazo de </w:t>
      </w:r>
      <w:r w:rsidRPr="00777C6B">
        <w:rPr>
          <w:rFonts w:ascii="Arial" w:hAnsi="Arial" w:cs="Arial"/>
          <w:lang w:val="es-ES_tradnl"/>
        </w:rPr>
        <w:lastRenderedPageBreak/>
        <w:t xml:space="preserve">obras existentes, entre otros, que podrán causar un impacto negativo al entorno urbano.        Ruidos y/o vibraciones: El uso de maquinaria y equipo durante la fase de ejecución de las obras, puede ocasionar niveles de ruido que afecten a los pobladores y a trabajadores de la obra.  </w:t>
      </w:r>
    </w:p>
    <w:p w14:paraId="3CEFC690" w14:textId="77777777" w:rsidR="00777C6B" w:rsidRPr="00777C6B" w:rsidRDefault="00777C6B" w:rsidP="00777C6B">
      <w:pPr>
        <w:spacing w:after="0" w:line="360" w:lineRule="auto"/>
        <w:jc w:val="both"/>
        <w:rPr>
          <w:rFonts w:ascii="Arial" w:hAnsi="Arial" w:cs="Arial"/>
          <w:lang w:val="es-ES_tradnl"/>
        </w:rPr>
      </w:pPr>
      <w:r w:rsidRPr="00777C6B">
        <w:rPr>
          <w:rFonts w:ascii="Arial" w:hAnsi="Arial" w:cs="Arial"/>
          <w:lang w:val="es-ES_tradnl"/>
        </w:rPr>
        <w:t xml:space="preserve"> </w:t>
      </w:r>
    </w:p>
    <w:p w14:paraId="29E05B46" w14:textId="43B303A1" w:rsidR="00777C6B" w:rsidRPr="00777C6B" w:rsidRDefault="00C26F59" w:rsidP="00777C6B">
      <w:pPr>
        <w:spacing w:after="0" w:line="360" w:lineRule="auto"/>
        <w:jc w:val="both"/>
        <w:rPr>
          <w:rFonts w:ascii="Arial" w:hAnsi="Arial" w:cs="Arial"/>
          <w:lang w:val="es-ES_tradnl"/>
        </w:rPr>
      </w:pPr>
      <w:r>
        <w:rPr>
          <w:rFonts w:ascii="Arial" w:hAnsi="Arial" w:cs="Arial"/>
          <w:lang w:val="es-ES_tradnl"/>
        </w:rPr>
        <w:t xml:space="preserve">Impactos Indirectos: </w:t>
      </w:r>
    </w:p>
    <w:p w14:paraId="051EA24D" w14:textId="1394142D" w:rsidR="00777C6B" w:rsidRPr="00D87109" w:rsidRDefault="00777C6B" w:rsidP="00777C6B">
      <w:pPr>
        <w:spacing w:after="0" w:line="360" w:lineRule="auto"/>
        <w:jc w:val="both"/>
        <w:rPr>
          <w:rFonts w:ascii="Arial" w:hAnsi="Arial" w:cs="Arial"/>
          <w:lang w:val="es-ES_tradnl"/>
        </w:rPr>
      </w:pPr>
      <w:r w:rsidRPr="00777C6B">
        <w:rPr>
          <w:rFonts w:ascii="Arial" w:hAnsi="Arial" w:cs="Arial"/>
          <w:lang w:val="es-ES_tradnl"/>
        </w:rPr>
        <w:t>Contaminación de cuencas hidrográficas: La falta de control y manejo de un sistema de tratamiento de aguas servidas puede causar impactos indirectos a cuerpos de agua. Se debe tener especial atención durante la operación de los sistemas para contar con adecuados controles de los niveles de contaminación que se tiene previsto evacuar a los ríos o cuerpos receptores de las aguas tratadas, con el fin de evitar los respectivos perjuicios a la fauna</w:t>
      </w:r>
      <w:r w:rsidR="00C26F59">
        <w:rPr>
          <w:rFonts w:ascii="Arial" w:hAnsi="Arial" w:cs="Arial"/>
          <w:lang w:val="es-ES_tradnl"/>
        </w:rPr>
        <w:t xml:space="preserve"> y flora</w:t>
      </w:r>
      <w:r w:rsidRPr="00777C6B">
        <w:rPr>
          <w:rFonts w:ascii="Arial" w:hAnsi="Arial" w:cs="Arial"/>
          <w:lang w:val="es-ES_tradnl"/>
        </w:rPr>
        <w:t xml:space="preserve"> acuática</w:t>
      </w:r>
      <w:r w:rsidR="00C26F59">
        <w:rPr>
          <w:rFonts w:ascii="Arial" w:hAnsi="Arial" w:cs="Arial"/>
          <w:lang w:val="es-ES_tradnl"/>
        </w:rPr>
        <w:t>.</w:t>
      </w:r>
    </w:p>
    <w:p w14:paraId="5752BD52" w14:textId="77777777" w:rsidR="00D87109" w:rsidRPr="00D87109" w:rsidRDefault="00D87109" w:rsidP="00D87109">
      <w:pPr>
        <w:spacing w:before="120" w:after="120" w:line="240" w:lineRule="auto"/>
        <w:ind w:left="68"/>
        <w:jc w:val="both"/>
        <w:rPr>
          <w:rFonts w:ascii="Arial" w:hAnsi="Arial" w:cs="Arial"/>
          <w:lang w:val="es-ES_tradnl"/>
        </w:rPr>
      </w:pPr>
    </w:p>
    <w:p w14:paraId="1C93397B" w14:textId="77777777" w:rsidR="006F66AA" w:rsidRPr="005A73BA"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5A73BA">
        <w:rPr>
          <w:rFonts w:ascii="Arial" w:hAnsi="Arial" w:cs="Arial"/>
          <w:b/>
          <w:lang w:val="es-ES_tradnl"/>
        </w:rPr>
        <w:t>Comunicación ambiental y social del MGAS: divulgación y consulta pública</w:t>
      </w:r>
    </w:p>
    <w:p w14:paraId="03644A99" w14:textId="110169FF" w:rsidR="00C93076" w:rsidRDefault="00C26F59" w:rsidP="00C26F59">
      <w:pPr>
        <w:spacing w:after="0" w:line="360" w:lineRule="auto"/>
        <w:jc w:val="both"/>
        <w:rPr>
          <w:rFonts w:ascii="Arial" w:hAnsi="Arial" w:cs="Arial"/>
          <w:lang w:val="es-ES_tradnl"/>
        </w:rPr>
      </w:pPr>
      <w:r w:rsidRPr="00C26F59">
        <w:rPr>
          <w:rFonts w:ascii="Arial" w:hAnsi="Arial" w:cs="Arial"/>
          <w:lang w:val="es-ES_tradnl"/>
        </w:rPr>
        <w:t xml:space="preserve">Todos los proyectos </w:t>
      </w:r>
      <w:r w:rsidR="00B95F97">
        <w:rPr>
          <w:rFonts w:ascii="Arial" w:hAnsi="Arial" w:cs="Arial"/>
          <w:lang w:val="es-ES_tradnl"/>
        </w:rPr>
        <w:t>o</w:t>
      </w:r>
      <w:r w:rsidRPr="00C26F59">
        <w:rPr>
          <w:rFonts w:ascii="Arial" w:hAnsi="Arial" w:cs="Arial"/>
          <w:lang w:val="es-ES_tradnl"/>
        </w:rPr>
        <w:t xml:space="preserve"> actividades deben contar con un </w:t>
      </w:r>
      <w:r w:rsidR="00271875" w:rsidRPr="00271875">
        <w:rPr>
          <w:rFonts w:ascii="Arial" w:hAnsi="Arial" w:cs="Arial"/>
          <w:lang w:val="es-ES_tradnl"/>
        </w:rPr>
        <w:t>Plan de Comunicación, Divulgación y Consulta</w:t>
      </w:r>
      <w:r w:rsidR="00271875">
        <w:rPr>
          <w:rFonts w:ascii="Arial" w:hAnsi="Arial" w:cs="Arial"/>
          <w:lang w:val="es-ES_tradnl"/>
        </w:rPr>
        <w:t xml:space="preserve">, en el marco de la </w:t>
      </w:r>
      <w:r w:rsidRPr="00C26F59">
        <w:rPr>
          <w:rFonts w:ascii="Arial" w:hAnsi="Arial" w:cs="Arial"/>
          <w:lang w:val="es-ES_tradnl"/>
        </w:rPr>
        <w:t>estrategia para divulga</w:t>
      </w:r>
      <w:r w:rsidR="00B95F97">
        <w:rPr>
          <w:rFonts w:ascii="Arial" w:hAnsi="Arial" w:cs="Arial"/>
          <w:lang w:val="es-ES_tradnl"/>
        </w:rPr>
        <w:t>r</w:t>
      </w:r>
      <w:r w:rsidRPr="00C26F59">
        <w:rPr>
          <w:rFonts w:ascii="Arial" w:hAnsi="Arial" w:cs="Arial"/>
          <w:lang w:val="es-ES_tradnl"/>
        </w:rPr>
        <w:t xml:space="preserve"> información al público, que permita a los ciudadanos en general y a los actores directamente beneficiados por el proyecto, estar informados sobre l</w:t>
      </w:r>
      <w:r w:rsidR="00B95F97">
        <w:rPr>
          <w:rFonts w:ascii="Arial" w:hAnsi="Arial" w:cs="Arial"/>
          <w:lang w:val="es-ES_tradnl"/>
        </w:rPr>
        <w:t>os</w:t>
      </w:r>
      <w:r w:rsidRPr="00C26F59">
        <w:rPr>
          <w:rFonts w:ascii="Arial" w:hAnsi="Arial" w:cs="Arial"/>
          <w:lang w:val="es-ES_tradnl"/>
        </w:rPr>
        <w:t xml:space="preserve"> objetivo</w:t>
      </w:r>
      <w:r w:rsidR="00B95F97">
        <w:rPr>
          <w:rFonts w:ascii="Arial" w:hAnsi="Arial" w:cs="Arial"/>
          <w:lang w:val="es-ES_tradnl"/>
        </w:rPr>
        <w:t>s</w:t>
      </w:r>
      <w:r w:rsidRPr="00C26F59">
        <w:rPr>
          <w:rFonts w:ascii="Arial" w:hAnsi="Arial" w:cs="Arial"/>
          <w:lang w:val="es-ES_tradnl"/>
        </w:rPr>
        <w:t xml:space="preserve"> y potenciales impactos. La divulgación de información se </w:t>
      </w:r>
      <w:r w:rsidR="00B95F97">
        <w:rPr>
          <w:rFonts w:ascii="Arial" w:hAnsi="Arial" w:cs="Arial"/>
          <w:lang w:val="es-ES_tradnl"/>
        </w:rPr>
        <w:t xml:space="preserve">deberá </w:t>
      </w:r>
      <w:r w:rsidRPr="00C26F59">
        <w:rPr>
          <w:rFonts w:ascii="Arial" w:hAnsi="Arial" w:cs="Arial"/>
          <w:lang w:val="es-ES_tradnl"/>
        </w:rPr>
        <w:t>ha</w:t>
      </w:r>
      <w:r w:rsidR="00B95F97">
        <w:rPr>
          <w:rFonts w:ascii="Arial" w:hAnsi="Arial" w:cs="Arial"/>
          <w:lang w:val="es-ES_tradnl"/>
        </w:rPr>
        <w:t>cer</w:t>
      </w:r>
      <w:r w:rsidRPr="00C26F59">
        <w:rPr>
          <w:rFonts w:ascii="Arial" w:hAnsi="Arial" w:cs="Arial"/>
          <w:lang w:val="es-ES_tradnl"/>
        </w:rPr>
        <w:t xml:space="preserve"> a través de </w:t>
      </w:r>
      <w:r w:rsidR="00B95F97">
        <w:rPr>
          <w:rFonts w:ascii="Arial" w:hAnsi="Arial" w:cs="Arial"/>
          <w:lang w:val="es-ES_tradnl"/>
        </w:rPr>
        <w:t xml:space="preserve">todos los medios a los cuales pueda acceder la población beneficiaria, así mismo, en </w:t>
      </w:r>
      <w:r w:rsidRPr="00C26F59">
        <w:rPr>
          <w:rFonts w:ascii="Arial" w:hAnsi="Arial" w:cs="Arial"/>
          <w:lang w:val="es-ES_tradnl"/>
        </w:rPr>
        <w:t xml:space="preserve">la </w:t>
      </w:r>
      <w:r w:rsidR="00B95F97" w:rsidRPr="00C26F59">
        <w:rPr>
          <w:rFonts w:ascii="Arial" w:hAnsi="Arial" w:cs="Arial"/>
          <w:lang w:val="es-ES_tradnl"/>
        </w:rPr>
        <w:t>página</w:t>
      </w:r>
      <w:r w:rsidRPr="00C26F59">
        <w:rPr>
          <w:rFonts w:ascii="Arial" w:hAnsi="Arial" w:cs="Arial"/>
          <w:lang w:val="es-ES_tradnl"/>
        </w:rPr>
        <w:t xml:space="preserve"> WEB de las Instituciones.  En general la información que se publicará deberá contener: </w:t>
      </w:r>
    </w:p>
    <w:p w14:paraId="2D3AD19F" w14:textId="11387E80" w:rsidR="00C93076" w:rsidRP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sidRPr="00C93076">
        <w:rPr>
          <w:rFonts w:ascii="Arial" w:hAnsi="Arial" w:cs="Arial"/>
          <w:lang w:val="es-ES_tradnl"/>
        </w:rPr>
        <w:t xml:space="preserve">Información </w:t>
      </w:r>
      <w:r w:rsidR="00C26F59" w:rsidRPr="00C93076">
        <w:rPr>
          <w:rFonts w:ascii="Arial" w:hAnsi="Arial" w:cs="Arial"/>
          <w:lang w:val="es-ES_tradnl"/>
        </w:rPr>
        <w:t xml:space="preserve">básica del proyecto; </w:t>
      </w:r>
    </w:p>
    <w:p w14:paraId="51ABF3A8" w14:textId="6D8B139E"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sidRPr="00C93076">
        <w:rPr>
          <w:rFonts w:ascii="Arial" w:hAnsi="Arial" w:cs="Arial"/>
          <w:lang w:val="es-ES_tradnl"/>
        </w:rPr>
        <w:t xml:space="preserve">Nivel </w:t>
      </w:r>
      <w:r w:rsidR="00C26F59" w:rsidRPr="00C93076">
        <w:rPr>
          <w:rFonts w:ascii="Arial" w:hAnsi="Arial" w:cs="Arial"/>
          <w:lang w:val="es-ES_tradnl"/>
        </w:rPr>
        <w:t xml:space="preserve">de riesgo socioambiental; </w:t>
      </w:r>
    </w:p>
    <w:p w14:paraId="6BDADF89" w14:textId="45EA8348"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sidRPr="00C93076">
        <w:rPr>
          <w:rFonts w:ascii="Arial" w:hAnsi="Arial" w:cs="Arial"/>
          <w:lang w:val="es-ES_tradnl"/>
        </w:rPr>
        <w:t xml:space="preserve">Términos </w:t>
      </w:r>
      <w:r w:rsidR="00C26F59" w:rsidRPr="00C93076">
        <w:rPr>
          <w:rFonts w:ascii="Arial" w:hAnsi="Arial" w:cs="Arial"/>
          <w:lang w:val="es-ES_tradnl"/>
        </w:rPr>
        <w:t xml:space="preserve">de referencia de los estudios ambientales cuando se requirió desarrollarlos; </w:t>
      </w:r>
    </w:p>
    <w:p w14:paraId="128536A5" w14:textId="7EB572D9"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Pr>
          <w:rFonts w:ascii="Arial" w:hAnsi="Arial" w:cs="Arial"/>
          <w:lang w:val="es-ES_tradnl"/>
        </w:rPr>
        <w:t>R</w:t>
      </w:r>
      <w:r w:rsidR="00C26F59" w:rsidRPr="00C93076">
        <w:rPr>
          <w:rFonts w:ascii="Arial" w:hAnsi="Arial" w:cs="Arial"/>
          <w:lang w:val="es-ES_tradnl"/>
        </w:rPr>
        <w:t xml:space="preserve">esumen y resultados del diálogo con la comunidad; </w:t>
      </w:r>
    </w:p>
    <w:p w14:paraId="33B7B547" w14:textId="3E1DE530"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Pr>
          <w:rFonts w:ascii="Arial" w:hAnsi="Arial" w:cs="Arial"/>
          <w:lang w:val="es-ES_tradnl"/>
        </w:rPr>
        <w:t>E</w:t>
      </w:r>
      <w:r w:rsidR="00C26F59" w:rsidRPr="00C93076">
        <w:rPr>
          <w:rFonts w:ascii="Arial" w:hAnsi="Arial" w:cs="Arial"/>
          <w:lang w:val="es-ES_tradnl"/>
        </w:rPr>
        <w:t xml:space="preserve">studios ambientales y sociales desarrollados; </w:t>
      </w:r>
    </w:p>
    <w:p w14:paraId="32E66362" w14:textId="1AED7F9A"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Pr>
          <w:rFonts w:ascii="Arial" w:hAnsi="Arial" w:cs="Arial"/>
          <w:lang w:val="es-ES_tradnl"/>
        </w:rPr>
        <w:t>E</w:t>
      </w:r>
      <w:r w:rsidR="00C26F59" w:rsidRPr="00C93076">
        <w:rPr>
          <w:rFonts w:ascii="Arial" w:hAnsi="Arial" w:cs="Arial"/>
          <w:lang w:val="es-ES_tradnl"/>
        </w:rPr>
        <w:t xml:space="preserve">n los casos que aplique, el plan de desarrollo para pueblos indígenas; </w:t>
      </w:r>
    </w:p>
    <w:p w14:paraId="7327BAF9" w14:textId="141010B1"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Pr>
          <w:rFonts w:ascii="Arial" w:hAnsi="Arial" w:cs="Arial"/>
          <w:lang w:val="es-ES_tradnl"/>
        </w:rPr>
        <w:t>C</w:t>
      </w:r>
      <w:r w:rsidR="00C26F59" w:rsidRPr="00C93076">
        <w:rPr>
          <w:rFonts w:ascii="Arial" w:hAnsi="Arial" w:cs="Arial"/>
          <w:lang w:val="es-ES_tradnl"/>
        </w:rPr>
        <w:t xml:space="preserve">ualquier otro estudio importante que se haya hecho sobre el proyecto o actividad; </w:t>
      </w:r>
    </w:p>
    <w:p w14:paraId="77A26CCB" w14:textId="71036886" w:rsidR="00C93076" w:rsidRDefault="00520404"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Pr>
          <w:rFonts w:ascii="Arial" w:hAnsi="Arial" w:cs="Arial"/>
          <w:lang w:val="es-ES_tradnl"/>
        </w:rPr>
        <w:t>L</w:t>
      </w:r>
      <w:r w:rsidR="00271875">
        <w:rPr>
          <w:rFonts w:ascii="Arial" w:hAnsi="Arial" w:cs="Arial"/>
          <w:lang w:val="es-ES_tradnl"/>
        </w:rPr>
        <w:t>o</w:t>
      </w:r>
      <w:r w:rsidR="00C26F59" w:rsidRPr="00C93076">
        <w:rPr>
          <w:rFonts w:ascii="Arial" w:hAnsi="Arial" w:cs="Arial"/>
          <w:lang w:val="es-ES_tradnl"/>
        </w:rPr>
        <w:t>s contratos con compromisos sociales y ambientales a ejecutarse durante la implementación; y</w:t>
      </w:r>
      <w:r w:rsidR="00B95F97">
        <w:rPr>
          <w:rFonts w:ascii="Arial" w:hAnsi="Arial" w:cs="Arial"/>
          <w:lang w:val="es-ES_tradnl"/>
        </w:rPr>
        <w:t>,</w:t>
      </w:r>
      <w:r w:rsidR="00C26F59" w:rsidRPr="00C93076">
        <w:rPr>
          <w:rFonts w:ascii="Arial" w:hAnsi="Arial" w:cs="Arial"/>
          <w:lang w:val="es-ES_tradnl"/>
        </w:rPr>
        <w:t xml:space="preserve">  </w:t>
      </w:r>
    </w:p>
    <w:p w14:paraId="5F747357" w14:textId="19E8F8CF" w:rsidR="00C26F59" w:rsidRPr="00C93076" w:rsidRDefault="00C26F59" w:rsidP="00C93076">
      <w:pPr>
        <w:pStyle w:val="ListParagraph"/>
        <w:numPr>
          <w:ilvl w:val="0"/>
          <w:numId w:val="23"/>
        </w:numPr>
        <w:spacing w:before="120" w:after="120" w:line="360" w:lineRule="auto"/>
        <w:ind w:left="426" w:hanging="437"/>
        <w:contextualSpacing w:val="0"/>
        <w:jc w:val="both"/>
        <w:rPr>
          <w:rFonts w:ascii="Arial" w:hAnsi="Arial" w:cs="Arial"/>
          <w:lang w:val="es-ES_tradnl"/>
        </w:rPr>
      </w:pPr>
      <w:r w:rsidRPr="00C93076">
        <w:rPr>
          <w:rFonts w:ascii="Arial" w:hAnsi="Arial" w:cs="Arial"/>
          <w:lang w:val="es-ES_tradnl"/>
        </w:rPr>
        <w:t xml:space="preserve">informes de progreso.  </w:t>
      </w:r>
    </w:p>
    <w:p w14:paraId="214D6A9E" w14:textId="77777777" w:rsidR="00520404" w:rsidRDefault="00C26F59" w:rsidP="00C26F59">
      <w:pPr>
        <w:spacing w:after="0" w:line="360" w:lineRule="auto"/>
        <w:jc w:val="both"/>
        <w:rPr>
          <w:rFonts w:ascii="Arial" w:hAnsi="Arial" w:cs="Arial"/>
          <w:lang w:val="es-ES_tradnl"/>
        </w:rPr>
      </w:pPr>
      <w:r w:rsidRPr="00C26F59">
        <w:rPr>
          <w:rFonts w:ascii="Arial" w:hAnsi="Arial" w:cs="Arial"/>
          <w:lang w:val="es-ES_tradnl"/>
        </w:rPr>
        <w:t xml:space="preserve">Se anunciará y publicará también en los medios locales adecuados: </w:t>
      </w:r>
    </w:p>
    <w:p w14:paraId="44DFACCF" w14:textId="53F557F7" w:rsidR="00520404" w:rsidRPr="00520404" w:rsidRDefault="00C26F59" w:rsidP="00520404">
      <w:pPr>
        <w:pStyle w:val="ListParagraph"/>
        <w:numPr>
          <w:ilvl w:val="0"/>
          <w:numId w:val="24"/>
        </w:numPr>
        <w:spacing w:before="120" w:after="120" w:line="360" w:lineRule="auto"/>
        <w:ind w:left="567" w:hanging="567"/>
        <w:contextualSpacing w:val="0"/>
        <w:jc w:val="both"/>
        <w:rPr>
          <w:rFonts w:ascii="Arial" w:hAnsi="Arial" w:cs="Arial"/>
          <w:lang w:val="es-ES_tradnl"/>
        </w:rPr>
      </w:pPr>
      <w:r w:rsidRPr="00520404">
        <w:rPr>
          <w:rFonts w:ascii="Arial" w:hAnsi="Arial" w:cs="Arial"/>
          <w:lang w:val="es-ES_tradnl"/>
        </w:rPr>
        <w:t>el lugar, fecha e invitados al diálogo; y</w:t>
      </w:r>
      <w:r w:rsidR="00B95F97" w:rsidRPr="00520404">
        <w:rPr>
          <w:rFonts w:ascii="Arial" w:hAnsi="Arial" w:cs="Arial"/>
          <w:lang w:val="es-ES_tradnl"/>
        </w:rPr>
        <w:t>,</w:t>
      </w:r>
      <w:r w:rsidRPr="00520404">
        <w:rPr>
          <w:rFonts w:ascii="Arial" w:hAnsi="Arial" w:cs="Arial"/>
          <w:lang w:val="es-ES_tradnl"/>
        </w:rPr>
        <w:t xml:space="preserve"> </w:t>
      </w:r>
    </w:p>
    <w:p w14:paraId="3E45D89B" w14:textId="15524661" w:rsidR="00D87109" w:rsidRPr="00520404" w:rsidRDefault="00C26F59" w:rsidP="00520404">
      <w:pPr>
        <w:pStyle w:val="ListParagraph"/>
        <w:numPr>
          <w:ilvl w:val="0"/>
          <w:numId w:val="24"/>
        </w:numPr>
        <w:spacing w:before="120" w:after="120" w:line="360" w:lineRule="auto"/>
        <w:ind w:left="567" w:hanging="567"/>
        <w:contextualSpacing w:val="0"/>
        <w:jc w:val="both"/>
        <w:rPr>
          <w:rFonts w:ascii="Arial" w:hAnsi="Arial" w:cs="Arial"/>
          <w:lang w:val="es-ES_tradnl"/>
        </w:rPr>
      </w:pPr>
      <w:r w:rsidRPr="00520404">
        <w:rPr>
          <w:rFonts w:ascii="Arial" w:hAnsi="Arial" w:cs="Arial"/>
          <w:lang w:val="es-ES_tradnl"/>
        </w:rPr>
        <w:lastRenderedPageBreak/>
        <w:t>el borrador de los estudios ambientales y/o sociales.</w:t>
      </w:r>
    </w:p>
    <w:p w14:paraId="74BBFB45" w14:textId="77777777" w:rsidR="00C26F59" w:rsidRPr="00D87109" w:rsidRDefault="00C26F59" w:rsidP="00C26F59">
      <w:pPr>
        <w:spacing w:after="0" w:line="360" w:lineRule="auto"/>
        <w:jc w:val="both"/>
        <w:rPr>
          <w:rFonts w:ascii="Arial" w:hAnsi="Arial" w:cs="Arial"/>
          <w:lang w:val="es-ES_tradnl"/>
        </w:rPr>
      </w:pPr>
    </w:p>
    <w:p w14:paraId="189395F7" w14:textId="77777777" w:rsidR="006F66AA" w:rsidRPr="005A73BA" w:rsidRDefault="006F66AA" w:rsidP="00520404">
      <w:pPr>
        <w:pStyle w:val="ListParagraph"/>
        <w:numPr>
          <w:ilvl w:val="0"/>
          <w:numId w:val="2"/>
        </w:numPr>
        <w:spacing w:before="120" w:after="120" w:line="240" w:lineRule="auto"/>
        <w:ind w:left="425" w:hanging="425"/>
        <w:contextualSpacing w:val="0"/>
        <w:jc w:val="both"/>
        <w:rPr>
          <w:rFonts w:ascii="Arial" w:hAnsi="Arial" w:cs="Arial"/>
          <w:b/>
          <w:lang w:val="es-ES_tradnl"/>
        </w:rPr>
      </w:pPr>
      <w:r w:rsidRPr="005A73BA">
        <w:rPr>
          <w:rFonts w:ascii="Arial" w:hAnsi="Arial" w:cs="Arial"/>
          <w:b/>
          <w:lang w:val="es-ES_tradnl"/>
        </w:rPr>
        <w:t>Sistema de interacción, atención de reclamos y resolución de conflictos del MGAS</w:t>
      </w:r>
    </w:p>
    <w:p w14:paraId="376EDCD5" w14:textId="205B7C79" w:rsidR="00A01A84" w:rsidRDefault="00A01A84" w:rsidP="00A01A84">
      <w:pPr>
        <w:spacing w:after="0" w:line="360" w:lineRule="auto"/>
        <w:jc w:val="both"/>
        <w:rPr>
          <w:rFonts w:ascii="Arial" w:hAnsi="Arial" w:cs="Arial"/>
          <w:lang w:val="es-ES_tradnl"/>
        </w:rPr>
      </w:pPr>
      <w:r>
        <w:rPr>
          <w:rFonts w:ascii="Arial" w:hAnsi="Arial" w:cs="Arial"/>
          <w:lang w:val="es-ES_tradnl"/>
        </w:rPr>
        <w:t>A pesar de las características de los proyectos</w:t>
      </w:r>
      <w:r w:rsidR="002B45B7">
        <w:rPr>
          <w:rFonts w:ascii="Arial" w:hAnsi="Arial" w:cs="Arial"/>
          <w:lang w:val="es-ES_tradnl"/>
        </w:rPr>
        <w:t xml:space="preserve"> de A&amp;S</w:t>
      </w:r>
      <w:r>
        <w:rPr>
          <w:rFonts w:ascii="Arial" w:hAnsi="Arial" w:cs="Arial"/>
          <w:lang w:val="es-ES_tradnl"/>
        </w:rPr>
        <w:t>, el MGAS, debe ser puesto a disposición del público a fin de recibir aportes, consultas, reclamos, que bien pudieran anteceder a posibles conflictos. Para ello, se deberá organizar bajo las siguientes premisas:</w:t>
      </w:r>
    </w:p>
    <w:p w14:paraId="1F0845CE" w14:textId="452C60FE" w:rsidR="00A01A84" w:rsidRDefault="002B45B7" w:rsidP="002B45B7">
      <w:pPr>
        <w:pStyle w:val="ListParagraph"/>
        <w:numPr>
          <w:ilvl w:val="0"/>
          <w:numId w:val="25"/>
        </w:numPr>
        <w:spacing w:after="0" w:line="360" w:lineRule="auto"/>
        <w:ind w:left="426" w:hanging="426"/>
        <w:jc w:val="both"/>
        <w:rPr>
          <w:rFonts w:ascii="Arial" w:hAnsi="Arial" w:cs="Arial"/>
          <w:lang w:val="es-ES_tradnl"/>
        </w:rPr>
      </w:pPr>
      <w:r>
        <w:rPr>
          <w:rFonts w:ascii="Arial" w:hAnsi="Arial" w:cs="Arial"/>
          <w:lang w:val="es-ES_tradnl"/>
        </w:rPr>
        <w:t>Definir lugar, hora y relación de principales actores intervinientes.</w:t>
      </w:r>
    </w:p>
    <w:p w14:paraId="5291B821" w14:textId="7729F9A7" w:rsidR="002B45B7" w:rsidRPr="002B45B7" w:rsidRDefault="002B45B7" w:rsidP="002B45B7">
      <w:pPr>
        <w:pStyle w:val="ListParagraph"/>
        <w:numPr>
          <w:ilvl w:val="0"/>
          <w:numId w:val="25"/>
        </w:numPr>
        <w:spacing w:after="0" w:line="360" w:lineRule="auto"/>
        <w:ind w:left="426" w:hanging="426"/>
        <w:jc w:val="both"/>
        <w:rPr>
          <w:rFonts w:ascii="Arial" w:hAnsi="Arial" w:cs="Arial"/>
          <w:lang w:val="es-ES_tradnl"/>
        </w:rPr>
      </w:pPr>
      <w:r>
        <w:rPr>
          <w:rFonts w:ascii="Arial" w:hAnsi="Arial" w:cs="Arial"/>
          <w:lang w:val="es-ES_tradnl"/>
        </w:rPr>
        <w:t>Preparar la información que será materia de divulgación.</w:t>
      </w:r>
    </w:p>
    <w:p w14:paraId="79B5EF32" w14:textId="77777777" w:rsidR="00B203DC" w:rsidRDefault="00B203DC" w:rsidP="00B203DC">
      <w:pPr>
        <w:spacing w:after="0" w:line="360" w:lineRule="auto"/>
        <w:jc w:val="both"/>
        <w:rPr>
          <w:rFonts w:ascii="Arial" w:hAnsi="Arial" w:cs="Arial"/>
          <w:lang w:val="es-ES_tradnl"/>
        </w:rPr>
      </w:pPr>
    </w:p>
    <w:p w14:paraId="21723501" w14:textId="74290E7C" w:rsidR="00271875" w:rsidRDefault="002B45B7" w:rsidP="00B203DC">
      <w:pPr>
        <w:spacing w:after="0" w:line="360" w:lineRule="auto"/>
        <w:jc w:val="both"/>
        <w:rPr>
          <w:rFonts w:ascii="Arial" w:hAnsi="Arial" w:cs="Arial"/>
          <w:lang w:val="es-ES_tradnl"/>
        </w:rPr>
      </w:pPr>
      <w:r>
        <w:rPr>
          <w:rFonts w:ascii="Arial" w:hAnsi="Arial" w:cs="Arial"/>
          <w:lang w:val="es-ES_tradnl"/>
        </w:rPr>
        <w:t xml:space="preserve">Al respecto, </w:t>
      </w:r>
      <w:r w:rsidR="00566BEB">
        <w:rPr>
          <w:rFonts w:ascii="Arial" w:hAnsi="Arial" w:cs="Arial"/>
          <w:lang w:val="es-ES_tradnl"/>
        </w:rPr>
        <w:t xml:space="preserve">se </w:t>
      </w:r>
      <w:r>
        <w:rPr>
          <w:rFonts w:ascii="Arial" w:hAnsi="Arial" w:cs="Arial"/>
          <w:lang w:val="es-ES_tradnl"/>
        </w:rPr>
        <w:t>deberá</w:t>
      </w:r>
      <w:r w:rsidR="00566BEB">
        <w:rPr>
          <w:rFonts w:ascii="Arial" w:hAnsi="Arial" w:cs="Arial"/>
          <w:lang w:val="es-ES_tradnl"/>
        </w:rPr>
        <w:t>n</w:t>
      </w:r>
      <w:r>
        <w:rPr>
          <w:rFonts w:ascii="Arial" w:hAnsi="Arial" w:cs="Arial"/>
          <w:lang w:val="es-ES_tradnl"/>
        </w:rPr>
        <w:t xml:space="preserve"> </w:t>
      </w:r>
      <w:r w:rsidR="00B203DC">
        <w:rPr>
          <w:rFonts w:ascii="Arial" w:hAnsi="Arial" w:cs="Arial"/>
          <w:lang w:val="es-ES_tradnl"/>
        </w:rPr>
        <w:t>considerar</w:t>
      </w:r>
      <w:r>
        <w:rPr>
          <w:rFonts w:ascii="Arial" w:hAnsi="Arial" w:cs="Arial"/>
          <w:lang w:val="es-ES_tradnl"/>
        </w:rPr>
        <w:t xml:space="preserve"> l</w:t>
      </w:r>
      <w:r w:rsidR="00B203DC">
        <w:rPr>
          <w:rFonts w:ascii="Arial" w:hAnsi="Arial" w:cs="Arial"/>
          <w:lang w:val="es-ES_tradnl"/>
        </w:rPr>
        <w:t>as</w:t>
      </w:r>
      <w:r>
        <w:rPr>
          <w:rFonts w:ascii="Arial" w:hAnsi="Arial" w:cs="Arial"/>
          <w:lang w:val="es-ES_tradnl"/>
        </w:rPr>
        <w:t xml:space="preserve"> siguiente</w:t>
      </w:r>
      <w:r w:rsidR="00B203DC">
        <w:rPr>
          <w:rFonts w:ascii="Arial" w:hAnsi="Arial" w:cs="Arial"/>
          <w:lang w:val="es-ES_tradnl"/>
        </w:rPr>
        <w:t>s</w:t>
      </w:r>
      <w:r>
        <w:rPr>
          <w:rFonts w:ascii="Arial" w:hAnsi="Arial" w:cs="Arial"/>
          <w:lang w:val="es-ES_tradnl"/>
        </w:rPr>
        <w:t xml:space="preserve"> p</w:t>
      </w:r>
      <w:r w:rsidR="00B203DC">
        <w:rPr>
          <w:rFonts w:ascii="Arial" w:hAnsi="Arial" w:cs="Arial"/>
          <w:lang w:val="es-ES_tradnl"/>
        </w:rPr>
        <w:t>autas</w:t>
      </w:r>
      <w:r>
        <w:rPr>
          <w:rFonts w:ascii="Arial" w:hAnsi="Arial" w:cs="Arial"/>
          <w:lang w:val="es-ES_tradnl"/>
        </w:rPr>
        <w:t>:</w:t>
      </w:r>
    </w:p>
    <w:p w14:paraId="235DBA7F" w14:textId="77777777" w:rsidR="00B203DC" w:rsidRDefault="00B203DC" w:rsidP="00B203DC">
      <w:pPr>
        <w:spacing w:after="0" w:line="360" w:lineRule="auto"/>
        <w:jc w:val="both"/>
        <w:rPr>
          <w:rFonts w:ascii="Arial" w:hAnsi="Arial" w:cs="Arial"/>
          <w:lang w:val="es-ES_tradnl"/>
        </w:rPr>
      </w:pPr>
    </w:p>
    <w:p w14:paraId="29FDD022" w14:textId="535DD207" w:rsidR="00B203DC" w:rsidRDefault="00B203DC" w:rsidP="00B203DC">
      <w:pPr>
        <w:spacing w:after="0" w:line="360" w:lineRule="auto"/>
        <w:jc w:val="both"/>
        <w:rPr>
          <w:rFonts w:ascii="Arial" w:hAnsi="Arial" w:cs="Arial"/>
          <w:lang w:val="es-ES_tradnl"/>
        </w:rPr>
      </w:pPr>
      <w:r w:rsidRPr="00B203DC">
        <w:rPr>
          <w:rFonts w:ascii="Arial" w:hAnsi="Arial" w:cs="Arial"/>
          <w:lang w:val="es-ES_tradnl"/>
        </w:rPr>
        <w:t>Objetivo</w:t>
      </w:r>
    </w:p>
    <w:p w14:paraId="6765E53A" w14:textId="3CDFBE1D" w:rsidR="00B203DC" w:rsidRDefault="00B203DC" w:rsidP="00B203DC">
      <w:pPr>
        <w:spacing w:after="0" w:line="360" w:lineRule="auto"/>
        <w:jc w:val="both"/>
        <w:rPr>
          <w:rFonts w:ascii="Arial" w:hAnsi="Arial" w:cs="Arial"/>
          <w:lang w:val="es-ES_tradnl"/>
        </w:rPr>
      </w:pPr>
      <w:r w:rsidRPr="00B203DC">
        <w:rPr>
          <w:rFonts w:ascii="Arial" w:hAnsi="Arial" w:cs="Arial"/>
          <w:lang w:val="es-ES_tradnl"/>
        </w:rPr>
        <w:t>Responder oportunamente las peticiones, quejas, reclamos y solicitudes presentadas por los usuarios y elaborar los planes de mejoramiento que sean necesarios</w:t>
      </w:r>
      <w:r>
        <w:rPr>
          <w:rFonts w:ascii="Arial" w:hAnsi="Arial" w:cs="Arial"/>
          <w:lang w:val="es-ES_tradnl"/>
        </w:rPr>
        <w:t>.</w:t>
      </w:r>
    </w:p>
    <w:p w14:paraId="6E8D3560" w14:textId="77777777" w:rsidR="00B203DC" w:rsidRPr="00B203DC" w:rsidRDefault="00B203DC" w:rsidP="00B203DC">
      <w:pPr>
        <w:spacing w:after="0" w:line="360" w:lineRule="auto"/>
        <w:jc w:val="both"/>
        <w:rPr>
          <w:rFonts w:ascii="Arial" w:hAnsi="Arial" w:cs="Arial"/>
          <w:lang w:val="es-ES_tradnl"/>
        </w:rPr>
      </w:pPr>
    </w:p>
    <w:p w14:paraId="19F424C6" w14:textId="6AC66D8F" w:rsidR="00B203DC" w:rsidRDefault="00B203DC" w:rsidP="00B203DC">
      <w:pPr>
        <w:spacing w:after="0" w:line="360" w:lineRule="auto"/>
        <w:jc w:val="both"/>
        <w:rPr>
          <w:rFonts w:ascii="Arial" w:hAnsi="Arial" w:cs="Arial"/>
          <w:lang w:val="es-PE"/>
        </w:rPr>
      </w:pPr>
      <w:r>
        <w:rPr>
          <w:rFonts w:ascii="Arial" w:hAnsi="Arial" w:cs="Arial"/>
          <w:lang w:val="es-PE"/>
        </w:rPr>
        <w:t>Alcance</w:t>
      </w:r>
    </w:p>
    <w:p w14:paraId="6A469C6B" w14:textId="7F1F31A1" w:rsidR="002B45B7" w:rsidRDefault="00B203DC" w:rsidP="00B203DC">
      <w:pPr>
        <w:spacing w:after="0" w:line="360" w:lineRule="auto"/>
        <w:jc w:val="both"/>
        <w:rPr>
          <w:rFonts w:ascii="Arial" w:hAnsi="Arial" w:cs="Arial"/>
          <w:lang w:val="es-PE"/>
        </w:rPr>
      </w:pPr>
      <w:r w:rsidRPr="00B203DC">
        <w:rPr>
          <w:rFonts w:ascii="Arial" w:hAnsi="Arial" w:cs="Arial"/>
          <w:lang w:val="es-PE"/>
        </w:rPr>
        <w:t xml:space="preserve">Inicia con la recepción de la queja, reclamo, sugerencia o solicitud por parte del usuario y termina con la </w:t>
      </w:r>
      <w:r>
        <w:rPr>
          <w:rFonts w:ascii="Arial" w:hAnsi="Arial" w:cs="Arial"/>
          <w:lang w:val="es-PE"/>
        </w:rPr>
        <w:t xml:space="preserve">respuesta y </w:t>
      </w:r>
      <w:r w:rsidRPr="00B203DC">
        <w:rPr>
          <w:rFonts w:ascii="Arial" w:hAnsi="Arial" w:cs="Arial"/>
          <w:lang w:val="es-PE"/>
        </w:rPr>
        <w:t>ejecución de lo</w:t>
      </w:r>
      <w:r>
        <w:rPr>
          <w:rFonts w:ascii="Arial" w:hAnsi="Arial" w:cs="Arial"/>
          <w:lang w:val="es-PE"/>
        </w:rPr>
        <w:t xml:space="preserve"> qu</w:t>
      </w:r>
      <w:r w:rsidRPr="00B203DC">
        <w:rPr>
          <w:rFonts w:ascii="Arial" w:hAnsi="Arial" w:cs="Arial"/>
          <w:lang w:val="es-PE"/>
        </w:rPr>
        <w:t xml:space="preserve">e </w:t>
      </w:r>
      <w:r>
        <w:rPr>
          <w:rFonts w:ascii="Arial" w:hAnsi="Arial" w:cs="Arial"/>
          <w:lang w:val="es-PE"/>
        </w:rPr>
        <w:t xml:space="preserve">corresponda por parte </w:t>
      </w:r>
      <w:r w:rsidRPr="00B203DC">
        <w:rPr>
          <w:rFonts w:ascii="Arial" w:hAnsi="Arial" w:cs="Arial"/>
          <w:lang w:val="es-PE"/>
        </w:rPr>
        <w:t xml:space="preserve">de los responsables del </w:t>
      </w:r>
      <w:r>
        <w:rPr>
          <w:rFonts w:ascii="Arial" w:hAnsi="Arial" w:cs="Arial"/>
          <w:lang w:val="es-PE"/>
        </w:rPr>
        <w:t>proyecto.</w:t>
      </w:r>
    </w:p>
    <w:p w14:paraId="6ABFE479" w14:textId="5EACE0E1" w:rsidR="00B203DC" w:rsidRDefault="00B203DC" w:rsidP="00B203DC">
      <w:pPr>
        <w:spacing w:after="0" w:line="360" w:lineRule="auto"/>
        <w:jc w:val="both"/>
        <w:rPr>
          <w:rFonts w:ascii="Arial" w:hAnsi="Arial" w:cs="Arial"/>
          <w:lang w:val="es-PE"/>
        </w:rPr>
      </w:pPr>
    </w:p>
    <w:p w14:paraId="3610CF4F" w14:textId="7CCD1A28"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Definiciones</w:t>
      </w:r>
    </w:p>
    <w:p w14:paraId="3DEDCC89" w14:textId="4E0F53DE"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Petición: es el derecho fundamental que tiene toda persona a presentar solicitudes respetuosas a las autoridades por motivos de interés general o particular y a obtener su pronta resolución</w:t>
      </w:r>
      <w:r w:rsidR="00566BEB">
        <w:rPr>
          <w:rFonts w:ascii="Arial" w:hAnsi="Arial" w:cs="Arial"/>
          <w:lang w:val="es-PE"/>
        </w:rPr>
        <w:t>.</w:t>
      </w:r>
    </w:p>
    <w:p w14:paraId="66CC7E81" w14:textId="43037822"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 xml:space="preserve">Queja: es la manifestación de protesta, censura, descontento o inconformidad que formula una persona </w:t>
      </w:r>
      <w:r w:rsidR="00566BEB">
        <w:rPr>
          <w:rFonts w:ascii="Arial" w:hAnsi="Arial" w:cs="Arial"/>
          <w:lang w:val="es-PE"/>
        </w:rPr>
        <w:t>co</w:t>
      </w:r>
      <w:r w:rsidRPr="00B203DC">
        <w:rPr>
          <w:rFonts w:ascii="Arial" w:hAnsi="Arial" w:cs="Arial"/>
          <w:lang w:val="es-PE"/>
        </w:rPr>
        <w:t xml:space="preserve">n relación </w:t>
      </w:r>
      <w:r w:rsidR="00566BEB">
        <w:rPr>
          <w:rFonts w:ascii="Arial" w:hAnsi="Arial" w:cs="Arial"/>
          <w:lang w:val="es-PE"/>
        </w:rPr>
        <w:t>al contenido del MGAS.</w:t>
      </w:r>
    </w:p>
    <w:p w14:paraId="4E1E19CB" w14:textId="16BC2F10"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 xml:space="preserve">Reclamo: es el derecho que tiene toda persona de exigir, reivindicar o demandar una solución, </w:t>
      </w:r>
      <w:r w:rsidR="00566BEB" w:rsidRPr="00B203DC">
        <w:rPr>
          <w:rFonts w:ascii="Arial" w:hAnsi="Arial" w:cs="Arial"/>
          <w:lang w:val="es-PE"/>
        </w:rPr>
        <w:t xml:space="preserve">o </w:t>
      </w:r>
      <w:r w:rsidR="00566BEB">
        <w:rPr>
          <w:rFonts w:ascii="Arial" w:hAnsi="Arial" w:cs="Arial"/>
          <w:lang w:val="es-PE"/>
        </w:rPr>
        <w:t>por</w:t>
      </w:r>
      <w:r w:rsidR="00566BEB" w:rsidRPr="00B203DC">
        <w:rPr>
          <w:rFonts w:ascii="Arial" w:hAnsi="Arial" w:cs="Arial"/>
          <w:lang w:val="es-PE"/>
        </w:rPr>
        <w:t xml:space="preserve"> la falta de atención de una solicitud </w:t>
      </w:r>
      <w:r w:rsidRPr="00B203DC">
        <w:rPr>
          <w:rFonts w:ascii="Arial" w:hAnsi="Arial" w:cs="Arial"/>
          <w:lang w:val="es-PE"/>
        </w:rPr>
        <w:t>ya sea por motivo general o particular, referente a l</w:t>
      </w:r>
      <w:r w:rsidR="00566BEB">
        <w:rPr>
          <w:rFonts w:ascii="Arial" w:hAnsi="Arial" w:cs="Arial"/>
          <w:lang w:val="es-PE"/>
        </w:rPr>
        <w:t>o</w:t>
      </w:r>
      <w:r w:rsidRPr="00B203DC">
        <w:rPr>
          <w:rFonts w:ascii="Arial" w:hAnsi="Arial" w:cs="Arial"/>
          <w:lang w:val="es-PE"/>
        </w:rPr>
        <w:t xml:space="preserve"> </w:t>
      </w:r>
      <w:r w:rsidR="00566BEB">
        <w:rPr>
          <w:rFonts w:ascii="Arial" w:hAnsi="Arial" w:cs="Arial"/>
          <w:lang w:val="es-PE"/>
        </w:rPr>
        <w:t xml:space="preserve">que se </w:t>
      </w:r>
      <w:r w:rsidRPr="00B203DC">
        <w:rPr>
          <w:rFonts w:ascii="Arial" w:hAnsi="Arial" w:cs="Arial"/>
          <w:lang w:val="es-PE"/>
        </w:rPr>
        <w:t>pres</w:t>
      </w:r>
      <w:r w:rsidR="00566BEB">
        <w:rPr>
          <w:rFonts w:ascii="Arial" w:hAnsi="Arial" w:cs="Arial"/>
          <w:lang w:val="es-PE"/>
        </w:rPr>
        <w:t>e</w:t>
      </w:r>
      <w:r w:rsidRPr="00B203DC">
        <w:rPr>
          <w:rFonts w:ascii="Arial" w:hAnsi="Arial" w:cs="Arial"/>
          <w:lang w:val="es-PE"/>
        </w:rPr>
        <w:t>n</w:t>
      </w:r>
      <w:r w:rsidR="00566BEB">
        <w:rPr>
          <w:rFonts w:ascii="Arial" w:hAnsi="Arial" w:cs="Arial"/>
          <w:lang w:val="es-PE"/>
        </w:rPr>
        <w:t>te en el MGAS.</w:t>
      </w:r>
    </w:p>
    <w:p w14:paraId="73D04F0B" w14:textId="44749AC9"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Sugerencia: Se entiende por sugerencia, aquella propuesta que formula el ciudadano</w:t>
      </w:r>
      <w:r w:rsidR="00566BEB">
        <w:rPr>
          <w:rFonts w:ascii="Arial" w:hAnsi="Arial" w:cs="Arial"/>
          <w:lang w:val="es-PE"/>
        </w:rPr>
        <w:t>, con el propósito de</w:t>
      </w:r>
      <w:r w:rsidRPr="00B203DC">
        <w:rPr>
          <w:rFonts w:ascii="Arial" w:hAnsi="Arial" w:cs="Arial"/>
          <w:lang w:val="es-PE"/>
        </w:rPr>
        <w:t xml:space="preserve"> mejorar </w:t>
      </w:r>
      <w:r w:rsidR="00566BEB">
        <w:rPr>
          <w:rFonts w:ascii="Arial" w:hAnsi="Arial" w:cs="Arial"/>
          <w:lang w:val="es-PE"/>
        </w:rPr>
        <w:t>e</w:t>
      </w:r>
      <w:r w:rsidRPr="00B203DC">
        <w:rPr>
          <w:rFonts w:ascii="Arial" w:hAnsi="Arial" w:cs="Arial"/>
          <w:lang w:val="es-PE"/>
        </w:rPr>
        <w:t>l</w:t>
      </w:r>
      <w:r w:rsidR="00566BEB">
        <w:rPr>
          <w:rFonts w:ascii="Arial" w:hAnsi="Arial" w:cs="Arial"/>
          <w:lang w:val="es-PE"/>
        </w:rPr>
        <w:t xml:space="preserve"> contenido y alcances del MGAS.</w:t>
      </w:r>
    </w:p>
    <w:p w14:paraId="44DAB77C" w14:textId="6ACB96C5"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t xml:space="preserve">Felicitación: Es aquella expresión de satisfacción de un ciudadano con relación a la </w:t>
      </w:r>
      <w:r w:rsidR="00566BEB">
        <w:rPr>
          <w:rFonts w:ascii="Arial" w:hAnsi="Arial" w:cs="Arial"/>
          <w:lang w:val="es-PE"/>
        </w:rPr>
        <w:t>fo</w:t>
      </w:r>
      <w:r w:rsidRPr="00B203DC">
        <w:rPr>
          <w:rFonts w:ascii="Arial" w:hAnsi="Arial" w:cs="Arial"/>
          <w:lang w:val="es-PE"/>
        </w:rPr>
        <w:t>r</w:t>
      </w:r>
      <w:r w:rsidR="00566BEB">
        <w:rPr>
          <w:rFonts w:ascii="Arial" w:hAnsi="Arial" w:cs="Arial"/>
          <w:lang w:val="es-PE"/>
        </w:rPr>
        <w:t>mul</w:t>
      </w:r>
      <w:r w:rsidRPr="00B203DC">
        <w:rPr>
          <w:rFonts w:ascii="Arial" w:hAnsi="Arial" w:cs="Arial"/>
          <w:lang w:val="es-PE"/>
        </w:rPr>
        <w:t>ación de</w:t>
      </w:r>
      <w:r w:rsidR="00566BEB">
        <w:rPr>
          <w:rFonts w:ascii="Arial" w:hAnsi="Arial" w:cs="Arial"/>
          <w:lang w:val="es-PE"/>
        </w:rPr>
        <w:t>l MGAS</w:t>
      </w:r>
      <w:r w:rsidRPr="00B203DC">
        <w:rPr>
          <w:rFonts w:ascii="Arial" w:hAnsi="Arial" w:cs="Arial"/>
          <w:lang w:val="es-PE"/>
        </w:rPr>
        <w:t>.</w:t>
      </w:r>
    </w:p>
    <w:p w14:paraId="15BDF14F" w14:textId="642BC6A1" w:rsidR="00B203DC" w:rsidRPr="00B203DC" w:rsidRDefault="00B203DC" w:rsidP="00566BEB">
      <w:pPr>
        <w:spacing w:before="120" w:after="120" w:line="360" w:lineRule="auto"/>
        <w:jc w:val="both"/>
        <w:rPr>
          <w:rFonts w:ascii="Arial" w:hAnsi="Arial" w:cs="Arial"/>
          <w:lang w:val="es-PE"/>
        </w:rPr>
      </w:pPr>
      <w:r w:rsidRPr="00B203DC">
        <w:rPr>
          <w:rFonts w:ascii="Arial" w:hAnsi="Arial" w:cs="Arial"/>
          <w:lang w:val="es-PE"/>
        </w:rPr>
        <w:lastRenderedPageBreak/>
        <w:t xml:space="preserve">Solicitud </w:t>
      </w:r>
      <w:r>
        <w:rPr>
          <w:rFonts w:ascii="Arial" w:hAnsi="Arial" w:cs="Arial"/>
          <w:lang w:val="es-PE"/>
        </w:rPr>
        <w:t>d</w:t>
      </w:r>
      <w:r w:rsidRPr="00B203DC">
        <w:rPr>
          <w:rFonts w:ascii="Arial" w:hAnsi="Arial" w:cs="Arial"/>
          <w:lang w:val="es-PE"/>
        </w:rPr>
        <w:t xml:space="preserve">e Información: </w:t>
      </w:r>
      <w:r w:rsidR="00566BEB">
        <w:rPr>
          <w:rFonts w:ascii="Arial" w:hAnsi="Arial" w:cs="Arial"/>
          <w:lang w:val="es-PE"/>
        </w:rPr>
        <w:t>R</w:t>
      </w:r>
      <w:r w:rsidRPr="00B203DC">
        <w:rPr>
          <w:rFonts w:ascii="Arial" w:hAnsi="Arial" w:cs="Arial"/>
          <w:lang w:val="es-PE"/>
        </w:rPr>
        <w:t xml:space="preserve">elacionada con la organización de </w:t>
      </w:r>
      <w:r w:rsidR="00566BEB">
        <w:rPr>
          <w:rFonts w:ascii="Arial" w:hAnsi="Arial" w:cs="Arial"/>
          <w:lang w:val="es-PE"/>
        </w:rPr>
        <w:t>los actores intervinientes en los proyectos, con</w:t>
      </w:r>
      <w:r w:rsidRPr="00B203DC">
        <w:rPr>
          <w:rFonts w:ascii="Arial" w:hAnsi="Arial" w:cs="Arial"/>
          <w:lang w:val="es-PE"/>
        </w:rPr>
        <w:t xml:space="preserve"> </w:t>
      </w:r>
      <w:r w:rsidR="00566BEB">
        <w:rPr>
          <w:rFonts w:ascii="Arial" w:hAnsi="Arial" w:cs="Arial"/>
          <w:lang w:val="es-PE"/>
        </w:rPr>
        <w:t xml:space="preserve">la </w:t>
      </w:r>
      <w:r w:rsidRPr="00B203DC">
        <w:rPr>
          <w:rFonts w:ascii="Arial" w:hAnsi="Arial" w:cs="Arial"/>
          <w:lang w:val="es-PE"/>
        </w:rPr>
        <w:t>misión que cumple</w:t>
      </w:r>
      <w:r w:rsidR="00566BEB">
        <w:rPr>
          <w:rFonts w:ascii="Arial" w:hAnsi="Arial" w:cs="Arial"/>
          <w:lang w:val="es-PE"/>
        </w:rPr>
        <w:t>n</w:t>
      </w:r>
      <w:r w:rsidRPr="00B203DC">
        <w:rPr>
          <w:rFonts w:ascii="Arial" w:hAnsi="Arial" w:cs="Arial"/>
          <w:lang w:val="es-PE"/>
        </w:rPr>
        <w:t xml:space="preserve">, funciones, procesos, procedimientos y normatividad. </w:t>
      </w:r>
    </w:p>
    <w:p w14:paraId="5238291B" w14:textId="77777777" w:rsidR="00B203DC" w:rsidRPr="00B203DC" w:rsidRDefault="00B203DC" w:rsidP="00B203DC">
      <w:pPr>
        <w:spacing w:after="0" w:line="360" w:lineRule="auto"/>
        <w:jc w:val="both"/>
        <w:rPr>
          <w:rFonts w:ascii="Arial" w:hAnsi="Arial" w:cs="Arial"/>
          <w:lang w:val="es-PE"/>
        </w:rPr>
      </w:pPr>
    </w:p>
    <w:p w14:paraId="293BF94C" w14:textId="2D68885A" w:rsidR="00B203DC" w:rsidRPr="00B203DC" w:rsidRDefault="00566BEB" w:rsidP="00B203DC">
      <w:pPr>
        <w:spacing w:after="0" w:line="360" w:lineRule="auto"/>
        <w:jc w:val="both"/>
        <w:rPr>
          <w:rFonts w:ascii="Arial" w:hAnsi="Arial" w:cs="Arial"/>
          <w:lang w:val="es-PE"/>
        </w:rPr>
      </w:pPr>
      <w:r>
        <w:rPr>
          <w:rFonts w:ascii="Arial" w:hAnsi="Arial" w:cs="Arial"/>
          <w:lang w:val="es-PE"/>
        </w:rPr>
        <w:t xml:space="preserve">El </w:t>
      </w:r>
      <w:r w:rsidR="00B203DC" w:rsidRPr="00B203DC">
        <w:rPr>
          <w:rFonts w:ascii="Arial" w:hAnsi="Arial" w:cs="Arial"/>
          <w:lang w:val="es-PE"/>
        </w:rPr>
        <w:t xml:space="preserve">Sistema </w:t>
      </w:r>
      <w:r w:rsidR="00B203DC">
        <w:rPr>
          <w:rFonts w:ascii="Arial" w:hAnsi="Arial" w:cs="Arial"/>
          <w:lang w:val="es-PE"/>
        </w:rPr>
        <w:t>d</w:t>
      </w:r>
      <w:r w:rsidR="00B203DC" w:rsidRPr="00B203DC">
        <w:rPr>
          <w:rFonts w:ascii="Arial" w:hAnsi="Arial" w:cs="Arial"/>
          <w:lang w:val="es-PE"/>
        </w:rPr>
        <w:t>e Peticiones, Quejas, Reclamos, Sugerencias</w:t>
      </w:r>
      <w:r>
        <w:rPr>
          <w:rFonts w:ascii="Arial" w:hAnsi="Arial" w:cs="Arial"/>
          <w:lang w:val="es-PE"/>
        </w:rPr>
        <w:t xml:space="preserve"> es</w:t>
      </w:r>
      <w:r w:rsidR="00B203DC" w:rsidRPr="00B203DC">
        <w:rPr>
          <w:rFonts w:ascii="Arial" w:hAnsi="Arial" w:cs="Arial"/>
          <w:lang w:val="es-PE"/>
        </w:rPr>
        <w:t xml:space="preserve"> ent</w:t>
      </w:r>
      <w:r>
        <w:rPr>
          <w:rFonts w:ascii="Arial" w:hAnsi="Arial" w:cs="Arial"/>
          <w:lang w:val="es-PE"/>
        </w:rPr>
        <w:t>endido</w:t>
      </w:r>
      <w:r w:rsidR="00B203DC" w:rsidRPr="00B203DC">
        <w:rPr>
          <w:rFonts w:ascii="Arial" w:hAnsi="Arial" w:cs="Arial"/>
          <w:lang w:val="es-PE"/>
        </w:rPr>
        <w:t xml:space="preserve"> como una herramienta gerencial para control</w:t>
      </w:r>
      <w:r>
        <w:rPr>
          <w:rFonts w:ascii="Arial" w:hAnsi="Arial" w:cs="Arial"/>
          <w:lang w:val="es-PE"/>
        </w:rPr>
        <w:t>ar</w:t>
      </w:r>
      <w:r w:rsidR="00B203DC" w:rsidRPr="00B203DC">
        <w:rPr>
          <w:rFonts w:ascii="Arial" w:hAnsi="Arial" w:cs="Arial"/>
          <w:lang w:val="es-PE"/>
        </w:rPr>
        <w:t xml:space="preserve"> y mejora</w:t>
      </w:r>
      <w:r>
        <w:rPr>
          <w:rFonts w:ascii="Arial" w:hAnsi="Arial" w:cs="Arial"/>
          <w:lang w:val="es-PE"/>
        </w:rPr>
        <w:t>r</w:t>
      </w:r>
      <w:r w:rsidR="00B203DC" w:rsidRPr="00B203DC">
        <w:rPr>
          <w:rFonts w:ascii="Arial" w:hAnsi="Arial" w:cs="Arial"/>
          <w:lang w:val="es-PE"/>
        </w:rPr>
        <w:t xml:space="preserve">, </w:t>
      </w:r>
      <w:r>
        <w:rPr>
          <w:rFonts w:ascii="Arial" w:hAnsi="Arial" w:cs="Arial"/>
          <w:lang w:val="es-PE"/>
        </w:rPr>
        <w:t>en este caso el MGAS, por</w:t>
      </w:r>
      <w:r w:rsidR="00B203DC" w:rsidRPr="00B203DC">
        <w:rPr>
          <w:rFonts w:ascii="Arial" w:hAnsi="Arial" w:cs="Arial"/>
          <w:lang w:val="es-PE"/>
        </w:rPr>
        <w:t xml:space="preserve">que permite visualizar e informarse </w:t>
      </w:r>
      <w:r w:rsidR="005B3974">
        <w:rPr>
          <w:rFonts w:ascii="Arial" w:hAnsi="Arial" w:cs="Arial"/>
          <w:lang w:val="es-PE"/>
        </w:rPr>
        <w:t>sobr</w:t>
      </w:r>
      <w:r w:rsidR="00B203DC" w:rsidRPr="00B203DC">
        <w:rPr>
          <w:rFonts w:ascii="Arial" w:hAnsi="Arial" w:cs="Arial"/>
          <w:lang w:val="es-PE"/>
        </w:rPr>
        <w:t>e l</w:t>
      </w:r>
      <w:r w:rsidR="005B3974">
        <w:rPr>
          <w:rFonts w:ascii="Arial" w:hAnsi="Arial" w:cs="Arial"/>
          <w:lang w:val="es-PE"/>
        </w:rPr>
        <w:t xml:space="preserve">as expectativas e </w:t>
      </w:r>
      <w:r w:rsidR="005B3974" w:rsidRPr="00B203DC">
        <w:rPr>
          <w:rFonts w:ascii="Arial" w:hAnsi="Arial" w:cs="Arial"/>
          <w:lang w:val="es-PE"/>
        </w:rPr>
        <w:t xml:space="preserve">inquietudes </w:t>
      </w:r>
      <w:r w:rsidR="005B3974">
        <w:rPr>
          <w:rFonts w:ascii="Arial" w:hAnsi="Arial" w:cs="Arial"/>
          <w:lang w:val="es-PE"/>
        </w:rPr>
        <w:t xml:space="preserve">de </w:t>
      </w:r>
      <w:r w:rsidR="00B203DC" w:rsidRPr="00B203DC">
        <w:rPr>
          <w:rFonts w:ascii="Arial" w:hAnsi="Arial" w:cs="Arial"/>
          <w:lang w:val="es-PE"/>
        </w:rPr>
        <w:t xml:space="preserve">los </w:t>
      </w:r>
      <w:r w:rsidR="005B3974">
        <w:rPr>
          <w:rFonts w:ascii="Arial" w:hAnsi="Arial" w:cs="Arial"/>
          <w:lang w:val="es-PE"/>
        </w:rPr>
        <w:t>benefici</w:t>
      </w:r>
      <w:r w:rsidR="00B203DC" w:rsidRPr="00B203DC">
        <w:rPr>
          <w:rFonts w:ascii="Arial" w:hAnsi="Arial" w:cs="Arial"/>
          <w:lang w:val="es-PE"/>
        </w:rPr>
        <w:t xml:space="preserve">arios de los </w:t>
      </w:r>
      <w:r w:rsidR="005B3974">
        <w:rPr>
          <w:rFonts w:ascii="Arial" w:hAnsi="Arial" w:cs="Arial"/>
          <w:lang w:val="es-PE"/>
        </w:rPr>
        <w:t>proyect</w:t>
      </w:r>
      <w:r w:rsidR="00B203DC" w:rsidRPr="00B203DC">
        <w:rPr>
          <w:rFonts w:ascii="Arial" w:hAnsi="Arial" w:cs="Arial"/>
          <w:lang w:val="es-PE"/>
        </w:rPr>
        <w:t>os</w:t>
      </w:r>
      <w:r w:rsidR="005B3974">
        <w:rPr>
          <w:rFonts w:ascii="Arial" w:hAnsi="Arial" w:cs="Arial"/>
          <w:lang w:val="es-PE"/>
        </w:rPr>
        <w:t>, entre otros</w:t>
      </w:r>
      <w:r w:rsidR="00B203DC" w:rsidRPr="00B203DC">
        <w:rPr>
          <w:rFonts w:ascii="Arial" w:hAnsi="Arial" w:cs="Arial"/>
          <w:lang w:val="es-PE"/>
        </w:rPr>
        <w:t xml:space="preserve">. De igual forma puede </w:t>
      </w:r>
      <w:r w:rsidR="005B3974">
        <w:rPr>
          <w:rFonts w:ascii="Arial" w:hAnsi="Arial" w:cs="Arial"/>
          <w:lang w:val="es-PE"/>
        </w:rPr>
        <w:t xml:space="preserve">posibilitar </w:t>
      </w:r>
      <w:r w:rsidR="00B203DC" w:rsidRPr="00B203DC">
        <w:rPr>
          <w:rFonts w:ascii="Arial" w:hAnsi="Arial" w:cs="Arial"/>
          <w:lang w:val="es-PE"/>
        </w:rPr>
        <w:t>establecer la manera de resolver tod</w:t>
      </w:r>
      <w:r w:rsidR="005B3974">
        <w:rPr>
          <w:rFonts w:ascii="Arial" w:hAnsi="Arial" w:cs="Arial"/>
          <w:lang w:val="es-PE"/>
        </w:rPr>
        <w:t>o tipo de dudas a fin de</w:t>
      </w:r>
      <w:r w:rsidR="00B203DC" w:rsidRPr="00B203DC">
        <w:rPr>
          <w:rFonts w:ascii="Arial" w:hAnsi="Arial" w:cs="Arial"/>
          <w:lang w:val="es-PE"/>
        </w:rPr>
        <w:t xml:space="preserve"> combatir las debilidades o amenazas de l</w:t>
      </w:r>
      <w:r w:rsidR="005B3974">
        <w:rPr>
          <w:rFonts w:ascii="Arial" w:hAnsi="Arial" w:cs="Arial"/>
          <w:lang w:val="es-PE"/>
        </w:rPr>
        <w:t>os</w:t>
      </w:r>
      <w:r w:rsidR="00B203DC" w:rsidRPr="00B203DC">
        <w:rPr>
          <w:rFonts w:ascii="Arial" w:hAnsi="Arial" w:cs="Arial"/>
          <w:lang w:val="es-PE"/>
        </w:rPr>
        <w:t xml:space="preserve"> </w:t>
      </w:r>
      <w:r w:rsidR="005B3974">
        <w:rPr>
          <w:rFonts w:ascii="Arial" w:hAnsi="Arial" w:cs="Arial"/>
          <w:lang w:val="es-PE"/>
        </w:rPr>
        <w:t>proyectos</w:t>
      </w:r>
      <w:r w:rsidR="00B203DC" w:rsidRPr="00B203DC">
        <w:rPr>
          <w:rFonts w:ascii="Arial" w:hAnsi="Arial" w:cs="Arial"/>
          <w:lang w:val="es-PE"/>
        </w:rPr>
        <w:t>.</w:t>
      </w:r>
    </w:p>
    <w:p w14:paraId="37A5ED12" w14:textId="60391153" w:rsidR="002B45B7" w:rsidRDefault="002B45B7" w:rsidP="00D87109">
      <w:pPr>
        <w:spacing w:before="120" w:after="120" w:line="240" w:lineRule="auto"/>
        <w:ind w:left="68"/>
        <w:jc w:val="both"/>
        <w:rPr>
          <w:rFonts w:ascii="Arial" w:hAnsi="Arial" w:cs="Arial"/>
          <w:lang w:val="es-ES_tradnl"/>
        </w:rPr>
      </w:pPr>
    </w:p>
    <w:p w14:paraId="134B8C29" w14:textId="33BD198E" w:rsidR="00C31665" w:rsidRPr="00C31665" w:rsidRDefault="003A7E76" w:rsidP="00C31665">
      <w:pPr>
        <w:spacing w:after="0" w:line="360" w:lineRule="auto"/>
        <w:jc w:val="both"/>
        <w:rPr>
          <w:rFonts w:ascii="Arial" w:hAnsi="Arial" w:cs="Arial"/>
          <w:lang w:val="es-PE"/>
        </w:rPr>
      </w:pPr>
      <w:r>
        <w:rPr>
          <w:rFonts w:ascii="Arial" w:hAnsi="Arial" w:cs="Arial"/>
          <w:lang w:val="es-PE"/>
        </w:rPr>
        <w:t>Base Legal</w:t>
      </w:r>
    </w:p>
    <w:p w14:paraId="544CC993" w14:textId="5501436F" w:rsidR="00C31665" w:rsidRPr="003A7E76" w:rsidRDefault="00C31665" w:rsidP="003A7E76">
      <w:pPr>
        <w:pStyle w:val="ListParagraph"/>
        <w:numPr>
          <w:ilvl w:val="0"/>
          <w:numId w:val="22"/>
        </w:numPr>
        <w:spacing w:before="120" w:after="120" w:line="360" w:lineRule="auto"/>
        <w:ind w:left="426" w:hanging="426"/>
        <w:jc w:val="both"/>
        <w:rPr>
          <w:rFonts w:ascii="Arial" w:hAnsi="Arial" w:cs="Arial"/>
          <w:lang w:val="es-PE"/>
        </w:rPr>
      </w:pPr>
      <w:r w:rsidRPr="003A7E76">
        <w:rPr>
          <w:rFonts w:ascii="Arial" w:hAnsi="Arial" w:cs="Arial"/>
          <w:lang w:val="es-PE"/>
        </w:rPr>
        <w:t>Constitución Política del Perú</w:t>
      </w:r>
    </w:p>
    <w:p w14:paraId="2C84EB97" w14:textId="6AB801D6" w:rsidR="003A7E76" w:rsidRDefault="003A7E76" w:rsidP="003A7E76">
      <w:pPr>
        <w:pStyle w:val="ListParagraph"/>
        <w:numPr>
          <w:ilvl w:val="0"/>
          <w:numId w:val="22"/>
        </w:numPr>
        <w:spacing w:before="120" w:after="120" w:line="360" w:lineRule="auto"/>
        <w:ind w:left="426" w:hanging="426"/>
        <w:jc w:val="both"/>
        <w:rPr>
          <w:rFonts w:ascii="Arial" w:hAnsi="Arial" w:cs="Arial"/>
          <w:lang w:val="es-PE"/>
        </w:rPr>
      </w:pPr>
      <w:r>
        <w:rPr>
          <w:rFonts w:ascii="Arial" w:hAnsi="Arial" w:cs="Arial"/>
          <w:lang w:val="es-PE"/>
        </w:rPr>
        <w:t>Ley Nº 27806, Ley de Transparencia y Acceso a la Información Pública</w:t>
      </w:r>
    </w:p>
    <w:p w14:paraId="5F527826" w14:textId="6139D90F" w:rsidR="003A7E76" w:rsidRDefault="003A7E76" w:rsidP="003A7E76">
      <w:pPr>
        <w:pStyle w:val="ListParagraph"/>
        <w:numPr>
          <w:ilvl w:val="0"/>
          <w:numId w:val="22"/>
        </w:numPr>
        <w:spacing w:before="120" w:after="120" w:line="360" w:lineRule="auto"/>
        <w:ind w:left="426" w:hanging="426"/>
        <w:jc w:val="both"/>
        <w:rPr>
          <w:rFonts w:ascii="Arial" w:hAnsi="Arial" w:cs="Arial"/>
          <w:lang w:val="es-PE"/>
        </w:rPr>
      </w:pPr>
      <w:r w:rsidRPr="003A7E76">
        <w:rPr>
          <w:rFonts w:ascii="Arial" w:hAnsi="Arial" w:cs="Arial"/>
          <w:lang w:val="es-PE"/>
        </w:rPr>
        <w:t xml:space="preserve">D.S. Nº 007-2017-VIVIENDA del 29 de marzo del </w:t>
      </w:r>
      <w:r>
        <w:rPr>
          <w:rFonts w:ascii="Arial" w:hAnsi="Arial" w:cs="Arial"/>
          <w:lang w:val="es-PE"/>
        </w:rPr>
        <w:t>2017,</w:t>
      </w:r>
      <w:r w:rsidRPr="003A7E76">
        <w:rPr>
          <w:rFonts w:ascii="Arial" w:hAnsi="Arial" w:cs="Arial"/>
          <w:lang w:val="es-PE"/>
        </w:rPr>
        <w:t xml:space="preserve"> aprueba la Política Nacional de San</w:t>
      </w:r>
      <w:r>
        <w:rPr>
          <w:rFonts w:ascii="Arial" w:hAnsi="Arial" w:cs="Arial"/>
          <w:lang w:val="es-PE"/>
        </w:rPr>
        <w:t>eamiento.</w:t>
      </w:r>
    </w:p>
    <w:p w14:paraId="21FA8FB7" w14:textId="06184C4A" w:rsidR="003A7E76" w:rsidRPr="003A7E76" w:rsidRDefault="003A7E76" w:rsidP="003A7E76">
      <w:pPr>
        <w:pStyle w:val="ListParagraph"/>
        <w:numPr>
          <w:ilvl w:val="0"/>
          <w:numId w:val="22"/>
        </w:numPr>
        <w:spacing w:before="120" w:after="120" w:line="360" w:lineRule="auto"/>
        <w:ind w:left="426" w:hanging="426"/>
        <w:jc w:val="both"/>
        <w:rPr>
          <w:rFonts w:ascii="Arial" w:hAnsi="Arial" w:cs="Arial"/>
          <w:lang w:val="es-PE"/>
        </w:rPr>
      </w:pPr>
      <w:r w:rsidRPr="003A7E76">
        <w:rPr>
          <w:rFonts w:ascii="Arial" w:hAnsi="Arial" w:cs="Arial"/>
          <w:lang w:val="es-PE"/>
        </w:rPr>
        <w:t>Ley del Sistema Nacional de Evaluación de Impacto Ambiental, Ley Nº 27446. capítulo III, artículos 13</w:t>
      </w:r>
      <w:r w:rsidR="00FC4329">
        <w:rPr>
          <w:rFonts w:ascii="Arial" w:hAnsi="Arial" w:cs="Arial"/>
          <w:lang w:val="es-PE"/>
        </w:rPr>
        <w:t>º</w:t>
      </w:r>
      <w:r w:rsidRPr="003A7E76">
        <w:rPr>
          <w:rFonts w:ascii="Arial" w:hAnsi="Arial" w:cs="Arial"/>
          <w:lang w:val="es-PE"/>
        </w:rPr>
        <w:t xml:space="preserve"> y 14</w:t>
      </w:r>
      <w:r w:rsidR="00FC4329">
        <w:rPr>
          <w:rFonts w:ascii="Arial" w:hAnsi="Arial" w:cs="Arial"/>
          <w:lang w:val="es-PE"/>
        </w:rPr>
        <w:t>º</w:t>
      </w:r>
      <w:r w:rsidRPr="003A7E76">
        <w:rPr>
          <w:rFonts w:ascii="Arial" w:hAnsi="Arial" w:cs="Arial"/>
          <w:lang w:val="es-PE"/>
        </w:rPr>
        <w:t>.</w:t>
      </w:r>
    </w:p>
    <w:p w14:paraId="24682684" w14:textId="77777777" w:rsidR="003A7E76" w:rsidRPr="00FC4329" w:rsidRDefault="003A7E76" w:rsidP="00FC4329">
      <w:pPr>
        <w:pStyle w:val="ListParagraph"/>
        <w:numPr>
          <w:ilvl w:val="0"/>
          <w:numId w:val="22"/>
        </w:numPr>
        <w:spacing w:before="120" w:after="120" w:line="360" w:lineRule="auto"/>
        <w:ind w:left="426" w:hanging="426"/>
        <w:jc w:val="both"/>
        <w:rPr>
          <w:rFonts w:ascii="Arial" w:hAnsi="Arial" w:cs="Arial"/>
          <w:lang w:val="es-PE"/>
        </w:rPr>
      </w:pPr>
      <w:r w:rsidRPr="00FC4329">
        <w:rPr>
          <w:rFonts w:ascii="Arial" w:hAnsi="Arial" w:cs="Arial"/>
          <w:lang w:val="es-PE"/>
        </w:rPr>
        <w:t>Convenio 169 de la Organización Internacional del Trabajo (OIT).</w:t>
      </w:r>
    </w:p>
    <w:p w14:paraId="4A9A50EC" w14:textId="77777777" w:rsidR="003A7E76" w:rsidRPr="00FC4329" w:rsidRDefault="003A7E76" w:rsidP="00FC4329">
      <w:pPr>
        <w:pStyle w:val="ListParagraph"/>
        <w:numPr>
          <w:ilvl w:val="0"/>
          <w:numId w:val="22"/>
        </w:numPr>
        <w:spacing w:before="120" w:after="120" w:line="360" w:lineRule="auto"/>
        <w:ind w:left="426" w:hanging="426"/>
        <w:jc w:val="both"/>
        <w:rPr>
          <w:rFonts w:ascii="Arial" w:hAnsi="Arial" w:cs="Arial"/>
          <w:lang w:val="es-PE"/>
        </w:rPr>
      </w:pPr>
      <w:r w:rsidRPr="00FC4329">
        <w:rPr>
          <w:rFonts w:ascii="Arial" w:hAnsi="Arial" w:cs="Arial"/>
          <w:lang w:val="es-PE"/>
        </w:rPr>
        <w:t>Ley del Sistema Nacional de Evaluación de Impacto Ambiental (Ley Nº 27446), Decreto Supremo Nº 002-2009-MINAM.</w:t>
      </w:r>
    </w:p>
    <w:p w14:paraId="32CEA36F" w14:textId="77777777" w:rsidR="003A7E76" w:rsidRPr="00FC4329" w:rsidRDefault="003A7E76" w:rsidP="00FC4329">
      <w:pPr>
        <w:pStyle w:val="ListParagraph"/>
        <w:numPr>
          <w:ilvl w:val="0"/>
          <w:numId w:val="22"/>
        </w:numPr>
        <w:spacing w:before="120" w:after="120" w:line="360" w:lineRule="auto"/>
        <w:ind w:left="426" w:hanging="426"/>
        <w:jc w:val="both"/>
        <w:rPr>
          <w:rFonts w:ascii="Arial" w:hAnsi="Arial" w:cs="Arial"/>
          <w:lang w:val="es-PE"/>
        </w:rPr>
      </w:pPr>
      <w:r w:rsidRPr="00FC4329">
        <w:rPr>
          <w:rFonts w:ascii="Arial" w:hAnsi="Arial" w:cs="Arial"/>
          <w:lang w:val="es-PE"/>
        </w:rPr>
        <w:t xml:space="preserve">D.S. Nº 002-2009-MINAM. Reglamento sobre Transparencia, Acceso a la Información Pública Ambiental y Participación y Consulta Ciudadana en Asuntos Ambientales. </w:t>
      </w:r>
    </w:p>
    <w:p w14:paraId="0776EC32" w14:textId="77777777" w:rsidR="006F66AA" w:rsidRPr="009C50DD" w:rsidRDefault="006F66AA" w:rsidP="006F66AA">
      <w:pPr>
        <w:spacing w:after="0"/>
        <w:rPr>
          <w:rFonts w:ascii="Arial" w:hAnsi="Arial" w:cs="Arial"/>
          <w:lang w:val="es-ES_tradnl"/>
        </w:rPr>
      </w:pPr>
    </w:p>
    <w:p w14:paraId="565D9C09" w14:textId="77777777" w:rsidR="006F66AA" w:rsidRPr="009C50DD" w:rsidRDefault="006F66AA" w:rsidP="005332FC">
      <w:pPr>
        <w:jc w:val="both"/>
        <w:rPr>
          <w:rFonts w:ascii="Arial" w:hAnsi="Arial" w:cs="Arial"/>
          <w:lang w:val="es-PE"/>
        </w:rPr>
      </w:pPr>
    </w:p>
    <w:sectPr w:rsidR="006F66AA" w:rsidRPr="009C50DD" w:rsidSect="00F413D1">
      <w:footerReference w:type="default" r:id="rId13"/>
      <w:pgSz w:w="11907" w:h="16840" w:code="9"/>
      <w:pgMar w:top="1440" w:right="1440" w:bottom="1440" w:left="144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BF87B" w14:textId="77777777" w:rsidR="00841E2D" w:rsidRDefault="00841E2D" w:rsidP="00186294">
      <w:pPr>
        <w:spacing w:after="0" w:line="240" w:lineRule="auto"/>
      </w:pPr>
      <w:r>
        <w:separator/>
      </w:r>
    </w:p>
  </w:endnote>
  <w:endnote w:type="continuationSeparator" w:id="0">
    <w:p w14:paraId="0C587AA9" w14:textId="77777777" w:rsidR="00841E2D" w:rsidRDefault="00841E2D" w:rsidP="00186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witzerlandNarrow">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11" w:type="dxa"/>
      <w:jc w:val="center"/>
      <w:tblBorders>
        <w:top w:val="thinThickSmallGap" w:sz="12" w:space="0" w:color="auto"/>
      </w:tblBorders>
      <w:tblLook w:val="01E0" w:firstRow="1" w:lastRow="1" w:firstColumn="1" w:lastColumn="1" w:noHBand="0" w:noVBand="0"/>
    </w:tblPr>
    <w:tblGrid>
      <w:gridCol w:w="4820"/>
      <w:gridCol w:w="4491"/>
    </w:tblGrid>
    <w:tr w:rsidR="00237A31" w:rsidRPr="00543253" w14:paraId="68C7852C" w14:textId="77777777" w:rsidTr="00F238E2">
      <w:trPr>
        <w:jc w:val="center"/>
      </w:trPr>
      <w:tc>
        <w:tcPr>
          <w:tcW w:w="4820" w:type="dxa"/>
        </w:tcPr>
        <w:p w14:paraId="1E1E20C0" w14:textId="170E1D4D" w:rsidR="00237A31" w:rsidRPr="006A52DF" w:rsidRDefault="00237A31" w:rsidP="00237A31">
          <w:pPr>
            <w:pStyle w:val="Footer"/>
            <w:tabs>
              <w:tab w:val="left" w:pos="1888"/>
              <w:tab w:val="left" w:pos="2112"/>
              <w:tab w:val="left" w:pos="4191"/>
              <w:tab w:val="left" w:pos="4493"/>
            </w:tabs>
            <w:ind w:left="-113"/>
            <w:jc w:val="both"/>
            <w:rPr>
              <w:rFonts w:ascii="Arial" w:hAnsi="Arial" w:cs="Arial"/>
              <w:sz w:val="16"/>
              <w:szCs w:val="16"/>
              <w:lang w:val="es-PE"/>
            </w:rPr>
          </w:pPr>
          <w:r w:rsidRPr="006A52DF">
            <w:rPr>
              <w:rFonts w:ascii="Arial" w:hAnsi="Arial" w:cs="Arial"/>
              <w:sz w:val="16"/>
              <w:szCs w:val="16"/>
              <w:lang w:val="es-PE"/>
            </w:rPr>
            <w:t xml:space="preserve">Contenidos Básicos </w:t>
          </w:r>
          <w:r>
            <w:rPr>
              <w:rFonts w:ascii="Arial" w:hAnsi="Arial" w:cs="Arial"/>
              <w:sz w:val="16"/>
              <w:szCs w:val="16"/>
              <w:lang w:val="es-PE"/>
            </w:rPr>
            <w:t>Marco de Gestión</w:t>
          </w:r>
          <w:r w:rsidRPr="006A52DF">
            <w:rPr>
              <w:rFonts w:ascii="Arial" w:hAnsi="Arial" w:cs="Arial"/>
              <w:sz w:val="16"/>
              <w:szCs w:val="16"/>
              <w:lang w:val="es-PE"/>
            </w:rPr>
            <w:t xml:space="preserve"> Ambiental </w:t>
          </w:r>
          <w:r>
            <w:rPr>
              <w:rFonts w:ascii="Arial" w:hAnsi="Arial" w:cs="Arial"/>
              <w:sz w:val="16"/>
              <w:szCs w:val="16"/>
              <w:lang w:val="es-PE"/>
            </w:rPr>
            <w:t>y</w:t>
          </w:r>
          <w:r w:rsidRPr="006A52DF">
            <w:rPr>
              <w:rFonts w:ascii="Arial" w:hAnsi="Arial" w:cs="Arial"/>
              <w:sz w:val="16"/>
              <w:szCs w:val="16"/>
              <w:lang w:val="es-PE"/>
            </w:rPr>
            <w:t xml:space="preserve"> Social (</w:t>
          </w:r>
          <w:r>
            <w:rPr>
              <w:rFonts w:ascii="Arial" w:hAnsi="Arial" w:cs="Arial"/>
              <w:sz w:val="16"/>
              <w:szCs w:val="16"/>
              <w:lang w:val="es-PE"/>
            </w:rPr>
            <w:t>M</w:t>
          </w:r>
          <w:r w:rsidRPr="006A52DF">
            <w:rPr>
              <w:rFonts w:ascii="Arial" w:hAnsi="Arial" w:cs="Arial"/>
              <w:sz w:val="16"/>
              <w:szCs w:val="16"/>
              <w:lang w:val="es-PE"/>
            </w:rPr>
            <w:t>GAS)</w:t>
          </w:r>
        </w:p>
      </w:tc>
      <w:tc>
        <w:tcPr>
          <w:tcW w:w="4491" w:type="dxa"/>
        </w:tcPr>
        <w:p w14:paraId="04DB3687" w14:textId="2E011E8D" w:rsidR="00237A31" w:rsidRPr="007E5089" w:rsidRDefault="00237A31" w:rsidP="00237A31">
          <w:pPr>
            <w:pStyle w:val="Footer"/>
            <w:ind w:right="-7"/>
            <w:jc w:val="right"/>
            <w:rPr>
              <w:rFonts w:ascii="Arial" w:hAnsi="Arial" w:cs="Arial"/>
              <w:sz w:val="18"/>
              <w:szCs w:val="18"/>
            </w:rPr>
          </w:pPr>
          <w:r w:rsidRPr="00237A31">
            <w:rPr>
              <w:rFonts w:ascii="Arial" w:hAnsi="Arial" w:cs="Arial"/>
              <w:sz w:val="18"/>
              <w:szCs w:val="18"/>
              <w:lang w:val="es-PE"/>
            </w:rPr>
            <w:t>Página</w:t>
          </w:r>
          <w:r w:rsidRPr="007E5089">
            <w:rPr>
              <w:rFonts w:ascii="Arial" w:hAnsi="Arial" w:cs="Arial"/>
              <w:sz w:val="18"/>
              <w:szCs w:val="18"/>
            </w:rPr>
            <w:t xml:space="preserve"> </w:t>
          </w:r>
          <w:r w:rsidRPr="007E5089">
            <w:rPr>
              <w:rFonts w:ascii="Arial" w:hAnsi="Arial" w:cs="Arial"/>
              <w:sz w:val="18"/>
              <w:szCs w:val="18"/>
            </w:rPr>
            <w:fldChar w:fldCharType="begin"/>
          </w:r>
          <w:r w:rsidRPr="007E5089">
            <w:rPr>
              <w:rFonts w:ascii="Arial" w:hAnsi="Arial" w:cs="Arial"/>
              <w:sz w:val="18"/>
              <w:szCs w:val="18"/>
            </w:rPr>
            <w:instrText xml:space="preserve"> PAGE </w:instrText>
          </w:r>
          <w:r w:rsidRPr="007E5089">
            <w:rPr>
              <w:rFonts w:ascii="Arial" w:hAnsi="Arial" w:cs="Arial"/>
              <w:sz w:val="18"/>
              <w:szCs w:val="18"/>
            </w:rPr>
            <w:fldChar w:fldCharType="separate"/>
          </w:r>
          <w:r w:rsidR="008B1E0C">
            <w:rPr>
              <w:rFonts w:ascii="Arial" w:hAnsi="Arial" w:cs="Arial"/>
              <w:noProof/>
              <w:sz w:val="18"/>
              <w:szCs w:val="18"/>
            </w:rPr>
            <w:t>2</w:t>
          </w:r>
          <w:r w:rsidRPr="007E5089">
            <w:rPr>
              <w:rFonts w:ascii="Arial" w:hAnsi="Arial" w:cs="Arial"/>
              <w:sz w:val="18"/>
              <w:szCs w:val="18"/>
            </w:rPr>
            <w:fldChar w:fldCharType="end"/>
          </w:r>
          <w:r w:rsidRPr="007E5089">
            <w:rPr>
              <w:rFonts w:ascii="Arial" w:hAnsi="Arial" w:cs="Arial"/>
              <w:sz w:val="18"/>
              <w:szCs w:val="18"/>
            </w:rPr>
            <w:t xml:space="preserve"> de </w:t>
          </w:r>
          <w:r w:rsidRPr="007E5089">
            <w:rPr>
              <w:rFonts w:ascii="Arial" w:hAnsi="Arial" w:cs="Arial"/>
              <w:sz w:val="18"/>
              <w:szCs w:val="18"/>
            </w:rPr>
            <w:fldChar w:fldCharType="begin"/>
          </w:r>
          <w:r w:rsidRPr="007E5089">
            <w:rPr>
              <w:rFonts w:ascii="Arial" w:hAnsi="Arial" w:cs="Arial"/>
              <w:sz w:val="18"/>
              <w:szCs w:val="18"/>
            </w:rPr>
            <w:instrText xml:space="preserve"> NUMPAGES </w:instrText>
          </w:r>
          <w:r w:rsidRPr="007E5089">
            <w:rPr>
              <w:rFonts w:ascii="Arial" w:hAnsi="Arial" w:cs="Arial"/>
              <w:sz w:val="18"/>
              <w:szCs w:val="18"/>
            </w:rPr>
            <w:fldChar w:fldCharType="separate"/>
          </w:r>
          <w:r w:rsidR="008B1E0C">
            <w:rPr>
              <w:rFonts w:ascii="Arial" w:hAnsi="Arial" w:cs="Arial"/>
              <w:noProof/>
              <w:sz w:val="18"/>
              <w:szCs w:val="18"/>
            </w:rPr>
            <w:t>39</w:t>
          </w:r>
          <w:r w:rsidRPr="007E5089">
            <w:rPr>
              <w:rFonts w:ascii="Arial" w:hAnsi="Arial" w:cs="Arial"/>
              <w:sz w:val="18"/>
              <w:szCs w:val="18"/>
            </w:rPr>
            <w:fldChar w:fldCharType="end"/>
          </w:r>
        </w:p>
      </w:tc>
    </w:tr>
  </w:tbl>
  <w:p w14:paraId="2BAEE285" w14:textId="77777777" w:rsidR="00237A31" w:rsidRDefault="00237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5F5B8" w14:textId="77777777" w:rsidR="00841E2D" w:rsidRDefault="00841E2D" w:rsidP="00186294">
      <w:pPr>
        <w:spacing w:after="0" w:line="240" w:lineRule="auto"/>
      </w:pPr>
      <w:r>
        <w:separator/>
      </w:r>
    </w:p>
  </w:footnote>
  <w:footnote w:type="continuationSeparator" w:id="0">
    <w:p w14:paraId="16CBA557" w14:textId="77777777" w:rsidR="00841E2D" w:rsidRDefault="00841E2D" w:rsidP="00186294">
      <w:pPr>
        <w:spacing w:after="0" w:line="240" w:lineRule="auto"/>
      </w:pPr>
      <w:r>
        <w:continuationSeparator/>
      </w:r>
    </w:p>
  </w:footnote>
  <w:footnote w:id="1">
    <w:p w14:paraId="386C63BB" w14:textId="77777777" w:rsidR="00B95F97" w:rsidRPr="00186294" w:rsidRDefault="00B95F97" w:rsidP="00186294">
      <w:pPr>
        <w:pStyle w:val="FootnoteText"/>
        <w:jc w:val="both"/>
        <w:rPr>
          <w:rFonts w:ascii="Arial" w:hAnsi="Arial" w:cs="Arial"/>
          <w:sz w:val="18"/>
          <w:szCs w:val="18"/>
          <w:lang w:val="es-PE"/>
        </w:rPr>
      </w:pPr>
      <w:r w:rsidRPr="00186294">
        <w:rPr>
          <w:rStyle w:val="FootnoteReference"/>
          <w:rFonts w:ascii="Arial" w:hAnsi="Arial" w:cs="Arial"/>
          <w:sz w:val="18"/>
          <w:szCs w:val="18"/>
        </w:rPr>
        <w:footnoteRef/>
      </w:r>
      <w:r w:rsidRPr="00186294">
        <w:rPr>
          <w:rFonts w:ascii="Arial" w:hAnsi="Arial" w:cs="Arial"/>
          <w:sz w:val="18"/>
          <w:szCs w:val="18"/>
        </w:rPr>
        <w:t xml:space="preserve"> </w:t>
      </w:r>
      <w:r w:rsidRPr="00186294">
        <w:rPr>
          <w:rFonts w:ascii="Arial" w:hAnsi="Arial" w:cs="Arial"/>
          <w:i/>
          <w:sz w:val="18"/>
          <w:szCs w:val="18"/>
          <w:lang w:val="es-PE"/>
        </w:rPr>
        <w:t>Informe sobre Desarrollo Humano Perú 2013: Cambio Climático, Agua y Desarrollo Humano</w:t>
      </w:r>
      <w:r w:rsidRPr="00186294">
        <w:rPr>
          <w:rFonts w:ascii="Arial" w:hAnsi="Arial" w:cs="Arial"/>
          <w:sz w:val="18"/>
          <w:szCs w:val="18"/>
          <w:lang w:val="es-PE"/>
        </w:rPr>
        <w:t>. Capítulo 4 - PNUD</w:t>
      </w:r>
    </w:p>
  </w:footnote>
  <w:footnote w:id="2">
    <w:p w14:paraId="313AC76A" w14:textId="77777777" w:rsidR="00B95F97" w:rsidRPr="007556CF" w:rsidRDefault="00B95F97">
      <w:pPr>
        <w:pStyle w:val="FootnoteText"/>
        <w:rPr>
          <w:rFonts w:ascii="Arial" w:hAnsi="Arial" w:cs="Arial"/>
          <w:sz w:val="18"/>
          <w:szCs w:val="18"/>
          <w:lang w:val="es-PE"/>
        </w:rPr>
      </w:pPr>
      <w:r w:rsidRPr="007556CF">
        <w:rPr>
          <w:rStyle w:val="FootnoteReference"/>
          <w:rFonts w:ascii="Arial" w:hAnsi="Arial" w:cs="Arial"/>
          <w:sz w:val="18"/>
          <w:szCs w:val="18"/>
        </w:rPr>
        <w:footnoteRef/>
      </w:r>
      <w:r w:rsidRPr="007556CF">
        <w:rPr>
          <w:rFonts w:ascii="Arial" w:hAnsi="Arial" w:cs="Arial"/>
          <w:sz w:val="18"/>
          <w:szCs w:val="18"/>
        </w:rPr>
        <w:t xml:space="preserve"> </w:t>
      </w:r>
      <w:r w:rsidRPr="007556CF">
        <w:rPr>
          <w:rFonts w:ascii="Arial" w:hAnsi="Arial" w:cs="Arial"/>
          <w:i/>
          <w:sz w:val="18"/>
          <w:szCs w:val="18"/>
          <w:lang w:val="es-PE"/>
        </w:rPr>
        <w:t xml:space="preserve">Oficina </w:t>
      </w:r>
      <w:r>
        <w:rPr>
          <w:rFonts w:ascii="Arial" w:hAnsi="Arial" w:cs="Arial"/>
          <w:i/>
          <w:sz w:val="18"/>
          <w:szCs w:val="18"/>
          <w:lang w:val="es-PE"/>
        </w:rPr>
        <w:t>G</w:t>
      </w:r>
      <w:r w:rsidRPr="007556CF">
        <w:rPr>
          <w:rFonts w:ascii="Arial" w:hAnsi="Arial" w:cs="Arial"/>
          <w:i/>
          <w:sz w:val="18"/>
          <w:szCs w:val="18"/>
          <w:lang w:val="es-PE"/>
        </w:rPr>
        <w:t>eneral de Estadística e Informática – Unidad de Estadística del Ministerio de Vivienda, Construcción y Saneamiento</w:t>
      </w:r>
      <w:r>
        <w:rPr>
          <w:rFonts w:ascii="Arial" w:hAnsi="Arial" w:cs="Arial"/>
          <w:sz w:val="18"/>
          <w:szCs w:val="18"/>
          <w:lang w:val="es-PE"/>
        </w:rPr>
        <w:t>. Fuente: PNSU-PNSR Portal del ministerio de Vivienda. Enero 2014</w:t>
      </w:r>
    </w:p>
  </w:footnote>
  <w:footnote w:id="3">
    <w:p w14:paraId="1530D113" w14:textId="07642A27" w:rsidR="00B95F97" w:rsidRPr="00E0431B" w:rsidRDefault="00B95F97">
      <w:pPr>
        <w:pStyle w:val="FootnoteText"/>
        <w:rPr>
          <w:rFonts w:ascii="Arial" w:hAnsi="Arial" w:cs="Arial"/>
          <w:sz w:val="18"/>
          <w:szCs w:val="18"/>
          <w:lang w:val="es-PE"/>
        </w:rPr>
      </w:pPr>
      <w:r w:rsidRPr="00E0431B">
        <w:rPr>
          <w:rStyle w:val="FootnoteReference"/>
          <w:rFonts w:ascii="Arial" w:hAnsi="Arial" w:cs="Arial"/>
          <w:sz w:val="18"/>
          <w:szCs w:val="18"/>
        </w:rPr>
        <w:footnoteRef/>
      </w:r>
      <w:r w:rsidRPr="00E0431B">
        <w:rPr>
          <w:rFonts w:ascii="Arial" w:hAnsi="Arial" w:cs="Arial"/>
          <w:sz w:val="18"/>
          <w:szCs w:val="18"/>
        </w:rPr>
        <w:t xml:space="preserve"> </w:t>
      </w:r>
      <w:r w:rsidRPr="00E0431B">
        <w:rPr>
          <w:rFonts w:ascii="Arial" w:hAnsi="Arial" w:cs="Arial"/>
          <w:sz w:val="18"/>
          <w:szCs w:val="18"/>
          <w:lang w:val="es-PE"/>
        </w:rPr>
        <w:t xml:space="preserve">Tribunal </w:t>
      </w:r>
      <w:r>
        <w:rPr>
          <w:rFonts w:ascii="Arial" w:hAnsi="Arial" w:cs="Arial"/>
          <w:sz w:val="18"/>
          <w:szCs w:val="18"/>
          <w:lang w:val="es-PE"/>
        </w:rPr>
        <w:t>C</w:t>
      </w:r>
      <w:r w:rsidRPr="00E0431B">
        <w:rPr>
          <w:rFonts w:ascii="Arial" w:hAnsi="Arial" w:cs="Arial"/>
          <w:sz w:val="18"/>
          <w:szCs w:val="18"/>
          <w:lang w:val="es-PE"/>
        </w:rPr>
        <w:t>onstitucional</w:t>
      </w:r>
    </w:p>
  </w:footnote>
  <w:footnote w:id="4">
    <w:p w14:paraId="2A5F1A16" w14:textId="77777777" w:rsidR="00B95F97" w:rsidRPr="0064551D" w:rsidRDefault="00B95F97" w:rsidP="0064551D">
      <w:pPr>
        <w:pStyle w:val="FootnoteText"/>
        <w:rPr>
          <w:sz w:val="18"/>
          <w:szCs w:val="18"/>
          <w:lang w:val="es-PE"/>
        </w:rPr>
      </w:pPr>
      <w:r w:rsidRPr="0064551D">
        <w:rPr>
          <w:rStyle w:val="FootnoteReference"/>
          <w:sz w:val="18"/>
          <w:szCs w:val="18"/>
        </w:rPr>
        <w:footnoteRef/>
      </w:r>
      <w:r w:rsidRPr="0064551D">
        <w:rPr>
          <w:sz w:val="18"/>
          <w:szCs w:val="18"/>
        </w:rPr>
        <w:t xml:space="preserve"> http://www3.vivienda.gob.pe/direcciones/Documentos/Compendio-Normativo.pdf</w:t>
      </w:r>
    </w:p>
  </w:footnote>
  <w:footnote w:id="5">
    <w:p w14:paraId="1D723678" w14:textId="15B249D7" w:rsidR="00B95F97" w:rsidRPr="00C86EF4" w:rsidRDefault="00B95F97" w:rsidP="00C86EF4">
      <w:pPr>
        <w:pStyle w:val="FootnoteText"/>
        <w:jc w:val="both"/>
        <w:rPr>
          <w:lang w:val="es-PE"/>
        </w:rPr>
      </w:pPr>
      <w:r>
        <w:rPr>
          <w:rStyle w:val="FootnoteReference"/>
        </w:rPr>
        <w:footnoteRef/>
      </w:r>
      <w:r>
        <w:t xml:space="preserve"> </w:t>
      </w:r>
      <w:r w:rsidRPr="00C86EF4">
        <w:rPr>
          <w:sz w:val="18"/>
          <w:szCs w:val="18"/>
          <w:lang w:val="es-PE"/>
        </w:rPr>
        <w:t>Adicionalmente, los artículos 148, 149 y 150 tratan respectivamente, sobre la culminación del procedimiento, la extinción de la servidumbre y la solución de controversias sobre la obligación de liberar interferencias para ejecución de obras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D3681"/>
    <w:multiLevelType w:val="hybridMultilevel"/>
    <w:tmpl w:val="5734D3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903503"/>
    <w:multiLevelType w:val="hybridMultilevel"/>
    <w:tmpl w:val="AAB44C22"/>
    <w:lvl w:ilvl="0" w:tplc="DC1810FA">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3C5ADD"/>
    <w:multiLevelType w:val="hybridMultilevel"/>
    <w:tmpl w:val="1B4A6B84"/>
    <w:lvl w:ilvl="0" w:tplc="318E8D3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B7282C"/>
    <w:multiLevelType w:val="hybridMultilevel"/>
    <w:tmpl w:val="B4383DF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15:restartNumberingAfterBreak="0">
    <w:nsid w:val="09DE3FA6"/>
    <w:multiLevelType w:val="hybridMultilevel"/>
    <w:tmpl w:val="2BDE3444"/>
    <w:lvl w:ilvl="0" w:tplc="2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1244A78"/>
    <w:multiLevelType w:val="hybridMultilevel"/>
    <w:tmpl w:val="5734D3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7871B6"/>
    <w:multiLevelType w:val="hybridMultilevel"/>
    <w:tmpl w:val="4B88F20C"/>
    <w:lvl w:ilvl="0" w:tplc="04090019">
      <w:start w:val="1"/>
      <w:numFmt w:val="lowerLetter"/>
      <w:lvlText w:val="%1."/>
      <w:lvlJc w:val="left"/>
      <w:pPr>
        <w:ind w:left="144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942382B"/>
    <w:multiLevelType w:val="hybridMultilevel"/>
    <w:tmpl w:val="35AE9ECC"/>
    <w:lvl w:ilvl="0" w:tplc="8B98ACD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270A5926"/>
    <w:multiLevelType w:val="hybridMultilevel"/>
    <w:tmpl w:val="F0D01C9E"/>
    <w:lvl w:ilvl="0" w:tplc="F1B44E5E">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D5E7D00"/>
    <w:multiLevelType w:val="hybridMultilevel"/>
    <w:tmpl w:val="67BE628C"/>
    <w:lvl w:ilvl="0" w:tplc="0C1E1E16">
      <w:start w:val="1"/>
      <w:numFmt w:val="bullet"/>
      <w:lvlText w:val="•"/>
      <w:lvlJc w:val="left"/>
      <w:pPr>
        <w:tabs>
          <w:tab w:val="num" w:pos="720"/>
        </w:tabs>
        <w:ind w:left="720" w:hanging="360"/>
      </w:pPr>
      <w:rPr>
        <w:rFonts w:ascii="Times New Roman" w:hAnsi="Times New Roman" w:hint="default"/>
      </w:rPr>
    </w:lvl>
    <w:lvl w:ilvl="1" w:tplc="730635BC" w:tentative="1">
      <w:start w:val="1"/>
      <w:numFmt w:val="bullet"/>
      <w:lvlText w:val="•"/>
      <w:lvlJc w:val="left"/>
      <w:pPr>
        <w:tabs>
          <w:tab w:val="num" w:pos="1440"/>
        </w:tabs>
        <w:ind w:left="1440" w:hanging="360"/>
      </w:pPr>
      <w:rPr>
        <w:rFonts w:ascii="Times New Roman" w:hAnsi="Times New Roman" w:hint="default"/>
      </w:rPr>
    </w:lvl>
    <w:lvl w:ilvl="2" w:tplc="C71C0BE0" w:tentative="1">
      <w:start w:val="1"/>
      <w:numFmt w:val="bullet"/>
      <w:lvlText w:val="•"/>
      <w:lvlJc w:val="left"/>
      <w:pPr>
        <w:tabs>
          <w:tab w:val="num" w:pos="2160"/>
        </w:tabs>
        <w:ind w:left="2160" w:hanging="360"/>
      </w:pPr>
      <w:rPr>
        <w:rFonts w:ascii="Times New Roman" w:hAnsi="Times New Roman" w:hint="default"/>
      </w:rPr>
    </w:lvl>
    <w:lvl w:ilvl="3" w:tplc="D75C64F2" w:tentative="1">
      <w:start w:val="1"/>
      <w:numFmt w:val="bullet"/>
      <w:lvlText w:val="•"/>
      <w:lvlJc w:val="left"/>
      <w:pPr>
        <w:tabs>
          <w:tab w:val="num" w:pos="2880"/>
        </w:tabs>
        <w:ind w:left="2880" w:hanging="360"/>
      </w:pPr>
      <w:rPr>
        <w:rFonts w:ascii="Times New Roman" w:hAnsi="Times New Roman" w:hint="default"/>
      </w:rPr>
    </w:lvl>
    <w:lvl w:ilvl="4" w:tplc="15F6C0FE" w:tentative="1">
      <w:start w:val="1"/>
      <w:numFmt w:val="bullet"/>
      <w:lvlText w:val="•"/>
      <w:lvlJc w:val="left"/>
      <w:pPr>
        <w:tabs>
          <w:tab w:val="num" w:pos="3600"/>
        </w:tabs>
        <w:ind w:left="3600" w:hanging="360"/>
      </w:pPr>
      <w:rPr>
        <w:rFonts w:ascii="Times New Roman" w:hAnsi="Times New Roman" w:hint="default"/>
      </w:rPr>
    </w:lvl>
    <w:lvl w:ilvl="5" w:tplc="5DD8AA42" w:tentative="1">
      <w:start w:val="1"/>
      <w:numFmt w:val="bullet"/>
      <w:lvlText w:val="•"/>
      <w:lvlJc w:val="left"/>
      <w:pPr>
        <w:tabs>
          <w:tab w:val="num" w:pos="4320"/>
        </w:tabs>
        <w:ind w:left="4320" w:hanging="360"/>
      </w:pPr>
      <w:rPr>
        <w:rFonts w:ascii="Times New Roman" w:hAnsi="Times New Roman" w:hint="default"/>
      </w:rPr>
    </w:lvl>
    <w:lvl w:ilvl="6" w:tplc="20ACC8AC" w:tentative="1">
      <w:start w:val="1"/>
      <w:numFmt w:val="bullet"/>
      <w:lvlText w:val="•"/>
      <w:lvlJc w:val="left"/>
      <w:pPr>
        <w:tabs>
          <w:tab w:val="num" w:pos="5040"/>
        </w:tabs>
        <w:ind w:left="5040" w:hanging="360"/>
      </w:pPr>
      <w:rPr>
        <w:rFonts w:ascii="Times New Roman" w:hAnsi="Times New Roman" w:hint="default"/>
      </w:rPr>
    </w:lvl>
    <w:lvl w:ilvl="7" w:tplc="0EA04AE6" w:tentative="1">
      <w:start w:val="1"/>
      <w:numFmt w:val="bullet"/>
      <w:lvlText w:val="•"/>
      <w:lvlJc w:val="left"/>
      <w:pPr>
        <w:tabs>
          <w:tab w:val="num" w:pos="5760"/>
        </w:tabs>
        <w:ind w:left="5760" w:hanging="360"/>
      </w:pPr>
      <w:rPr>
        <w:rFonts w:ascii="Times New Roman" w:hAnsi="Times New Roman" w:hint="default"/>
      </w:rPr>
    </w:lvl>
    <w:lvl w:ilvl="8" w:tplc="A87402C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F1244F5"/>
    <w:multiLevelType w:val="hybridMultilevel"/>
    <w:tmpl w:val="24C27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94471A"/>
    <w:multiLevelType w:val="hybridMultilevel"/>
    <w:tmpl w:val="139EDA96"/>
    <w:lvl w:ilvl="0" w:tplc="00749F3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86A47EE"/>
    <w:multiLevelType w:val="hybridMultilevel"/>
    <w:tmpl w:val="548E2E0C"/>
    <w:lvl w:ilvl="0" w:tplc="1728A4FA">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16F4BFF"/>
    <w:multiLevelType w:val="hybridMultilevel"/>
    <w:tmpl w:val="7DF230C8"/>
    <w:lvl w:ilvl="0" w:tplc="57F84C8C">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2C352D3"/>
    <w:multiLevelType w:val="hybridMultilevel"/>
    <w:tmpl w:val="E2C8C1F4"/>
    <w:lvl w:ilvl="0" w:tplc="4874D98E">
      <w:start w:val="1"/>
      <w:numFmt w:val="lowerRoman"/>
      <w:lvlText w:val="(%1)"/>
      <w:lvlJc w:val="left"/>
      <w:pPr>
        <w:ind w:left="1080" w:hanging="720"/>
      </w:pPr>
      <w:rPr>
        <w:rFonts w:hint="default"/>
      </w:rPr>
    </w:lvl>
    <w:lvl w:ilvl="1" w:tplc="43AEFD82">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32B6491"/>
    <w:multiLevelType w:val="hybridMultilevel"/>
    <w:tmpl w:val="D02006B6"/>
    <w:lvl w:ilvl="0" w:tplc="1632BAF6">
      <w:start w:val="1"/>
      <w:numFmt w:val="low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56BD653C"/>
    <w:multiLevelType w:val="hybridMultilevel"/>
    <w:tmpl w:val="D09C8F24"/>
    <w:lvl w:ilvl="0" w:tplc="0C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572745CC"/>
    <w:multiLevelType w:val="hybridMultilevel"/>
    <w:tmpl w:val="EAEE5890"/>
    <w:lvl w:ilvl="0" w:tplc="953C9BC0">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A7D3F81"/>
    <w:multiLevelType w:val="hybridMultilevel"/>
    <w:tmpl w:val="CD94372E"/>
    <w:lvl w:ilvl="0" w:tplc="131C74E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BBE49D5"/>
    <w:multiLevelType w:val="hybridMultilevel"/>
    <w:tmpl w:val="74507D7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61ED0AF0"/>
    <w:multiLevelType w:val="hybridMultilevel"/>
    <w:tmpl w:val="548E2E0C"/>
    <w:lvl w:ilvl="0" w:tplc="1728A4FA">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1F676B6"/>
    <w:multiLevelType w:val="hybridMultilevel"/>
    <w:tmpl w:val="EAEE5890"/>
    <w:lvl w:ilvl="0" w:tplc="953C9BC0">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3383795"/>
    <w:multiLevelType w:val="hybridMultilevel"/>
    <w:tmpl w:val="B97AEF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5263457"/>
    <w:multiLevelType w:val="hybridMultilevel"/>
    <w:tmpl w:val="EAEE5890"/>
    <w:lvl w:ilvl="0" w:tplc="953C9BC0">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533322D"/>
    <w:multiLevelType w:val="hybridMultilevel"/>
    <w:tmpl w:val="54689D44"/>
    <w:lvl w:ilvl="0" w:tplc="280A000F">
      <w:start w:val="1"/>
      <w:numFmt w:val="decimal"/>
      <w:lvlText w:val="%1."/>
      <w:lvlJc w:val="left"/>
      <w:pPr>
        <w:ind w:left="720" w:hanging="360"/>
      </w:pPr>
    </w:lvl>
    <w:lvl w:ilvl="1" w:tplc="28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8636B4D"/>
    <w:multiLevelType w:val="hybridMultilevel"/>
    <w:tmpl w:val="0360D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4E55DA"/>
    <w:multiLevelType w:val="hybridMultilevel"/>
    <w:tmpl w:val="AE3E1FD2"/>
    <w:lvl w:ilvl="0" w:tplc="D338893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E1A0A84"/>
    <w:multiLevelType w:val="hybridMultilevel"/>
    <w:tmpl w:val="BFF2238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7E380D88"/>
    <w:multiLevelType w:val="hybridMultilevel"/>
    <w:tmpl w:val="605410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18"/>
  </w:num>
  <w:num w:numId="4">
    <w:abstractNumId w:val="6"/>
  </w:num>
  <w:num w:numId="5">
    <w:abstractNumId w:val="15"/>
  </w:num>
  <w:num w:numId="6">
    <w:abstractNumId w:val="19"/>
  </w:num>
  <w:num w:numId="7">
    <w:abstractNumId w:val="12"/>
  </w:num>
  <w:num w:numId="8">
    <w:abstractNumId w:val="17"/>
  </w:num>
  <w:num w:numId="9">
    <w:abstractNumId w:val="14"/>
  </w:num>
  <w:num w:numId="10">
    <w:abstractNumId w:val="22"/>
  </w:num>
  <w:num w:numId="11">
    <w:abstractNumId w:val="5"/>
  </w:num>
  <w:num w:numId="12">
    <w:abstractNumId w:val="8"/>
  </w:num>
  <w:num w:numId="13">
    <w:abstractNumId w:val="0"/>
  </w:num>
  <w:num w:numId="14">
    <w:abstractNumId w:val="1"/>
  </w:num>
  <w:num w:numId="15">
    <w:abstractNumId w:val="20"/>
  </w:num>
  <w:num w:numId="16">
    <w:abstractNumId w:val="23"/>
  </w:num>
  <w:num w:numId="17">
    <w:abstractNumId w:val="21"/>
  </w:num>
  <w:num w:numId="18">
    <w:abstractNumId w:val="9"/>
  </w:num>
  <w:num w:numId="19">
    <w:abstractNumId w:val="24"/>
  </w:num>
  <w:num w:numId="20">
    <w:abstractNumId w:val="13"/>
  </w:num>
  <w:num w:numId="21">
    <w:abstractNumId w:val="4"/>
  </w:num>
  <w:num w:numId="22">
    <w:abstractNumId w:val="28"/>
  </w:num>
  <w:num w:numId="23">
    <w:abstractNumId w:val="11"/>
  </w:num>
  <w:num w:numId="24">
    <w:abstractNumId w:val="2"/>
  </w:num>
  <w:num w:numId="25">
    <w:abstractNumId w:val="26"/>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3BD"/>
    <w:rsid w:val="00007251"/>
    <w:rsid w:val="00015B5F"/>
    <w:rsid w:val="00024078"/>
    <w:rsid w:val="00027CFD"/>
    <w:rsid w:val="00046CC3"/>
    <w:rsid w:val="00061BA5"/>
    <w:rsid w:val="0006241A"/>
    <w:rsid w:val="00072A5D"/>
    <w:rsid w:val="000813BD"/>
    <w:rsid w:val="00086D56"/>
    <w:rsid w:val="000B333B"/>
    <w:rsid w:val="000C5181"/>
    <w:rsid w:val="000F12CA"/>
    <w:rsid w:val="00113DF4"/>
    <w:rsid w:val="001141AA"/>
    <w:rsid w:val="00123366"/>
    <w:rsid w:val="001453FB"/>
    <w:rsid w:val="001832AA"/>
    <w:rsid w:val="00185E1D"/>
    <w:rsid w:val="00186294"/>
    <w:rsid w:val="00197998"/>
    <w:rsid w:val="001C5D97"/>
    <w:rsid w:val="001D1E5D"/>
    <w:rsid w:val="001D3BA6"/>
    <w:rsid w:val="001D7B7E"/>
    <w:rsid w:val="001D7BEF"/>
    <w:rsid w:val="001E72C2"/>
    <w:rsid w:val="001F62A4"/>
    <w:rsid w:val="00216C21"/>
    <w:rsid w:val="0021791D"/>
    <w:rsid w:val="00237A31"/>
    <w:rsid w:val="00247300"/>
    <w:rsid w:val="00271875"/>
    <w:rsid w:val="00272F88"/>
    <w:rsid w:val="002905E6"/>
    <w:rsid w:val="00294D19"/>
    <w:rsid w:val="002A13F5"/>
    <w:rsid w:val="002A18F0"/>
    <w:rsid w:val="002A2A4E"/>
    <w:rsid w:val="002A4987"/>
    <w:rsid w:val="002B45B7"/>
    <w:rsid w:val="002C1E85"/>
    <w:rsid w:val="002C22A7"/>
    <w:rsid w:val="002C5ACE"/>
    <w:rsid w:val="002D3328"/>
    <w:rsid w:val="002E4986"/>
    <w:rsid w:val="002F283B"/>
    <w:rsid w:val="002F6DB6"/>
    <w:rsid w:val="00311A4D"/>
    <w:rsid w:val="003279F7"/>
    <w:rsid w:val="0033045C"/>
    <w:rsid w:val="00372E07"/>
    <w:rsid w:val="003829DE"/>
    <w:rsid w:val="00387CB1"/>
    <w:rsid w:val="003A6FE5"/>
    <w:rsid w:val="003A7E76"/>
    <w:rsid w:val="003B0D90"/>
    <w:rsid w:val="003B2FA6"/>
    <w:rsid w:val="003D56DD"/>
    <w:rsid w:val="00400AB1"/>
    <w:rsid w:val="00436593"/>
    <w:rsid w:val="0044453B"/>
    <w:rsid w:val="00452346"/>
    <w:rsid w:val="00454899"/>
    <w:rsid w:val="00456734"/>
    <w:rsid w:val="004578DE"/>
    <w:rsid w:val="0047358C"/>
    <w:rsid w:val="0047396C"/>
    <w:rsid w:val="004A3ABF"/>
    <w:rsid w:val="004B3219"/>
    <w:rsid w:val="004C6A2E"/>
    <w:rsid w:val="004F4886"/>
    <w:rsid w:val="004F4D06"/>
    <w:rsid w:val="005074AE"/>
    <w:rsid w:val="005171F0"/>
    <w:rsid w:val="00520404"/>
    <w:rsid w:val="005257D6"/>
    <w:rsid w:val="00525F18"/>
    <w:rsid w:val="00530EBA"/>
    <w:rsid w:val="005332FC"/>
    <w:rsid w:val="005544C5"/>
    <w:rsid w:val="00562843"/>
    <w:rsid w:val="00563C94"/>
    <w:rsid w:val="00566BEB"/>
    <w:rsid w:val="00571BE5"/>
    <w:rsid w:val="00572D55"/>
    <w:rsid w:val="00576A3D"/>
    <w:rsid w:val="005A73BA"/>
    <w:rsid w:val="005B2085"/>
    <w:rsid w:val="005B3974"/>
    <w:rsid w:val="005C257F"/>
    <w:rsid w:val="005D0379"/>
    <w:rsid w:val="005D5D23"/>
    <w:rsid w:val="005E35DE"/>
    <w:rsid w:val="00602139"/>
    <w:rsid w:val="00604C3A"/>
    <w:rsid w:val="006145D3"/>
    <w:rsid w:val="00630D73"/>
    <w:rsid w:val="00630F9B"/>
    <w:rsid w:val="0064551D"/>
    <w:rsid w:val="00645A42"/>
    <w:rsid w:val="00651C65"/>
    <w:rsid w:val="00665DBC"/>
    <w:rsid w:val="006830E2"/>
    <w:rsid w:val="00687234"/>
    <w:rsid w:val="006A4575"/>
    <w:rsid w:val="006C0C5A"/>
    <w:rsid w:val="006C552B"/>
    <w:rsid w:val="006E4802"/>
    <w:rsid w:val="006E5FF1"/>
    <w:rsid w:val="006E7A81"/>
    <w:rsid w:val="006F66AA"/>
    <w:rsid w:val="00711F82"/>
    <w:rsid w:val="0072283D"/>
    <w:rsid w:val="00724A29"/>
    <w:rsid w:val="0075127D"/>
    <w:rsid w:val="007556CF"/>
    <w:rsid w:val="00755E3E"/>
    <w:rsid w:val="00756BF2"/>
    <w:rsid w:val="007774B1"/>
    <w:rsid w:val="00777C6B"/>
    <w:rsid w:val="00777FD1"/>
    <w:rsid w:val="007806E0"/>
    <w:rsid w:val="00785F7F"/>
    <w:rsid w:val="007A7F17"/>
    <w:rsid w:val="007B56C3"/>
    <w:rsid w:val="007C16AC"/>
    <w:rsid w:val="007C1DCA"/>
    <w:rsid w:val="007C6AE5"/>
    <w:rsid w:val="007C735F"/>
    <w:rsid w:val="007E7A87"/>
    <w:rsid w:val="007F5763"/>
    <w:rsid w:val="00811740"/>
    <w:rsid w:val="00813DF4"/>
    <w:rsid w:val="0081637A"/>
    <w:rsid w:val="00825780"/>
    <w:rsid w:val="00830FEB"/>
    <w:rsid w:val="00836B13"/>
    <w:rsid w:val="00840E04"/>
    <w:rsid w:val="00841E2D"/>
    <w:rsid w:val="00851739"/>
    <w:rsid w:val="008664EC"/>
    <w:rsid w:val="00870CD3"/>
    <w:rsid w:val="00874E28"/>
    <w:rsid w:val="008751BB"/>
    <w:rsid w:val="00875272"/>
    <w:rsid w:val="00885BA4"/>
    <w:rsid w:val="00893429"/>
    <w:rsid w:val="008946F9"/>
    <w:rsid w:val="00894D92"/>
    <w:rsid w:val="008A6A84"/>
    <w:rsid w:val="008B1E0C"/>
    <w:rsid w:val="008C35A0"/>
    <w:rsid w:val="008E7987"/>
    <w:rsid w:val="008F0EFC"/>
    <w:rsid w:val="00902254"/>
    <w:rsid w:val="00905E7D"/>
    <w:rsid w:val="00912601"/>
    <w:rsid w:val="00914DDD"/>
    <w:rsid w:val="00923497"/>
    <w:rsid w:val="0093174F"/>
    <w:rsid w:val="009442E3"/>
    <w:rsid w:val="0095782F"/>
    <w:rsid w:val="00957AF9"/>
    <w:rsid w:val="0096259A"/>
    <w:rsid w:val="0099149F"/>
    <w:rsid w:val="009A2E5F"/>
    <w:rsid w:val="009C50DD"/>
    <w:rsid w:val="009D4FEB"/>
    <w:rsid w:val="009F7981"/>
    <w:rsid w:val="00A01A84"/>
    <w:rsid w:val="00A02A1D"/>
    <w:rsid w:val="00A038D0"/>
    <w:rsid w:val="00A14B6A"/>
    <w:rsid w:val="00A22A74"/>
    <w:rsid w:val="00A56944"/>
    <w:rsid w:val="00A57734"/>
    <w:rsid w:val="00A57C2A"/>
    <w:rsid w:val="00AA5C55"/>
    <w:rsid w:val="00AA6593"/>
    <w:rsid w:val="00AB11DF"/>
    <w:rsid w:val="00AC15CA"/>
    <w:rsid w:val="00AC15E3"/>
    <w:rsid w:val="00AD4BBB"/>
    <w:rsid w:val="00AE7D17"/>
    <w:rsid w:val="00AF77EC"/>
    <w:rsid w:val="00AF7AE5"/>
    <w:rsid w:val="00B203DC"/>
    <w:rsid w:val="00B414CC"/>
    <w:rsid w:val="00B600D3"/>
    <w:rsid w:val="00B6135D"/>
    <w:rsid w:val="00B756DC"/>
    <w:rsid w:val="00B836EA"/>
    <w:rsid w:val="00B9279F"/>
    <w:rsid w:val="00B93FFC"/>
    <w:rsid w:val="00B95137"/>
    <w:rsid w:val="00B95F97"/>
    <w:rsid w:val="00B975CA"/>
    <w:rsid w:val="00BA6F76"/>
    <w:rsid w:val="00BB0E2C"/>
    <w:rsid w:val="00BD2879"/>
    <w:rsid w:val="00BD287D"/>
    <w:rsid w:val="00BE3C76"/>
    <w:rsid w:val="00BF0CBF"/>
    <w:rsid w:val="00BF2FF4"/>
    <w:rsid w:val="00C01768"/>
    <w:rsid w:val="00C26F59"/>
    <w:rsid w:val="00C31665"/>
    <w:rsid w:val="00C34CAD"/>
    <w:rsid w:val="00C35201"/>
    <w:rsid w:val="00C403C3"/>
    <w:rsid w:val="00C52402"/>
    <w:rsid w:val="00C70A35"/>
    <w:rsid w:val="00C867C9"/>
    <w:rsid w:val="00C86EF4"/>
    <w:rsid w:val="00C93076"/>
    <w:rsid w:val="00CB70C2"/>
    <w:rsid w:val="00CC0575"/>
    <w:rsid w:val="00CC3BF8"/>
    <w:rsid w:val="00CE1773"/>
    <w:rsid w:val="00CE3636"/>
    <w:rsid w:val="00CF01C8"/>
    <w:rsid w:val="00D345B1"/>
    <w:rsid w:val="00D36E4B"/>
    <w:rsid w:val="00D40102"/>
    <w:rsid w:val="00D62213"/>
    <w:rsid w:val="00D87109"/>
    <w:rsid w:val="00DA4F23"/>
    <w:rsid w:val="00DA51C0"/>
    <w:rsid w:val="00DB651F"/>
    <w:rsid w:val="00DB7833"/>
    <w:rsid w:val="00E0431B"/>
    <w:rsid w:val="00E1085F"/>
    <w:rsid w:val="00E155D0"/>
    <w:rsid w:val="00E15D51"/>
    <w:rsid w:val="00E33EBB"/>
    <w:rsid w:val="00E41EA5"/>
    <w:rsid w:val="00E5748D"/>
    <w:rsid w:val="00E63325"/>
    <w:rsid w:val="00E67873"/>
    <w:rsid w:val="00E73256"/>
    <w:rsid w:val="00EA305C"/>
    <w:rsid w:val="00EB15CE"/>
    <w:rsid w:val="00EC3E36"/>
    <w:rsid w:val="00EC41DD"/>
    <w:rsid w:val="00ED1329"/>
    <w:rsid w:val="00EF3AF5"/>
    <w:rsid w:val="00F12241"/>
    <w:rsid w:val="00F36B87"/>
    <w:rsid w:val="00F413D1"/>
    <w:rsid w:val="00F41416"/>
    <w:rsid w:val="00F42D5E"/>
    <w:rsid w:val="00F469B6"/>
    <w:rsid w:val="00F56C81"/>
    <w:rsid w:val="00F90A7A"/>
    <w:rsid w:val="00FB79D5"/>
    <w:rsid w:val="00FC4329"/>
    <w:rsid w:val="00FC4661"/>
    <w:rsid w:val="00FD340D"/>
    <w:rsid w:val="00FD3BE4"/>
    <w:rsid w:val="00FD76B4"/>
    <w:rsid w:val="00FF6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245D3"/>
  <w15:chartTrackingRefBased/>
  <w15:docId w15:val="{78C30B5E-C67E-4584-9890-5052A095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13BD"/>
  </w:style>
  <w:style w:type="paragraph" w:styleId="Heading2">
    <w:name w:val="heading 2"/>
    <w:basedOn w:val="Normal"/>
    <w:link w:val="Heading2Char"/>
    <w:uiPriority w:val="9"/>
    <w:qFormat/>
    <w:rsid w:val="008664EC"/>
    <w:pPr>
      <w:spacing w:before="300" w:after="150" w:line="240" w:lineRule="auto"/>
      <w:outlineLvl w:val="1"/>
    </w:pPr>
    <w:rPr>
      <w:rFonts w:ascii="inherit" w:eastAsia="Times New Roman" w:hAnsi="inherit" w:cs="Times New Roman"/>
      <w:sz w:val="20"/>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3BD"/>
    <w:pPr>
      <w:ind w:left="720"/>
      <w:contextualSpacing/>
    </w:pPr>
  </w:style>
  <w:style w:type="paragraph" w:customStyle="1" w:styleId="Parrafo1">
    <w:name w:val="Parrafo1"/>
    <w:basedOn w:val="Normal"/>
    <w:rsid w:val="009C50DD"/>
    <w:pPr>
      <w:tabs>
        <w:tab w:val="left" w:pos="567"/>
      </w:tabs>
      <w:spacing w:before="120" w:after="120" w:line="240" w:lineRule="auto"/>
      <w:jc w:val="both"/>
    </w:pPr>
    <w:rPr>
      <w:rFonts w:ascii="Arial" w:eastAsia="Times New Roman" w:hAnsi="Arial" w:cs="Times New Roman"/>
      <w:szCs w:val="20"/>
      <w:lang w:eastAsia="es-ES"/>
    </w:rPr>
  </w:style>
  <w:style w:type="table" w:styleId="TableGrid">
    <w:name w:val="Table Grid"/>
    <w:basedOn w:val="TableNormal"/>
    <w:uiPriority w:val="39"/>
    <w:rsid w:val="00F4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erpo-1">
    <w:name w:val="cuerpo-1"/>
    <w:basedOn w:val="Normal"/>
    <w:rsid w:val="00F56C81"/>
    <w:pPr>
      <w:spacing w:after="150" w:line="240" w:lineRule="auto"/>
      <w:jc w:val="both"/>
    </w:pPr>
    <w:rPr>
      <w:rFonts w:ascii="Arial" w:eastAsia="Times New Roman" w:hAnsi="Arial" w:cs="Arial"/>
      <w:sz w:val="24"/>
      <w:szCs w:val="24"/>
      <w:lang w:val="es-ES" w:eastAsia="es-ES"/>
    </w:rPr>
  </w:style>
  <w:style w:type="character" w:customStyle="1" w:styleId="no-style-override-7">
    <w:name w:val="no-style-override-7"/>
    <w:basedOn w:val="DefaultParagraphFont"/>
    <w:rsid w:val="00F56C81"/>
    <w:rPr>
      <w:b/>
      <w:bCs/>
    </w:rPr>
  </w:style>
  <w:style w:type="character" w:customStyle="1" w:styleId="no-style-override-11">
    <w:name w:val="no-style-override-11"/>
    <w:basedOn w:val="DefaultParagraphFont"/>
    <w:rsid w:val="00F56C81"/>
    <w:rPr>
      <w:b/>
      <w:bCs/>
      <w:i/>
      <w:iCs/>
    </w:rPr>
  </w:style>
  <w:style w:type="character" w:customStyle="1" w:styleId="no-style-override-10">
    <w:name w:val="no-style-override-10"/>
    <w:basedOn w:val="DefaultParagraphFont"/>
    <w:rsid w:val="00F56C81"/>
  </w:style>
  <w:style w:type="character" w:customStyle="1" w:styleId="Heading2Char">
    <w:name w:val="Heading 2 Char"/>
    <w:basedOn w:val="DefaultParagraphFont"/>
    <w:link w:val="Heading2"/>
    <w:uiPriority w:val="9"/>
    <w:rsid w:val="008664EC"/>
    <w:rPr>
      <w:rFonts w:ascii="inherit" w:eastAsia="Times New Roman" w:hAnsi="inherit" w:cs="Times New Roman"/>
      <w:sz w:val="20"/>
      <w:szCs w:val="20"/>
      <w:lang w:val="es-ES" w:eastAsia="es-ES"/>
    </w:rPr>
  </w:style>
  <w:style w:type="paragraph" w:customStyle="1" w:styleId="cuerpo">
    <w:name w:val="cuerpo"/>
    <w:basedOn w:val="Normal"/>
    <w:rsid w:val="008664EC"/>
    <w:pPr>
      <w:spacing w:after="150" w:line="240" w:lineRule="auto"/>
      <w:jc w:val="both"/>
    </w:pPr>
    <w:rPr>
      <w:rFonts w:ascii="Arial" w:eastAsia="Times New Roman" w:hAnsi="Arial" w:cs="Arial"/>
      <w:sz w:val="24"/>
      <w:szCs w:val="24"/>
      <w:lang w:val="es-ES" w:eastAsia="es-ES"/>
    </w:rPr>
  </w:style>
  <w:style w:type="character" w:customStyle="1" w:styleId="no-style-override">
    <w:name w:val="no-style-override"/>
    <w:basedOn w:val="DefaultParagraphFont"/>
    <w:rsid w:val="008664EC"/>
  </w:style>
  <w:style w:type="paragraph" w:styleId="FootnoteText">
    <w:name w:val="footnote text"/>
    <w:basedOn w:val="Normal"/>
    <w:link w:val="FootnoteTextChar"/>
    <w:uiPriority w:val="99"/>
    <w:semiHidden/>
    <w:unhideWhenUsed/>
    <w:rsid w:val="001862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294"/>
    <w:rPr>
      <w:sz w:val="20"/>
      <w:szCs w:val="20"/>
    </w:rPr>
  </w:style>
  <w:style w:type="character" w:styleId="FootnoteReference">
    <w:name w:val="footnote reference"/>
    <w:basedOn w:val="DefaultParagraphFont"/>
    <w:uiPriority w:val="99"/>
    <w:semiHidden/>
    <w:unhideWhenUsed/>
    <w:rsid w:val="00186294"/>
    <w:rPr>
      <w:vertAlign w:val="superscript"/>
    </w:rPr>
  </w:style>
  <w:style w:type="paragraph" w:styleId="CommentText">
    <w:name w:val="annotation text"/>
    <w:basedOn w:val="Normal"/>
    <w:next w:val="BalloonText"/>
    <w:link w:val="CommentTextChar"/>
    <w:semiHidden/>
    <w:unhideWhenUsed/>
    <w:rsid w:val="00DA4F23"/>
    <w:pPr>
      <w:spacing w:after="200" w:line="276" w:lineRule="auto"/>
    </w:pPr>
    <w:rPr>
      <w:rFonts w:ascii="Times New Roman" w:eastAsia="Times New Roman" w:hAnsi="Times New Roman" w:cs="Times New Roman"/>
      <w:sz w:val="24"/>
      <w:szCs w:val="20"/>
      <w:lang w:val="es-ES_tradnl"/>
    </w:rPr>
  </w:style>
  <w:style w:type="character" w:customStyle="1" w:styleId="CommentTextChar">
    <w:name w:val="Comment Text Char"/>
    <w:basedOn w:val="DefaultParagraphFont"/>
    <w:link w:val="CommentText"/>
    <w:semiHidden/>
    <w:rsid w:val="00DA4F23"/>
    <w:rPr>
      <w:rFonts w:ascii="Times New Roman" w:eastAsia="Times New Roman" w:hAnsi="Times New Roman" w:cs="Times New Roman"/>
      <w:sz w:val="24"/>
      <w:szCs w:val="20"/>
      <w:lang w:val="es-ES_tradnl"/>
    </w:rPr>
  </w:style>
  <w:style w:type="character" w:styleId="CommentReference">
    <w:name w:val="annotation reference"/>
    <w:semiHidden/>
    <w:unhideWhenUsed/>
    <w:rsid w:val="00DA4F23"/>
    <w:rPr>
      <w:sz w:val="28"/>
      <w:szCs w:val="16"/>
    </w:rPr>
  </w:style>
  <w:style w:type="paragraph" w:styleId="BalloonText">
    <w:name w:val="Balloon Text"/>
    <w:basedOn w:val="Normal"/>
    <w:link w:val="BalloonTextChar"/>
    <w:uiPriority w:val="99"/>
    <w:semiHidden/>
    <w:unhideWhenUsed/>
    <w:rsid w:val="00DA4F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F23"/>
    <w:rPr>
      <w:rFonts w:ascii="Segoe UI" w:hAnsi="Segoe UI" w:cs="Segoe UI"/>
      <w:sz w:val="18"/>
      <w:szCs w:val="18"/>
    </w:rPr>
  </w:style>
  <w:style w:type="character" w:customStyle="1" w:styleId="no-style-override-4">
    <w:name w:val="no-style-override-4"/>
    <w:basedOn w:val="DefaultParagraphFont"/>
    <w:rsid w:val="00AC15E3"/>
    <w:rPr>
      <w:rFonts w:ascii="Arial Narrow" w:hAnsi="Arial Narrow" w:hint="default"/>
      <w:b/>
      <w:bCs/>
    </w:rPr>
  </w:style>
  <w:style w:type="paragraph" w:customStyle="1" w:styleId="Normal1">
    <w:name w:val="Normal1"/>
    <w:basedOn w:val="Normal"/>
    <w:rsid w:val="004F4886"/>
    <w:pPr>
      <w:spacing w:after="150" w:line="240" w:lineRule="auto"/>
    </w:pPr>
    <w:rPr>
      <w:rFonts w:ascii="MS Mincho" w:eastAsia="MS Mincho" w:hAnsi="MS Mincho" w:cs="Times New Roman"/>
      <w:sz w:val="24"/>
      <w:szCs w:val="24"/>
      <w:lang w:val="es-ES" w:eastAsia="es-ES"/>
    </w:rPr>
  </w:style>
  <w:style w:type="character" w:customStyle="1" w:styleId="no-style-override-5">
    <w:name w:val="no-style-override-5"/>
    <w:basedOn w:val="DefaultParagraphFont"/>
    <w:rsid w:val="0047396C"/>
    <w:rPr>
      <w:rFonts w:ascii="Arial Narrow" w:hAnsi="Arial Narrow" w:hint="default"/>
    </w:rPr>
  </w:style>
  <w:style w:type="character" w:customStyle="1" w:styleId="no-style-override-6">
    <w:name w:val="no-style-override-6"/>
    <w:basedOn w:val="DefaultParagraphFont"/>
    <w:rsid w:val="009A2E5F"/>
    <w:rPr>
      <w:rFonts w:ascii="Arial" w:hAnsi="Arial" w:cs="Arial" w:hint="default"/>
    </w:rPr>
  </w:style>
  <w:style w:type="character" w:customStyle="1" w:styleId="st1">
    <w:name w:val="st1"/>
    <w:basedOn w:val="DefaultParagraphFont"/>
    <w:rsid w:val="00D345B1"/>
  </w:style>
  <w:style w:type="character" w:styleId="Emphasis">
    <w:name w:val="Emphasis"/>
    <w:basedOn w:val="DefaultParagraphFont"/>
    <w:uiPriority w:val="20"/>
    <w:qFormat/>
    <w:rsid w:val="002C1E85"/>
    <w:rPr>
      <w:b/>
      <w:bCs/>
      <w:i w:val="0"/>
      <w:iCs w:val="0"/>
    </w:rPr>
  </w:style>
  <w:style w:type="paragraph" w:customStyle="1" w:styleId="ley-1">
    <w:name w:val="ley-1"/>
    <w:basedOn w:val="Normal"/>
    <w:rsid w:val="00E1085F"/>
    <w:pPr>
      <w:spacing w:after="150" w:line="240" w:lineRule="auto"/>
      <w:jc w:val="center"/>
    </w:pPr>
    <w:rPr>
      <w:rFonts w:ascii="SwitzerlandNarrow" w:eastAsia="Times New Roman" w:hAnsi="SwitzerlandNarrow" w:cs="Times New Roman"/>
      <w:b/>
      <w:bCs/>
      <w:caps/>
      <w:sz w:val="24"/>
      <w:szCs w:val="24"/>
      <w:lang w:val="es-ES" w:eastAsia="es-ES"/>
    </w:rPr>
  </w:style>
  <w:style w:type="character" w:styleId="Hyperlink">
    <w:name w:val="Hyperlink"/>
    <w:basedOn w:val="DefaultParagraphFont"/>
    <w:uiPriority w:val="99"/>
    <w:semiHidden/>
    <w:unhideWhenUsed/>
    <w:rsid w:val="00CF01C8"/>
    <w:rPr>
      <w:rFonts w:ascii="Arial" w:hAnsi="Arial" w:cs="Arial" w:hint="default"/>
      <w:strike w:val="0"/>
      <w:dstrike w:val="0"/>
      <w:color w:val="000000"/>
      <w:sz w:val="18"/>
      <w:szCs w:val="18"/>
      <w:u w:val="none"/>
      <w:effect w:val="none"/>
      <w:bdr w:val="none" w:sz="0" w:space="0" w:color="auto" w:frame="1"/>
      <w:vertAlign w:val="baseline"/>
    </w:rPr>
  </w:style>
  <w:style w:type="character" w:customStyle="1" w:styleId="field-content37">
    <w:name w:val="field-content37"/>
    <w:basedOn w:val="DefaultParagraphFont"/>
    <w:rsid w:val="00CF01C8"/>
    <w:rPr>
      <w:rFonts w:ascii="Calibri" w:hAnsi="Calibri" w:cs="Calibri" w:hint="default"/>
      <w:sz w:val="24"/>
      <w:szCs w:val="24"/>
      <w:bdr w:val="none" w:sz="0" w:space="0" w:color="auto" w:frame="1"/>
      <w:vertAlign w:val="baseline"/>
    </w:rPr>
  </w:style>
  <w:style w:type="character" w:customStyle="1" w:styleId="views-label9">
    <w:name w:val="views-label9"/>
    <w:basedOn w:val="DefaultParagraphFont"/>
    <w:rsid w:val="00CF01C8"/>
    <w:rPr>
      <w:rFonts w:ascii="Calibri" w:hAnsi="Calibri" w:cs="Calibri" w:hint="default"/>
      <w:b/>
      <w:bCs/>
      <w:sz w:val="24"/>
      <w:szCs w:val="24"/>
      <w:bdr w:val="none" w:sz="0" w:space="0" w:color="auto" w:frame="1"/>
      <w:vertAlign w:val="baseline"/>
    </w:rPr>
  </w:style>
  <w:style w:type="paragraph" w:styleId="Header">
    <w:name w:val="header"/>
    <w:basedOn w:val="Normal"/>
    <w:link w:val="HeaderChar"/>
    <w:uiPriority w:val="99"/>
    <w:unhideWhenUsed/>
    <w:rsid w:val="00237A31"/>
    <w:pPr>
      <w:tabs>
        <w:tab w:val="center" w:pos="4419"/>
        <w:tab w:val="right" w:pos="8838"/>
      </w:tabs>
      <w:spacing w:after="0" w:line="240" w:lineRule="auto"/>
    </w:pPr>
  </w:style>
  <w:style w:type="character" w:customStyle="1" w:styleId="HeaderChar">
    <w:name w:val="Header Char"/>
    <w:basedOn w:val="DefaultParagraphFont"/>
    <w:link w:val="Header"/>
    <w:uiPriority w:val="99"/>
    <w:rsid w:val="00237A31"/>
  </w:style>
  <w:style w:type="paragraph" w:styleId="Footer">
    <w:name w:val="footer"/>
    <w:basedOn w:val="Normal"/>
    <w:link w:val="FooterChar"/>
    <w:uiPriority w:val="99"/>
    <w:unhideWhenUsed/>
    <w:rsid w:val="00237A31"/>
    <w:pPr>
      <w:tabs>
        <w:tab w:val="center" w:pos="4419"/>
        <w:tab w:val="right" w:pos="8838"/>
      </w:tabs>
      <w:spacing w:after="0" w:line="240" w:lineRule="auto"/>
    </w:pPr>
  </w:style>
  <w:style w:type="character" w:customStyle="1" w:styleId="FooterChar">
    <w:name w:val="Footer Char"/>
    <w:basedOn w:val="DefaultParagraphFont"/>
    <w:link w:val="Footer"/>
    <w:uiPriority w:val="99"/>
    <w:rsid w:val="0023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3234">
      <w:bodyDiv w:val="1"/>
      <w:marLeft w:val="0"/>
      <w:marRight w:val="0"/>
      <w:marTop w:val="0"/>
      <w:marBottom w:val="0"/>
      <w:divBdr>
        <w:top w:val="none" w:sz="0" w:space="0" w:color="auto"/>
        <w:left w:val="none" w:sz="0" w:space="0" w:color="auto"/>
        <w:bottom w:val="none" w:sz="0" w:space="0" w:color="auto"/>
        <w:right w:val="none" w:sz="0" w:space="0" w:color="auto"/>
      </w:divBdr>
      <w:divsChild>
        <w:div w:id="549002926">
          <w:marLeft w:val="547"/>
          <w:marRight w:val="0"/>
          <w:marTop w:val="0"/>
          <w:marBottom w:val="0"/>
          <w:divBdr>
            <w:top w:val="none" w:sz="0" w:space="0" w:color="auto"/>
            <w:left w:val="none" w:sz="0" w:space="0" w:color="auto"/>
            <w:bottom w:val="none" w:sz="0" w:space="0" w:color="auto"/>
            <w:right w:val="none" w:sz="0" w:space="0" w:color="auto"/>
          </w:divBdr>
        </w:div>
      </w:divsChild>
    </w:div>
    <w:div w:id="203569036">
      <w:bodyDiv w:val="1"/>
      <w:marLeft w:val="0"/>
      <w:marRight w:val="0"/>
      <w:marTop w:val="0"/>
      <w:marBottom w:val="0"/>
      <w:divBdr>
        <w:top w:val="none" w:sz="0" w:space="0" w:color="auto"/>
        <w:left w:val="none" w:sz="0" w:space="0" w:color="auto"/>
        <w:bottom w:val="none" w:sz="0" w:space="0" w:color="auto"/>
        <w:right w:val="none" w:sz="0" w:space="0" w:color="auto"/>
      </w:divBdr>
    </w:div>
    <w:div w:id="1065105210">
      <w:bodyDiv w:val="1"/>
      <w:marLeft w:val="0"/>
      <w:marRight w:val="0"/>
      <w:marTop w:val="0"/>
      <w:marBottom w:val="0"/>
      <w:divBdr>
        <w:top w:val="none" w:sz="0" w:space="0" w:color="auto"/>
        <w:left w:val="none" w:sz="0" w:space="0" w:color="auto"/>
        <w:bottom w:val="none" w:sz="0" w:space="0" w:color="auto"/>
        <w:right w:val="none" w:sz="0" w:space="0" w:color="auto"/>
      </w:divBdr>
      <w:divsChild>
        <w:div w:id="361900340">
          <w:marLeft w:val="0"/>
          <w:marRight w:val="0"/>
          <w:marTop w:val="0"/>
          <w:marBottom w:val="0"/>
          <w:divBdr>
            <w:top w:val="none" w:sz="0" w:space="0" w:color="auto"/>
            <w:left w:val="none" w:sz="0" w:space="0" w:color="auto"/>
            <w:bottom w:val="none" w:sz="0" w:space="0" w:color="auto"/>
            <w:right w:val="none" w:sz="0" w:space="0" w:color="auto"/>
          </w:divBdr>
          <w:divsChild>
            <w:div w:id="1759786238">
              <w:marLeft w:val="0"/>
              <w:marRight w:val="0"/>
              <w:marTop w:val="0"/>
              <w:marBottom w:val="0"/>
              <w:divBdr>
                <w:top w:val="none" w:sz="0" w:space="0" w:color="auto"/>
                <w:left w:val="none" w:sz="0" w:space="0" w:color="auto"/>
                <w:bottom w:val="none" w:sz="0" w:space="0" w:color="auto"/>
                <w:right w:val="none" w:sz="0" w:space="0" w:color="auto"/>
              </w:divBdr>
              <w:divsChild>
                <w:div w:id="1399479398">
                  <w:marLeft w:val="0"/>
                  <w:marRight w:val="0"/>
                  <w:marTop w:val="0"/>
                  <w:marBottom w:val="0"/>
                  <w:divBdr>
                    <w:top w:val="none" w:sz="0" w:space="0" w:color="auto"/>
                    <w:left w:val="none" w:sz="0" w:space="0" w:color="auto"/>
                    <w:bottom w:val="none" w:sz="0" w:space="0" w:color="auto"/>
                    <w:right w:val="none" w:sz="0" w:space="0" w:color="auto"/>
                  </w:divBdr>
                  <w:divsChild>
                    <w:div w:id="335497460">
                      <w:marLeft w:val="150"/>
                      <w:marRight w:val="150"/>
                      <w:marTop w:val="0"/>
                      <w:marBottom w:val="0"/>
                      <w:divBdr>
                        <w:top w:val="none" w:sz="0" w:space="0" w:color="auto"/>
                        <w:left w:val="none" w:sz="0" w:space="0" w:color="auto"/>
                        <w:bottom w:val="none" w:sz="0" w:space="0" w:color="auto"/>
                        <w:right w:val="none" w:sz="0" w:space="0" w:color="auto"/>
                      </w:divBdr>
                      <w:divsChild>
                        <w:div w:id="271012934">
                          <w:marLeft w:val="0"/>
                          <w:marRight w:val="0"/>
                          <w:marTop w:val="0"/>
                          <w:marBottom w:val="0"/>
                          <w:divBdr>
                            <w:top w:val="none" w:sz="0" w:space="0" w:color="auto"/>
                            <w:left w:val="none" w:sz="0" w:space="0" w:color="auto"/>
                            <w:bottom w:val="none" w:sz="0" w:space="0" w:color="auto"/>
                            <w:right w:val="none" w:sz="0" w:space="0" w:color="auto"/>
                          </w:divBdr>
                          <w:divsChild>
                            <w:div w:id="865947227">
                              <w:marLeft w:val="0"/>
                              <w:marRight w:val="0"/>
                              <w:marTop w:val="0"/>
                              <w:marBottom w:val="0"/>
                              <w:divBdr>
                                <w:top w:val="none" w:sz="0" w:space="0" w:color="auto"/>
                                <w:left w:val="none" w:sz="0" w:space="0" w:color="auto"/>
                                <w:bottom w:val="none" w:sz="0" w:space="0" w:color="auto"/>
                                <w:right w:val="none" w:sz="0" w:space="0" w:color="auto"/>
                              </w:divBdr>
                              <w:divsChild>
                                <w:div w:id="1648246102">
                                  <w:marLeft w:val="0"/>
                                  <w:marRight w:val="0"/>
                                  <w:marTop w:val="0"/>
                                  <w:marBottom w:val="0"/>
                                  <w:divBdr>
                                    <w:top w:val="none" w:sz="0" w:space="0" w:color="auto"/>
                                    <w:left w:val="none" w:sz="0" w:space="0" w:color="auto"/>
                                    <w:bottom w:val="none" w:sz="0" w:space="0" w:color="auto"/>
                                    <w:right w:val="none" w:sz="0" w:space="0" w:color="auto"/>
                                  </w:divBdr>
                                  <w:divsChild>
                                    <w:div w:id="2062751174">
                                      <w:marLeft w:val="0"/>
                                      <w:marRight w:val="0"/>
                                      <w:marTop w:val="0"/>
                                      <w:marBottom w:val="0"/>
                                      <w:divBdr>
                                        <w:top w:val="none" w:sz="0" w:space="0" w:color="auto"/>
                                        <w:left w:val="none" w:sz="0" w:space="0" w:color="auto"/>
                                        <w:bottom w:val="none" w:sz="0" w:space="0" w:color="auto"/>
                                        <w:right w:val="none" w:sz="0" w:space="0" w:color="auto"/>
                                      </w:divBdr>
                                      <w:divsChild>
                                        <w:div w:id="1309021155">
                                          <w:marLeft w:val="0"/>
                                          <w:marRight w:val="0"/>
                                          <w:marTop w:val="0"/>
                                          <w:marBottom w:val="0"/>
                                          <w:divBdr>
                                            <w:top w:val="none" w:sz="0" w:space="0" w:color="auto"/>
                                            <w:left w:val="none" w:sz="0" w:space="0" w:color="auto"/>
                                            <w:bottom w:val="none" w:sz="0" w:space="0" w:color="auto"/>
                                            <w:right w:val="none" w:sz="0" w:space="0" w:color="auto"/>
                                          </w:divBdr>
                                          <w:divsChild>
                                            <w:div w:id="1473600330">
                                              <w:marLeft w:val="0"/>
                                              <w:marRight w:val="0"/>
                                              <w:marTop w:val="0"/>
                                              <w:marBottom w:val="0"/>
                                              <w:divBdr>
                                                <w:top w:val="none" w:sz="0" w:space="0" w:color="auto"/>
                                                <w:left w:val="none" w:sz="0" w:space="0" w:color="auto"/>
                                                <w:bottom w:val="none" w:sz="0" w:space="0" w:color="auto"/>
                                                <w:right w:val="none" w:sz="0" w:space="0" w:color="auto"/>
                                              </w:divBdr>
                                              <w:divsChild>
                                                <w:div w:id="731274692">
                                                  <w:marLeft w:val="0"/>
                                                  <w:marRight w:val="0"/>
                                                  <w:marTop w:val="0"/>
                                                  <w:marBottom w:val="0"/>
                                                  <w:divBdr>
                                                    <w:top w:val="none" w:sz="0" w:space="0" w:color="auto"/>
                                                    <w:left w:val="none" w:sz="0" w:space="0" w:color="auto"/>
                                                    <w:bottom w:val="none" w:sz="0" w:space="0" w:color="auto"/>
                                                    <w:right w:val="none" w:sz="0" w:space="0" w:color="auto"/>
                                                  </w:divBdr>
                                                  <w:divsChild>
                                                    <w:div w:id="314452025">
                                                      <w:marLeft w:val="0"/>
                                                      <w:marRight w:val="0"/>
                                                      <w:marTop w:val="0"/>
                                                      <w:marBottom w:val="0"/>
                                                      <w:divBdr>
                                                        <w:top w:val="none" w:sz="0" w:space="0" w:color="auto"/>
                                                        <w:left w:val="none" w:sz="0" w:space="0" w:color="auto"/>
                                                        <w:bottom w:val="none" w:sz="0" w:space="0" w:color="auto"/>
                                                        <w:right w:val="none" w:sz="0" w:space="0" w:color="auto"/>
                                                      </w:divBdr>
                                                      <w:divsChild>
                                                        <w:div w:id="2059666989">
                                                          <w:marLeft w:val="0"/>
                                                          <w:marRight w:val="0"/>
                                                          <w:marTop w:val="0"/>
                                                          <w:marBottom w:val="0"/>
                                                          <w:divBdr>
                                                            <w:top w:val="none" w:sz="0" w:space="0" w:color="auto"/>
                                                            <w:left w:val="none" w:sz="0" w:space="0" w:color="auto"/>
                                                            <w:bottom w:val="none" w:sz="0" w:space="0" w:color="auto"/>
                                                            <w:right w:val="none" w:sz="0" w:space="0" w:color="auto"/>
                                                          </w:divBdr>
                                                        </w:div>
                                                        <w:div w:id="1373798137">
                                                          <w:marLeft w:val="0"/>
                                                          <w:marRight w:val="0"/>
                                                          <w:marTop w:val="0"/>
                                                          <w:marBottom w:val="0"/>
                                                          <w:divBdr>
                                                            <w:top w:val="none" w:sz="0" w:space="0" w:color="auto"/>
                                                            <w:left w:val="none" w:sz="0" w:space="0" w:color="auto"/>
                                                            <w:bottom w:val="none" w:sz="0" w:space="0" w:color="auto"/>
                                                            <w:right w:val="none" w:sz="0" w:space="0" w:color="auto"/>
                                                          </w:divBdr>
                                                          <w:divsChild>
                                                            <w:div w:id="2088569488">
                                                              <w:marLeft w:val="0"/>
                                                              <w:marRight w:val="0"/>
                                                              <w:marTop w:val="0"/>
                                                              <w:marBottom w:val="0"/>
                                                              <w:divBdr>
                                                                <w:top w:val="none" w:sz="0" w:space="0" w:color="auto"/>
                                                                <w:left w:val="none" w:sz="0" w:space="0" w:color="auto"/>
                                                                <w:bottom w:val="none" w:sz="0" w:space="0" w:color="auto"/>
                                                                <w:right w:val="none" w:sz="0" w:space="0" w:color="auto"/>
                                                              </w:divBdr>
                                                            </w:div>
                                                          </w:divsChild>
                                                        </w:div>
                                                        <w:div w:id="241762644">
                                                          <w:marLeft w:val="0"/>
                                                          <w:marRight w:val="0"/>
                                                          <w:marTop w:val="0"/>
                                                          <w:marBottom w:val="0"/>
                                                          <w:divBdr>
                                                            <w:top w:val="none" w:sz="0" w:space="0" w:color="auto"/>
                                                            <w:left w:val="none" w:sz="0" w:space="0" w:color="auto"/>
                                                            <w:bottom w:val="none" w:sz="0" w:space="0" w:color="auto"/>
                                                            <w:right w:val="none" w:sz="0" w:space="0" w:color="auto"/>
                                                          </w:divBdr>
                                                          <w:divsChild>
                                                            <w:div w:id="1434672305">
                                                              <w:marLeft w:val="0"/>
                                                              <w:marRight w:val="0"/>
                                                              <w:marTop w:val="0"/>
                                                              <w:marBottom w:val="0"/>
                                                              <w:divBdr>
                                                                <w:top w:val="none" w:sz="0" w:space="0" w:color="auto"/>
                                                                <w:left w:val="none" w:sz="0" w:space="0" w:color="auto"/>
                                                                <w:bottom w:val="none" w:sz="0" w:space="0" w:color="auto"/>
                                                                <w:right w:val="none" w:sz="0" w:space="0" w:color="auto"/>
                                                              </w:divBdr>
                                                            </w:div>
                                                          </w:divsChild>
                                                        </w:div>
                                                        <w:div w:id="139730414">
                                                          <w:marLeft w:val="0"/>
                                                          <w:marRight w:val="0"/>
                                                          <w:marTop w:val="0"/>
                                                          <w:marBottom w:val="0"/>
                                                          <w:divBdr>
                                                            <w:top w:val="none" w:sz="0" w:space="0" w:color="auto"/>
                                                            <w:left w:val="none" w:sz="0" w:space="0" w:color="auto"/>
                                                            <w:bottom w:val="none" w:sz="0" w:space="0" w:color="auto"/>
                                                            <w:right w:val="none" w:sz="0" w:space="0" w:color="auto"/>
                                                          </w:divBdr>
                                                        </w:div>
                                                        <w:div w:id="96713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3522997">
      <w:bodyDiv w:val="1"/>
      <w:marLeft w:val="0"/>
      <w:marRight w:val="0"/>
      <w:marTop w:val="0"/>
      <w:marBottom w:val="0"/>
      <w:divBdr>
        <w:top w:val="none" w:sz="0" w:space="0" w:color="auto"/>
        <w:left w:val="none" w:sz="0" w:space="0" w:color="auto"/>
        <w:bottom w:val="none" w:sz="0" w:space="0" w:color="auto"/>
        <w:right w:val="none" w:sz="0" w:space="0" w:color="auto"/>
      </w:divBdr>
      <w:divsChild>
        <w:div w:id="1207258753">
          <w:marLeft w:val="0"/>
          <w:marRight w:val="0"/>
          <w:marTop w:val="0"/>
          <w:marBottom w:val="0"/>
          <w:divBdr>
            <w:top w:val="none" w:sz="0" w:space="0" w:color="auto"/>
            <w:left w:val="none" w:sz="0" w:space="0" w:color="auto"/>
            <w:bottom w:val="none" w:sz="0" w:space="0" w:color="auto"/>
            <w:right w:val="none" w:sz="0" w:space="0" w:color="auto"/>
          </w:divBdr>
          <w:divsChild>
            <w:div w:id="2019768032">
              <w:marLeft w:val="-225"/>
              <w:marRight w:val="-225"/>
              <w:marTop w:val="0"/>
              <w:marBottom w:val="0"/>
              <w:divBdr>
                <w:top w:val="none" w:sz="0" w:space="0" w:color="auto"/>
                <w:left w:val="none" w:sz="0" w:space="0" w:color="auto"/>
                <w:bottom w:val="none" w:sz="0" w:space="0" w:color="auto"/>
                <w:right w:val="none" w:sz="0" w:space="0" w:color="auto"/>
              </w:divBdr>
              <w:divsChild>
                <w:div w:id="1252620760">
                  <w:marLeft w:val="0"/>
                  <w:marRight w:val="0"/>
                  <w:marTop w:val="0"/>
                  <w:marBottom w:val="0"/>
                  <w:divBdr>
                    <w:top w:val="none" w:sz="0" w:space="0" w:color="auto"/>
                    <w:left w:val="none" w:sz="0" w:space="0" w:color="auto"/>
                    <w:bottom w:val="none" w:sz="0" w:space="0" w:color="auto"/>
                    <w:right w:val="none" w:sz="0" w:space="0" w:color="auto"/>
                  </w:divBdr>
                  <w:divsChild>
                    <w:div w:id="1914585058">
                      <w:marLeft w:val="0"/>
                      <w:marRight w:val="0"/>
                      <w:marTop w:val="0"/>
                      <w:marBottom w:val="0"/>
                      <w:divBdr>
                        <w:top w:val="none" w:sz="0" w:space="0" w:color="auto"/>
                        <w:left w:val="none" w:sz="0" w:space="0" w:color="auto"/>
                        <w:bottom w:val="none" w:sz="0" w:space="0" w:color="auto"/>
                        <w:right w:val="none" w:sz="0" w:space="0" w:color="auto"/>
                      </w:divBdr>
                      <w:divsChild>
                        <w:div w:id="1808474347">
                          <w:marLeft w:val="0"/>
                          <w:marRight w:val="0"/>
                          <w:marTop w:val="0"/>
                          <w:marBottom w:val="0"/>
                          <w:divBdr>
                            <w:top w:val="none" w:sz="0" w:space="0" w:color="auto"/>
                            <w:left w:val="none" w:sz="0" w:space="0" w:color="auto"/>
                            <w:bottom w:val="none" w:sz="0" w:space="0" w:color="auto"/>
                            <w:right w:val="none" w:sz="0" w:space="0" w:color="auto"/>
                          </w:divBdr>
                          <w:divsChild>
                            <w:div w:id="153179438">
                              <w:marLeft w:val="0"/>
                              <w:marRight w:val="0"/>
                              <w:marTop w:val="0"/>
                              <w:marBottom w:val="0"/>
                              <w:divBdr>
                                <w:top w:val="none" w:sz="0" w:space="0" w:color="auto"/>
                                <w:left w:val="none" w:sz="0" w:space="0" w:color="auto"/>
                                <w:bottom w:val="none" w:sz="0" w:space="0" w:color="auto"/>
                                <w:right w:val="none" w:sz="0" w:space="0" w:color="auto"/>
                              </w:divBdr>
                              <w:divsChild>
                                <w:div w:id="10114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527615">
      <w:bodyDiv w:val="1"/>
      <w:marLeft w:val="0"/>
      <w:marRight w:val="0"/>
      <w:marTop w:val="0"/>
      <w:marBottom w:val="0"/>
      <w:divBdr>
        <w:top w:val="none" w:sz="0" w:space="0" w:color="auto"/>
        <w:left w:val="none" w:sz="0" w:space="0" w:color="auto"/>
        <w:bottom w:val="none" w:sz="0" w:space="0" w:color="auto"/>
        <w:right w:val="none" w:sz="0" w:space="0" w:color="auto"/>
      </w:divBdr>
      <w:divsChild>
        <w:div w:id="128861745">
          <w:marLeft w:val="0"/>
          <w:marRight w:val="0"/>
          <w:marTop w:val="0"/>
          <w:marBottom w:val="0"/>
          <w:divBdr>
            <w:top w:val="none" w:sz="0" w:space="0" w:color="auto"/>
            <w:left w:val="none" w:sz="0" w:space="0" w:color="auto"/>
            <w:bottom w:val="none" w:sz="0" w:space="0" w:color="auto"/>
            <w:right w:val="none" w:sz="0" w:space="0" w:color="auto"/>
          </w:divBdr>
          <w:divsChild>
            <w:div w:id="722364780">
              <w:marLeft w:val="-225"/>
              <w:marRight w:val="-225"/>
              <w:marTop w:val="0"/>
              <w:marBottom w:val="0"/>
              <w:divBdr>
                <w:top w:val="none" w:sz="0" w:space="0" w:color="auto"/>
                <w:left w:val="none" w:sz="0" w:space="0" w:color="auto"/>
                <w:bottom w:val="none" w:sz="0" w:space="0" w:color="auto"/>
                <w:right w:val="none" w:sz="0" w:space="0" w:color="auto"/>
              </w:divBdr>
              <w:divsChild>
                <w:div w:id="1478569501">
                  <w:marLeft w:val="0"/>
                  <w:marRight w:val="0"/>
                  <w:marTop w:val="0"/>
                  <w:marBottom w:val="0"/>
                  <w:divBdr>
                    <w:top w:val="none" w:sz="0" w:space="0" w:color="auto"/>
                    <w:left w:val="none" w:sz="0" w:space="0" w:color="auto"/>
                    <w:bottom w:val="none" w:sz="0" w:space="0" w:color="auto"/>
                    <w:right w:val="none" w:sz="0" w:space="0" w:color="auto"/>
                  </w:divBdr>
                  <w:divsChild>
                    <w:div w:id="1044255707">
                      <w:marLeft w:val="0"/>
                      <w:marRight w:val="0"/>
                      <w:marTop w:val="0"/>
                      <w:marBottom w:val="0"/>
                      <w:divBdr>
                        <w:top w:val="none" w:sz="0" w:space="0" w:color="auto"/>
                        <w:left w:val="none" w:sz="0" w:space="0" w:color="auto"/>
                        <w:bottom w:val="none" w:sz="0" w:space="0" w:color="auto"/>
                        <w:right w:val="none" w:sz="0" w:space="0" w:color="auto"/>
                      </w:divBdr>
                      <w:divsChild>
                        <w:div w:id="1713000395">
                          <w:marLeft w:val="0"/>
                          <w:marRight w:val="0"/>
                          <w:marTop w:val="0"/>
                          <w:marBottom w:val="0"/>
                          <w:divBdr>
                            <w:top w:val="none" w:sz="0" w:space="0" w:color="auto"/>
                            <w:left w:val="none" w:sz="0" w:space="0" w:color="auto"/>
                            <w:bottom w:val="none" w:sz="0" w:space="0" w:color="auto"/>
                            <w:right w:val="none" w:sz="0" w:space="0" w:color="auto"/>
                          </w:divBdr>
                          <w:divsChild>
                            <w:div w:id="1859730599">
                              <w:marLeft w:val="0"/>
                              <w:marRight w:val="0"/>
                              <w:marTop w:val="0"/>
                              <w:marBottom w:val="0"/>
                              <w:divBdr>
                                <w:top w:val="none" w:sz="0" w:space="0" w:color="auto"/>
                                <w:left w:val="none" w:sz="0" w:space="0" w:color="auto"/>
                                <w:bottom w:val="none" w:sz="0" w:space="0" w:color="auto"/>
                                <w:right w:val="none" w:sz="0" w:space="0" w:color="auto"/>
                              </w:divBdr>
                              <w:divsChild>
                                <w:div w:id="107558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144862">
      <w:bodyDiv w:val="1"/>
      <w:marLeft w:val="0"/>
      <w:marRight w:val="0"/>
      <w:marTop w:val="0"/>
      <w:marBottom w:val="0"/>
      <w:divBdr>
        <w:top w:val="none" w:sz="0" w:space="0" w:color="auto"/>
        <w:left w:val="none" w:sz="0" w:space="0" w:color="auto"/>
        <w:bottom w:val="none" w:sz="0" w:space="0" w:color="auto"/>
        <w:right w:val="none" w:sz="0" w:space="0" w:color="auto"/>
      </w:divBdr>
      <w:divsChild>
        <w:div w:id="250772071">
          <w:marLeft w:val="0"/>
          <w:marRight w:val="0"/>
          <w:marTop w:val="0"/>
          <w:marBottom w:val="0"/>
          <w:divBdr>
            <w:top w:val="none" w:sz="0" w:space="0" w:color="auto"/>
            <w:left w:val="none" w:sz="0" w:space="0" w:color="auto"/>
            <w:bottom w:val="none" w:sz="0" w:space="0" w:color="auto"/>
            <w:right w:val="none" w:sz="0" w:space="0" w:color="auto"/>
          </w:divBdr>
          <w:divsChild>
            <w:div w:id="654114973">
              <w:marLeft w:val="-225"/>
              <w:marRight w:val="-225"/>
              <w:marTop w:val="0"/>
              <w:marBottom w:val="0"/>
              <w:divBdr>
                <w:top w:val="none" w:sz="0" w:space="0" w:color="auto"/>
                <w:left w:val="none" w:sz="0" w:space="0" w:color="auto"/>
                <w:bottom w:val="none" w:sz="0" w:space="0" w:color="auto"/>
                <w:right w:val="none" w:sz="0" w:space="0" w:color="auto"/>
              </w:divBdr>
              <w:divsChild>
                <w:div w:id="376783691">
                  <w:marLeft w:val="0"/>
                  <w:marRight w:val="0"/>
                  <w:marTop w:val="0"/>
                  <w:marBottom w:val="0"/>
                  <w:divBdr>
                    <w:top w:val="none" w:sz="0" w:space="0" w:color="auto"/>
                    <w:left w:val="none" w:sz="0" w:space="0" w:color="auto"/>
                    <w:bottom w:val="none" w:sz="0" w:space="0" w:color="auto"/>
                    <w:right w:val="none" w:sz="0" w:space="0" w:color="auto"/>
                  </w:divBdr>
                  <w:divsChild>
                    <w:div w:id="1818692129">
                      <w:marLeft w:val="0"/>
                      <w:marRight w:val="0"/>
                      <w:marTop w:val="0"/>
                      <w:marBottom w:val="0"/>
                      <w:divBdr>
                        <w:top w:val="none" w:sz="0" w:space="0" w:color="auto"/>
                        <w:left w:val="none" w:sz="0" w:space="0" w:color="auto"/>
                        <w:bottom w:val="none" w:sz="0" w:space="0" w:color="auto"/>
                        <w:right w:val="none" w:sz="0" w:space="0" w:color="auto"/>
                      </w:divBdr>
                      <w:divsChild>
                        <w:div w:id="2101021920">
                          <w:marLeft w:val="0"/>
                          <w:marRight w:val="0"/>
                          <w:marTop w:val="0"/>
                          <w:marBottom w:val="0"/>
                          <w:divBdr>
                            <w:top w:val="none" w:sz="0" w:space="0" w:color="auto"/>
                            <w:left w:val="none" w:sz="0" w:space="0" w:color="auto"/>
                            <w:bottom w:val="none" w:sz="0" w:space="0" w:color="auto"/>
                            <w:right w:val="none" w:sz="0" w:space="0" w:color="auto"/>
                          </w:divBdr>
                          <w:divsChild>
                            <w:div w:id="556479071">
                              <w:marLeft w:val="0"/>
                              <w:marRight w:val="0"/>
                              <w:marTop w:val="0"/>
                              <w:marBottom w:val="0"/>
                              <w:divBdr>
                                <w:top w:val="none" w:sz="0" w:space="0" w:color="auto"/>
                                <w:left w:val="none" w:sz="0" w:space="0" w:color="auto"/>
                                <w:bottom w:val="none" w:sz="0" w:space="0" w:color="auto"/>
                                <w:right w:val="none" w:sz="0" w:space="0" w:color="auto"/>
                              </w:divBdr>
                              <w:divsChild>
                                <w:div w:id="63572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F20292-867D-4F59-A69F-3A72AB09B955}" type="doc">
      <dgm:prSet loTypeId="urn:microsoft.com/office/officeart/2005/8/layout/orgChart1" loCatId="hierarchy" qsTypeId="urn:microsoft.com/office/officeart/2005/8/quickstyle/simple1" qsCatId="simple" csTypeId="urn:microsoft.com/office/officeart/2005/8/colors/accent6_5" csCatId="accent6" phldr="1"/>
      <dgm:spPr/>
      <dgm:t>
        <a:bodyPr/>
        <a:lstStyle/>
        <a:p>
          <a:endParaRPr lang="es-PE"/>
        </a:p>
      </dgm:t>
    </dgm:pt>
    <dgm:pt modelId="{766F7013-F1C0-4B4B-B4C9-4C67E689E06C}">
      <dgm:prSet phldrT="[Texto]" custT="1"/>
      <dgm:spPr/>
      <dgm:t>
        <a:bodyPr/>
        <a:lstStyle/>
        <a:p>
          <a:pPr algn="ctr"/>
          <a:r>
            <a:rPr lang="es-PE" sz="1200" b="1">
              <a:solidFill>
                <a:sysClr val="windowText" lastClr="000000"/>
              </a:solidFill>
            </a:rPr>
            <a:t>Dirección Ejecutiva</a:t>
          </a:r>
        </a:p>
      </dgm:t>
    </dgm:pt>
    <dgm:pt modelId="{C25A5683-A6B6-4C58-9DEC-BA72100A8687}" type="parTrans" cxnId="{91440B01-2107-473C-9D87-6FFBF4949F4D}">
      <dgm:prSet/>
      <dgm:spPr/>
      <dgm:t>
        <a:bodyPr/>
        <a:lstStyle/>
        <a:p>
          <a:pPr algn="ctr"/>
          <a:endParaRPr lang="es-PE"/>
        </a:p>
      </dgm:t>
    </dgm:pt>
    <dgm:pt modelId="{2E305656-ED20-405E-9643-B31DA134CB27}" type="sibTrans" cxnId="{91440B01-2107-473C-9D87-6FFBF4949F4D}">
      <dgm:prSet/>
      <dgm:spPr/>
      <dgm:t>
        <a:bodyPr/>
        <a:lstStyle/>
        <a:p>
          <a:pPr algn="ctr"/>
          <a:endParaRPr lang="es-PE"/>
        </a:p>
      </dgm:t>
    </dgm:pt>
    <dgm:pt modelId="{5512A22B-565A-4E15-93BD-FAD9D1C345AC}">
      <dgm:prSet phldrT="[Texto]"/>
      <dgm:spPr/>
      <dgm:t>
        <a:bodyPr/>
        <a:lstStyle/>
        <a:p>
          <a:pPr algn="ctr"/>
          <a:r>
            <a:rPr lang="es-PE">
              <a:solidFill>
                <a:sysClr val="windowText" lastClr="000000"/>
              </a:solidFill>
            </a:rPr>
            <a:t>Unidad de Administración</a:t>
          </a:r>
        </a:p>
      </dgm:t>
    </dgm:pt>
    <dgm:pt modelId="{9688D32E-F6CD-4997-B299-15FD3BE8D48D}" type="parTrans" cxnId="{2131311E-1E21-4A3D-87F1-78295CF64760}">
      <dgm:prSet/>
      <dgm:spPr/>
      <dgm:t>
        <a:bodyPr/>
        <a:lstStyle/>
        <a:p>
          <a:pPr algn="ctr"/>
          <a:endParaRPr lang="es-PE"/>
        </a:p>
      </dgm:t>
    </dgm:pt>
    <dgm:pt modelId="{B383F8F4-C875-4E00-9112-C1306118C78D}" type="sibTrans" cxnId="{2131311E-1E21-4A3D-87F1-78295CF64760}">
      <dgm:prSet/>
      <dgm:spPr/>
      <dgm:t>
        <a:bodyPr/>
        <a:lstStyle/>
        <a:p>
          <a:pPr algn="ctr"/>
          <a:endParaRPr lang="es-PE"/>
        </a:p>
      </dgm:t>
    </dgm:pt>
    <dgm:pt modelId="{DB4F45A6-F180-4285-B93D-4075D0A0FE20}" type="asst">
      <dgm:prSet/>
      <dgm:spPr/>
      <dgm:t>
        <a:bodyPr/>
        <a:lstStyle/>
        <a:p>
          <a:pPr algn="ctr"/>
          <a:r>
            <a:rPr lang="es-PE">
              <a:solidFill>
                <a:sysClr val="windowText" lastClr="000000"/>
              </a:solidFill>
            </a:rPr>
            <a:t>Coordinación Técnica</a:t>
          </a:r>
        </a:p>
      </dgm:t>
    </dgm:pt>
    <dgm:pt modelId="{033B6CED-6FE7-4F42-BE8D-95A3AE931A4B}" type="parTrans" cxnId="{0A68D566-77B8-4A63-84C0-CFC44BE48F0A}">
      <dgm:prSet/>
      <dgm:spPr/>
      <dgm:t>
        <a:bodyPr/>
        <a:lstStyle/>
        <a:p>
          <a:pPr algn="ctr"/>
          <a:endParaRPr lang="es-PE"/>
        </a:p>
      </dgm:t>
    </dgm:pt>
    <dgm:pt modelId="{429F49EA-93A6-4CF8-8223-D87C78552A72}" type="sibTrans" cxnId="{0A68D566-77B8-4A63-84C0-CFC44BE48F0A}">
      <dgm:prSet/>
      <dgm:spPr/>
      <dgm:t>
        <a:bodyPr/>
        <a:lstStyle/>
        <a:p>
          <a:pPr algn="ctr"/>
          <a:endParaRPr lang="es-PE"/>
        </a:p>
      </dgm:t>
    </dgm:pt>
    <dgm:pt modelId="{CB8CA597-5059-41D0-ACC5-9AE8E1BEEC0C}">
      <dgm:prSet/>
      <dgm:spPr/>
      <dgm:t>
        <a:bodyPr/>
        <a:lstStyle/>
        <a:p>
          <a:pPr algn="ctr"/>
          <a:r>
            <a:rPr lang="es-PE">
              <a:solidFill>
                <a:sysClr val="windowText" lastClr="000000"/>
              </a:solidFill>
            </a:rPr>
            <a:t>Unidad de Planeamiento y Presupuesto</a:t>
          </a:r>
        </a:p>
      </dgm:t>
    </dgm:pt>
    <dgm:pt modelId="{7D04B5E5-27FF-4A96-8F78-6D0A87171178}" type="parTrans" cxnId="{AE34AAF0-627B-4839-9D50-76222B448A95}">
      <dgm:prSet/>
      <dgm:spPr/>
      <dgm:t>
        <a:bodyPr/>
        <a:lstStyle/>
        <a:p>
          <a:pPr algn="ctr"/>
          <a:endParaRPr lang="es-PE"/>
        </a:p>
      </dgm:t>
    </dgm:pt>
    <dgm:pt modelId="{9C66D3F3-522D-4559-AFBF-44DCC507DA61}" type="sibTrans" cxnId="{AE34AAF0-627B-4839-9D50-76222B448A95}">
      <dgm:prSet/>
      <dgm:spPr/>
      <dgm:t>
        <a:bodyPr/>
        <a:lstStyle/>
        <a:p>
          <a:pPr algn="ctr"/>
          <a:endParaRPr lang="es-PE"/>
        </a:p>
      </dgm:t>
    </dgm:pt>
    <dgm:pt modelId="{B4B5029C-50A7-49B3-B7E6-DE34D6C1B545}">
      <dgm:prSet/>
      <dgm:spPr/>
      <dgm:t>
        <a:bodyPr/>
        <a:lstStyle/>
        <a:p>
          <a:pPr algn="ctr"/>
          <a:r>
            <a:rPr lang="es-PE">
              <a:solidFill>
                <a:sysClr val="windowText" lastClr="000000"/>
              </a:solidFill>
            </a:rPr>
            <a:t>Unidad de Asesoría Legal</a:t>
          </a:r>
        </a:p>
      </dgm:t>
    </dgm:pt>
    <dgm:pt modelId="{E0A7AE87-E818-49F9-AFD6-07601ABD5C6B}" type="parTrans" cxnId="{4F726AE8-726C-4392-B21D-DB4BA4289BD0}">
      <dgm:prSet/>
      <dgm:spPr/>
      <dgm:t>
        <a:bodyPr/>
        <a:lstStyle/>
        <a:p>
          <a:pPr algn="ctr"/>
          <a:endParaRPr lang="es-PE"/>
        </a:p>
      </dgm:t>
    </dgm:pt>
    <dgm:pt modelId="{0D73E539-0202-4696-A2C8-5186AD5E36C0}" type="sibTrans" cxnId="{4F726AE8-726C-4392-B21D-DB4BA4289BD0}">
      <dgm:prSet/>
      <dgm:spPr/>
      <dgm:t>
        <a:bodyPr/>
        <a:lstStyle/>
        <a:p>
          <a:pPr algn="ctr"/>
          <a:endParaRPr lang="es-PE"/>
        </a:p>
      </dgm:t>
    </dgm:pt>
    <dgm:pt modelId="{5CE1613B-9E70-411C-88DC-CF8D2BEE92FA}">
      <dgm:prSet/>
      <dgm:spPr/>
      <dgm:t>
        <a:bodyPr/>
        <a:lstStyle/>
        <a:p>
          <a:pPr algn="ctr"/>
          <a:r>
            <a:rPr lang="es-PE">
              <a:solidFill>
                <a:sysClr val="windowText" lastClr="000000"/>
              </a:solidFill>
            </a:rPr>
            <a:t>Unidad Técnica de Proyectos</a:t>
          </a:r>
        </a:p>
      </dgm:t>
    </dgm:pt>
    <dgm:pt modelId="{93FBFEBA-AE86-4D45-934D-39319E726B59}" type="parTrans" cxnId="{16AE8F2E-1296-4615-98AC-3198BABE0BB0}">
      <dgm:prSet/>
      <dgm:spPr/>
      <dgm:t>
        <a:bodyPr/>
        <a:lstStyle/>
        <a:p>
          <a:pPr algn="ctr"/>
          <a:endParaRPr lang="es-PE"/>
        </a:p>
      </dgm:t>
    </dgm:pt>
    <dgm:pt modelId="{D9808168-F3C9-4894-B8A8-5DF0BD157B42}" type="sibTrans" cxnId="{16AE8F2E-1296-4615-98AC-3198BABE0BB0}">
      <dgm:prSet/>
      <dgm:spPr/>
      <dgm:t>
        <a:bodyPr/>
        <a:lstStyle/>
        <a:p>
          <a:pPr algn="ctr"/>
          <a:endParaRPr lang="es-PE"/>
        </a:p>
      </dgm:t>
    </dgm:pt>
    <dgm:pt modelId="{DA1F578E-34E0-4557-B594-503864FD9E31}">
      <dgm:prSet/>
      <dgm:spPr/>
      <dgm:t>
        <a:bodyPr/>
        <a:lstStyle/>
        <a:p>
          <a:pPr algn="ctr"/>
          <a:r>
            <a:rPr lang="es-PE">
              <a:solidFill>
                <a:sysClr val="windowText" lastClr="000000"/>
              </a:solidFill>
            </a:rPr>
            <a:t>Unidad Técnica de Gestión Territorial</a:t>
          </a:r>
        </a:p>
      </dgm:t>
    </dgm:pt>
    <dgm:pt modelId="{89F8EC79-F9F7-49B0-85F4-4915CB9202F0}" type="parTrans" cxnId="{6D2D47DB-B2D9-4509-AF5D-5EEF73C1FCBA}">
      <dgm:prSet/>
      <dgm:spPr/>
      <dgm:t>
        <a:bodyPr/>
        <a:lstStyle/>
        <a:p>
          <a:pPr algn="ctr"/>
          <a:endParaRPr lang="es-PE"/>
        </a:p>
      </dgm:t>
    </dgm:pt>
    <dgm:pt modelId="{D9A94FD0-784C-449F-94D5-355D9010670A}" type="sibTrans" cxnId="{6D2D47DB-B2D9-4509-AF5D-5EEF73C1FCBA}">
      <dgm:prSet/>
      <dgm:spPr/>
      <dgm:t>
        <a:bodyPr/>
        <a:lstStyle/>
        <a:p>
          <a:pPr algn="ctr"/>
          <a:endParaRPr lang="es-PE"/>
        </a:p>
      </dgm:t>
    </dgm:pt>
    <dgm:pt modelId="{28FB1547-B562-4632-957E-6A128E450C1D}">
      <dgm:prSet/>
      <dgm:spPr/>
      <dgm:t>
        <a:bodyPr/>
        <a:lstStyle/>
        <a:p>
          <a:pPr algn="ctr"/>
          <a:r>
            <a:rPr lang="es-PE">
              <a:solidFill>
                <a:sysClr val="windowText" lastClr="000000"/>
              </a:solidFill>
            </a:rPr>
            <a:t>Unidad Técnica para la Mejora de la Prestación del Servicios</a:t>
          </a:r>
        </a:p>
      </dgm:t>
    </dgm:pt>
    <dgm:pt modelId="{0773F831-B122-4E7A-A669-B917531F5B24}" type="parTrans" cxnId="{0BC9D738-9C7F-48D1-B0B2-11B916AB4745}">
      <dgm:prSet/>
      <dgm:spPr/>
      <dgm:t>
        <a:bodyPr/>
        <a:lstStyle/>
        <a:p>
          <a:pPr algn="ctr"/>
          <a:endParaRPr lang="es-PE"/>
        </a:p>
      </dgm:t>
    </dgm:pt>
    <dgm:pt modelId="{B319F415-37FA-4806-9F3E-45C81B3037F9}" type="sibTrans" cxnId="{0BC9D738-9C7F-48D1-B0B2-11B916AB4745}">
      <dgm:prSet/>
      <dgm:spPr/>
      <dgm:t>
        <a:bodyPr/>
        <a:lstStyle/>
        <a:p>
          <a:pPr algn="ctr"/>
          <a:endParaRPr lang="es-PE"/>
        </a:p>
      </dgm:t>
    </dgm:pt>
    <dgm:pt modelId="{46C4F9D9-C0AB-4F74-81EC-902DE3113F9A}">
      <dgm:prSet/>
      <dgm:spPr/>
      <dgm:t>
        <a:bodyPr/>
        <a:lstStyle/>
        <a:p>
          <a:pPr algn="ctr"/>
          <a:r>
            <a:rPr lang="es-PE">
              <a:solidFill>
                <a:sysClr val="windowText" lastClr="000000"/>
              </a:solidFill>
            </a:rPr>
            <a:t>Área de Estudios</a:t>
          </a:r>
        </a:p>
      </dgm:t>
    </dgm:pt>
    <dgm:pt modelId="{56CC365D-EBE2-4C32-A6A7-1A80A9EE8B5A}" type="parTrans" cxnId="{B99A8CC6-3B11-4BAE-ABB2-088D9118F689}">
      <dgm:prSet/>
      <dgm:spPr/>
      <dgm:t>
        <a:bodyPr/>
        <a:lstStyle/>
        <a:p>
          <a:pPr algn="ctr"/>
          <a:endParaRPr lang="es-PE"/>
        </a:p>
      </dgm:t>
    </dgm:pt>
    <dgm:pt modelId="{39608672-916F-4982-BD59-203EB6AECB79}" type="sibTrans" cxnId="{B99A8CC6-3B11-4BAE-ABB2-088D9118F689}">
      <dgm:prSet/>
      <dgm:spPr/>
      <dgm:t>
        <a:bodyPr/>
        <a:lstStyle/>
        <a:p>
          <a:pPr algn="ctr"/>
          <a:endParaRPr lang="es-PE"/>
        </a:p>
      </dgm:t>
    </dgm:pt>
    <dgm:pt modelId="{2D030233-6CBB-41AC-9D91-518CF5DD64BB}" type="asst">
      <dgm:prSet/>
      <dgm:spPr/>
      <dgm:t>
        <a:bodyPr/>
        <a:lstStyle/>
        <a:p>
          <a:pPr algn="ctr"/>
          <a:r>
            <a:rPr lang="es-PE">
              <a:solidFill>
                <a:sysClr val="windowText" lastClr="000000"/>
              </a:solidFill>
            </a:rPr>
            <a:t>Área de Proyectos Especiales</a:t>
          </a:r>
        </a:p>
      </dgm:t>
    </dgm:pt>
    <dgm:pt modelId="{A8F2FE6E-976B-4851-A354-7F4CC4C27642}" type="parTrans" cxnId="{B03E9F14-B6C4-4735-9403-603686F49F58}">
      <dgm:prSet/>
      <dgm:spPr/>
      <dgm:t>
        <a:bodyPr/>
        <a:lstStyle/>
        <a:p>
          <a:pPr algn="ctr"/>
          <a:endParaRPr lang="es-PE"/>
        </a:p>
      </dgm:t>
    </dgm:pt>
    <dgm:pt modelId="{F5FF25E8-1714-411F-A661-770430C08095}" type="sibTrans" cxnId="{B03E9F14-B6C4-4735-9403-603686F49F58}">
      <dgm:prSet/>
      <dgm:spPr/>
      <dgm:t>
        <a:bodyPr/>
        <a:lstStyle/>
        <a:p>
          <a:pPr algn="ctr"/>
          <a:endParaRPr lang="es-PE"/>
        </a:p>
      </dgm:t>
    </dgm:pt>
    <dgm:pt modelId="{DF62A12E-D96A-418C-8D96-A21303F7D00A}" type="asst">
      <dgm:prSet/>
      <dgm:spPr/>
      <dgm:t>
        <a:bodyPr/>
        <a:lstStyle/>
        <a:p>
          <a:pPr algn="ctr"/>
          <a:r>
            <a:rPr lang="es-PE">
              <a:solidFill>
                <a:sysClr val="windowText" lastClr="000000"/>
              </a:solidFill>
            </a:rPr>
            <a:t>Área de Ejecución de Proyectos</a:t>
          </a:r>
        </a:p>
      </dgm:t>
    </dgm:pt>
    <dgm:pt modelId="{BF29AA8E-FAAF-43CC-AD23-72226064A856}" type="parTrans" cxnId="{7C016B01-03A2-43FB-BD26-952B80BFDA14}">
      <dgm:prSet/>
      <dgm:spPr/>
      <dgm:t>
        <a:bodyPr/>
        <a:lstStyle/>
        <a:p>
          <a:pPr algn="ctr"/>
          <a:endParaRPr lang="es-PE"/>
        </a:p>
      </dgm:t>
    </dgm:pt>
    <dgm:pt modelId="{81934429-C68F-4064-AA72-DD373F018C4B}" type="sibTrans" cxnId="{7C016B01-03A2-43FB-BD26-952B80BFDA14}">
      <dgm:prSet/>
      <dgm:spPr/>
      <dgm:t>
        <a:bodyPr/>
        <a:lstStyle/>
        <a:p>
          <a:pPr algn="ctr"/>
          <a:endParaRPr lang="es-PE"/>
        </a:p>
      </dgm:t>
    </dgm:pt>
    <dgm:pt modelId="{8E70A017-316B-429C-8884-49D61CBF0828}">
      <dgm:prSet/>
      <dgm:spPr/>
      <dgm:t>
        <a:bodyPr/>
        <a:lstStyle/>
        <a:p>
          <a:pPr algn="ctr"/>
          <a:r>
            <a:rPr lang="es-PE">
              <a:solidFill>
                <a:sysClr val="windowText" lastClr="000000"/>
              </a:solidFill>
            </a:rPr>
            <a:t>24 Áreas de Gestión Territorial </a:t>
          </a:r>
        </a:p>
      </dgm:t>
    </dgm:pt>
    <dgm:pt modelId="{63A98D8A-2435-4779-AE4D-9BB56B84E7E3}" type="parTrans" cxnId="{9238EF99-A4D6-473D-B350-686E32B69B96}">
      <dgm:prSet/>
      <dgm:spPr/>
      <dgm:t>
        <a:bodyPr/>
        <a:lstStyle/>
        <a:p>
          <a:pPr algn="ctr"/>
          <a:endParaRPr lang="es-PE"/>
        </a:p>
      </dgm:t>
    </dgm:pt>
    <dgm:pt modelId="{F97D1793-E7EE-43BD-8F5D-5B60BBA058F2}" type="sibTrans" cxnId="{9238EF99-A4D6-473D-B350-686E32B69B96}">
      <dgm:prSet/>
      <dgm:spPr/>
      <dgm:t>
        <a:bodyPr/>
        <a:lstStyle/>
        <a:p>
          <a:pPr algn="ctr"/>
          <a:endParaRPr lang="es-PE"/>
        </a:p>
      </dgm:t>
    </dgm:pt>
    <dgm:pt modelId="{1B868309-F258-4EF1-AC99-16544030ED42}" type="pres">
      <dgm:prSet presAssocID="{56F20292-867D-4F59-A69F-3A72AB09B955}" presName="hierChild1" presStyleCnt="0">
        <dgm:presLayoutVars>
          <dgm:orgChart val="1"/>
          <dgm:chPref val="1"/>
          <dgm:dir/>
          <dgm:animOne val="branch"/>
          <dgm:animLvl val="lvl"/>
          <dgm:resizeHandles/>
        </dgm:presLayoutVars>
      </dgm:prSet>
      <dgm:spPr/>
    </dgm:pt>
    <dgm:pt modelId="{4BDF88C1-F8C3-4EE9-A4CF-B09D87C8E608}" type="pres">
      <dgm:prSet presAssocID="{766F7013-F1C0-4B4B-B4C9-4C67E689E06C}" presName="hierRoot1" presStyleCnt="0">
        <dgm:presLayoutVars>
          <dgm:hierBranch val="init"/>
        </dgm:presLayoutVars>
      </dgm:prSet>
      <dgm:spPr/>
    </dgm:pt>
    <dgm:pt modelId="{062336D3-D38F-48E5-9FD0-7A6A47317CBB}" type="pres">
      <dgm:prSet presAssocID="{766F7013-F1C0-4B4B-B4C9-4C67E689E06C}" presName="rootComposite1" presStyleCnt="0"/>
      <dgm:spPr/>
    </dgm:pt>
    <dgm:pt modelId="{AD095F98-B083-420E-AA06-E016AAB338C0}" type="pres">
      <dgm:prSet presAssocID="{766F7013-F1C0-4B4B-B4C9-4C67E689E06C}" presName="rootText1" presStyleLbl="node0" presStyleIdx="0" presStyleCnt="1" custScaleX="84849" custScaleY="103206" custLinFactY="-32634" custLinFactNeighborX="-688" custLinFactNeighborY="-100000">
        <dgm:presLayoutVars>
          <dgm:chPref val="3"/>
        </dgm:presLayoutVars>
      </dgm:prSet>
      <dgm:spPr/>
    </dgm:pt>
    <dgm:pt modelId="{66C581FB-76C5-4775-A300-350EF763A44B}" type="pres">
      <dgm:prSet presAssocID="{766F7013-F1C0-4B4B-B4C9-4C67E689E06C}" presName="rootConnector1" presStyleLbl="node1" presStyleIdx="0" presStyleCnt="0"/>
      <dgm:spPr/>
    </dgm:pt>
    <dgm:pt modelId="{F80D43EE-C1F2-4924-B0E9-F93F5675A762}" type="pres">
      <dgm:prSet presAssocID="{766F7013-F1C0-4B4B-B4C9-4C67E689E06C}" presName="hierChild2" presStyleCnt="0"/>
      <dgm:spPr/>
    </dgm:pt>
    <dgm:pt modelId="{3BBD1B13-919C-400F-91C4-AB25DD277617}" type="pres">
      <dgm:prSet presAssocID="{9688D32E-F6CD-4997-B299-15FD3BE8D48D}" presName="Name37" presStyleLbl="parChTrans1D2" presStyleIdx="0" presStyleCnt="7"/>
      <dgm:spPr/>
    </dgm:pt>
    <dgm:pt modelId="{DAC16908-1E33-4383-B960-BCDDB5C71D1F}" type="pres">
      <dgm:prSet presAssocID="{5512A22B-565A-4E15-93BD-FAD9D1C345AC}" presName="hierRoot2" presStyleCnt="0">
        <dgm:presLayoutVars>
          <dgm:hierBranch val="init"/>
        </dgm:presLayoutVars>
      </dgm:prSet>
      <dgm:spPr/>
    </dgm:pt>
    <dgm:pt modelId="{F77C019A-CB21-47C0-A52F-26E2E9755385}" type="pres">
      <dgm:prSet presAssocID="{5512A22B-565A-4E15-93BD-FAD9D1C345AC}" presName="rootComposite" presStyleCnt="0"/>
      <dgm:spPr/>
    </dgm:pt>
    <dgm:pt modelId="{62E37927-FD28-4F58-A046-0AFF8E587AE5}" type="pres">
      <dgm:prSet presAssocID="{5512A22B-565A-4E15-93BD-FAD9D1C345AC}" presName="rootText" presStyleLbl="node2" presStyleIdx="0" presStyleCnt="6" custScaleX="84849" custScaleY="103206" custLinFactX="23271" custLinFactY="-20789" custLinFactNeighborX="100000" custLinFactNeighborY="-100000">
        <dgm:presLayoutVars>
          <dgm:chPref val="3"/>
        </dgm:presLayoutVars>
      </dgm:prSet>
      <dgm:spPr/>
    </dgm:pt>
    <dgm:pt modelId="{19FF1D60-00B0-429C-926B-6519347C8B0D}" type="pres">
      <dgm:prSet presAssocID="{5512A22B-565A-4E15-93BD-FAD9D1C345AC}" presName="rootConnector" presStyleLbl="node2" presStyleIdx="0" presStyleCnt="6"/>
      <dgm:spPr/>
    </dgm:pt>
    <dgm:pt modelId="{E2EC641C-EFA5-4C84-A8B4-3F623AE93AAB}" type="pres">
      <dgm:prSet presAssocID="{5512A22B-565A-4E15-93BD-FAD9D1C345AC}" presName="hierChild4" presStyleCnt="0"/>
      <dgm:spPr/>
    </dgm:pt>
    <dgm:pt modelId="{870BF79B-8CE0-42E1-A5DA-16A2508DF301}" type="pres">
      <dgm:prSet presAssocID="{5512A22B-565A-4E15-93BD-FAD9D1C345AC}" presName="hierChild5" presStyleCnt="0"/>
      <dgm:spPr/>
    </dgm:pt>
    <dgm:pt modelId="{02128A68-3411-4B6C-92E7-CA135354F041}" type="pres">
      <dgm:prSet presAssocID="{7D04B5E5-27FF-4A96-8F78-6D0A87171178}" presName="Name37" presStyleLbl="parChTrans1D2" presStyleIdx="1" presStyleCnt="7"/>
      <dgm:spPr/>
    </dgm:pt>
    <dgm:pt modelId="{DFDD3396-A07E-4F20-8D05-4EC9F9B7D355}" type="pres">
      <dgm:prSet presAssocID="{CB8CA597-5059-41D0-ACC5-9AE8E1BEEC0C}" presName="hierRoot2" presStyleCnt="0">
        <dgm:presLayoutVars>
          <dgm:hierBranch val="init"/>
        </dgm:presLayoutVars>
      </dgm:prSet>
      <dgm:spPr/>
    </dgm:pt>
    <dgm:pt modelId="{046F040A-9903-4F6F-AEF6-AC1642A856B9}" type="pres">
      <dgm:prSet presAssocID="{CB8CA597-5059-41D0-ACC5-9AE8E1BEEC0C}" presName="rootComposite" presStyleCnt="0"/>
      <dgm:spPr/>
    </dgm:pt>
    <dgm:pt modelId="{AB315C8B-9744-43D4-91FC-80742B4AEC39}" type="pres">
      <dgm:prSet presAssocID="{CB8CA597-5059-41D0-ACC5-9AE8E1BEEC0C}" presName="rootText" presStyleLbl="node2" presStyleIdx="1" presStyleCnt="6" custScaleX="84849" custScaleY="103206" custLinFactX="100000" custLinFactY="-21233" custLinFactNeighborX="146992" custLinFactNeighborY="-100000">
        <dgm:presLayoutVars>
          <dgm:chPref val="3"/>
        </dgm:presLayoutVars>
      </dgm:prSet>
      <dgm:spPr/>
    </dgm:pt>
    <dgm:pt modelId="{0023B45E-4D03-4508-B9A8-BE213716671E}" type="pres">
      <dgm:prSet presAssocID="{CB8CA597-5059-41D0-ACC5-9AE8E1BEEC0C}" presName="rootConnector" presStyleLbl="node2" presStyleIdx="1" presStyleCnt="6"/>
      <dgm:spPr/>
    </dgm:pt>
    <dgm:pt modelId="{EEFEE5D9-8217-449F-8082-B0FFD0A6B9FE}" type="pres">
      <dgm:prSet presAssocID="{CB8CA597-5059-41D0-ACC5-9AE8E1BEEC0C}" presName="hierChild4" presStyleCnt="0"/>
      <dgm:spPr/>
    </dgm:pt>
    <dgm:pt modelId="{703BE1D0-4F7E-4557-824E-9651A8D0E5E3}" type="pres">
      <dgm:prSet presAssocID="{CB8CA597-5059-41D0-ACC5-9AE8E1BEEC0C}" presName="hierChild5" presStyleCnt="0"/>
      <dgm:spPr/>
    </dgm:pt>
    <dgm:pt modelId="{EE987734-E2A4-44C7-BD59-65D9641E5B5D}" type="pres">
      <dgm:prSet presAssocID="{E0A7AE87-E818-49F9-AFD6-07601ABD5C6B}" presName="Name37" presStyleLbl="parChTrans1D2" presStyleIdx="2" presStyleCnt="7"/>
      <dgm:spPr/>
    </dgm:pt>
    <dgm:pt modelId="{353C3A35-D95D-4C9A-92E4-0CBE4A531591}" type="pres">
      <dgm:prSet presAssocID="{B4B5029C-50A7-49B3-B7E6-DE34D6C1B545}" presName="hierRoot2" presStyleCnt="0">
        <dgm:presLayoutVars>
          <dgm:hierBranch val="init"/>
        </dgm:presLayoutVars>
      </dgm:prSet>
      <dgm:spPr/>
    </dgm:pt>
    <dgm:pt modelId="{75AEBB2F-1D0F-44C2-87C6-1C984F2D1A19}" type="pres">
      <dgm:prSet presAssocID="{B4B5029C-50A7-49B3-B7E6-DE34D6C1B545}" presName="rootComposite" presStyleCnt="0"/>
      <dgm:spPr/>
    </dgm:pt>
    <dgm:pt modelId="{56004453-508E-401B-BD52-450F28C10263}" type="pres">
      <dgm:prSet presAssocID="{B4B5029C-50A7-49B3-B7E6-DE34D6C1B545}" presName="rootText" presStyleLbl="node2" presStyleIdx="2" presStyleCnt="6" custScaleX="84849" custScaleY="103206" custLinFactX="149593" custLinFactY="-20676" custLinFactNeighborX="200000" custLinFactNeighborY="-100000">
        <dgm:presLayoutVars>
          <dgm:chPref val="3"/>
        </dgm:presLayoutVars>
      </dgm:prSet>
      <dgm:spPr/>
    </dgm:pt>
    <dgm:pt modelId="{7902F9CB-1BE8-4FC8-B685-E1687D27E1AF}" type="pres">
      <dgm:prSet presAssocID="{B4B5029C-50A7-49B3-B7E6-DE34D6C1B545}" presName="rootConnector" presStyleLbl="node2" presStyleIdx="2" presStyleCnt="6"/>
      <dgm:spPr/>
    </dgm:pt>
    <dgm:pt modelId="{C8746022-FBF4-424F-881F-9BC5368F95E2}" type="pres">
      <dgm:prSet presAssocID="{B4B5029C-50A7-49B3-B7E6-DE34D6C1B545}" presName="hierChild4" presStyleCnt="0"/>
      <dgm:spPr/>
    </dgm:pt>
    <dgm:pt modelId="{AC0F6EEF-F2CD-41B0-A470-5B3649C50A8C}" type="pres">
      <dgm:prSet presAssocID="{B4B5029C-50A7-49B3-B7E6-DE34D6C1B545}" presName="hierChild5" presStyleCnt="0"/>
      <dgm:spPr/>
    </dgm:pt>
    <dgm:pt modelId="{07E6D5EA-9D64-48B7-855E-2142CBCC67AD}" type="pres">
      <dgm:prSet presAssocID="{93FBFEBA-AE86-4D45-934D-39319E726B59}" presName="Name37" presStyleLbl="parChTrans1D2" presStyleIdx="3" presStyleCnt="7"/>
      <dgm:spPr/>
    </dgm:pt>
    <dgm:pt modelId="{32D9AEA8-DFB7-4D66-9AC7-3E0325D81F68}" type="pres">
      <dgm:prSet presAssocID="{5CE1613B-9E70-411C-88DC-CF8D2BEE92FA}" presName="hierRoot2" presStyleCnt="0">
        <dgm:presLayoutVars>
          <dgm:hierBranch val="init"/>
        </dgm:presLayoutVars>
      </dgm:prSet>
      <dgm:spPr/>
    </dgm:pt>
    <dgm:pt modelId="{AA37F113-D0D9-4884-983A-F7C8C40DF2BF}" type="pres">
      <dgm:prSet presAssocID="{5CE1613B-9E70-411C-88DC-CF8D2BEE92FA}" presName="rootComposite" presStyleCnt="0"/>
      <dgm:spPr/>
    </dgm:pt>
    <dgm:pt modelId="{614FFD75-6461-439C-9795-5487954A78E1}" type="pres">
      <dgm:prSet presAssocID="{5CE1613B-9E70-411C-88DC-CF8D2BEE92FA}" presName="rootText" presStyleLbl="node2" presStyleIdx="3" presStyleCnt="6" custScaleX="84849" custScaleY="103206" custLinFactX="-100000" custLinFactNeighborX="-187713" custLinFactNeighborY="55010">
        <dgm:presLayoutVars>
          <dgm:chPref val="3"/>
        </dgm:presLayoutVars>
      </dgm:prSet>
      <dgm:spPr/>
    </dgm:pt>
    <dgm:pt modelId="{1DDDBB6C-72A2-47A4-B4BC-F36433084E92}" type="pres">
      <dgm:prSet presAssocID="{5CE1613B-9E70-411C-88DC-CF8D2BEE92FA}" presName="rootConnector" presStyleLbl="node2" presStyleIdx="3" presStyleCnt="6"/>
      <dgm:spPr/>
    </dgm:pt>
    <dgm:pt modelId="{AD4F4940-DCF7-4DC0-967F-632ABE4FAAA4}" type="pres">
      <dgm:prSet presAssocID="{5CE1613B-9E70-411C-88DC-CF8D2BEE92FA}" presName="hierChild4" presStyleCnt="0"/>
      <dgm:spPr/>
    </dgm:pt>
    <dgm:pt modelId="{4A5603D7-E20A-4178-84FB-D2B37928C46C}" type="pres">
      <dgm:prSet presAssocID="{56CC365D-EBE2-4C32-A6A7-1A80A9EE8B5A}" presName="Name37" presStyleLbl="parChTrans1D3" presStyleIdx="0" presStyleCnt="4"/>
      <dgm:spPr/>
    </dgm:pt>
    <dgm:pt modelId="{25AF31E7-8F52-4C51-90A0-7CB567CB6D13}" type="pres">
      <dgm:prSet presAssocID="{46C4F9D9-C0AB-4F74-81EC-902DE3113F9A}" presName="hierRoot2" presStyleCnt="0">
        <dgm:presLayoutVars>
          <dgm:hierBranch val="init"/>
        </dgm:presLayoutVars>
      </dgm:prSet>
      <dgm:spPr/>
    </dgm:pt>
    <dgm:pt modelId="{CF57E854-CF94-40D6-9F78-EC2BC45101C9}" type="pres">
      <dgm:prSet presAssocID="{46C4F9D9-C0AB-4F74-81EC-902DE3113F9A}" presName="rootComposite" presStyleCnt="0"/>
      <dgm:spPr/>
    </dgm:pt>
    <dgm:pt modelId="{749A63A5-A9F7-4807-9529-8BAA83DD3A68}" type="pres">
      <dgm:prSet presAssocID="{46C4F9D9-C0AB-4F74-81EC-902DE3113F9A}" presName="rootText" presStyleLbl="node3" presStyleIdx="0" presStyleCnt="2" custScaleX="84849" custScaleY="103206" custLinFactX="-100000" custLinFactY="-13930" custLinFactNeighborX="-183496" custLinFactNeighborY="-100000">
        <dgm:presLayoutVars>
          <dgm:chPref val="3"/>
        </dgm:presLayoutVars>
      </dgm:prSet>
      <dgm:spPr/>
    </dgm:pt>
    <dgm:pt modelId="{BABC262B-B68D-45C4-9734-A425B963136B}" type="pres">
      <dgm:prSet presAssocID="{46C4F9D9-C0AB-4F74-81EC-902DE3113F9A}" presName="rootConnector" presStyleLbl="node3" presStyleIdx="0" presStyleCnt="2"/>
      <dgm:spPr/>
    </dgm:pt>
    <dgm:pt modelId="{A5B2B8BB-578D-461A-B59E-E79474656C47}" type="pres">
      <dgm:prSet presAssocID="{46C4F9D9-C0AB-4F74-81EC-902DE3113F9A}" presName="hierChild4" presStyleCnt="0"/>
      <dgm:spPr/>
    </dgm:pt>
    <dgm:pt modelId="{1568AD37-E2B3-4B18-9C48-67B419F4BE88}" type="pres">
      <dgm:prSet presAssocID="{46C4F9D9-C0AB-4F74-81EC-902DE3113F9A}" presName="hierChild5" presStyleCnt="0"/>
      <dgm:spPr/>
    </dgm:pt>
    <dgm:pt modelId="{9E708EAC-0266-47B0-BD7B-A21804393B81}" type="pres">
      <dgm:prSet presAssocID="{5CE1613B-9E70-411C-88DC-CF8D2BEE92FA}" presName="hierChild5" presStyleCnt="0"/>
      <dgm:spPr/>
    </dgm:pt>
    <dgm:pt modelId="{42B5C386-EA94-4DEB-BFA9-FC5CA14E6243}" type="pres">
      <dgm:prSet presAssocID="{A8F2FE6E-976B-4851-A354-7F4CC4C27642}" presName="Name111" presStyleLbl="parChTrans1D3" presStyleIdx="1" presStyleCnt="4"/>
      <dgm:spPr/>
    </dgm:pt>
    <dgm:pt modelId="{F9E94491-4CDE-4359-A94A-1851582AB15C}" type="pres">
      <dgm:prSet presAssocID="{2D030233-6CBB-41AC-9D91-518CF5DD64BB}" presName="hierRoot3" presStyleCnt="0">
        <dgm:presLayoutVars>
          <dgm:hierBranch val="init"/>
        </dgm:presLayoutVars>
      </dgm:prSet>
      <dgm:spPr/>
    </dgm:pt>
    <dgm:pt modelId="{72C48DA6-AA12-4A87-A0AD-FABAB9B1FDEA}" type="pres">
      <dgm:prSet presAssocID="{2D030233-6CBB-41AC-9D91-518CF5DD64BB}" presName="rootComposite3" presStyleCnt="0"/>
      <dgm:spPr/>
    </dgm:pt>
    <dgm:pt modelId="{9A917C3E-BDE0-4D64-97C5-E3D4348FB6BA}" type="pres">
      <dgm:prSet presAssocID="{2D030233-6CBB-41AC-9D91-518CF5DD64BB}" presName="rootText3" presStyleLbl="asst2" presStyleIdx="0" presStyleCnt="2" custScaleX="84849" custScaleY="103206" custLinFactX="-76602" custLinFactY="100000" custLinFactNeighborX="-100000" custLinFactNeighborY="174699">
        <dgm:presLayoutVars>
          <dgm:chPref val="3"/>
        </dgm:presLayoutVars>
      </dgm:prSet>
      <dgm:spPr/>
    </dgm:pt>
    <dgm:pt modelId="{C12082D8-A0A9-4317-A03C-06836892C803}" type="pres">
      <dgm:prSet presAssocID="{2D030233-6CBB-41AC-9D91-518CF5DD64BB}" presName="rootConnector3" presStyleLbl="asst2" presStyleIdx="0" presStyleCnt="2"/>
      <dgm:spPr/>
    </dgm:pt>
    <dgm:pt modelId="{E0E929F6-8F23-48E5-AEED-FCC897486D30}" type="pres">
      <dgm:prSet presAssocID="{2D030233-6CBB-41AC-9D91-518CF5DD64BB}" presName="hierChild6" presStyleCnt="0"/>
      <dgm:spPr/>
    </dgm:pt>
    <dgm:pt modelId="{FAF57D0E-FB51-4C16-A8F6-51FE023ADD85}" type="pres">
      <dgm:prSet presAssocID="{2D030233-6CBB-41AC-9D91-518CF5DD64BB}" presName="hierChild7" presStyleCnt="0"/>
      <dgm:spPr/>
    </dgm:pt>
    <dgm:pt modelId="{0617B97F-F919-4BEB-973A-15F8AA761BCB}" type="pres">
      <dgm:prSet presAssocID="{BF29AA8E-FAAF-43CC-AD23-72226064A856}" presName="Name111" presStyleLbl="parChTrans1D3" presStyleIdx="2" presStyleCnt="4"/>
      <dgm:spPr/>
    </dgm:pt>
    <dgm:pt modelId="{58E1EF42-2C22-423E-BCEE-186188D36C0E}" type="pres">
      <dgm:prSet presAssocID="{DF62A12E-D96A-418C-8D96-A21303F7D00A}" presName="hierRoot3" presStyleCnt="0">
        <dgm:presLayoutVars>
          <dgm:hierBranch val="init"/>
        </dgm:presLayoutVars>
      </dgm:prSet>
      <dgm:spPr/>
    </dgm:pt>
    <dgm:pt modelId="{3C0EC927-0AA9-4245-9B26-5CA1390DEBFA}" type="pres">
      <dgm:prSet presAssocID="{DF62A12E-D96A-418C-8D96-A21303F7D00A}" presName="rootComposite3" presStyleCnt="0"/>
      <dgm:spPr/>
    </dgm:pt>
    <dgm:pt modelId="{29AAA1CF-E584-4158-8FAB-4587602ABC29}" type="pres">
      <dgm:prSet presAssocID="{DF62A12E-D96A-418C-8D96-A21303F7D00A}" presName="rootText3" presStyleLbl="asst2" presStyleIdx="1" presStyleCnt="2" custScaleX="84849" custScaleY="103206" custLinFactX="-100000" custLinFactY="50146" custLinFactNeighborX="-191449" custLinFactNeighborY="100000">
        <dgm:presLayoutVars>
          <dgm:chPref val="3"/>
        </dgm:presLayoutVars>
      </dgm:prSet>
      <dgm:spPr/>
    </dgm:pt>
    <dgm:pt modelId="{A8043C4B-8D21-47E6-8ED6-B93B7BC92E5B}" type="pres">
      <dgm:prSet presAssocID="{DF62A12E-D96A-418C-8D96-A21303F7D00A}" presName="rootConnector3" presStyleLbl="asst2" presStyleIdx="1" presStyleCnt="2"/>
      <dgm:spPr/>
    </dgm:pt>
    <dgm:pt modelId="{68C1AD84-0994-47E5-BC47-332DDE764986}" type="pres">
      <dgm:prSet presAssocID="{DF62A12E-D96A-418C-8D96-A21303F7D00A}" presName="hierChild6" presStyleCnt="0"/>
      <dgm:spPr/>
    </dgm:pt>
    <dgm:pt modelId="{32C325F4-2FA7-4245-B707-9FEE13E969B6}" type="pres">
      <dgm:prSet presAssocID="{DF62A12E-D96A-418C-8D96-A21303F7D00A}" presName="hierChild7" presStyleCnt="0"/>
      <dgm:spPr/>
    </dgm:pt>
    <dgm:pt modelId="{45E6E21B-8FF9-4F8B-B6DA-72B9B7D1C817}" type="pres">
      <dgm:prSet presAssocID="{89F8EC79-F9F7-49B0-85F4-4915CB9202F0}" presName="Name37" presStyleLbl="parChTrans1D2" presStyleIdx="4" presStyleCnt="7"/>
      <dgm:spPr/>
    </dgm:pt>
    <dgm:pt modelId="{D28C9A00-8F31-479E-B918-A51A9BA5435A}" type="pres">
      <dgm:prSet presAssocID="{DA1F578E-34E0-4557-B594-503864FD9E31}" presName="hierRoot2" presStyleCnt="0">
        <dgm:presLayoutVars>
          <dgm:hierBranch val="init"/>
        </dgm:presLayoutVars>
      </dgm:prSet>
      <dgm:spPr/>
    </dgm:pt>
    <dgm:pt modelId="{AF2B2713-F6AA-41D5-9848-3D1B5A9C7C01}" type="pres">
      <dgm:prSet presAssocID="{DA1F578E-34E0-4557-B594-503864FD9E31}" presName="rootComposite" presStyleCnt="0"/>
      <dgm:spPr/>
    </dgm:pt>
    <dgm:pt modelId="{7159FF46-9F88-4160-89E6-69A3D35FC123}" type="pres">
      <dgm:prSet presAssocID="{DA1F578E-34E0-4557-B594-503864FD9E31}" presName="rootText" presStyleLbl="node2" presStyleIdx="4" presStyleCnt="6" custScaleX="84849" custScaleY="103206" custLinFactX="-78997" custLinFactNeighborX="-100000" custLinFactNeighborY="55715">
        <dgm:presLayoutVars>
          <dgm:chPref val="3"/>
        </dgm:presLayoutVars>
      </dgm:prSet>
      <dgm:spPr/>
    </dgm:pt>
    <dgm:pt modelId="{C23580CF-12B1-4561-8FD4-D73C006E728B}" type="pres">
      <dgm:prSet presAssocID="{DA1F578E-34E0-4557-B594-503864FD9E31}" presName="rootConnector" presStyleLbl="node2" presStyleIdx="4" presStyleCnt="6"/>
      <dgm:spPr/>
    </dgm:pt>
    <dgm:pt modelId="{3F9AE5C8-F97F-4B4C-A5B4-B29CF9C8EB96}" type="pres">
      <dgm:prSet presAssocID="{DA1F578E-34E0-4557-B594-503864FD9E31}" presName="hierChild4" presStyleCnt="0"/>
      <dgm:spPr/>
    </dgm:pt>
    <dgm:pt modelId="{B3575B35-15C1-433C-89C2-D301126AC568}" type="pres">
      <dgm:prSet presAssocID="{63A98D8A-2435-4779-AE4D-9BB56B84E7E3}" presName="Name37" presStyleLbl="parChTrans1D3" presStyleIdx="3" presStyleCnt="4"/>
      <dgm:spPr/>
    </dgm:pt>
    <dgm:pt modelId="{366A43BA-1B0B-437A-BC95-4365B6640078}" type="pres">
      <dgm:prSet presAssocID="{8E70A017-316B-429C-8884-49D61CBF0828}" presName="hierRoot2" presStyleCnt="0">
        <dgm:presLayoutVars>
          <dgm:hierBranch val="init"/>
        </dgm:presLayoutVars>
      </dgm:prSet>
      <dgm:spPr/>
    </dgm:pt>
    <dgm:pt modelId="{F29C57B4-7AD2-473E-853C-ADAF88E454FF}" type="pres">
      <dgm:prSet presAssocID="{8E70A017-316B-429C-8884-49D61CBF0828}" presName="rootComposite" presStyleCnt="0"/>
      <dgm:spPr/>
    </dgm:pt>
    <dgm:pt modelId="{030FEAD1-DA0C-44FA-AFA5-FE21B0F37B16}" type="pres">
      <dgm:prSet presAssocID="{8E70A017-316B-429C-8884-49D61CBF0828}" presName="rootText" presStyleLbl="node3" presStyleIdx="1" presStyleCnt="2" custScaleX="84849" custScaleY="103206" custLinFactX="-75128" custLinFactNeighborX="-100000" custLinFactNeighborY="30773">
        <dgm:presLayoutVars>
          <dgm:chPref val="3"/>
        </dgm:presLayoutVars>
      </dgm:prSet>
      <dgm:spPr/>
    </dgm:pt>
    <dgm:pt modelId="{5086101C-0800-4E22-98C9-0EAC7C6FC76D}" type="pres">
      <dgm:prSet presAssocID="{8E70A017-316B-429C-8884-49D61CBF0828}" presName="rootConnector" presStyleLbl="node3" presStyleIdx="1" presStyleCnt="2"/>
      <dgm:spPr/>
    </dgm:pt>
    <dgm:pt modelId="{E6BC0905-E766-41BE-9B06-9FBB5304DA51}" type="pres">
      <dgm:prSet presAssocID="{8E70A017-316B-429C-8884-49D61CBF0828}" presName="hierChild4" presStyleCnt="0"/>
      <dgm:spPr/>
    </dgm:pt>
    <dgm:pt modelId="{C6039DD4-3D4D-4B89-8F89-306CDB5E63FC}" type="pres">
      <dgm:prSet presAssocID="{8E70A017-316B-429C-8884-49D61CBF0828}" presName="hierChild5" presStyleCnt="0"/>
      <dgm:spPr/>
    </dgm:pt>
    <dgm:pt modelId="{99EBEAE3-F6D9-4F2E-9016-B95268CBAFDD}" type="pres">
      <dgm:prSet presAssocID="{DA1F578E-34E0-4557-B594-503864FD9E31}" presName="hierChild5" presStyleCnt="0"/>
      <dgm:spPr/>
    </dgm:pt>
    <dgm:pt modelId="{BA18F51B-1467-4B6D-9109-F6E37FC5F32D}" type="pres">
      <dgm:prSet presAssocID="{0773F831-B122-4E7A-A669-B917531F5B24}" presName="Name37" presStyleLbl="parChTrans1D2" presStyleIdx="5" presStyleCnt="7"/>
      <dgm:spPr/>
    </dgm:pt>
    <dgm:pt modelId="{1A1AEF98-DE5C-4454-B6E0-3BFD56AEA3B3}" type="pres">
      <dgm:prSet presAssocID="{28FB1547-B562-4632-957E-6A128E450C1D}" presName="hierRoot2" presStyleCnt="0">
        <dgm:presLayoutVars>
          <dgm:hierBranch val="init"/>
        </dgm:presLayoutVars>
      </dgm:prSet>
      <dgm:spPr/>
    </dgm:pt>
    <dgm:pt modelId="{DF9A4CB4-A9E1-4B68-B8AF-D1FBFA7D5F3A}" type="pres">
      <dgm:prSet presAssocID="{28FB1547-B562-4632-957E-6A128E450C1D}" presName="rootComposite" presStyleCnt="0"/>
      <dgm:spPr/>
    </dgm:pt>
    <dgm:pt modelId="{B08E2C8B-2F45-412B-93F4-D630CE830A08}" type="pres">
      <dgm:prSet presAssocID="{28FB1547-B562-4632-957E-6A128E450C1D}" presName="rootText" presStyleLbl="node2" presStyleIdx="5" presStyleCnt="6" custScaleX="84849" custScaleY="103206" custLinFactNeighborX="-47903" custLinFactNeighborY="56187">
        <dgm:presLayoutVars>
          <dgm:chPref val="3"/>
        </dgm:presLayoutVars>
      </dgm:prSet>
      <dgm:spPr/>
    </dgm:pt>
    <dgm:pt modelId="{8E1EE8B5-214C-4A00-9E46-84D7BD8C3F74}" type="pres">
      <dgm:prSet presAssocID="{28FB1547-B562-4632-957E-6A128E450C1D}" presName="rootConnector" presStyleLbl="node2" presStyleIdx="5" presStyleCnt="6"/>
      <dgm:spPr/>
    </dgm:pt>
    <dgm:pt modelId="{56FB2DB5-9658-4E12-BAF9-EC5D47BB93DA}" type="pres">
      <dgm:prSet presAssocID="{28FB1547-B562-4632-957E-6A128E450C1D}" presName="hierChild4" presStyleCnt="0"/>
      <dgm:spPr/>
    </dgm:pt>
    <dgm:pt modelId="{3C0B598C-EA7F-4B43-B83F-1EB3819505DF}" type="pres">
      <dgm:prSet presAssocID="{28FB1547-B562-4632-957E-6A128E450C1D}" presName="hierChild5" presStyleCnt="0"/>
      <dgm:spPr/>
    </dgm:pt>
    <dgm:pt modelId="{8AD9607A-812E-42D5-AAD2-2AF65BA74070}" type="pres">
      <dgm:prSet presAssocID="{766F7013-F1C0-4B4B-B4C9-4C67E689E06C}" presName="hierChild3" presStyleCnt="0"/>
      <dgm:spPr/>
    </dgm:pt>
    <dgm:pt modelId="{03F88E7D-89E8-4D00-A537-D0897A307253}" type="pres">
      <dgm:prSet presAssocID="{033B6CED-6FE7-4F42-BE8D-95A3AE931A4B}" presName="Name111" presStyleLbl="parChTrans1D2" presStyleIdx="6" presStyleCnt="7"/>
      <dgm:spPr/>
    </dgm:pt>
    <dgm:pt modelId="{8D9A9F6B-C34E-49E4-9C48-D6004D93AA2A}" type="pres">
      <dgm:prSet presAssocID="{DB4F45A6-F180-4285-B93D-4075D0A0FE20}" presName="hierRoot3" presStyleCnt="0">
        <dgm:presLayoutVars>
          <dgm:hierBranch val="init"/>
        </dgm:presLayoutVars>
      </dgm:prSet>
      <dgm:spPr/>
    </dgm:pt>
    <dgm:pt modelId="{451F844D-8D3E-4782-82E0-D934003080F9}" type="pres">
      <dgm:prSet presAssocID="{DB4F45A6-F180-4285-B93D-4075D0A0FE20}" presName="rootComposite3" presStyleCnt="0"/>
      <dgm:spPr/>
    </dgm:pt>
    <dgm:pt modelId="{051CF2B7-04FC-4C9B-807D-5E64C2C21BB2}" type="pres">
      <dgm:prSet presAssocID="{DB4F45A6-F180-4285-B93D-4075D0A0FE20}" presName="rootText3" presStyleLbl="asst1" presStyleIdx="0" presStyleCnt="1" custScaleX="84849" custScaleY="103206" custLinFactX="36254" custLinFactY="-52034" custLinFactNeighborX="100000" custLinFactNeighborY="-100000">
        <dgm:presLayoutVars>
          <dgm:chPref val="3"/>
        </dgm:presLayoutVars>
      </dgm:prSet>
      <dgm:spPr/>
    </dgm:pt>
    <dgm:pt modelId="{3D23C187-1FF8-48DB-9563-6D805E9CAD1B}" type="pres">
      <dgm:prSet presAssocID="{DB4F45A6-F180-4285-B93D-4075D0A0FE20}" presName="rootConnector3" presStyleLbl="asst1" presStyleIdx="0" presStyleCnt="1"/>
      <dgm:spPr/>
    </dgm:pt>
    <dgm:pt modelId="{4A6169B1-1F7A-4A7F-916B-F42FABEA6F5A}" type="pres">
      <dgm:prSet presAssocID="{DB4F45A6-F180-4285-B93D-4075D0A0FE20}" presName="hierChild6" presStyleCnt="0"/>
      <dgm:spPr/>
    </dgm:pt>
    <dgm:pt modelId="{DAB64DA4-CE6C-4FCA-BF2C-C1EFA93AC54F}" type="pres">
      <dgm:prSet presAssocID="{DB4F45A6-F180-4285-B93D-4075D0A0FE20}" presName="hierChild7" presStyleCnt="0"/>
      <dgm:spPr/>
    </dgm:pt>
  </dgm:ptLst>
  <dgm:cxnLst>
    <dgm:cxn modelId="{91440B01-2107-473C-9D87-6FFBF4949F4D}" srcId="{56F20292-867D-4F59-A69F-3A72AB09B955}" destId="{766F7013-F1C0-4B4B-B4C9-4C67E689E06C}" srcOrd="0" destOrd="0" parTransId="{C25A5683-A6B6-4C58-9DEC-BA72100A8687}" sibTransId="{2E305656-ED20-405E-9643-B31DA134CB27}"/>
    <dgm:cxn modelId="{7C016B01-03A2-43FB-BD26-952B80BFDA14}" srcId="{5CE1613B-9E70-411C-88DC-CF8D2BEE92FA}" destId="{DF62A12E-D96A-418C-8D96-A21303F7D00A}" srcOrd="2" destOrd="0" parTransId="{BF29AA8E-FAAF-43CC-AD23-72226064A856}" sibTransId="{81934429-C68F-4064-AA72-DD373F018C4B}"/>
    <dgm:cxn modelId="{B03E9F14-B6C4-4735-9403-603686F49F58}" srcId="{5CE1613B-9E70-411C-88DC-CF8D2BEE92FA}" destId="{2D030233-6CBB-41AC-9D91-518CF5DD64BB}" srcOrd="1" destOrd="0" parTransId="{A8F2FE6E-976B-4851-A354-7F4CC4C27642}" sibTransId="{F5FF25E8-1714-411F-A661-770430C08095}"/>
    <dgm:cxn modelId="{A714E41D-CC3A-4B50-8945-20FCC60E4D0A}" type="presOf" srcId="{DF62A12E-D96A-418C-8D96-A21303F7D00A}" destId="{29AAA1CF-E584-4158-8FAB-4587602ABC29}" srcOrd="0" destOrd="0" presId="urn:microsoft.com/office/officeart/2005/8/layout/orgChart1"/>
    <dgm:cxn modelId="{2131311E-1E21-4A3D-87F1-78295CF64760}" srcId="{766F7013-F1C0-4B4B-B4C9-4C67E689E06C}" destId="{5512A22B-565A-4E15-93BD-FAD9D1C345AC}" srcOrd="0" destOrd="0" parTransId="{9688D32E-F6CD-4997-B299-15FD3BE8D48D}" sibTransId="{B383F8F4-C875-4E00-9112-C1306118C78D}"/>
    <dgm:cxn modelId="{CE05941E-652A-4EF4-9F1D-2683CAA0B75E}" type="presOf" srcId="{033B6CED-6FE7-4F42-BE8D-95A3AE931A4B}" destId="{03F88E7D-89E8-4D00-A537-D0897A307253}" srcOrd="0" destOrd="0" presId="urn:microsoft.com/office/officeart/2005/8/layout/orgChart1"/>
    <dgm:cxn modelId="{DE2DB526-A8D3-4FDA-B88D-C0420526704B}" type="presOf" srcId="{A8F2FE6E-976B-4851-A354-7F4CC4C27642}" destId="{42B5C386-EA94-4DEB-BFA9-FC5CA14E6243}" srcOrd="0" destOrd="0" presId="urn:microsoft.com/office/officeart/2005/8/layout/orgChart1"/>
    <dgm:cxn modelId="{1CB37A29-A386-480C-959F-FC01D84214D7}" type="presOf" srcId="{DB4F45A6-F180-4285-B93D-4075D0A0FE20}" destId="{3D23C187-1FF8-48DB-9563-6D805E9CAD1B}" srcOrd="1" destOrd="0" presId="urn:microsoft.com/office/officeart/2005/8/layout/orgChart1"/>
    <dgm:cxn modelId="{16AE8F2E-1296-4615-98AC-3198BABE0BB0}" srcId="{766F7013-F1C0-4B4B-B4C9-4C67E689E06C}" destId="{5CE1613B-9E70-411C-88DC-CF8D2BEE92FA}" srcOrd="4" destOrd="0" parTransId="{93FBFEBA-AE86-4D45-934D-39319E726B59}" sibTransId="{D9808168-F3C9-4894-B8A8-5DF0BD157B42}"/>
    <dgm:cxn modelId="{13702332-E6EB-4772-B0C0-D6184485921B}" type="presOf" srcId="{766F7013-F1C0-4B4B-B4C9-4C67E689E06C}" destId="{AD095F98-B083-420E-AA06-E016AAB338C0}" srcOrd="0" destOrd="0" presId="urn:microsoft.com/office/officeart/2005/8/layout/orgChart1"/>
    <dgm:cxn modelId="{6F7F9137-81DB-438E-9E3A-8C3C7976077A}" type="presOf" srcId="{B4B5029C-50A7-49B3-B7E6-DE34D6C1B545}" destId="{56004453-508E-401B-BD52-450F28C10263}" srcOrd="0" destOrd="0" presId="urn:microsoft.com/office/officeart/2005/8/layout/orgChart1"/>
    <dgm:cxn modelId="{0BC9D738-9C7F-48D1-B0B2-11B916AB4745}" srcId="{766F7013-F1C0-4B4B-B4C9-4C67E689E06C}" destId="{28FB1547-B562-4632-957E-6A128E450C1D}" srcOrd="6" destOrd="0" parTransId="{0773F831-B122-4E7A-A669-B917531F5B24}" sibTransId="{B319F415-37FA-4806-9F3E-45C81B3037F9}"/>
    <dgm:cxn modelId="{25932B3D-BA1D-4158-A0B8-09F3196CB6D3}" type="presOf" srcId="{CB8CA597-5059-41D0-ACC5-9AE8E1BEEC0C}" destId="{AB315C8B-9744-43D4-91FC-80742B4AEC39}" srcOrd="0" destOrd="0" presId="urn:microsoft.com/office/officeart/2005/8/layout/orgChart1"/>
    <dgm:cxn modelId="{94DDB441-6ED2-4985-B0DE-4AD98B42B52E}" type="presOf" srcId="{8E70A017-316B-429C-8884-49D61CBF0828}" destId="{030FEAD1-DA0C-44FA-AFA5-FE21B0F37B16}" srcOrd="0" destOrd="0" presId="urn:microsoft.com/office/officeart/2005/8/layout/orgChart1"/>
    <dgm:cxn modelId="{873E6D62-A3AF-4A2E-9171-AE01752FE6EA}" type="presOf" srcId="{CB8CA597-5059-41D0-ACC5-9AE8E1BEEC0C}" destId="{0023B45E-4D03-4508-B9A8-BE213716671E}" srcOrd="1" destOrd="0" presId="urn:microsoft.com/office/officeart/2005/8/layout/orgChart1"/>
    <dgm:cxn modelId="{0A68D566-77B8-4A63-84C0-CFC44BE48F0A}" srcId="{766F7013-F1C0-4B4B-B4C9-4C67E689E06C}" destId="{DB4F45A6-F180-4285-B93D-4075D0A0FE20}" srcOrd="1" destOrd="0" parTransId="{033B6CED-6FE7-4F42-BE8D-95A3AE931A4B}" sibTransId="{429F49EA-93A6-4CF8-8223-D87C78552A72}"/>
    <dgm:cxn modelId="{78BAE250-BDCB-4548-A788-8D385AC9393A}" type="presOf" srcId="{E0A7AE87-E818-49F9-AFD6-07601ABD5C6B}" destId="{EE987734-E2A4-44C7-BD59-65D9641E5B5D}" srcOrd="0" destOrd="0" presId="urn:microsoft.com/office/officeart/2005/8/layout/orgChart1"/>
    <dgm:cxn modelId="{F5B75F51-145F-412E-BC09-1D0D46A956C8}" type="presOf" srcId="{8E70A017-316B-429C-8884-49D61CBF0828}" destId="{5086101C-0800-4E22-98C9-0EAC7C6FC76D}" srcOrd="1" destOrd="0" presId="urn:microsoft.com/office/officeart/2005/8/layout/orgChart1"/>
    <dgm:cxn modelId="{48D99352-8D7A-4909-B42A-682BE8909D1D}" type="presOf" srcId="{5CE1613B-9E70-411C-88DC-CF8D2BEE92FA}" destId="{614FFD75-6461-439C-9795-5487954A78E1}" srcOrd="0" destOrd="0" presId="urn:microsoft.com/office/officeart/2005/8/layout/orgChart1"/>
    <dgm:cxn modelId="{BE352C74-4E8B-49AC-B9AE-DFFB3FF07E5E}" type="presOf" srcId="{46C4F9D9-C0AB-4F74-81EC-902DE3113F9A}" destId="{BABC262B-B68D-45C4-9734-A425B963136B}" srcOrd="1" destOrd="0" presId="urn:microsoft.com/office/officeart/2005/8/layout/orgChart1"/>
    <dgm:cxn modelId="{46F67456-9222-4568-9322-480F49E5D669}" type="presOf" srcId="{DB4F45A6-F180-4285-B93D-4075D0A0FE20}" destId="{051CF2B7-04FC-4C9B-807D-5E64C2C21BB2}" srcOrd="0" destOrd="0" presId="urn:microsoft.com/office/officeart/2005/8/layout/orgChart1"/>
    <dgm:cxn modelId="{F83B1D59-39C0-4A5D-9543-AE0E7D8073F0}" type="presOf" srcId="{93FBFEBA-AE86-4D45-934D-39319E726B59}" destId="{07E6D5EA-9D64-48B7-855E-2142CBCC67AD}" srcOrd="0" destOrd="0" presId="urn:microsoft.com/office/officeart/2005/8/layout/orgChart1"/>
    <dgm:cxn modelId="{9BE74F7F-E612-4207-8BEB-FD7C5DC4E063}" type="presOf" srcId="{0773F831-B122-4E7A-A669-B917531F5B24}" destId="{BA18F51B-1467-4B6D-9109-F6E37FC5F32D}" srcOrd="0" destOrd="0" presId="urn:microsoft.com/office/officeart/2005/8/layout/orgChart1"/>
    <dgm:cxn modelId="{41A87182-DE10-4023-9975-BFD9D377CA65}" type="presOf" srcId="{56CC365D-EBE2-4C32-A6A7-1A80A9EE8B5A}" destId="{4A5603D7-E20A-4178-84FB-D2B37928C46C}" srcOrd="0" destOrd="0" presId="urn:microsoft.com/office/officeart/2005/8/layout/orgChart1"/>
    <dgm:cxn modelId="{BAAD7189-12F0-4979-B25A-1754BB7E6682}" type="presOf" srcId="{46C4F9D9-C0AB-4F74-81EC-902DE3113F9A}" destId="{749A63A5-A9F7-4807-9529-8BAA83DD3A68}" srcOrd="0" destOrd="0" presId="urn:microsoft.com/office/officeart/2005/8/layout/orgChart1"/>
    <dgm:cxn modelId="{9238EF99-A4D6-473D-B350-686E32B69B96}" srcId="{DA1F578E-34E0-4557-B594-503864FD9E31}" destId="{8E70A017-316B-429C-8884-49D61CBF0828}" srcOrd="0" destOrd="0" parTransId="{63A98D8A-2435-4779-AE4D-9BB56B84E7E3}" sibTransId="{F97D1793-E7EE-43BD-8F5D-5B60BBA058F2}"/>
    <dgm:cxn modelId="{8688CCA2-99E0-4675-872D-A9AD7F06D7C4}" type="presOf" srcId="{766F7013-F1C0-4B4B-B4C9-4C67E689E06C}" destId="{66C581FB-76C5-4775-A300-350EF763A44B}" srcOrd="1" destOrd="0" presId="urn:microsoft.com/office/officeart/2005/8/layout/orgChart1"/>
    <dgm:cxn modelId="{986B72A7-6269-47F8-AB26-1AA58A579EDD}" type="presOf" srcId="{DA1F578E-34E0-4557-B594-503864FD9E31}" destId="{C23580CF-12B1-4561-8FD4-D73C006E728B}" srcOrd="1" destOrd="0" presId="urn:microsoft.com/office/officeart/2005/8/layout/orgChart1"/>
    <dgm:cxn modelId="{6BC96FB4-B67C-4146-A2AD-E0DC6BEB6BAD}" type="presOf" srcId="{5512A22B-565A-4E15-93BD-FAD9D1C345AC}" destId="{62E37927-FD28-4F58-A046-0AFF8E587AE5}" srcOrd="0" destOrd="0" presId="urn:microsoft.com/office/officeart/2005/8/layout/orgChart1"/>
    <dgm:cxn modelId="{453CA6B8-55E5-4191-9AE6-8314DC39F98D}" type="presOf" srcId="{5512A22B-565A-4E15-93BD-FAD9D1C345AC}" destId="{19FF1D60-00B0-429C-926B-6519347C8B0D}" srcOrd="1" destOrd="0" presId="urn:microsoft.com/office/officeart/2005/8/layout/orgChart1"/>
    <dgm:cxn modelId="{FA9903BD-0C19-4227-9E1F-0174FD0B49A9}" type="presOf" srcId="{56F20292-867D-4F59-A69F-3A72AB09B955}" destId="{1B868309-F258-4EF1-AC99-16544030ED42}" srcOrd="0" destOrd="0" presId="urn:microsoft.com/office/officeart/2005/8/layout/orgChart1"/>
    <dgm:cxn modelId="{3BE3CEBD-158B-46CB-B4F0-93A2B753BCA8}" type="presOf" srcId="{28FB1547-B562-4632-957E-6A128E450C1D}" destId="{8E1EE8B5-214C-4A00-9E46-84D7BD8C3F74}" srcOrd="1" destOrd="0" presId="urn:microsoft.com/office/officeart/2005/8/layout/orgChart1"/>
    <dgm:cxn modelId="{29B80BC1-34D5-489B-BE3D-8277190B10CB}" type="presOf" srcId="{5CE1613B-9E70-411C-88DC-CF8D2BEE92FA}" destId="{1DDDBB6C-72A2-47A4-B4BC-F36433084E92}" srcOrd="1" destOrd="0" presId="urn:microsoft.com/office/officeart/2005/8/layout/orgChart1"/>
    <dgm:cxn modelId="{027304C5-0F88-4267-8267-2E6625430203}" type="presOf" srcId="{DF62A12E-D96A-418C-8D96-A21303F7D00A}" destId="{A8043C4B-8D21-47E6-8ED6-B93B7BC92E5B}" srcOrd="1" destOrd="0" presId="urn:microsoft.com/office/officeart/2005/8/layout/orgChart1"/>
    <dgm:cxn modelId="{B99A8CC6-3B11-4BAE-ABB2-088D9118F689}" srcId="{5CE1613B-9E70-411C-88DC-CF8D2BEE92FA}" destId="{46C4F9D9-C0AB-4F74-81EC-902DE3113F9A}" srcOrd="0" destOrd="0" parTransId="{56CC365D-EBE2-4C32-A6A7-1A80A9EE8B5A}" sibTransId="{39608672-916F-4982-BD59-203EB6AECB79}"/>
    <dgm:cxn modelId="{907ACCD0-682E-4FDA-85DE-FCA510648AFA}" type="presOf" srcId="{63A98D8A-2435-4779-AE4D-9BB56B84E7E3}" destId="{B3575B35-15C1-433C-89C2-D301126AC568}" srcOrd="0" destOrd="0" presId="urn:microsoft.com/office/officeart/2005/8/layout/orgChart1"/>
    <dgm:cxn modelId="{1BDB0ED4-97FC-40BA-ABAA-2C757428887E}" type="presOf" srcId="{89F8EC79-F9F7-49B0-85F4-4915CB9202F0}" destId="{45E6E21B-8FF9-4F8B-B6DA-72B9B7D1C817}" srcOrd="0" destOrd="0" presId="urn:microsoft.com/office/officeart/2005/8/layout/orgChart1"/>
    <dgm:cxn modelId="{9F188AD5-7FD6-4923-A1E0-3131EEC15435}" type="presOf" srcId="{DA1F578E-34E0-4557-B594-503864FD9E31}" destId="{7159FF46-9F88-4160-89E6-69A3D35FC123}" srcOrd="0" destOrd="0" presId="urn:microsoft.com/office/officeart/2005/8/layout/orgChart1"/>
    <dgm:cxn modelId="{FFA307D8-B2CA-440F-BFDE-5B19DD688193}" type="presOf" srcId="{2D030233-6CBB-41AC-9D91-518CF5DD64BB}" destId="{C12082D8-A0A9-4317-A03C-06836892C803}" srcOrd="1" destOrd="0" presId="urn:microsoft.com/office/officeart/2005/8/layout/orgChart1"/>
    <dgm:cxn modelId="{6D2D47DB-B2D9-4509-AF5D-5EEF73C1FCBA}" srcId="{766F7013-F1C0-4B4B-B4C9-4C67E689E06C}" destId="{DA1F578E-34E0-4557-B594-503864FD9E31}" srcOrd="5" destOrd="0" parTransId="{89F8EC79-F9F7-49B0-85F4-4915CB9202F0}" sibTransId="{D9A94FD0-784C-449F-94D5-355D9010670A}"/>
    <dgm:cxn modelId="{4F726AE8-726C-4392-B21D-DB4BA4289BD0}" srcId="{766F7013-F1C0-4B4B-B4C9-4C67E689E06C}" destId="{B4B5029C-50A7-49B3-B7E6-DE34D6C1B545}" srcOrd="3" destOrd="0" parTransId="{E0A7AE87-E818-49F9-AFD6-07601ABD5C6B}" sibTransId="{0D73E539-0202-4696-A2C8-5186AD5E36C0}"/>
    <dgm:cxn modelId="{AE34AAF0-627B-4839-9D50-76222B448A95}" srcId="{766F7013-F1C0-4B4B-B4C9-4C67E689E06C}" destId="{CB8CA597-5059-41D0-ACC5-9AE8E1BEEC0C}" srcOrd="2" destOrd="0" parTransId="{7D04B5E5-27FF-4A96-8F78-6D0A87171178}" sibTransId="{9C66D3F3-522D-4559-AFBF-44DCC507DA61}"/>
    <dgm:cxn modelId="{6B53DEF0-0ED8-437B-B297-F2A958BBD310}" type="presOf" srcId="{B4B5029C-50A7-49B3-B7E6-DE34D6C1B545}" destId="{7902F9CB-1BE8-4FC8-B685-E1687D27E1AF}" srcOrd="1" destOrd="0" presId="urn:microsoft.com/office/officeart/2005/8/layout/orgChart1"/>
    <dgm:cxn modelId="{5AB429F1-2E90-42E0-A637-2B3944E3A5BE}" type="presOf" srcId="{2D030233-6CBB-41AC-9D91-518CF5DD64BB}" destId="{9A917C3E-BDE0-4D64-97C5-E3D4348FB6BA}" srcOrd="0" destOrd="0" presId="urn:microsoft.com/office/officeart/2005/8/layout/orgChart1"/>
    <dgm:cxn modelId="{B63ABDF2-9123-4BCF-913D-34AE77D35657}" type="presOf" srcId="{7D04B5E5-27FF-4A96-8F78-6D0A87171178}" destId="{02128A68-3411-4B6C-92E7-CA135354F041}" srcOrd="0" destOrd="0" presId="urn:microsoft.com/office/officeart/2005/8/layout/orgChart1"/>
    <dgm:cxn modelId="{8C36ECF3-4AAE-4923-A80D-5D47BEF3621C}" type="presOf" srcId="{28FB1547-B562-4632-957E-6A128E450C1D}" destId="{B08E2C8B-2F45-412B-93F4-D630CE830A08}" srcOrd="0" destOrd="0" presId="urn:microsoft.com/office/officeart/2005/8/layout/orgChart1"/>
    <dgm:cxn modelId="{6BE1F2F5-E85B-4ED7-A4ED-257A71B95EAB}" type="presOf" srcId="{BF29AA8E-FAAF-43CC-AD23-72226064A856}" destId="{0617B97F-F919-4BEB-973A-15F8AA761BCB}" srcOrd="0" destOrd="0" presId="urn:microsoft.com/office/officeart/2005/8/layout/orgChart1"/>
    <dgm:cxn modelId="{23C95AF7-76E7-4ED9-B918-0D649A1B452F}" type="presOf" srcId="{9688D32E-F6CD-4997-B299-15FD3BE8D48D}" destId="{3BBD1B13-919C-400F-91C4-AB25DD277617}" srcOrd="0" destOrd="0" presId="urn:microsoft.com/office/officeart/2005/8/layout/orgChart1"/>
    <dgm:cxn modelId="{03E3A3E7-A434-48C9-9959-64044A6269B9}" type="presParOf" srcId="{1B868309-F258-4EF1-AC99-16544030ED42}" destId="{4BDF88C1-F8C3-4EE9-A4CF-B09D87C8E608}" srcOrd="0" destOrd="0" presId="urn:microsoft.com/office/officeart/2005/8/layout/orgChart1"/>
    <dgm:cxn modelId="{7CAB2921-C9D3-4E11-944D-036E64B98483}" type="presParOf" srcId="{4BDF88C1-F8C3-4EE9-A4CF-B09D87C8E608}" destId="{062336D3-D38F-48E5-9FD0-7A6A47317CBB}" srcOrd="0" destOrd="0" presId="urn:microsoft.com/office/officeart/2005/8/layout/orgChart1"/>
    <dgm:cxn modelId="{6CCB8E30-422B-46AA-BA18-1E79A24A0BCB}" type="presParOf" srcId="{062336D3-D38F-48E5-9FD0-7A6A47317CBB}" destId="{AD095F98-B083-420E-AA06-E016AAB338C0}" srcOrd="0" destOrd="0" presId="urn:microsoft.com/office/officeart/2005/8/layout/orgChart1"/>
    <dgm:cxn modelId="{5071E0A1-2519-463B-8C38-B2E07FF5552C}" type="presParOf" srcId="{062336D3-D38F-48E5-9FD0-7A6A47317CBB}" destId="{66C581FB-76C5-4775-A300-350EF763A44B}" srcOrd="1" destOrd="0" presId="urn:microsoft.com/office/officeart/2005/8/layout/orgChart1"/>
    <dgm:cxn modelId="{5305E786-3771-4F65-80FC-83C1DED40E74}" type="presParOf" srcId="{4BDF88C1-F8C3-4EE9-A4CF-B09D87C8E608}" destId="{F80D43EE-C1F2-4924-B0E9-F93F5675A762}" srcOrd="1" destOrd="0" presId="urn:microsoft.com/office/officeart/2005/8/layout/orgChart1"/>
    <dgm:cxn modelId="{355EAC4B-1A3F-46B9-AF56-25430FAAEDD2}" type="presParOf" srcId="{F80D43EE-C1F2-4924-B0E9-F93F5675A762}" destId="{3BBD1B13-919C-400F-91C4-AB25DD277617}" srcOrd="0" destOrd="0" presId="urn:microsoft.com/office/officeart/2005/8/layout/orgChart1"/>
    <dgm:cxn modelId="{9D014656-5DBA-4B76-B087-DDC3C37B85B6}" type="presParOf" srcId="{F80D43EE-C1F2-4924-B0E9-F93F5675A762}" destId="{DAC16908-1E33-4383-B960-BCDDB5C71D1F}" srcOrd="1" destOrd="0" presId="urn:microsoft.com/office/officeart/2005/8/layout/orgChart1"/>
    <dgm:cxn modelId="{8DDBF302-269D-493E-857B-37FA69E61D19}" type="presParOf" srcId="{DAC16908-1E33-4383-B960-BCDDB5C71D1F}" destId="{F77C019A-CB21-47C0-A52F-26E2E9755385}" srcOrd="0" destOrd="0" presId="urn:microsoft.com/office/officeart/2005/8/layout/orgChart1"/>
    <dgm:cxn modelId="{0ED06821-C79E-42AD-A2AB-8A4624C6080A}" type="presParOf" srcId="{F77C019A-CB21-47C0-A52F-26E2E9755385}" destId="{62E37927-FD28-4F58-A046-0AFF8E587AE5}" srcOrd="0" destOrd="0" presId="urn:microsoft.com/office/officeart/2005/8/layout/orgChart1"/>
    <dgm:cxn modelId="{6AFC2286-5AAB-4EF1-BD22-4FD306FB9434}" type="presParOf" srcId="{F77C019A-CB21-47C0-A52F-26E2E9755385}" destId="{19FF1D60-00B0-429C-926B-6519347C8B0D}" srcOrd="1" destOrd="0" presId="urn:microsoft.com/office/officeart/2005/8/layout/orgChart1"/>
    <dgm:cxn modelId="{3640B817-518C-433A-B2A4-C96C13D6D7D5}" type="presParOf" srcId="{DAC16908-1E33-4383-B960-BCDDB5C71D1F}" destId="{E2EC641C-EFA5-4C84-A8B4-3F623AE93AAB}" srcOrd="1" destOrd="0" presId="urn:microsoft.com/office/officeart/2005/8/layout/orgChart1"/>
    <dgm:cxn modelId="{AA8BC643-80F0-4632-8231-A92466D2E7FE}" type="presParOf" srcId="{DAC16908-1E33-4383-B960-BCDDB5C71D1F}" destId="{870BF79B-8CE0-42E1-A5DA-16A2508DF301}" srcOrd="2" destOrd="0" presId="urn:microsoft.com/office/officeart/2005/8/layout/orgChart1"/>
    <dgm:cxn modelId="{D7297F02-5563-498B-95BD-F32FF47241CC}" type="presParOf" srcId="{F80D43EE-C1F2-4924-B0E9-F93F5675A762}" destId="{02128A68-3411-4B6C-92E7-CA135354F041}" srcOrd="2" destOrd="0" presId="urn:microsoft.com/office/officeart/2005/8/layout/orgChart1"/>
    <dgm:cxn modelId="{A0D37836-2E64-4A1E-B88B-A612FA0A1954}" type="presParOf" srcId="{F80D43EE-C1F2-4924-B0E9-F93F5675A762}" destId="{DFDD3396-A07E-4F20-8D05-4EC9F9B7D355}" srcOrd="3" destOrd="0" presId="urn:microsoft.com/office/officeart/2005/8/layout/orgChart1"/>
    <dgm:cxn modelId="{B07AB94F-7237-4BCF-98FD-6CBC10BCD281}" type="presParOf" srcId="{DFDD3396-A07E-4F20-8D05-4EC9F9B7D355}" destId="{046F040A-9903-4F6F-AEF6-AC1642A856B9}" srcOrd="0" destOrd="0" presId="urn:microsoft.com/office/officeart/2005/8/layout/orgChart1"/>
    <dgm:cxn modelId="{DAEEE200-862B-456B-B982-6A7728E277AD}" type="presParOf" srcId="{046F040A-9903-4F6F-AEF6-AC1642A856B9}" destId="{AB315C8B-9744-43D4-91FC-80742B4AEC39}" srcOrd="0" destOrd="0" presId="urn:microsoft.com/office/officeart/2005/8/layout/orgChart1"/>
    <dgm:cxn modelId="{F6B2E528-7A23-44F4-9436-B85A77F18347}" type="presParOf" srcId="{046F040A-9903-4F6F-AEF6-AC1642A856B9}" destId="{0023B45E-4D03-4508-B9A8-BE213716671E}" srcOrd="1" destOrd="0" presId="urn:microsoft.com/office/officeart/2005/8/layout/orgChart1"/>
    <dgm:cxn modelId="{4F3AC85E-AEEC-48C9-B0ED-8D67F3E1031A}" type="presParOf" srcId="{DFDD3396-A07E-4F20-8D05-4EC9F9B7D355}" destId="{EEFEE5D9-8217-449F-8082-B0FFD0A6B9FE}" srcOrd="1" destOrd="0" presId="urn:microsoft.com/office/officeart/2005/8/layout/orgChart1"/>
    <dgm:cxn modelId="{680D2A45-4FEC-425B-A0E3-B4A339316795}" type="presParOf" srcId="{DFDD3396-A07E-4F20-8D05-4EC9F9B7D355}" destId="{703BE1D0-4F7E-4557-824E-9651A8D0E5E3}" srcOrd="2" destOrd="0" presId="urn:microsoft.com/office/officeart/2005/8/layout/orgChart1"/>
    <dgm:cxn modelId="{25382CB4-FDC2-43AC-8ADB-D851A10AD7FA}" type="presParOf" srcId="{F80D43EE-C1F2-4924-B0E9-F93F5675A762}" destId="{EE987734-E2A4-44C7-BD59-65D9641E5B5D}" srcOrd="4" destOrd="0" presId="urn:microsoft.com/office/officeart/2005/8/layout/orgChart1"/>
    <dgm:cxn modelId="{DFA8288E-264F-4F5B-A4C1-77477FD5E95F}" type="presParOf" srcId="{F80D43EE-C1F2-4924-B0E9-F93F5675A762}" destId="{353C3A35-D95D-4C9A-92E4-0CBE4A531591}" srcOrd="5" destOrd="0" presId="urn:microsoft.com/office/officeart/2005/8/layout/orgChart1"/>
    <dgm:cxn modelId="{A33259D2-DEB8-4768-B4AD-D6B7413D5F08}" type="presParOf" srcId="{353C3A35-D95D-4C9A-92E4-0CBE4A531591}" destId="{75AEBB2F-1D0F-44C2-87C6-1C984F2D1A19}" srcOrd="0" destOrd="0" presId="urn:microsoft.com/office/officeart/2005/8/layout/orgChart1"/>
    <dgm:cxn modelId="{B8DBCBB2-0923-4231-92B8-F4D48EE7B065}" type="presParOf" srcId="{75AEBB2F-1D0F-44C2-87C6-1C984F2D1A19}" destId="{56004453-508E-401B-BD52-450F28C10263}" srcOrd="0" destOrd="0" presId="urn:microsoft.com/office/officeart/2005/8/layout/orgChart1"/>
    <dgm:cxn modelId="{20CCA795-3FE7-45BC-8266-D43E34B1DC1A}" type="presParOf" srcId="{75AEBB2F-1D0F-44C2-87C6-1C984F2D1A19}" destId="{7902F9CB-1BE8-4FC8-B685-E1687D27E1AF}" srcOrd="1" destOrd="0" presId="urn:microsoft.com/office/officeart/2005/8/layout/orgChart1"/>
    <dgm:cxn modelId="{5754E9DF-EA06-449A-BC5B-F141FFDF7140}" type="presParOf" srcId="{353C3A35-D95D-4C9A-92E4-0CBE4A531591}" destId="{C8746022-FBF4-424F-881F-9BC5368F95E2}" srcOrd="1" destOrd="0" presId="urn:microsoft.com/office/officeart/2005/8/layout/orgChart1"/>
    <dgm:cxn modelId="{72F9E51F-42D4-48EE-A9C8-1028C55D49A9}" type="presParOf" srcId="{353C3A35-D95D-4C9A-92E4-0CBE4A531591}" destId="{AC0F6EEF-F2CD-41B0-A470-5B3649C50A8C}" srcOrd="2" destOrd="0" presId="urn:microsoft.com/office/officeart/2005/8/layout/orgChart1"/>
    <dgm:cxn modelId="{92323F56-F79B-4583-B32B-AE433C9BA5C5}" type="presParOf" srcId="{F80D43EE-C1F2-4924-B0E9-F93F5675A762}" destId="{07E6D5EA-9D64-48B7-855E-2142CBCC67AD}" srcOrd="6" destOrd="0" presId="urn:microsoft.com/office/officeart/2005/8/layout/orgChart1"/>
    <dgm:cxn modelId="{E72BB346-BB20-4BA3-9C83-B201D42203DA}" type="presParOf" srcId="{F80D43EE-C1F2-4924-B0E9-F93F5675A762}" destId="{32D9AEA8-DFB7-4D66-9AC7-3E0325D81F68}" srcOrd="7" destOrd="0" presId="urn:microsoft.com/office/officeart/2005/8/layout/orgChart1"/>
    <dgm:cxn modelId="{541658DA-2DB6-4B5D-A7EA-CBB505F9514B}" type="presParOf" srcId="{32D9AEA8-DFB7-4D66-9AC7-3E0325D81F68}" destId="{AA37F113-D0D9-4884-983A-F7C8C40DF2BF}" srcOrd="0" destOrd="0" presId="urn:microsoft.com/office/officeart/2005/8/layout/orgChart1"/>
    <dgm:cxn modelId="{2A334A7A-8334-462A-A9AC-94AEC7E770BB}" type="presParOf" srcId="{AA37F113-D0D9-4884-983A-F7C8C40DF2BF}" destId="{614FFD75-6461-439C-9795-5487954A78E1}" srcOrd="0" destOrd="0" presId="urn:microsoft.com/office/officeart/2005/8/layout/orgChart1"/>
    <dgm:cxn modelId="{ACB65760-1CEE-43E7-BC29-5C86AE0AC576}" type="presParOf" srcId="{AA37F113-D0D9-4884-983A-F7C8C40DF2BF}" destId="{1DDDBB6C-72A2-47A4-B4BC-F36433084E92}" srcOrd="1" destOrd="0" presId="urn:microsoft.com/office/officeart/2005/8/layout/orgChart1"/>
    <dgm:cxn modelId="{E2CE8F60-94CD-48A5-8CD1-A84CD80B6651}" type="presParOf" srcId="{32D9AEA8-DFB7-4D66-9AC7-3E0325D81F68}" destId="{AD4F4940-DCF7-4DC0-967F-632ABE4FAAA4}" srcOrd="1" destOrd="0" presId="urn:microsoft.com/office/officeart/2005/8/layout/orgChart1"/>
    <dgm:cxn modelId="{88A195EC-8B4B-476A-8F9F-D1720C1BAEAE}" type="presParOf" srcId="{AD4F4940-DCF7-4DC0-967F-632ABE4FAAA4}" destId="{4A5603D7-E20A-4178-84FB-D2B37928C46C}" srcOrd="0" destOrd="0" presId="urn:microsoft.com/office/officeart/2005/8/layout/orgChart1"/>
    <dgm:cxn modelId="{25DB6E41-A86B-4A25-8DB3-C218DCF2102F}" type="presParOf" srcId="{AD4F4940-DCF7-4DC0-967F-632ABE4FAAA4}" destId="{25AF31E7-8F52-4C51-90A0-7CB567CB6D13}" srcOrd="1" destOrd="0" presId="urn:microsoft.com/office/officeart/2005/8/layout/orgChart1"/>
    <dgm:cxn modelId="{5A35449F-79F3-4561-A207-1EFEEB427FAC}" type="presParOf" srcId="{25AF31E7-8F52-4C51-90A0-7CB567CB6D13}" destId="{CF57E854-CF94-40D6-9F78-EC2BC45101C9}" srcOrd="0" destOrd="0" presId="urn:microsoft.com/office/officeart/2005/8/layout/orgChart1"/>
    <dgm:cxn modelId="{0B6D8900-1AA3-40A6-881F-6AE7AF18DE6D}" type="presParOf" srcId="{CF57E854-CF94-40D6-9F78-EC2BC45101C9}" destId="{749A63A5-A9F7-4807-9529-8BAA83DD3A68}" srcOrd="0" destOrd="0" presId="urn:microsoft.com/office/officeart/2005/8/layout/orgChart1"/>
    <dgm:cxn modelId="{FE311673-A714-4453-9BD8-03C2280A4063}" type="presParOf" srcId="{CF57E854-CF94-40D6-9F78-EC2BC45101C9}" destId="{BABC262B-B68D-45C4-9734-A425B963136B}" srcOrd="1" destOrd="0" presId="urn:microsoft.com/office/officeart/2005/8/layout/orgChart1"/>
    <dgm:cxn modelId="{3FEEF5FA-A95A-4D6F-90A0-CF2A7C956659}" type="presParOf" srcId="{25AF31E7-8F52-4C51-90A0-7CB567CB6D13}" destId="{A5B2B8BB-578D-461A-B59E-E79474656C47}" srcOrd="1" destOrd="0" presId="urn:microsoft.com/office/officeart/2005/8/layout/orgChart1"/>
    <dgm:cxn modelId="{9B65ED2C-1D5F-4AC3-BEF9-644555BC5BB5}" type="presParOf" srcId="{25AF31E7-8F52-4C51-90A0-7CB567CB6D13}" destId="{1568AD37-E2B3-4B18-9C48-67B419F4BE88}" srcOrd="2" destOrd="0" presId="urn:microsoft.com/office/officeart/2005/8/layout/orgChart1"/>
    <dgm:cxn modelId="{C2C036F1-637F-4688-A8FE-0A6BEC4D33AE}" type="presParOf" srcId="{32D9AEA8-DFB7-4D66-9AC7-3E0325D81F68}" destId="{9E708EAC-0266-47B0-BD7B-A21804393B81}" srcOrd="2" destOrd="0" presId="urn:microsoft.com/office/officeart/2005/8/layout/orgChart1"/>
    <dgm:cxn modelId="{A9AB4E5A-684E-4179-BDC8-0065C3E1AD15}" type="presParOf" srcId="{9E708EAC-0266-47B0-BD7B-A21804393B81}" destId="{42B5C386-EA94-4DEB-BFA9-FC5CA14E6243}" srcOrd="0" destOrd="0" presId="urn:microsoft.com/office/officeart/2005/8/layout/orgChart1"/>
    <dgm:cxn modelId="{2BE3C386-8DBC-4A82-B270-804085501093}" type="presParOf" srcId="{9E708EAC-0266-47B0-BD7B-A21804393B81}" destId="{F9E94491-4CDE-4359-A94A-1851582AB15C}" srcOrd="1" destOrd="0" presId="urn:microsoft.com/office/officeart/2005/8/layout/orgChart1"/>
    <dgm:cxn modelId="{D98C0B9F-CB5F-4463-8F5E-0FE0573D2406}" type="presParOf" srcId="{F9E94491-4CDE-4359-A94A-1851582AB15C}" destId="{72C48DA6-AA12-4A87-A0AD-FABAB9B1FDEA}" srcOrd="0" destOrd="0" presId="urn:microsoft.com/office/officeart/2005/8/layout/orgChart1"/>
    <dgm:cxn modelId="{CB8DBEEE-14EC-4D69-A71D-9A7B89E5A472}" type="presParOf" srcId="{72C48DA6-AA12-4A87-A0AD-FABAB9B1FDEA}" destId="{9A917C3E-BDE0-4D64-97C5-E3D4348FB6BA}" srcOrd="0" destOrd="0" presId="urn:microsoft.com/office/officeart/2005/8/layout/orgChart1"/>
    <dgm:cxn modelId="{FF0B49CD-6220-435A-AE16-4037DCF759A2}" type="presParOf" srcId="{72C48DA6-AA12-4A87-A0AD-FABAB9B1FDEA}" destId="{C12082D8-A0A9-4317-A03C-06836892C803}" srcOrd="1" destOrd="0" presId="urn:microsoft.com/office/officeart/2005/8/layout/orgChart1"/>
    <dgm:cxn modelId="{72737B37-A993-4469-9ADA-724D5CE6A9AF}" type="presParOf" srcId="{F9E94491-4CDE-4359-A94A-1851582AB15C}" destId="{E0E929F6-8F23-48E5-AEED-FCC897486D30}" srcOrd="1" destOrd="0" presId="urn:microsoft.com/office/officeart/2005/8/layout/orgChart1"/>
    <dgm:cxn modelId="{11DAD5FF-1210-4321-AF1D-C890E1CE40C1}" type="presParOf" srcId="{F9E94491-4CDE-4359-A94A-1851582AB15C}" destId="{FAF57D0E-FB51-4C16-A8F6-51FE023ADD85}" srcOrd="2" destOrd="0" presId="urn:microsoft.com/office/officeart/2005/8/layout/orgChart1"/>
    <dgm:cxn modelId="{47DA38E5-4F92-4DC3-B569-41F9C3F619A3}" type="presParOf" srcId="{9E708EAC-0266-47B0-BD7B-A21804393B81}" destId="{0617B97F-F919-4BEB-973A-15F8AA761BCB}" srcOrd="2" destOrd="0" presId="urn:microsoft.com/office/officeart/2005/8/layout/orgChart1"/>
    <dgm:cxn modelId="{FE94FC35-4847-4514-A60D-F381B6B19FC0}" type="presParOf" srcId="{9E708EAC-0266-47B0-BD7B-A21804393B81}" destId="{58E1EF42-2C22-423E-BCEE-186188D36C0E}" srcOrd="3" destOrd="0" presId="urn:microsoft.com/office/officeart/2005/8/layout/orgChart1"/>
    <dgm:cxn modelId="{FAB9FFD1-0F3F-47D7-8F88-20BE6AF1BE3E}" type="presParOf" srcId="{58E1EF42-2C22-423E-BCEE-186188D36C0E}" destId="{3C0EC927-0AA9-4245-9B26-5CA1390DEBFA}" srcOrd="0" destOrd="0" presId="urn:microsoft.com/office/officeart/2005/8/layout/orgChart1"/>
    <dgm:cxn modelId="{99E88A8E-3424-4DA8-B5D5-FF18BBDAF0C2}" type="presParOf" srcId="{3C0EC927-0AA9-4245-9B26-5CA1390DEBFA}" destId="{29AAA1CF-E584-4158-8FAB-4587602ABC29}" srcOrd="0" destOrd="0" presId="urn:microsoft.com/office/officeart/2005/8/layout/orgChart1"/>
    <dgm:cxn modelId="{534460EC-4C7D-4E1E-A793-B2A54A6C602A}" type="presParOf" srcId="{3C0EC927-0AA9-4245-9B26-5CA1390DEBFA}" destId="{A8043C4B-8D21-47E6-8ED6-B93B7BC92E5B}" srcOrd="1" destOrd="0" presId="urn:microsoft.com/office/officeart/2005/8/layout/orgChart1"/>
    <dgm:cxn modelId="{F5DEF807-BB30-4A27-950E-5CEEBE61C90F}" type="presParOf" srcId="{58E1EF42-2C22-423E-BCEE-186188D36C0E}" destId="{68C1AD84-0994-47E5-BC47-332DDE764986}" srcOrd="1" destOrd="0" presId="urn:microsoft.com/office/officeart/2005/8/layout/orgChart1"/>
    <dgm:cxn modelId="{A7C21460-4D7E-4EEA-AFEC-3159133BBDF4}" type="presParOf" srcId="{58E1EF42-2C22-423E-BCEE-186188D36C0E}" destId="{32C325F4-2FA7-4245-B707-9FEE13E969B6}" srcOrd="2" destOrd="0" presId="urn:microsoft.com/office/officeart/2005/8/layout/orgChart1"/>
    <dgm:cxn modelId="{0C875E75-F272-4AB6-8048-4CE5FFE163A4}" type="presParOf" srcId="{F80D43EE-C1F2-4924-B0E9-F93F5675A762}" destId="{45E6E21B-8FF9-4F8B-B6DA-72B9B7D1C817}" srcOrd="8" destOrd="0" presId="urn:microsoft.com/office/officeart/2005/8/layout/orgChart1"/>
    <dgm:cxn modelId="{90F19503-C267-47BB-A318-DF6AD1177460}" type="presParOf" srcId="{F80D43EE-C1F2-4924-B0E9-F93F5675A762}" destId="{D28C9A00-8F31-479E-B918-A51A9BA5435A}" srcOrd="9" destOrd="0" presId="urn:microsoft.com/office/officeart/2005/8/layout/orgChart1"/>
    <dgm:cxn modelId="{B3542E53-6607-460E-9360-99E09C06EBF4}" type="presParOf" srcId="{D28C9A00-8F31-479E-B918-A51A9BA5435A}" destId="{AF2B2713-F6AA-41D5-9848-3D1B5A9C7C01}" srcOrd="0" destOrd="0" presId="urn:microsoft.com/office/officeart/2005/8/layout/orgChart1"/>
    <dgm:cxn modelId="{72D8083A-9BF4-49A7-823A-137453DA62C8}" type="presParOf" srcId="{AF2B2713-F6AA-41D5-9848-3D1B5A9C7C01}" destId="{7159FF46-9F88-4160-89E6-69A3D35FC123}" srcOrd="0" destOrd="0" presId="urn:microsoft.com/office/officeart/2005/8/layout/orgChart1"/>
    <dgm:cxn modelId="{16215000-664F-4457-97BC-1FF853EAC9A1}" type="presParOf" srcId="{AF2B2713-F6AA-41D5-9848-3D1B5A9C7C01}" destId="{C23580CF-12B1-4561-8FD4-D73C006E728B}" srcOrd="1" destOrd="0" presId="urn:microsoft.com/office/officeart/2005/8/layout/orgChart1"/>
    <dgm:cxn modelId="{97061A8C-FBEC-48EE-99AD-C424A404CA6A}" type="presParOf" srcId="{D28C9A00-8F31-479E-B918-A51A9BA5435A}" destId="{3F9AE5C8-F97F-4B4C-A5B4-B29CF9C8EB96}" srcOrd="1" destOrd="0" presId="urn:microsoft.com/office/officeart/2005/8/layout/orgChart1"/>
    <dgm:cxn modelId="{1FA66ED6-528B-4976-A577-3A878D9E1EED}" type="presParOf" srcId="{3F9AE5C8-F97F-4B4C-A5B4-B29CF9C8EB96}" destId="{B3575B35-15C1-433C-89C2-D301126AC568}" srcOrd="0" destOrd="0" presId="urn:microsoft.com/office/officeart/2005/8/layout/orgChart1"/>
    <dgm:cxn modelId="{DEADCEE5-6581-46DD-84E2-333226D25040}" type="presParOf" srcId="{3F9AE5C8-F97F-4B4C-A5B4-B29CF9C8EB96}" destId="{366A43BA-1B0B-437A-BC95-4365B6640078}" srcOrd="1" destOrd="0" presId="urn:microsoft.com/office/officeart/2005/8/layout/orgChart1"/>
    <dgm:cxn modelId="{E501CB97-F48D-44F1-ABC5-21682C486F70}" type="presParOf" srcId="{366A43BA-1B0B-437A-BC95-4365B6640078}" destId="{F29C57B4-7AD2-473E-853C-ADAF88E454FF}" srcOrd="0" destOrd="0" presId="urn:microsoft.com/office/officeart/2005/8/layout/orgChart1"/>
    <dgm:cxn modelId="{D9120662-DD82-454B-984D-1832345CB684}" type="presParOf" srcId="{F29C57B4-7AD2-473E-853C-ADAF88E454FF}" destId="{030FEAD1-DA0C-44FA-AFA5-FE21B0F37B16}" srcOrd="0" destOrd="0" presId="urn:microsoft.com/office/officeart/2005/8/layout/orgChart1"/>
    <dgm:cxn modelId="{DE09DDE8-9C44-4E38-B8CE-EE65649AD96D}" type="presParOf" srcId="{F29C57B4-7AD2-473E-853C-ADAF88E454FF}" destId="{5086101C-0800-4E22-98C9-0EAC7C6FC76D}" srcOrd="1" destOrd="0" presId="urn:microsoft.com/office/officeart/2005/8/layout/orgChart1"/>
    <dgm:cxn modelId="{DB2AAEA1-46DE-421D-9555-D40D0C77430C}" type="presParOf" srcId="{366A43BA-1B0B-437A-BC95-4365B6640078}" destId="{E6BC0905-E766-41BE-9B06-9FBB5304DA51}" srcOrd="1" destOrd="0" presId="urn:microsoft.com/office/officeart/2005/8/layout/orgChart1"/>
    <dgm:cxn modelId="{EB8F0F5A-7E2D-4A53-B642-5CA10D6310BA}" type="presParOf" srcId="{366A43BA-1B0B-437A-BC95-4365B6640078}" destId="{C6039DD4-3D4D-4B89-8F89-306CDB5E63FC}" srcOrd="2" destOrd="0" presId="urn:microsoft.com/office/officeart/2005/8/layout/orgChart1"/>
    <dgm:cxn modelId="{6F1294E8-18FB-469B-8D95-D089484D5F0B}" type="presParOf" srcId="{D28C9A00-8F31-479E-B918-A51A9BA5435A}" destId="{99EBEAE3-F6D9-4F2E-9016-B95268CBAFDD}" srcOrd="2" destOrd="0" presId="urn:microsoft.com/office/officeart/2005/8/layout/orgChart1"/>
    <dgm:cxn modelId="{6997B9BF-FAB5-4702-8073-5416403C50EE}" type="presParOf" srcId="{F80D43EE-C1F2-4924-B0E9-F93F5675A762}" destId="{BA18F51B-1467-4B6D-9109-F6E37FC5F32D}" srcOrd="10" destOrd="0" presId="urn:microsoft.com/office/officeart/2005/8/layout/orgChart1"/>
    <dgm:cxn modelId="{9C54176D-C15B-4576-8E3D-E4D2B6BD7751}" type="presParOf" srcId="{F80D43EE-C1F2-4924-B0E9-F93F5675A762}" destId="{1A1AEF98-DE5C-4454-B6E0-3BFD56AEA3B3}" srcOrd="11" destOrd="0" presId="urn:microsoft.com/office/officeart/2005/8/layout/orgChart1"/>
    <dgm:cxn modelId="{13E6BA3E-A7B1-4F49-B2B0-E211312217B2}" type="presParOf" srcId="{1A1AEF98-DE5C-4454-B6E0-3BFD56AEA3B3}" destId="{DF9A4CB4-A9E1-4B68-B8AF-D1FBFA7D5F3A}" srcOrd="0" destOrd="0" presId="urn:microsoft.com/office/officeart/2005/8/layout/orgChart1"/>
    <dgm:cxn modelId="{08AD6B56-9CE7-460B-B85A-B030F219B585}" type="presParOf" srcId="{DF9A4CB4-A9E1-4B68-B8AF-D1FBFA7D5F3A}" destId="{B08E2C8B-2F45-412B-93F4-D630CE830A08}" srcOrd="0" destOrd="0" presId="urn:microsoft.com/office/officeart/2005/8/layout/orgChart1"/>
    <dgm:cxn modelId="{178ECE19-598E-4B72-9AAE-3C37398F5982}" type="presParOf" srcId="{DF9A4CB4-A9E1-4B68-B8AF-D1FBFA7D5F3A}" destId="{8E1EE8B5-214C-4A00-9E46-84D7BD8C3F74}" srcOrd="1" destOrd="0" presId="urn:microsoft.com/office/officeart/2005/8/layout/orgChart1"/>
    <dgm:cxn modelId="{9AC82F75-8E84-4141-ADF7-A7C3D044C0F5}" type="presParOf" srcId="{1A1AEF98-DE5C-4454-B6E0-3BFD56AEA3B3}" destId="{56FB2DB5-9658-4E12-BAF9-EC5D47BB93DA}" srcOrd="1" destOrd="0" presId="urn:microsoft.com/office/officeart/2005/8/layout/orgChart1"/>
    <dgm:cxn modelId="{14C249B1-BCA2-4FD1-AA68-70B21D99C16F}" type="presParOf" srcId="{1A1AEF98-DE5C-4454-B6E0-3BFD56AEA3B3}" destId="{3C0B598C-EA7F-4B43-B83F-1EB3819505DF}" srcOrd="2" destOrd="0" presId="urn:microsoft.com/office/officeart/2005/8/layout/orgChart1"/>
    <dgm:cxn modelId="{182A6016-8179-433C-9650-880D83AD996F}" type="presParOf" srcId="{4BDF88C1-F8C3-4EE9-A4CF-B09D87C8E608}" destId="{8AD9607A-812E-42D5-AAD2-2AF65BA74070}" srcOrd="2" destOrd="0" presId="urn:microsoft.com/office/officeart/2005/8/layout/orgChart1"/>
    <dgm:cxn modelId="{E4D3DB51-4F8F-4A5F-B8C6-7B2DBF92E89C}" type="presParOf" srcId="{8AD9607A-812E-42D5-AAD2-2AF65BA74070}" destId="{03F88E7D-89E8-4D00-A537-D0897A307253}" srcOrd="0" destOrd="0" presId="urn:microsoft.com/office/officeart/2005/8/layout/orgChart1"/>
    <dgm:cxn modelId="{00F7C68A-C7BF-4B9F-AFBB-A96BE4DFCD01}" type="presParOf" srcId="{8AD9607A-812E-42D5-AAD2-2AF65BA74070}" destId="{8D9A9F6B-C34E-49E4-9C48-D6004D93AA2A}" srcOrd="1" destOrd="0" presId="urn:microsoft.com/office/officeart/2005/8/layout/orgChart1"/>
    <dgm:cxn modelId="{D045B859-29F8-4785-B36A-64BE4B3104B5}" type="presParOf" srcId="{8D9A9F6B-C34E-49E4-9C48-D6004D93AA2A}" destId="{451F844D-8D3E-4782-82E0-D934003080F9}" srcOrd="0" destOrd="0" presId="urn:microsoft.com/office/officeart/2005/8/layout/orgChart1"/>
    <dgm:cxn modelId="{BC2EA698-F057-4FFB-8C38-FCE4FE390C56}" type="presParOf" srcId="{451F844D-8D3E-4782-82E0-D934003080F9}" destId="{051CF2B7-04FC-4C9B-807D-5E64C2C21BB2}" srcOrd="0" destOrd="0" presId="urn:microsoft.com/office/officeart/2005/8/layout/orgChart1"/>
    <dgm:cxn modelId="{33B65D81-F767-45B7-A1E8-60FA12582493}" type="presParOf" srcId="{451F844D-8D3E-4782-82E0-D934003080F9}" destId="{3D23C187-1FF8-48DB-9563-6D805E9CAD1B}" srcOrd="1" destOrd="0" presId="urn:microsoft.com/office/officeart/2005/8/layout/orgChart1"/>
    <dgm:cxn modelId="{07BB80E1-4256-424B-B9C4-79E6B44EB606}" type="presParOf" srcId="{8D9A9F6B-C34E-49E4-9C48-D6004D93AA2A}" destId="{4A6169B1-1F7A-4A7F-916B-F42FABEA6F5A}" srcOrd="1" destOrd="0" presId="urn:microsoft.com/office/officeart/2005/8/layout/orgChart1"/>
    <dgm:cxn modelId="{77641A33-8B2D-48FC-B7DF-41D030A7FE26}" type="presParOf" srcId="{8D9A9F6B-C34E-49E4-9C48-D6004D93AA2A}" destId="{DAB64DA4-CE6C-4FCA-BF2C-C1EFA93AC54F}"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F88E7D-89E8-4D00-A537-D0897A307253}">
      <dsp:nvSpPr>
        <dsp:cNvPr id="0" name=""/>
        <dsp:cNvSpPr/>
      </dsp:nvSpPr>
      <dsp:spPr>
        <a:xfrm>
          <a:off x="2857185" y="610384"/>
          <a:ext cx="364523" cy="325159"/>
        </a:xfrm>
        <a:custGeom>
          <a:avLst/>
          <a:gdLst/>
          <a:ahLst/>
          <a:cxnLst/>
          <a:rect l="0" t="0" r="0" b="0"/>
          <a:pathLst>
            <a:path>
              <a:moveTo>
                <a:pt x="0" y="0"/>
              </a:moveTo>
              <a:lnTo>
                <a:pt x="0" y="325159"/>
              </a:lnTo>
              <a:lnTo>
                <a:pt x="364523" y="325159"/>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18F51B-1467-4B6D-9109-F6E37FC5F32D}">
      <dsp:nvSpPr>
        <dsp:cNvPr id="0" name=""/>
        <dsp:cNvSpPr/>
      </dsp:nvSpPr>
      <dsp:spPr>
        <a:xfrm>
          <a:off x="2857185" y="610384"/>
          <a:ext cx="2077530" cy="1647760"/>
        </a:xfrm>
        <a:custGeom>
          <a:avLst/>
          <a:gdLst/>
          <a:ahLst/>
          <a:cxnLst/>
          <a:rect l="0" t="0" r="0" b="0"/>
          <a:pathLst>
            <a:path>
              <a:moveTo>
                <a:pt x="0" y="0"/>
              </a:moveTo>
              <a:lnTo>
                <a:pt x="0" y="1555737"/>
              </a:lnTo>
              <a:lnTo>
                <a:pt x="2077530" y="1555737"/>
              </a:lnTo>
              <a:lnTo>
                <a:pt x="2077530" y="1647760"/>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3575B35-15C1-433C-89C2-D301126AC568}">
      <dsp:nvSpPr>
        <dsp:cNvPr id="0" name=""/>
        <dsp:cNvSpPr/>
      </dsp:nvSpPr>
      <dsp:spPr>
        <a:xfrm>
          <a:off x="2560686" y="2708327"/>
          <a:ext cx="145451" cy="300874"/>
        </a:xfrm>
        <a:custGeom>
          <a:avLst/>
          <a:gdLst/>
          <a:ahLst/>
          <a:cxnLst/>
          <a:rect l="0" t="0" r="0" b="0"/>
          <a:pathLst>
            <a:path>
              <a:moveTo>
                <a:pt x="0" y="0"/>
              </a:moveTo>
              <a:lnTo>
                <a:pt x="0" y="300874"/>
              </a:lnTo>
              <a:lnTo>
                <a:pt x="145451" y="300874"/>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E6E21B-8FF9-4F8B-B6DA-72B9B7D1C817}">
      <dsp:nvSpPr>
        <dsp:cNvPr id="0" name=""/>
        <dsp:cNvSpPr/>
      </dsp:nvSpPr>
      <dsp:spPr>
        <a:xfrm>
          <a:off x="2811465" y="610384"/>
          <a:ext cx="91440" cy="1645691"/>
        </a:xfrm>
        <a:custGeom>
          <a:avLst/>
          <a:gdLst/>
          <a:ahLst/>
          <a:cxnLst/>
          <a:rect l="0" t="0" r="0" b="0"/>
          <a:pathLst>
            <a:path>
              <a:moveTo>
                <a:pt x="45720" y="0"/>
              </a:moveTo>
              <a:lnTo>
                <a:pt x="45720" y="1553669"/>
              </a:lnTo>
              <a:lnTo>
                <a:pt x="46669" y="1553669"/>
              </a:lnTo>
              <a:lnTo>
                <a:pt x="46669" y="1645691"/>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17B97F-F919-4BEB-973A-15F8AA761BCB}">
      <dsp:nvSpPr>
        <dsp:cNvPr id="0" name=""/>
        <dsp:cNvSpPr/>
      </dsp:nvSpPr>
      <dsp:spPr>
        <a:xfrm>
          <a:off x="633356" y="2705238"/>
          <a:ext cx="125672" cy="827059"/>
        </a:xfrm>
        <a:custGeom>
          <a:avLst/>
          <a:gdLst/>
          <a:ahLst/>
          <a:cxnLst/>
          <a:rect l="0" t="0" r="0" b="0"/>
          <a:pathLst>
            <a:path>
              <a:moveTo>
                <a:pt x="0" y="0"/>
              </a:moveTo>
              <a:lnTo>
                <a:pt x="0" y="827059"/>
              </a:lnTo>
              <a:lnTo>
                <a:pt x="125672" y="827059"/>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B5C386-EA94-4DEB-BFA9-FC5CA14E6243}">
      <dsp:nvSpPr>
        <dsp:cNvPr id="0" name=""/>
        <dsp:cNvSpPr/>
      </dsp:nvSpPr>
      <dsp:spPr>
        <a:xfrm>
          <a:off x="633356" y="2705238"/>
          <a:ext cx="138138" cy="1372853"/>
        </a:xfrm>
        <a:custGeom>
          <a:avLst/>
          <a:gdLst/>
          <a:ahLst/>
          <a:cxnLst/>
          <a:rect l="0" t="0" r="0" b="0"/>
          <a:pathLst>
            <a:path>
              <a:moveTo>
                <a:pt x="0" y="0"/>
              </a:moveTo>
              <a:lnTo>
                <a:pt x="0" y="1372853"/>
              </a:lnTo>
              <a:lnTo>
                <a:pt x="138138" y="1372853"/>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5603D7-E20A-4178-84FB-D2B37928C46C}">
      <dsp:nvSpPr>
        <dsp:cNvPr id="0" name=""/>
        <dsp:cNvSpPr/>
      </dsp:nvSpPr>
      <dsp:spPr>
        <a:xfrm>
          <a:off x="633356" y="2705238"/>
          <a:ext cx="148501" cy="306167"/>
        </a:xfrm>
        <a:custGeom>
          <a:avLst/>
          <a:gdLst/>
          <a:ahLst/>
          <a:cxnLst/>
          <a:rect l="0" t="0" r="0" b="0"/>
          <a:pathLst>
            <a:path>
              <a:moveTo>
                <a:pt x="0" y="0"/>
              </a:moveTo>
              <a:lnTo>
                <a:pt x="0" y="306167"/>
              </a:lnTo>
              <a:lnTo>
                <a:pt x="148501" y="306167"/>
              </a:lnTo>
            </a:path>
          </a:pathLst>
        </a:custGeom>
        <a:noFill/>
        <a:ln w="12700" cap="flat" cmpd="sng" algn="ctr">
          <a:solidFill>
            <a:schemeClr val="accent6">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E6D5EA-9D64-48B7-855E-2142CBCC67AD}">
      <dsp:nvSpPr>
        <dsp:cNvPr id="0" name=""/>
        <dsp:cNvSpPr/>
      </dsp:nvSpPr>
      <dsp:spPr>
        <a:xfrm>
          <a:off x="633356" y="610384"/>
          <a:ext cx="2223828" cy="1642602"/>
        </a:xfrm>
        <a:custGeom>
          <a:avLst/>
          <a:gdLst/>
          <a:ahLst/>
          <a:cxnLst/>
          <a:rect l="0" t="0" r="0" b="0"/>
          <a:pathLst>
            <a:path>
              <a:moveTo>
                <a:pt x="2223828" y="0"/>
              </a:moveTo>
              <a:lnTo>
                <a:pt x="2223828" y="1550579"/>
              </a:lnTo>
              <a:lnTo>
                <a:pt x="0" y="1550579"/>
              </a:lnTo>
              <a:lnTo>
                <a:pt x="0" y="1642602"/>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987734-E2A4-44C7-BD59-65D9641E5B5D}">
      <dsp:nvSpPr>
        <dsp:cNvPr id="0" name=""/>
        <dsp:cNvSpPr/>
      </dsp:nvSpPr>
      <dsp:spPr>
        <a:xfrm>
          <a:off x="2857185" y="610384"/>
          <a:ext cx="2433887" cy="872741"/>
        </a:xfrm>
        <a:custGeom>
          <a:avLst/>
          <a:gdLst/>
          <a:ahLst/>
          <a:cxnLst/>
          <a:rect l="0" t="0" r="0" b="0"/>
          <a:pathLst>
            <a:path>
              <a:moveTo>
                <a:pt x="0" y="0"/>
              </a:moveTo>
              <a:lnTo>
                <a:pt x="0" y="780719"/>
              </a:lnTo>
              <a:lnTo>
                <a:pt x="2433887" y="780719"/>
              </a:lnTo>
              <a:lnTo>
                <a:pt x="2433887" y="872741"/>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128A68-3411-4B6C-92E7-CA135354F041}">
      <dsp:nvSpPr>
        <dsp:cNvPr id="0" name=""/>
        <dsp:cNvSpPr/>
      </dsp:nvSpPr>
      <dsp:spPr>
        <a:xfrm>
          <a:off x="2857185" y="610384"/>
          <a:ext cx="607021" cy="870301"/>
        </a:xfrm>
        <a:custGeom>
          <a:avLst/>
          <a:gdLst/>
          <a:ahLst/>
          <a:cxnLst/>
          <a:rect l="0" t="0" r="0" b="0"/>
          <a:pathLst>
            <a:path>
              <a:moveTo>
                <a:pt x="0" y="0"/>
              </a:moveTo>
              <a:lnTo>
                <a:pt x="0" y="778278"/>
              </a:lnTo>
              <a:lnTo>
                <a:pt x="607021" y="778278"/>
              </a:lnTo>
              <a:lnTo>
                <a:pt x="607021" y="870301"/>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BD1B13-919C-400F-91C4-AB25DD277617}">
      <dsp:nvSpPr>
        <dsp:cNvPr id="0" name=""/>
        <dsp:cNvSpPr/>
      </dsp:nvSpPr>
      <dsp:spPr>
        <a:xfrm>
          <a:off x="1452243" y="610384"/>
          <a:ext cx="1404942" cy="872246"/>
        </a:xfrm>
        <a:custGeom>
          <a:avLst/>
          <a:gdLst/>
          <a:ahLst/>
          <a:cxnLst/>
          <a:rect l="0" t="0" r="0" b="0"/>
          <a:pathLst>
            <a:path>
              <a:moveTo>
                <a:pt x="1404942" y="0"/>
              </a:moveTo>
              <a:lnTo>
                <a:pt x="1404942" y="780224"/>
              </a:lnTo>
              <a:lnTo>
                <a:pt x="0" y="780224"/>
              </a:lnTo>
              <a:lnTo>
                <a:pt x="0" y="872246"/>
              </a:lnTo>
            </a:path>
          </a:pathLst>
        </a:custGeom>
        <a:noFill/>
        <a:ln w="12700" cap="flat" cmpd="sng" algn="ctr">
          <a:solidFill>
            <a:schemeClr val="accent6">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095F98-B083-420E-AA06-E016AAB338C0}">
      <dsp:nvSpPr>
        <dsp:cNvPr id="0" name=""/>
        <dsp:cNvSpPr/>
      </dsp:nvSpPr>
      <dsp:spPr>
        <a:xfrm>
          <a:off x="2485374" y="158133"/>
          <a:ext cx="743621" cy="452251"/>
        </a:xfrm>
        <a:prstGeom prst="rect">
          <a:avLst/>
        </a:prstGeom>
        <a:solidFill>
          <a:schemeClr val="accent6">
            <a:alpha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PE" sz="1200" b="1" kern="1200">
              <a:solidFill>
                <a:sysClr val="windowText" lastClr="000000"/>
              </a:solidFill>
            </a:rPr>
            <a:t>Dirección Ejecutiva</a:t>
          </a:r>
        </a:p>
      </dsp:txBody>
      <dsp:txXfrm>
        <a:off x="2485374" y="158133"/>
        <a:ext cx="743621" cy="452251"/>
      </dsp:txXfrm>
    </dsp:sp>
    <dsp:sp modelId="{62E37927-FD28-4F58-A046-0AFF8E587AE5}">
      <dsp:nvSpPr>
        <dsp:cNvPr id="0" name=""/>
        <dsp:cNvSpPr/>
      </dsp:nvSpPr>
      <dsp:spPr>
        <a:xfrm>
          <a:off x="1080432" y="1482631"/>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de Administración</a:t>
          </a:r>
        </a:p>
      </dsp:txBody>
      <dsp:txXfrm>
        <a:off x="1080432" y="1482631"/>
        <a:ext cx="743621" cy="452251"/>
      </dsp:txXfrm>
    </dsp:sp>
    <dsp:sp modelId="{AB315C8B-9744-43D4-91FC-80742B4AEC39}">
      <dsp:nvSpPr>
        <dsp:cNvPr id="0" name=""/>
        <dsp:cNvSpPr/>
      </dsp:nvSpPr>
      <dsp:spPr>
        <a:xfrm>
          <a:off x="3092396" y="1480685"/>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de Planeamiento y Presupuesto</a:t>
          </a:r>
        </a:p>
      </dsp:txBody>
      <dsp:txXfrm>
        <a:off x="3092396" y="1480685"/>
        <a:ext cx="743621" cy="452251"/>
      </dsp:txXfrm>
    </dsp:sp>
    <dsp:sp modelId="{56004453-508E-401B-BD52-450F28C10263}">
      <dsp:nvSpPr>
        <dsp:cNvPr id="0" name=""/>
        <dsp:cNvSpPr/>
      </dsp:nvSpPr>
      <dsp:spPr>
        <a:xfrm>
          <a:off x="4919262" y="1483126"/>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de Asesoría Legal</a:t>
          </a:r>
        </a:p>
      </dsp:txBody>
      <dsp:txXfrm>
        <a:off x="4919262" y="1483126"/>
        <a:ext cx="743621" cy="452251"/>
      </dsp:txXfrm>
    </dsp:sp>
    <dsp:sp modelId="{614FFD75-6461-439C-9795-5487954A78E1}">
      <dsp:nvSpPr>
        <dsp:cNvPr id="0" name=""/>
        <dsp:cNvSpPr/>
      </dsp:nvSpPr>
      <dsp:spPr>
        <a:xfrm>
          <a:off x="261545" y="2252987"/>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Técnica de Proyectos</a:t>
          </a:r>
        </a:p>
      </dsp:txBody>
      <dsp:txXfrm>
        <a:off x="261545" y="2252987"/>
        <a:ext cx="743621" cy="452251"/>
      </dsp:txXfrm>
    </dsp:sp>
    <dsp:sp modelId="{749A63A5-A9F7-4807-9529-8BAA83DD3A68}">
      <dsp:nvSpPr>
        <dsp:cNvPr id="0" name=""/>
        <dsp:cNvSpPr/>
      </dsp:nvSpPr>
      <dsp:spPr>
        <a:xfrm>
          <a:off x="781857" y="2785280"/>
          <a:ext cx="743621" cy="452251"/>
        </a:xfrm>
        <a:prstGeom prst="rect">
          <a:avLst/>
        </a:prstGeom>
        <a:solidFill>
          <a:schemeClr val="accent6">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Área de Estudios</a:t>
          </a:r>
        </a:p>
      </dsp:txBody>
      <dsp:txXfrm>
        <a:off x="781857" y="2785280"/>
        <a:ext cx="743621" cy="452251"/>
      </dsp:txXfrm>
    </dsp:sp>
    <dsp:sp modelId="{9A917C3E-BDE0-4D64-97C5-E3D4348FB6BA}">
      <dsp:nvSpPr>
        <dsp:cNvPr id="0" name=""/>
        <dsp:cNvSpPr/>
      </dsp:nvSpPr>
      <dsp:spPr>
        <a:xfrm>
          <a:off x="771495" y="3851966"/>
          <a:ext cx="743621" cy="452251"/>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Área de Proyectos Especiales</a:t>
          </a:r>
        </a:p>
      </dsp:txBody>
      <dsp:txXfrm>
        <a:off x="771495" y="3851966"/>
        <a:ext cx="743621" cy="452251"/>
      </dsp:txXfrm>
    </dsp:sp>
    <dsp:sp modelId="{29AAA1CF-E584-4158-8FAB-4587602ABC29}">
      <dsp:nvSpPr>
        <dsp:cNvPr id="0" name=""/>
        <dsp:cNvSpPr/>
      </dsp:nvSpPr>
      <dsp:spPr>
        <a:xfrm>
          <a:off x="759028" y="3306171"/>
          <a:ext cx="743621" cy="452251"/>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Área de Ejecución de Proyectos</a:t>
          </a:r>
        </a:p>
      </dsp:txBody>
      <dsp:txXfrm>
        <a:off x="759028" y="3306171"/>
        <a:ext cx="743621" cy="452251"/>
      </dsp:txXfrm>
    </dsp:sp>
    <dsp:sp modelId="{7159FF46-9F88-4160-89E6-69A3D35FC123}">
      <dsp:nvSpPr>
        <dsp:cNvPr id="0" name=""/>
        <dsp:cNvSpPr/>
      </dsp:nvSpPr>
      <dsp:spPr>
        <a:xfrm>
          <a:off x="2486324" y="2256076"/>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Técnica de Gestión Territorial</a:t>
          </a:r>
        </a:p>
      </dsp:txBody>
      <dsp:txXfrm>
        <a:off x="2486324" y="2256076"/>
        <a:ext cx="743621" cy="452251"/>
      </dsp:txXfrm>
    </dsp:sp>
    <dsp:sp modelId="{030FEAD1-DA0C-44FA-AFA5-FE21B0F37B16}">
      <dsp:nvSpPr>
        <dsp:cNvPr id="0" name=""/>
        <dsp:cNvSpPr/>
      </dsp:nvSpPr>
      <dsp:spPr>
        <a:xfrm>
          <a:off x="2706137" y="2783076"/>
          <a:ext cx="743621" cy="452251"/>
        </a:xfrm>
        <a:prstGeom prst="rect">
          <a:avLst/>
        </a:prstGeom>
        <a:solidFill>
          <a:schemeClr val="accent6">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24 Áreas de Gestión Territorial </a:t>
          </a:r>
        </a:p>
      </dsp:txBody>
      <dsp:txXfrm>
        <a:off x="2706137" y="2783076"/>
        <a:ext cx="743621" cy="452251"/>
      </dsp:txXfrm>
    </dsp:sp>
    <dsp:sp modelId="{B08E2C8B-2F45-412B-93F4-D630CE830A08}">
      <dsp:nvSpPr>
        <dsp:cNvPr id="0" name=""/>
        <dsp:cNvSpPr/>
      </dsp:nvSpPr>
      <dsp:spPr>
        <a:xfrm>
          <a:off x="4562905" y="2258144"/>
          <a:ext cx="743621" cy="452251"/>
        </a:xfrm>
        <a:prstGeom prst="rect">
          <a:avLst/>
        </a:prstGeom>
        <a:solidFill>
          <a:schemeClr val="accent6">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Unidad Técnica para la Mejora de la Prestación del Servicios</a:t>
          </a:r>
        </a:p>
      </dsp:txBody>
      <dsp:txXfrm>
        <a:off x="4562905" y="2258144"/>
        <a:ext cx="743621" cy="452251"/>
      </dsp:txXfrm>
    </dsp:sp>
    <dsp:sp modelId="{051CF2B7-04FC-4C9B-807D-5E64C2C21BB2}">
      <dsp:nvSpPr>
        <dsp:cNvPr id="0" name=""/>
        <dsp:cNvSpPr/>
      </dsp:nvSpPr>
      <dsp:spPr>
        <a:xfrm>
          <a:off x="3221708" y="709418"/>
          <a:ext cx="743621" cy="452251"/>
        </a:xfrm>
        <a:prstGeom prst="rect">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PE" sz="700" kern="1200">
              <a:solidFill>
                <a:sysClr val="windowText" lastClr="000000"/>
              </a:solidFill>
            </a:rPr>
            <a:t>Coordinación Técnica</a:t>
          </a:r>
        </a:p>
      </dsp:txBody>
      <dsp:txXfrm>
        <a:off x="3221708" y="709418"/>
        <a:ext cx="743621" cy="45225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DD907-096F-4E96-AC5E-60C510940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13225</Words>
  <Characters>75386</Characters>
  <Application>Microsoft Office Word</Application>
  <DocSecurity>0</DocSecurity>
  <Lines>628</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Leal Rosillo, Roberto</dc:creator>
  <cp:keywords/>
  <dc:description/>
  <cp:lastModifiedBy>Leal Rosillo, Roberto</cp:lastModifiedBy>
  <cp:revision>2</cp:revision>
  <dcterms:created xsi:type="dcterms:W3CDTF">2017-08-28T17:56:00Z</dcterms:created>
  <dcterms:modified xsi:type="dcterms:W3CDTF">2017-08-28T17:56:00Z</dcterms:modified>
</cp:coreProperties>
</file>