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257" w:rsidRDefault="00615257" w:rsidP="00615257">
      <w:pPr>
        <w:spacing w:after="0"/>
        <w:jc w:val="center"/>
        <w:rPr>
          <w:rFonts w:ascii="Times New Roman" w:hAnsi="Times New Roman"/>
          <w:b/>
          <w:szCs w:val="24"/>
          <w:lang w:val="es-ES_tradnl"/>
        </w:rPr>
      </w:pPr>
      <w:bookmarkStart w:id="0" w:name="_GoBack"/>
      <w:bookmarkEnd w:id="0"/>
      <w:r>
        <w:rPr>
          <w:rFonts w:ascii="Times New Roman" w:hAnsi="Times New Roman"/>
          <w:b/>
          <w:szCs w:val="24"/>
          <w:lang w:val="es-ES_tradnl"/>
        </w:rPr>
        <w:t>HONDURAS</w:t>
      </w:r>
    </w:p>
    <w:p w:rsidR="00615257" w:rsidRDefault="00615257" w:rsidP="00615257">
      <w:pPr>
        <w:spacing w:after="0"/>
        <w:jc w:val="center"/>
        <w:rPr>
          <w:rFonts w:ascii="Times New Roman" w:hAnsi="Times New Roman"/>
          <w:b/>
          <w:szCs w:val="24"/>
          <w:lang w:val="es-ES_tradnl"/>
        </w:rPr>
      </w:pPr>
      <w:r>
        <w:rPr>
          <w:rFonts w:ascii="Times New Roman" w:hAnsi="Times New Roman"/>
          <w:b/>
          <w:szCs w:val="24"/>
          <w:lang w:val="es-ES_tradnl"/>
        </w:rPr>
        <w:t>INICIATIVA DE CIUDADES EMERGENTES Y SOSTENIBLES (ICES) BID</w:t>
      </w:r>
    </w:p>
    <w:p w:rsidR="00E33906" w:rsidRPr="00FC0212" w:rsidRDefault="00E33906" w:rsidP="00C51B8E">
      <w:pPr>
        <w:spacing w:after="0"/>
        <w:jc w:val="center"/>
        <w:rPr>
          <w:rFonts w:ascii="Times New Roman" w:hAnsi="Times New Roman"/>
          <w:b/>
          <w:szCs w:val="24"/>
          <w:lang w:val="es-ES_tradnl"/>
        </w:rPr>
      </w:pPr>
      <w:r w:rsidRPr="00FC0212">
        <w:rPr>
          <w:rFonts w:ascii="Times New Roman" w:hAnsi="Times New Roman"/>
          <w:b/>
          <w:szCs w:val="24"/>
          <w:lang w:val="es-ES_tradnl"/>
        </w:rPr>
        <w:t>FIRMA ESPECIALIZADA EN ENCUESTAS</w:t>
      </w:r>
    </w:p>
    <w:p w:rsidR="00E33906" w:rsidRPr="00FC0212" w:rsidRDefault="00E33906" w:rsidP="00C51B8E">
      <w:pPr>
        <w:spacing w:after="0"/>
        <w:jc w:val="center"/>
        <w:rPr>
          <w:rFonts w:ascii="Times New Roman" w:hAnsi="Times New Roman"/>
          <w:b/>
          <w:szCs w:val="24"/>
          <w:lang w:val="es-ES_tradnl"/>
        </w:rPr>
      </w:pPr>
    </w:p>
    <w:p w:rsidR="00615257" w:rsidRDefault="00E33906" w:rsidP="00615257">
      <w:pPr>
        <w:spacing w:after="0"/>
        <w:jc w:val="center"/>
        <w:rPr>
          <w:rFonts w:ascii="Times New Roman" w:hAnsi="Times New Roman"/>
          <w:b/>
          <w:szCs w:val="24"/>
          <w:lang w:val="es-ES_tradnl"/>
        </w:rPr>
      </w:pPr>
      <w:r w:rsidRPr="00FC0212">
        <w:rPr>
          <w:rFonts w:ascii="Times New Roman" w:hAnsi="Times New Roman"/>
          <w:b/>
          <w:szCs w:val="24"/>
          <w:lang w:val="es-ES_tradnl"/>
        </w:rPr>
        <w:t>Encuesta de victimización en Tegucigalpa</w:t>
      </w:r>
    </w:p>
    <w:p w:rsidR="00615257" w:rsidRDefault="00615257" w:rsidP="00C51B8E">
      <w:pPr>
        <w:spacing w:after="0"/>
        <w:jc w:val="center"/>
        <w:rPr>
          <w:rFonts w:ascii="Times New Roman" w:hAnsi="Times New Roman"/>
          <w:b/>
          <w:szCs w:val="24"/>
          <w:lang w:val="es-ES_tradnl"/>
        </w:rPr>
      </w:pPr>
    </w:p>
    <w:p w:rsidR="00615257" w:rsidRDefault="00615257" w:rsidP="00615257">
      <w:pPr>
        <w:spacing w:after="0"/>
        <w:rPr>
          <w:rFonts w:ascii="Times New Roman" w:hAnsi="Times New Roman"/>
          <w:b/>
          <w:szCs w:val="24"/>
          <w:lang w:val="es-ES_tradnl"/>
        </w:rPr>
      </w:pPr>
      <w:r>
        <w:rPr>
          <w:rFonts w:ascii="Times New Roman" w:hAnsi="Times New Roman"/>
          <w:b/>
          <w:szCs w:val="24"/>
          <w:lang w:val="es-ES_tradnl"/>
        </w:rPr>
        <w:t>TERMINOS DE REFERENCIA</w:t>
      </w:r>
    </w:p>
    <w:p w:rsidR="00C51B8E" w:rsidRPr="00FC0212" w:rsidRDefault="00C51B8E" w:rsidP="00615257">
      <w:pPr>
        <w:spacing w:after="0"/>
        <w:rPr>
          <w:rFonts w:ascii="Times New Roman" w:hAnsi="Times New Roman"/>
          <w:szCs w:val="24"/>
          <w:lang w:val="es-ES_tradnl"/>
        </w:rPr>
      </w:pPr>
    </w:p>
    <w:p w:rsidR="00615257" w:rsidRDefault="006524CC" w:rsidP="00615257">
      <w:pPr>
        <w:pStyle w:val="ListParagraph"/>
        <w:numPr>
          <w:ilvl w:val="0"/>
          <w:numId w:val="8"/>
        </w:numPr>
        <w:spacing w:after="0" w:line="240" w:lineRule="auto"/>
        <w:jc w:val="both"/>
        <w:rPr>
          <w:rFonts w:ascii="Times New Roman" w:hAnsi="Times New Roman"/>
          <w:b/>
          <w:szCs w:val="24"/>
          <w:lang w:val="es-ES_tradnl"/>
        </w:rPr>
      </w:pPr>
      <w:r w:rsidRPr="00615257">
        <w:rPr>
          <w:rFonts w:ascii="Times New Roman" w:hAnsi="Times New Roman"/>
          <w:b/>
          <w:szCs w:val="24"/>
          <w:lang w:val="es-ES_tradnl"/>
        </w:rPr>
        <w:t>Antecedentes</w:t>
      </w:r>
    </w:p>
    <w:p w:rsidR="00C51B8E" w:rsidRPr="00615257" w:rsidRDefault="00C51B8E" w:rsidP="00615257">
      <w:pPr>
        <w:pStyle w:val="ListParagraph"/>
        <w:spacing w:after="0" w:line="240" w:lineRule="auto"/>
        <w:jc w:val="both"/>
        <w:rPr>
          <w:rFonts w:ascii="Times New Roman" w:hAnsi="Times New Roman"/>
          <w:b/>
          <w:szCs w:val="24"/>
          <w:lang w:val="es-ES_tradnl"/>
        </w:rPr>
      </w:pPr>
    </w:p>
    <w:p w:rsidR="006524CC" w:rsidRPr="00542D7D" w:rsidRDefault="006524CC" w:rsidP="00542D7D">
      <w:pPr>
        <w:spacing w:after="0" w:line="240" w:lineRule="auto"/>
        <w:jc w:val="both"/>
        <w:rPr>
          <w:rFonts w:ascii="Times New Roman" w:hAnsi="Times New Roman"/>
          <w:szCs w:val="24"/>
          <w:lang w:val="es-ES"/>
        </w:rPr>
      </w:pPr>
      <w:r w:rsidRPr="00542D7D">
        <w:rPr>
          <w:rFonts w:ascii="Times New Roman" w:hAnsi="Times New Roman"/>
          <w:szCs w:val="24"/>
          <w:lang w:val="es-ES_tradnl"/>
        </w:rPr>
        <w:t xml:space="preserve">El BID está apoyando el Programa de Iniciativa Ciudades Emergentes y Sostenibles </w:t>
      </w:r>
      <w:r w:rsidR="00FC72DB" w:rsidRPr="00542D7D">
        <w:rPr>
          <w:rFonts w:ascii="Times New Roman" w:hAnsi="Times New Roman"/>
          <w:szCs w:val="24"/>
          <w:lang w:val="es-ES_tradnl"/>
        </w:rPr>
        <w:t xml:space="preserve">(ICES) </w:t>
      </w:r>
      <w:r w:rsidRPr="00542D7D">
        <w:rPr>
          <w:rFonts w:ascii="Times New Roman" w:hAnsi="Times New Roman"/>
          <w:szCs w:val="24"/>
          <w:lang w:val="es-ES_tradnl"/>
        </w:rPr>
        <w:t xml:space="preserve">con el </w:t>
      </w:r>
      <w:r w:rsidR="00FC72DB" w:rsidRPr="00542D7D">
        <w:rPr>
          <w:rFonts w:ascii="Times New Roman" w:hAnsi="Times New Roman"/>
          <w:szCs w:val="24"/>
          <w:lang w:val="es-ES_tradnl"/>
        </w:rPr>
        <w:t>propósito</w:t>
      </w:r>
      <w:r w:rsidRPr="00542D7D">
        <w:rPr>
          <w:rFonts w:ascii="Times New Roman" w:hAnsi="Times New Roman"/>
          <w:szCs w:val="24"/>
          <w:lang w:val="es-ES_tradnl"/>
        </w:rPr>
        <w:t xml:space="preserve"> general de mejorar la calidad de vida en las ciudades emergentes de </w:t>
      </w:r>
      <w:r w:rsidR="00FC72DB" w:rsidRPr="00542D7D">
        <w:rPr>
          <w:rFonts w:ascii="Times New Roman" w:hAnsi="Times New Roman"/>
          <w:szCs w:val="24"/>
          <w:lang w:val="es-ES_tradnl"/>
        </w:rPr>
        <w:t>América</w:t>
      </w:r>
      <w:r w:rsidRPr="00542D7D">
        <w:rPr>
          <w:rFonts w:ascii="Times New Roman" w:hAnsi="Times New Roman"/>
          <w:szCs w:val="24"/>
          <w:lang w:val="es-ES_tradnl"/>
        </w:rPr>
        <w:t xml:space="preserve"> Latina y el Caribe. El programa comprende un </w:t>
      </w:r>
      <w:r w:rsidRPr="00542D7D">
        <w:rPr>
          <w:rFonts w:ascii="Times New Roman" w:hAnsi="Times New Roman"/>
          <w:szCs w:val="24"/>
          <w:lang w:val="es-ES"/>
        </w:rPr>
        <w:t xml:space="preserve">diagnóstico </w:t>
      </w:r>
      <w:r w:rsidR="00A021F1" w:rsidRPr="00542D7D">
        <w:rPr>
          <w:rFonts w:ascii="Times New Roman" w:hAnsi="Times New Roman"/>
          <w:szCs w:val="24"/>
          <w:lang w:val="es-ES"/>
        </w:rPr>
        <w:t>y estructuración de proyectos</w:t>
      </w:r>
      <w:r w:rsidRPr="00542D7D">
        <w:rPr>
          <w:rFonts w:ascii="Times New Roman" w:hAnsi="Times New Roman"/>
          <w:szCs w:val="24"/>
          <w:lang w:val="es-ES"/>
        </w:rPr>
        <w:t xml:space="preserve"> ambientales, urbanos, fiscales y de gobernabilidad </w:t>
      </w:r>
      <w:r w:rsidR="00A021F1" w:rsidRPr="00542D7D">
        <w:rPr>
          <w:rFonts w:ascii="Times New Roman" w:hAnsi="Times New Roman"/>
          <w:szCs w:val="24"/>
          <w:lang w:val="es-ES"/>
        </w:rPr>
        <w:t xml:space="preserve">prioritarios </w:t>
      </w:r>
      <w:r w:rsidRPr="00542D7D">
        <w:rPr>
          <w:rFonts w:ascii="Times New Roman" w:hAnsi="Times New Roman"/>
          <w:szCs w:val="24"/>
          <w:lang w:val="es-ES"/>
        </w:rPr>
        <w:t>de ciudad</w:t>
      </w:r>
      <w:r w:rsidR="00A021F1" w:rsidRPr="00542D7D">
        <w:rPr>
          <w:rFonts w:ascii="Times New Roman" w:hAnsi="Times New Roman"/>
          <w:szCs w:val="24"/>
          <w:lang w:val="es-ES"/>
        </w:rPr>
        <w:t>es intermedias</w:t>
      </w:r>
      <w:r w:rsidRPr="00542D7D">
        <w:rPr>
          <w:rFonts w:ascii="Times New Roman" w:hAnsi="Times New Roman"/>
          <w:szCs w:val="24"/>
          <w:lang w:val="es-ES"/>
        </w:rPr>
        <w:t xml:space="preserve">, enfatizando </w:t>
      </w:r>
      <w:r w:rsidR="00A021F1" w:rsidRPr="00542D7D">
        <w:rPr>
          <w:rFonts w:ascii="Times New Roman" w:hAnsi="Times New Roman"/>
          <w:szCs w:val="24"/>
          <w:lang w:val="es-ES"/>
        </w:rPr>
        <w:t xml:space="preserve">intervenciones </w:t>
      </w:r>
      <w:r w:rsidRPr="00542D7D">
        <w:rPr>
          <w:rFonts w:ascii="Times New Roman" w:hAnsi="Times New Roman"/>
          <w:szCs w:val="24"/>
          <w:lang w:val="es-ES"/>
        </w:rPr>
        <w:t xml:space="preserve">que contribuyan a mejorar la sostenibilidad. En Tegucigalpa y </w:t>
      </w:r>
      <w:r w:rsidR="00FC72DB" w:rsidRPr="00542D7D">
        <w:rPr>
          <w:rFonts w:ascii="Times New Roman" w:hAnsi="Times New Roman"/>
          <w:szCs w:val="24"/>
          <w:lang w:val="es-ES"/>
        </w:rPr>
        <w:t>Comayagüela,</w:t>
      </w:r>
      <w:r w:rsidR="0043691E" w:rsidRPr="00542D7D">
        <w:rPr>
          <w:rFonts w:ascii="Times New Roman" w:hAnsi="Times New Roman"/>
          <w:szCs w:val="24"/>
          <w:lang w:val="es-ES"/>
        </w:rPr>
        <w:t xml:space="preserve"> que conforman el Distrito Central y capital de Honduras,</w:t>
      </w:r>
      <w:r w:rsidR="00FC72DB" w:rsidRPr="00542D7D">
        <w:rPr>
          <w:rFonts w:ascii="Times New Roman" w:hAnsi="Times New Roman"/>
          <w:szCs w:val="24"/>
          <w:lang w:val="es-ES"/>
        </w:rPr>
        <w:t xml:space="preserve"> el </w:t>
      </w:r>
      <w:r w:rsidR="00FC72DB" w:rsidRPr="00542D7D">
        <w:rPr>
          <w:rFonts w:ascii="Times New Roman" w:hAnsi="Times New Roman"/>
          <w:szCs w:val="24"/>
          <w:lang w:val="es-ES_tradnl"/>
        </w:rPr>
        <w:t xml:space="preserve">ICES lanzó la implementación de su metodología a principios de 2013, la cual permitió identificar considerables </w:t>
      </w:r>
      <w:r w:rsidR="00A021F1" w:rsidRPr="00542D7D">
        <w:rPr>
          <w:rFonts w:ascii="Times New Roman" w:hAnsi="Times New Roman"/>
          <w:szCs w:val="24"/>
          <w:lang w:val="es-ES_tradnl"/>
        </w:rPr>
        <w:t xml:space="preserve">desafíos </w:t>
      </w:r>
      <w:r w:rsidR="00FC72DB" w:rsidRPr="00542D7D">
        <w:rPr>
          <w:rFonts w:ascii="Times New Roman" w:hAnsi="Times New Roman"/>
          <w:szCs w:val="24"/>
          <w:lang w:val="es-ES_tradnl"/>
        </w:rPr>
        <w:t xml:space="preserve">para la sostenibilidad ambiental, urbana y fiscal de la ciudad. </w:t>
      </w:r>
      <w:r w:rsidR="00A021F1" w:rsidRPr="00542D7D">
        <w:rPr>
          <w:rFonts w:ascii="Times New Roman" w:hAnsi="Times New Roman"/>
          <w:szCs w:val="24"/>
          <w:lang w:val="es-ES_tradnl"/>
        </w:rPr>
        <w:t xml:space="preserve">Un </w:t>
      </w:r>
      <w:r w:rsidR="00FC72DB" w:rsidRPr="00542D7D">
        <w:rPr>
          <w:rFonts w:ascii="Times New Roman" w:hAnsi="Times New Roman"/>
          <w:szCs w:val="24"/>
          <w:lang w:val="es-ES_tradnl"/>
        </w:rPr>
        <w:t>obstáculo</w:t>
      </w:r>
      <w:r w:rsidR="00A021F1" w:rsidRPr="00542D7D">
        <w:rPr>
          <w:rFonts w:ascii="Times New Roman" w:hAnsi="Times New Roman"/>
          <w:szCs w:val="24"/>
          <w:lang w:val="es-ES_tradnl"/>
        </w:rPr>
        <w:t xml:space="preserve"> para el desarrollo integral de Honduras</w:t>
      </w:r>
      <w:r w:rsidR="0043691E" w:rsidRPr="00542D7D">
        <w:rPr>
          <w:rFonts w:ascii="Times New Roman" w:hAnsi="Times New Roman"/>
          <w:szCs w:val="24"/>
          <w:lang w:val="es-ES_tradnl"/>
        </w:rPr>
        <w:t xml:space="preserve"> y, en particular, del Distrito Central</w:t>
      </w:r>
      <w:r w:rsidR="009715A2">
        <w:rPr>
          <w:rFonts w:ascii="Times New Roman" w:hAnsi="Times New Roman"/>
          <w:szCs w:val="24"/>
          <w:lang w:val="es-ES_tradnl"/>
        </w:rPr>
        <w:t xml:space="preserve"> </w:t>
      </w:r>
      <w:r w:rsidR="00FC72DB" w:rsidRPr="00542D7D">
        <w:rPr>
          <w:rFonts w:ascii="Times New Roman" w:hAnsi="Times New Roman"/>
          <w:szCs w:val="24"/>
          <w:lang w:val="es-ES_tradnl"/>
        </w:rPr>
        <w:t xml:space="preserve">es la inseguridad. </w:t>
      </w:r>
    </w:p>
    <w:p w:rsidR="006524CC" w:rsidRPr="00542D7D" w:rsidRDefault="006524CC" w:rsidP="00542D7D">
      <w:pPr>
        <w:spacing w:after="0" w:line="240" w:lineRule="auto"/>
        <w:jc w:val="both"/>
        <w:rPr>
          <w:rFonts w:ascii="Times New Roman" w:hAnsi="Times New Roman"/>
          <w:szCs w:val="24"/>
          <w:lang w:val="es-ES"/>
        </w:rPr>
      </w:pPr>
    </w:p>
    <w:p w:rsidR="00615257" w:rsidRDefault="006524CC" w:rsidP="00542D7D">
      <w:pPr>
        <w:spacing w:after="0" w:line="240" w:lineRule="auto"/>
        <w:jc w:val="both"/>
        <w:rPr>
          <w:rFonts w:ascii="Times New Roman" w:hAnsi="Times New Roman"/>
          <w:szCs w:val="24"/>
          <w:lang w:val="es-ES_tradnl"/>
        </w:rPr>
      </w:pPr>
      <w:r w:rsidRPr="00542D7D">
        <w:rPr>
          <w:rFonts w:ascii="Times New Roman" w:hAnsi="Times New Roman"/>
          <w:szCs w:val="24"/>
          <w:lang w:val="es-ES_tradnl"/>
        </w:rPr>
        <w:t>Tegucigalpa</w:t>
      </w:r>
      <w:r w:rsidR="0043691E" w:rsidRPr="00542D7D">
        <w:rPr>
          <w:rFonts w:ascii="Times New Roman" w:hAnsi="Times New Roman"/>
          <w:szCs w:val="24"/>
          <w:lang w:val="es-ES_tradnl"/>
        </w:rPr>
        <w:t xml:space="preserve"> es</w:t>
      </w:r>
      <w:r w:rsidRPr="00542D7D">
        <w:rPr>
          <w:rFonts w:ascii="Times New Roman" w:hAnsi="Times New Roman"/>
          <w:szCs w:val="24"/>
          <w:lang w:val="es-ES_tradnl"/>
        </w:rPr>
        <w:t xml:space="preserve"> la sexta ciudad más violenta del mundo</w:t>
      </w:r>
      <w:r w:rsidR="00922966" w:rsidRPr="00542D7D">
        <w:rPr>
          <w:rFonts w:ascii="Times New Roman" w:hAnsi="Times New Roman"/>
          <w:szCs w:val="24"/>
          <w:lang w:val="es-ES_tradnl"/>
        </w:rPr>
        <w:t>, triplicando la ya elevada tasa de homicidios de Centroamérica</w:t>
      </w:r>
      <w:r w:rsidRPr="00542D7D">
        <w:rPr>
          <w:rFonts w:ascii="Times New Roman" w:hAnsi="Times New Roman"/>
          <w:szCs w:val="24"/>
          <w:lang w:val="es-ES_tradnl"/>
        </w:rPr>
        <w:t>.</w:t>
      </w:r>
      <w:r w:rsidRPr="00542D7D">
        <w:rPr>
          <w:rStyle w:val="FootnoteReference"/>
          <w:rFonts w:ascii="Times New Roman" w:hAnsi="Times New Roman" w:cs="Times New Roman"/>
          <w:sz w:val="22"/>
          <w:szCs w:val="24"/>
          <w:lang w:val="es-ES_tradnl"/>
        </w:rPr>
        <w:footnoteReference w:id="1"/>
      </w:r>
      <w:r w:rsidRPr="00542D7D">
        <w:rPr>
          <w:rFonts w:ascii="Times New Roman" w:hAnsi="Times New Roman"/>
          <w:szCs w:val="24"/>
          <w:lang w:val="es-ES_tradnl"/>
        </w:rPr>
        <w:t xml:space="preserve"> </w:t>
      </w:r>
      <w:r w:rsidR="0043691E" w:rsidRPr="00542D7D">
        <w:rPr>
          <w:rFonts w:ascii="Times New Roman" w:hAnsi="Times New Roman"/>
          <w:szCs w:val="24"/>
          <w:lang w:val="es-ES_tradnl"/>
        </w:rPr>
        <w:t>La inseguridad se concentra</w:t>
      </w:r>
      <w:r w:rsidRPr="00542D7D">
        <w:rPr>
          <w:rFonts w:ascii="Times New Roman" w:hAnsi="Times New Roman"/>
          <w:szCs w:val="24"/>
          <w:lang w:val="es-ES_tradnl"/>
        </w:rPr>
        <w:t xml:space="preserve"> en zonas marginales </w:t>
      </w:r>
      <w:r w:rsidR="0043691E" w:rsidRPr="00542D7D">
        <w:rPr>
          <w:rFonts w:ascii="Times New Roman" w:hAnsi="Times New Roman"/>
          <w:szCs w:val="24"/>
          <w:lang w:val="es-ES_tradnl"/>
        </w:rPr>
        <w:t>y espacios urbanos</w:t>
      </w:r>
      <w:r w:rsidRPr="00542D7D">
        <w:rPr>
          <w:rFonts w:ascii="Times New Roman" w:hAnsi="Times New Roman"/>
          <w:szCs w:val="24"/>
          <w:lang w:val="es-ES_tradnl"/>
        </w:rPr>
        <w:t xml:space="preserve"> en deterioro, como el centro de Comayagüela. De acuerdo con una encuesta del Programa de Naciones Unidas para el Desarrollo (PNUD), dada la situación de inseguridad en esta área urbana, la población ha cambiado dramáticamente sus hábitos. El 46% de la población declara haber dejado de caminar en las calles por temor a ser víctima de un delito, el 40% limita salir de compras y el 39% redujo actividades recreativas.</w:t>
      </w:r>
      <w:r w:rsidRPr="00542D7D">
        <w:rPr>
          <w:rStyle w:val="FootnoteReference"/>
          <w:rFonts w:ascii="Times New Roman" w:hAnsi="Times New Roman" w:cs="Times New Roman"/>
          <w:sz w:val="22"/>
          <w:szCs w:val="24"/>
          <w:lang w:val="es-ES_tradnl"/>
        </w:rPr>
        <w:footnoteReference w:id="2"/>
      </w:r>
      <w:r w:rsidRPr="00542D7D">
        <w:rPr>
          <w:rFonts w:ascii="Times New Roman" w:hAnsi="Times New Roman"/>
          <w:szCs w:val="24"/>
          <w:lang w:val="es-ES_tradnl"/>
        </w:rPr>
        <w:t xml:space="preserve"> Los niveles más altos de delito se concentran en el Centro Histórico, los mercados, parques y plazas. Los usuarios del transporte público también han manifestado sentirse inseguros. </w:t>
      </w:r>
    </w:p>
    <w:p w:rsidR="006524CC" w:rsidRPr="00542D7D" w:rsidRDefault="006524CC" w:rsidP="00542D7D">
      <w:pPr>
        <w:spacing w:after="0" w:line="240" w:lineRule="auto"/>
        <w:jc w:val="both"/>
        <w:rPr>
          <w:rFonts w:ascii="Times New Roman" w:hAnsi="Times New Roman"/>
          <w:szCs w:val="24"/>
          <w:lang w:val="es-ES_tradnl"/>
        </w:rPr>
      </w:pPr>
    </w:p>
    <w:p w:rsidR="00C51B8E" w:rsidRPr="00542D7D" w:rsidRDefault="0043691E" w:rsidP="00542D7D">
      <w:pPr>
        <w:autoSpaceDE w:val="0"/>
        <w:autoSpaceDN w:val="0"/>
        <w:adjustRightInd w:val="0"/>
        <w:spacing w:after="0" w:line="240" w:lineRule="auto"/>
        <w:jc w:val="both"/>
        <w:rPr>
          <w:rFonts w:ascii="Times New Roman" w:hAnsi="Times New Roman"/>
          <w:szCs w:val="24"/>
          <w:lang w:val="es-ES_tradnl"/>
        </w:rPr>
      </w:pPr>
      <w:r w:rsidRPr="00542D7D">
        <w:rPr>
          <w:rFonts w:ascii="Times New Roman" w:hAnsi="Times New Roman"/>
          <w:szCs w:val="24"/>
          <w:lang w:val="es-ES_tradnl"/>
        </w:rPr>
        <w:t xml:space="preserve">Si bien la violencia se manifiesta como consecuencia de </w:t>
      </w:r>
      <w:r w:rsidR="006524CC" w:rsidRPr="00542D7D">
        <w:rPr>
          <w:rFonts w:ascii="Times New Roman" w:hAnsi="Times New Roman"/>
          <w:szCs w:val="24"/>
          <w:lang w:val="es-ES_tradnl"/>
        </w:rPr>
        <w:t>problemática</w:t>
      </w:r>
      <w:r w:rsidRPr="00542D7D">
        <w:rPr>
          <w:rFonts w:ascii="Times New Roman" w:hAnsi="Times New Roman"/>
          <w:szCs w:val="24"/>
          <w:lang w:val="es-ES_tradnl"/>
        </w:rPr>
        <w:t>s</w:t>
      </w:r>
      <w:r w:rsidR="006524CC" w:rsidRPr="00542D7D">
        <w:rPr>
          <w:rFonts w:ascii="Times New Roman" w:hAnsi="Times New Roman"/>
          <w:szCs w:val="24"/>
          <w:lang w:val="es-ES_tradnl"/>
        </w:rPr>
        <w:t xml:space="preserve"> social</w:t>
      </w:r>
      <w:r w:rsidRPr="00542D7D">
        <w:rPr>
          <w:rFonts w:ascii="Times New Roman" w:hAnsi="Times New Roman"/>
          <w:szCs w:val="24"/>
          <w:lang w:val="es-ES_tradnl"/>
        </w:rPr>
        <w:t>es complejas, ésta es exacerbada</w:t>
      </w:r>
      <w:r w:rsidR="006524CC" w:rsidRPr="00542D7D">
        <w:rPr>
          <w:rFonts w:ascii="Times New Roman" w:hAnsi="Times New Roman"/>
          <w:szCs w:val="24"/>
          <w:lang w:val="es-ES_tradnl"/>
        </w:rPr>
        <w:t xml:space="preserve"> </w:t>
      </w:r>
      <w:r w:rsidRPr="00542D7D">
        <w:rPr>
          <w:rFonts w:ascii="Times New Roman" w:hAnsi="Times New Roman"/>
          <w:szCs w:val="24"/>
          <w:lang w:val="es-ES_tradnl"/>
        </w:rPr>
        <w:t>por el</w:t>
      </w:r>
      <w:r w:rsidR="006524CC" w:rsidRPr="00542D7D">
        <w:rPr>
          <w:rFonts w:ascii="Times New Roman" w:hAnsi="Times New Roman"/>
          <w:szCs w:val="24"/>
          <w:lang w:val="es-ES_tradnl"/>
        </w:rPr>
        <w:t xml:space="preserve"> deterioro patrimonial y del espacio construido. Existen focos territoriales como los centros históricos de Tegucigalpa y Comayagüela, que poseen un dinamismo económico importante que podría ser potenciado solucionándose la problemática de la seguridad. Ante esta situación, el éxito de cualquier intervención a nivel territorial depende de un entendimiento integral de la situación de la criminalidad y violencia urbana y de la priorización de posibles respuestas y soluciones.</w:t>
      </w:r>
      <w:r w:rsidRPr="00542D7D">
        <w:rPr>
          <w:rFonts w:ascii="Times New Roman" w:hAnsi="Times New Roman"/>
          <w:szCs w:val="24"/>
          <w:lang w:val="es-ES_tradnl"/>
        </w:rPr>
        <w:t xml:space="preserve"> En general, las distintas manifestaciones de la violencia e inseguridad guardan una estrecha relación funcional con factores físicos, sociales e institucionales.</w:t>
      </w:r>
    </w:p>
    <w:p w:rsidR="006524CC" w:rsidRPr="00542D7D" w:rsidRDefault="006524CC" w:rsidP="00542D7D">
      <w:pPr>
        <w:spacing w:after="0" w:line="240" w:lineRule="auto"/>
        <w:jc w:val="both"/>
        <w:rPr>
          <w:rFonts w:ascii="Times New Roman" w:hAnsi="Times New Roman"/>
          <w:szCs w:val="24"/>
          <w:lang w:val="es-ES_tradnl"/>
        </w:rPr>
      </w:pPr>
    </w:p>
    <w:p w:rsidR="00C51B8E" w:rsidRPr="00542D7D" w:rsidRDefault="00615257" w:rsidP="00615257">
      <w:pPr>
        <w:pStyle w:val="ListParagraph"/>
        <w:numPr>
          <w:ilvl w:val="0"/>
          <w:numId w:val="8"/>
        </w:numPr>
        <w:spacing w:after="0" w:line="240" w:lineRule="auto"/>
        <w:jc w:val="both"/>
        <w:rPr>
          <w:rFonts w:ascii="Times New Roman" w:hAnsi="Times New Roman"/>
          <w:szCs w:val="24"/>
          <w:lang w:val="es-ES_tradnl"/>
        </w:rPr>
      </w:pPr>
      <w:r>
        <w:rPr>
          <w:rFonts w:ascii="Times New Roman" w:hAnsi="Times New Roman"/>
          <w:b/>
          <w:szCs w:val="24"/>
          <w:lang w:val="es-ES_tradnl"/>
        </w:rPr>
        <w:t>Objetivo</w:t>
      </w:r>
    </w:p>
    <w:p w:rsidR="00AB1FA6" w:rsidRPr="00542D7D" w:rsidRDefault="00AB1FA6" w:rsidP="00542D7D">
      <w:pPr>
        <w:spacing w:after="0" w:line="240" w:lineRule="auto"/>
        <w:jc w:val="both"/>
        <w:rPr>
          <w:rFonts w:ascii="Times New Roman" w:hAnsi="Times New Roman"/>
          <w:szCs w:val="24"/>
          <w:lang w:val="es-ES_tradnl"/>
        </w:rPr>
      </w:pPr>
    </w:p>
    <w:p w:rsidR="00AB1FA6" w:rsidRPr="00542D7D" w:rsidRDefault="00AB1FA6" w:rsidP="00542D7D">
      <w:pPr>
        <w:spacing w:after="0" w:line="240" w:lineRule="auto"/>
        <w:jc w:val="both"/>
        <w:rPr>
          <w:rFonts w:ascii="Times New Roman" w:hAnsi="Times New Roman"/>
          <w:szCs w:val="24"/>
          <w:lang w:val="es-ES_tradnl"/>
        </w:rPr>
      </w:pPr>
      <w:r w:rsidRPr="00542D7D">
        <w:rPr>
          <w:rFonts w:ascii="Times New Roman" w:hAnsi="Times New Roman"/>
          <w:szCs w:val="24"/>
          <w:lang w:val="es-ES_tradnl"/>
        </w:rPr>
        <w:t xml:space="preserve">El propósito de este trabajo es </w:t>
      </w:r>
      <w:r w:rsidR="00331175" w:rsidRPr="00542D7D">
        <w:rPr>
          <w:rFonts w:ascii="Times New Roman" w:hAnsi="Times New Roman"/>
          <w:szCs w:val="24"/>
          <w:lang w:val="es-ES_tradnl"/>
        </w:rPr>
        <w:t>diseñar</w:t>
      </w:r>
      <w:r w:rsidR="00DC561B" w:rsidRPr="00542D7D">
        <w:rPr>
          <w:rFonts w:ascii="Times New Roman" w:hAnsi="Times New Roman"/>
          <w:szCs w:val="24"/>
          <w:lang w:val="es-ES_tradnl"/>
        </w:rPr>
        <w:t xml:space="preserve"> junto con el equipo del BID</w:t>
      </w:r>
      <w:r w:rsidR="00922966" w:rsidRPr="00542D7D">
        <w:rPr>
          <w:rFonts w:ascii="Times New Roman" w:hAnsi="Times New Roman"/>
          <w:szCs w:val="24"/>
          <w:lang w:val="es-ES_tradnl"/>
        </w:rPr>
        <w:t>,</w:t>
      </w:r>
      <w:r w:rsidR="00331175" w:rsidRPr="00542D7D">
        <w:rPr>
          <w:rFonts w:ascii="Times New Roman" w:hAnsi="Times New Roman"/>
          <w:szCs w:val="24"/>
          <w:lang w:val="es-ES_tradnl"/>
        </w:rPr>
        <w:t xml:space="preserve"> implementar</w:t>
      </w:r>
      <w:r w:rsidR="00922966" w:rsidRPr="00542D7D">
        <w:rPr>
          <w:rFonts w:ascii="Times New Roman" w:hAnsi="Times New Roman"/>
          <w:szCs w:val="24"/>
          <w:lang w:val="es-ES_tradnl"/>
        </w:rPr>
        <w:t xml:space="preserve"> y procesar</w:t>
      </w:r>
      <w:r w:rsidR="00331175" w:rsidRPr="00542D7D">
        <w:rPr>
          <w:rFonts w:ascii="Times New Roman" w:hAnsi="Times New Roman"/>
          <w:szCs w:val="24"/>
          <w:lang w:val="es-ES_tradnl"/>
        </w:rPr>
        <w:t xml:space="preserve"> </w:t>
      </w:r>
      <w:r w:rsidRPr="00542D7D">
        <w:rPr>
          <w:rFonts w:ascii="Times New Roman" w:hAnsi="Times New Roman"/>
          <w:szCs w:val="24"/>
          <w:lang w:val="es-ES_tradnl"/>
        </w:rPr>
        <w:t xml:space="preserve">una encuesta de victimización que permita </w:t>
      </w:r>
      <w:r w:rsidR="00922966" w:rsidRPr="00542D7D">
        <w:rPr>
          <w:rFonts w:ascii="Times New Roman" w:hAnsi="Times New Roman"/>
          <w:szCs w:val="24"/>
          <w:lang w:val="es-ES_tradnl"/>
        </w:rPr>
        <w:t xml:space="preserve">estudiar el fenómeno de inseguridad en el municipio de Distrito Central, </w:t>
      </w:r>
      <w:r w:rsidRPr="00542D7D">
        <w:rPr>
          <w:rFonts w:ascii="Times New Roman" w:hAnsi="Times New Roman"/>
          <w:szCs w:val="24"/>
          <w:lang w:val="es-ES_tradnl"/>
        </w:rPr>
        <w:t>caracteriza</w:t>
      </w:r>
      <w:r w:rsidR="00922966" w:rsidRPr="00542D7D">
        <w:rPr>
          <w:rFonts w:ascii="Times New Roman" w:hAnsi="Times New Roman"/>
          <w:szCs w:val="24"/>
          <w:lang w:val="es-ES_tradnl"/>
        </w:rPr>
        <w:t>ndo</w:t>
      </w:r>
      <w:r w:rsidRPr="00542D7D">
        <w:rPr>
          <w:rFonts w:ascii="Times New Roman" w:hAnsi="Times New Roman"/>
          <w:szCs w:val="24"/>
          <w:lang w:val="es-ES_tradnl"/>
        </w:rPr>
        <w:t xml:space="preserve"> los problemas de crimen y violencia a nivel territorial en las distintas zonas urbanas de </w:t>
      </w:r>
      <w:r w:rsidR="00CA5E04" w:rsidRPr="00542D7D">
        <w:rPr>
          <w:rFonts w:ascii="Times New Roman" w:hAnsi="Times New Roman"/>
          <w:szCs w:val="24"/>
          <w:lang w:val="es-ES_tradnl"/>
        </w:rPr>
        <w:t>Tegucigalpa y Comayagüela</w:t>
      </w:r>
      <w:r w:rsidR="005634C1" w:rsidRPr="00542D7D">
        <w:rPr>
          <w:rFonts w:ascii="Times New Roman" w:hAnsi="Times New Roman"/>
          <w:szCs w:val="24"/>
          <w:lang w:val="es-ES_tradnl"/>
        </w:rPr>
        <w:t xml:space="preserve"> y siguiendo las recomendaciones internacionales</w:t>
      </w:r>
      <w:r w:rsidR="00212714" w:rsidRPr="00542D7D">
        <w:rPr>
          <w:rFonts w:ascii="Times New Roman" w:hAnsi="Times New Roman"/>
          <w:szCs w:val="24"/>
          <w:lang w:val="es-ES_tradnl"/>
        </w:rPr>
        <w:t xml:space="preserve"> para el diseño de encuestas en la materia</w:t>
      </w:r>
      <w:r w:rsidR="00505807">
        <w:rPr>
          <w:rFonts w:ascii="Times New Roman" w:hAnsi="Times New Roman"/>
          <w:szCs w:val="24"/>
          <w:lang w:val="es-ES_tradnl"/>
        </w:rPr>
        <w:t xml:space="preserve">. </w:t>
      </w:r>
      <w:r w:rsidR="00CA5E04" w:rsidRPr="00542D7D">
        <w:rPr>
          <w:rFonts w:ascii="Times New Roman" w:hAnsi="Times New Roman"/>
          <w:szCs w:val="24"/>
          <w:lang w:val="es-ES_tradnl"/>
        </w:rPr>
        <w:t xml:space="preserve">De particular importancia es </w:t>
      </w:r>
      <w:r w:rsidR="00331175" w:rsidRPr="00542D7D">
        <w:rPr>
          <w:rFonts w:ascii="Times New Roman" w:hAnsi="Times New Roman"/>
          <w:szCs w:val="24"/>
          <w:lang w:val="es-ES_tradnl"/>
        </w:rPr>
        <w:t xml:space="preserve">identificar </w:t>
      </w:r>
      <w:r w:rsidR="00CA5E04" w:rsidRPr="00542D7D">
        <w:rPr>
          <w:rFonts w:ascii="Times New Roman" w:hAnsi="Times New Roman"/>
          <w:szCs w:val="24"/>
          <w:lang w:val="es-ES_tradnl"/>
        </w:rPr>
        <w:t xml:space="preserve">el entorno propicio para la victimización e identificar las regiones, zonas urbanas, áreas críticas, lugares, horas y frecuencia de estos fenómenos </w:t>
      </w:r>
      <w:r w:rsidR="00CA5E04" w:rsidRPr="00542D7D">
        <w:rPr>
          <w:rFonts w:ascii="Times New Roman" w:hAnsi="Times New Roman"/>
          <w:szCs w:val="24"/>
          <w:lang w:val="es-ES_tradnl"/>
        </w:rPr>
        <w:lastRenderedPageBreak/>
        <w:t>sociales</w:t>
      </w:r>
      <w:r w:rsidR="00212714" w:rsidRPr="00542D7D">
        <w:rPr>
          <w:rFonts w:ascii="Times New Roman" w:hAnsi="Times New Roman"/>
          <w:szCs w:val="24"/>
          <w:lang w:val="es-ES_tradnl"/>
        </w:rPr>
        <w:t>, así como medir la percepción de seguridad pública y vulnerabilidad de manera sistemática</w:t>
      </w:r>
      <w:r w:rsidR="00CA5E04" w:rsidRPr="00542D7D">
        <w:rPr>
          <w:rFonts w:ascii="Times New Roman" w:hAnsi="Times New Roman"/>
          <w:szCs w:val="24"/>
          <w:lang w:val="es-ES_tradnl"/>
        </w:rPr>
        <w:t>.</w:t>
      </w:r>
      <w:r w:rsidR="009715A2">
        <w:rPr>
          <w:rFonts w:ascii="Times New Roman" w:hAnsi="Times New Roman"/>
          <w:szCs w:val="24"/>
          <w:lang w:val="es-ES_tradnl"/>
        </w:rPr>
        <w:t xml:space="preserve"> Asimismo, resulta de especial importancia la </w:t>
      </w:r>
      <w:r w:rsidR="004D125E">
        <w:rPr>
          <w:rFonts w:ascii="Times New Roman" w:hAnsi="Times New Roman"/>
          <w:szCs w:val="24"/>
          <w:lang w:val="es-ES_tradnl"/>
        </w:rPr>
        <w:t xml:space="preserve">identificación de conductas relativas a la </w:t>
      </w:r>
      <w:r w:rsidR="009715A2">
        <w:rPr>
          <w:rFonts w:ascii="Times New Roman" w:hAnsi="Times New Roman"/>
          <w:szCs w:val="24"/>
          <w:lang w:val="es-ES_tradnl"/>
        </w:rPr>
        <w:t xml:space="preserve">violencia </w:t>
      </w:r>
      <w:r w:rsidR="008C2D06">
        <w:rPr>
          <w:rFonts w:ascii="Times New Roman" w:hAnsi="Times New Roman"/>
          <w:szCs w:val="24"/>
          <w:lang w:val="es-ES_tradnl"/>
        </w:rPr>
        <w:t>de género</w:t>
      </w:r>
      <w:r w:rsidR="009715A2">
        <w:rPr>
          <w:rFonts w:ascii="Times New Roman" w:hAnsi="Times New Roman"/>
          <w:szCs w:val="24"/>
          <w:lang w:val="es-ES_tradnl"/>
        </w:rPr>
        <w:t xml:space="preserve"> en la encuesta</w:t>
      </w:r>
      <w:r w:rsidR="004D125E">
        <w:rPr>
          <w:rFonts w:ascii="Times New Roman" w:hAnsi="Times New Roman"/>
          <w:szCs w:val="24"/>
          <w:lang w:val="es-ES_tradnl"/>
        </w:rPr>
        <w:t xml:space="preserve"> de victimización</w:t>
      </w:r>
      <w:r w:rsidR="009715A2">
        <w:rPr>
          <w:rFonts w:ascii="Times New Roman" w:hAnsi="Times New Roman"/>
          <w:szCs w:val="24"/>
          <w:lang w:val="es-ES_tradnl"/>
        </w:rPr>
        <w:t>.</w:t>
      </w:r>
    </w:p>
    <w:p w:rsidR="00E33906" w:rsidRPr="00542D7D" w:rsidRDefault="00E33906" w:rsidP="00542D7D">
      <w:pPr>
        <w:spacing w:after="0" w:line="240" w:lineRule="auto"/>
        <w:jc w:val="both"/>
        <w:rPr>
          <w:rFonts w:ascii="Times New Roman" w:hAnsi="Times New Roman"/>
          <w:szCs w:val="24"/>
          <w:lang w:val="es-ES_tradnl"/>
        </w:rPr>
      </w:pPr>
    </w:p>
    <w:p w:rsidR="00C51B8E" w:rsidRPr="00542D7D" w:rsidRDefault="00505807" w:rsidP="00505807">
      <w:pPr>
        <w:pStyle w:val="ListParagraph"/>
        <w:numPr>
          <w:ilvl w:val="0"/>
          <w:numId w:val="8"/>
        </w:numPr>
        <w:spacing w:after="0" w:line="240" w:lineRule="auto"/>
        <w:jc w:val="both"/>
        <w:rPr>
          <w:rFonts w:ascii="Times New Roman" w:hAnsi="Times New Roman"/>
          <w:b/>
          <w:szCs w:val="24"/>
          <w:lang w:val="es-ES_tradnl"/>
        </w:rPr>
      </w:pPr>
      <w:r>
        <w:rPr>
          <w:rFonts w:ascii="Times New Roman" w:hAnsi="Times New Roman"/>
          <w:b/>
          <w:szCs w:val="24"/>
          <w:lang w:val="es-ES_tradnl"/>
        </w:rPr>
        <w:t>Actividades Principales</w:t>
      </w:r>
    </w:p>
    <w:p w:rsidR="00C51B8E" w:rsidRPr="00542D7D" w:rsidRDefault="00C51B8E" w:rsidP="00542D7D">
      <w:pPr>
        <w:spacing w:after="0" w:line="240" w:lineRule="auto"/>
        <w:jc w:val="both"/>
        <w:rPr>
          <w:rFonts w:ascii="Times New Roman" w:hAnsi="Times New Roman"/>
          <w:szCs w:val="24"/>
          <w:lang w:val="es-ES_tradnl"/>
        </w:rPr>
      </w:pPr>
    </w:p>
    <w:p w:rsidR="00505807" w:rsidRDefault="00FC72DB" w:rsidP="00542D7D">
      <w:pPr>
        <w:spacing w:after="0" w:line="240" w:lineRule="auto"/>
        <w:jc w:val="both"/>
        <w:rPr>
          <w:rFonts w:ascii="Times New Roman" w:hAnsi="Times New Roman"/>
          <w:szCs w:val="24"/>
          <w:lang w:val="es-ES_tradnl"/>
        </w:rPr>
      </w:pPr>
      <w:r w:rsidRPr="00542D7D">
        <w:rPr>
          <w:rFonts w:ascii="Times New Roman" w:hAnsi="Times New Roman"/>
          <w:szCs w:val="24"/>
          <w:lang w:val="es-ES_tradnl"/>
        </w:rPr>
        <w:t xml:space="preserve">La firma </w:t>
      </w:r>
      <w:r w:rsidR="00F47D7B" w:rsidRPr="00542D7D">
        <w:rPr>
          <w:rFonts w:ascii="Times New Roman" w:hAnsi="Times New Roman"/>
          <w:szCs w:val="24"/>
          <w:lang w:val="es-ES_tradnl"/>
        </w:rPr>
        <w:t>diseñar</w:t>
      </w:r>
      <w:r w:rsidR="00505807">
        <w:rPr>
          <w:rFonts w:ascii="Times New Roman" w:hAnsi="Times New Roman"/>
          <w:szCs w:val="24"/>
          <w:lang w:val="es-ES_tradnl"/>
        </w:rPr>
        <w:t>a</w:t>
      </w:r>
      <w:r w:rsidRPr="00542D7D">
        <w:rPr>
          <w:rFonts w:ascii="Times New Roman" w:hAnsi="Times New Roman"/>
          <w:szCs w:val="24"/>
          <w:lang w:val="es-ES_tradnl"/>
        </w:rPr>
        <w:t xml:space="preserve"> y ejecutar</w:t>
      </w:r>
      <w:r w:rsidR="00331175" w:rsidRPr="00542D7D">
        <w:rPr>
          <w:rFonts w:ascii="Times New Roman" w:hAnsi="Times New Roman"/>
          <w:szCs w:val="24"/>
          <w:lang w:val="es-ES_tradnl"/>
        </w:rPr>
        <w:t>á</w:t>
      </w:r>
      <w:r w:rsidRPr="00542D7D">
        <w:rPr>
          <w:rFonts w:ascii="Times New Roman" w:hAnsi="Times New Roman"/>
          <w:szCs w:val="24"/>
          <w:lang w:val="es-ES_tradnl"/>
        </w:rPr>
        <w:t xml:space="preserve"> la encuesta. </w:t>
      </w:r>
      <w:r w:rsidR="00331175" w:rsidRPr="00542D7D">
        <w:rPr>
          <w:rFonts w:ascii="Times New Roman" w:hAnsi="Times New Roman"/>
          <w:szCs w:val="24"/>
          <w:lang w:val="es-ES_tradnl"/>
        </w:rPr>
        <w:t>Ésta</w:t>
      </w:r>
      <w:r w:rsidRPr="00542D7D">
        <w:rPr>
          <w:rFonts w:ascii="Times New Roman" w:hAnsi="Times New Roman"/>
          <w:szCs w:val="24"/>
          <w:lang w:val="es-ES_tradnl"/>
        </w:rPr>
        <w:t xml:space="preserve"> deberá</w:t>
      </w:r>
      <w:r w:rsidR="00CA5E04" w:rsidRPr="00542D7D">
        <w:rPr>
          <w:rFonts w:ascii="Times New Roman" w:hAnsi="Times New Roman"/>
          <w:szCs w:val="24"/>
          <w:lang w:val="es-ES_tradnl"/>
        </w:rPr>
        <w:t xml:space="preserve">: </w:t>
      </w:r>
    </w:p>
    <w:p w:rsidR="00CA5E04" w:rsidRPr="00542D7D" w:rsidRDefault="00CA5E04" w:rsidP="00542D7D">
      <w:pPr>
        <w:spacing w:after="0" w:line="240" w:lineRule="auto"/>
        <w:jc w:val="both"/>
        <w:rPr>
          <w:rFonts w:ascii="Times New Roman" w:hAnsi="Times New Roman"/>
          <w:szCs w:val="24"/>
          <w:lang w:val="es-ES_tradnl"/>
        </w:rPr>
      </w:pPr>
    </w:p>
    <w:p w:rsidR="00CA5E04" w:rsidRPr="00542D7D" w:rsidRDefault="00CA5E04" w:rsidP="00542D7D">
      <w:pPr>
        <w:pStyle w:val="ListParagraph"/>
        <w:numPr>
          <w:ilvl w:val="0"/>
          <w:numId w:val="5"/>
        </w:numPr>
        <w:spacing w:after="0" w:line="240" w:lineRule="auto"/>
        <w:jc w:val="both"/>
        <w:rPr>
          <w:rFonts w:ascii="Times New Roman" w:hAnsi="Times New Roman"/>
          <w:szCs w:val="24"/>
          <w:lang w:val="es-ES_tradnl"/>
        </w:rPr>
      </w:pPr>
      <w:r w:rsidRPr="00542D7D">
        <w:rPr>
          <w:rFonts w:ascii="Times New Roman" w:hAnsi="Times New Roman"/>
          <w:szCs w:val="24"/>
          <w:lang w:val="es-ES_tradnl"/>
        </w:rPr>
        <w:t>Identificar y clasificar algunos delitos de acuerdo con el tipo</w:t>
      </w:r>
      <w:r w:rsidR="00922966" w:rsidRPr="00542D7D">
        <w:rPr>
          <w:rFonts w:ascii="Times New Roman" w:hAnsi="Times New Roman"/>
          <w:szCs w:val="24"/>
          <w:lang w:val="es-ES_tradnl"/>
        </w:rPr>
        <w:t xml:space="preserve">, </w:t>
      </w:r>
      <w:r w:rsidR="00B07F35" w:rsidRPr="00542D7D">
        <w:rPr>
          <w:rFonts w:ascii="Times New Roman" w:hAnsi="Times New Roman"/>
          <w:szCs w:val="24"/>
          <w:lang w:val="es-ES_tradnl"/>
        </w:rPr>
        <w:t>periodicidad</w:t>
      </w:r>
      <w:r w:rsidRPr="00542D7D">
        <w:rPr>
          <w:rFonts w:ascii="Times New Roman" w:hAnsi="Times New Roman"/>
          <w:szCs w:val="24"/>
          <w:lang w:val="es-ES_tradnl"/>
        </w:rPr>
        <w:t xml:space="preserve"> y modalidad de los eventos delictivos</w:t>
      </w:r>
      <w:r w:rsidR="005634C1" w:rsidRPr="00542D7D">
        <w:rPr>
          <w:rFonts w:ascii="Times New Roman" w:hAnsi="Times New Roman"/>
          <w:szCs w:val="24"/>
          <w:lang w:val="es-ES_tradnl"/>
        </w:rPr>
        <w:t>, incluyendo la cifra negra de los delitos cometidos</w:t>
      </w:r>
      <w:r w:rsidRPr="00542D7D">
        <w:rPr>
          <w:rFonts w:ascii="Times New Roman" w:hAnsi="Times New Roman"/>
          <w:szCs w:val="24"/>
          <w:lang w:val="es-ES_tradnl"/>
        </w:rPr>
        <w:t xml:space="preserve">. </w:t>
      </w:r>
    </w:p>
    <w:p w:rsidR="00CA5E04" w:rsidRPr="00542D7D" w:rsidRDefault="00CA5E04" w:rsidP="00542D7D">
      <w:pPr>
        <w:pStyle w:val="ListParagraph"/>
        <w:numPr>
          <w:ilvl w:val="0"/>
          <w:numId w:val="5"/>
        </w:numPr>
        <w:spacing w:after="0" w:line="240" w:lineRule="auto"/>
        <w:jc w:val="both"/>
        <w:rPr>
          <w:rFonts w:ascii="Times New Roman" w:hAnsi="Times New Roman"/>
          <w:szCs w:val="24"/>
          <w:lang w:val="es-ES_tradnl"/>
        </w:rPr>
      </w:pPr>
      <w:r w:rsidRPr="00542D7D">
        <w:rPr>
          <w:rFonts w:ascii="Times New Roman" w:hAnsi="Times New Roman"/>
          <w:szCs w:val="24"/>
          <w:lang w:val="es-ES_tradnl"/>
        </w:rPr>
        <w:t>Identificar causas y tipos de victimización</w:t>
      </w:r>
      <w:r w:rsidR="00922966" w:rsidRPr="00542D7D">
        <w:rPr>
          <w:rFonts w:ascii="Times New Roman" w:hAnsi="Times New Roman"/>
          <w:szCs w:val="24"/>
          <w:lang w:val="es-ES_tradnl"/>
        </w:rPr>
        <w:t xml:space="preserve"> y su relación con el espacio urbano</w:t>
      </w:r>
      <w:r w:rsidRPr="00542D7D">
        <w:rPr>
          <w:rFonts w:ascii="Times New Roman" w:hAnsi="Times New Roman"/>
          <w:szCs w:val="24"/>
          <w:lang w:val="es-ES_tradnl"/>
        </w:rPr>
        <w:t xml:space="preserve">. </w:t>
      </w:r>
    </w:p>
    <w:p w:rsidR="00F7715D" w:rsidRPr="00542D7D" w:rsidRDefault="00F7715D" w:rsidP="00542D7D">
      <w:pPr>
        <w:pStyle w:val="ListParagraph"/>
        <w:numPr>
          <w:ilvl w:val="0"/>
          <w:numId w:val="5"/>
        </w:numPr>
        <w:spacing w:after="0" w:line="240" w:lineRule="auto"/>
        <w:jc w:val="both"/>
        <w:rPr>
          <w:rFonts w:ascii="Times New Roman" w:hAnsi="Times New Roman"/>
          <w:szCs w:val="24"/>
          <w:lang w:val="es-ES_tradnl"/>
        </w:rPr>
      </w:pPr>
      <w:r w:rsidRPr="00542D7D">
        <w:rPr>
          <w:rFonts w:ascii="Times New Roman" w:hAnsi="Times New Roman"/>
          <w:szCs w:val="24"/>
          <w:lang w:val="es-ES_tradnl"/>
        </w:rPr>
        <w:t>Medir la percepción de seguridad y</w:t>
      </w:r>
      <w:r w:rsidR="00C96F9E" w:rsidRPr="00542D7D">
        <w:rPr>
          <w:rFonts w:ascii="Times New Roman" w:hAnsi="Times New Roman"/>
          <w:szCs w:val="24"/>
          <w:lang w:val="es-ES_tradnl"/>
        </w:rPr>
        <w:t xml:space="preserve"> del desempeño de las autoridades, así como el</w:t>
      </w:r>
      <w:r w:rsidRPr="00542D7D">
        <w:rPr>
          <w:rFonts w:ascii="Times New Roman" w:hAnsi="Times New Roman"/>
          <w:szCs w:val="24"/>
          <w:lang w:val="es-ES_tradnl"/>
        </w:rPr>
        <w:t xml:space="preserve"> atestiguamiento de delitos de los habitantes.</w:t>
      </w:r>
    </w:p>
    <w:p w:rsidR="00CA5E04" w:rsidRPr="00542D7D" w:rsidRDefault="00F7715D" w:rsidP="00542D7D">
      <w:pPr>
        <w:pStyle w:val="ListParagraph"/>
        <w:numPr>
          <w:ilvl w:val="0"/>
          <w:numId w:val="5"/>
        </w:numPr>
        <w:spacing w:after="0" w:line="240" w:lineRule="auto"/>
        <w:jc w:val="both"/>
        <w:rPr>
          <w:rFonts w:ascii="Times New Roman" w:hAnsi="Times New Roman"/>
          <w:szCs w:val="24"/>
          <w:lang w:val="es-ES_tradnl"/>
        </w:rPr>
      </w:pPr>
      <w:r w:rsidRPr="00542D7D">
        <w:rPr>
          <w:rFonts w:ascii="Times New Roman" w:hAnsi="Times New Roman"/>
          <w:szCs w:val="24"/>
          <w:lang w:val="es-ES_tradnl"/>
        </w:rPr>
        <w:t xml:space="preserve">Proporcionar información sobre </w:t>
      </w:r>
      <w:r w:rsidR="00CA5E04" w:rsidRPr="00542D7D">
        <w:rPr>
          <w:rFonts w:ascii="Times New Roman" w:hAnsi="Times New Roman"/>
          <w:szCs w:val="24"/>
          <w:lang w:val="es-ES_tradnl"/>
        </w:rPr>
        <w:t xml:space="preserve">las características sociodemográficas </w:t>
      </w:r>
      <w:r w:rsidR="009F0FD9" w:rsidRPr="00542D7D">
        <w:rPr>
          <w:rFonts w:ascii="Times New Roman" w:hAnsi="Times New Roman"/>
          <w:szCs w:val="24"/>
          <w:lang w:val="es-ES_tradnl"/>
        </w:rPr>
        <w:t xml:space="preserve">y económicas </w:t>
      </w:r>
      <w:r w:rsidR="00CA5E04" w:rsidRPr="00542D7D">
        <w:rPr>
          <w:rFonts w:ascii="Times New Roman" w:hAnsi="Times New Roman"/>
          <w:szCs w:val="24"/>
          <w:lang w:val="es-ES_tradnl"/>
        </w:rPr>
        <w:t xml:space="preserve">básicas de </w:t>
      </w:r>
      <w:r w:rsidRPr="00542D7D">
        <w:rPr>
          <w:rFonts w:ascii="Times New Roman" w:hAnsi="Times New Roman"/>
          <w:szCs w:val="24"/>
          <w:lang w:val="es-ES_tradnl"/>
        </w:rPr>
        <w:t>la población, así como del entorno próximo a sus viviendas</w:t>
      </w:r>
      <w:r w:rsidR="00CA5E04" w:rsidRPr="00542D7D">
        <w:rPr>
          <w:rFonts w:ascii="Times New Roman" w:hAnsi="Times New Roman"/>
          <w:szCs w:val="24"/>
          <w:lang w:val="es-ES_tradnl"/>
        </w:rPr>
        <w:t xml:space="preserve">. </w:t>
      </w:r>
    </w:p>
    <w:p w:rsidR="00CA5E04" w:rsidRPr="00542D7D" w:rsidRDefault="00CA5E04" w:rsidP="00542D7D">
      <w:pPr>
        <w:pStyle w:val="ListParagraph"/>
        <w:numPr>
          <w:ilvl w:val="0"/>
          <w:numId w:val="5"/>
        </w:numPr>
        <w:spacing w:after="0" w:line="240" w:lineRule="auto"/>
        <w:jc w:val="both"/>
        <w:rPr>
          <w:rFonts w:ascii="Times New Roman" w:hAnsi="Times New Roman"/>
          <w:szCs w:val="24"/>
          <w:lang w:val="es-ES_tradnl"/>
        </w:rPr>
      </w:pPr>
      <w:r w:rsidRPr="00542D7D">
        <w:rPr>
          <w:rFonts w:ascii="Times New Roman" w:hAnsi="Times New Roman"/>
          <w:szCs w:val="24"/>
          <w:lang w:val="es-ES_tradnl"/>
        </w:rPr>
        <w:t xml:space="preserve">Identificar hábitos y </w:t>
      </w:r>
      <w:r w:rsidR="00F7715D" w:rsidRPr="00542D7D">
        <w:rPr>
          <w:rFonts w:ascii="Times New Roman" w:hAnsi="Times New Roman"/>
          <w:szCs w:val="24"/>
          <w:lang w:val="es-ES_tradnl"/>
        </w:rPr>
        <w:t>rutinas, así como cambios en ellos,</w:t>
      </w:r>
      <w:r w:rsidRPr="00542D7D">
        <w:rPr>
          <w:rFonts w:ascii="Times New Roman" w:hAnsi="Times New Roman"/>
          <w:szCs w:val="24"/>
          <w:lang w:val="es-ES_tradnl"/>
        </w:rPr>
        <w:t xml:space="preserve"> que puedan indicar factores de riesgo. </w:t>
      </w:r>
    </w:p>
    <w:p w:rsidR="00CA5E04" w:rsidRPr="00542D7D" w:rsidRDefault="00CA5E04" w:rsidP="00542D7D">
      <w:pPr>
        <w:pStyle w:val="ListParagraph"/>
        <w:numPr>
          <w:ilvl w:val="0"/>
          <w:numId w:val="5"/>
        </w:numPr>
        <w:spacing w:after="0" w:line="240" w:lineRule="auto"/>
        <w:jc w:val="both"/>
        <w:rPr>
          <w:rFonts w:ascii="Times New Roman" w:hAnsi="Times New Roman"/>
          <w:szCs w:val="24"/>
          <w:lang w:val="es-ES_tradnl"/>
        </w:rPr>
      </w:pPr>
      <w:r w:rsidRPr="00542D7D">
        <w:rPr>
          <w:rFonts w:ascii="Times New Roman" w:hAnsi="Times New Roman"/>
          <w:szCs w:val="24"/>
          <w:lang w:val="es-ES_tradnl"/>
        </w:rPr>
        <w:t>Conocer las características del agresor o victimario y su relación con la víctima</w:t>
      </w:r>
      <w:r w:rsidR="004D125E">
        <w:rPr>
          <w:rFonts w:ascii="Times New Roman" w:hAnsi="Times New Roman"/>
          <w:szCs w:val="24"/>
          <w:lang w:val="es-ES_tradnl"/>
        </w:rPr>
        <w:t xml:space="preserve">, prestando especial atención a la violencia </w:t>
      </w:r>
      <w:r w:rsidR="008C2D06">
        <w:rPr>
          <w:rFonts w:ascii="Times New Roman" w:hAnsi="Times New Roman"/>
          <w:szCs w:val="24"/>
          <w:lang w:val="es-ES_tradnl"/>
        </w:rPr>
        <w:t>de género</w:t>
      </w:r>
      <w:r w:rsidRPr="00542D7D">
        <w:rPr>
          <w:rFonts w:ascii="Times New Roman" w:hAnsi="Times New Roman"/>
          <w:szCs w:val="24"/>
          <w:lang w:val="es-ES_tradnl"/>
        </w:rPr>
        <w:t xml:space="preserve">, además de sus modus </w:t>
      </w:r>
      <w:r w:rsidR="00F7715D" w:rsidRPr="00542D7D">
        <w:rPr>
          <w:rFonts w:ascii="Times New Roman" w:hAnsi="Times New Roman"/>
          <w:szCs w:val="24"/>
          <w:lang w:val="es-ES_tradnl"/>
        </w:rPr>
        <w:t xml:space="preserve">operandi </w:t>
      </w:r>
      <w:r w:rsidRPr="00542D7D">
        <w:rPr>
          <w:rFonts w:ascii="Times New Roman" w:hAnsi="Times New Roman"/>
          <w:szCs w:val="24"/>
          <w:lang w:val="es-ES_tradnl"/>
        </w:rPr>
        <w:t xml:space="preserve">y patrones delictivos. </w:t>
      </w:r>
      <w:r w:rsidRPr="00542D7D">
        <w:rPr>
          <w:rFonts w:ascii="Times New Roman" w:hAnsi="Times New Roman"/>
          <w:szCs w:val="24"/>
          <w:lang w:val="es-ES_tradnl"/>
        </w:rPr>
        <w:cr/>
      </w:r>
    </w:p>
    <w:p w:rsidR="00F47D7B" w:rsidRPr="00542D7D" w:rsidRDefault="00F47D7B" w:rsidP="00542D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212121"/>
          <w:szCs w:val="24"/>
          <w:lang w:val="es-ES_tradnl"/>
        </w:rPr>
      </w:pPr>
      <w:r w:rsidRPr="00542D7D">
        <w:rPr>
          <w:rFonts w:ascii="Times New Roman" w:hAnsi="Times New Roman"/>
          <w:szCs w:val="24"/>
          <w:lang w:val="es-ES_tradnl"/>
        </w:rPr>
        <w:t xml:space="preserve">La firma desarrollara la metodología en colaboración con el equipo del BID para asegurar </w:t>
      </w:r>
      <w:r w:rsidR="00F7715D" w:rsidRPr="00542D7D">
        <w:rPr>
          <w:rFonts w:ascii="Times New Roman" w:hAnsi="Times New Roman"/>
          <w:szCs w:val="24"/>
          <w:lang w:val="es-ES_tradnl"/>
        </w:rPr>
        <w:t xml:space="preserve">que los instrumentos de encuesta generen información con representatividad del Distrito Central y cumplan con </w:t>
      </w:r>
      <w:r w:rsidRPr="00542D7D">
        <w:rPr>
          <w:rFonts w:ascii="Times New Roman" w:hAnsi="Times New Roman"/>
          <w:szCs w:val="24"/>
          <w:lang w:val="es-ES_tradnl"/>
        </w:rPr>
        <w:t xml:space="preserve">estándares científicos de confiabilidad, validez y objetividad. El diseño final deberá ser aprobado por el equipo del BID y se </w:t>
      </w:r>
      <w:r w:rsidR="00212714" w:rsidRPr="00542D7D">
        <w:rPr>
          <w:rFonts w:ascii="Times New Roman" w:hAnsi="Times New Roman"/>
          <w:szCs w:val="24"/>
          <w:lang w:val="es-ES_tradnl"/>
        </w:rPr>
        <w:t xml:space="preserve">realizará </w:t>
      </w:r>
      <w:r w:rsidRPr="00542D7D">
        <w:rPr>
          <w:rFonts w:ascii="Times New Roman" w:hAnsi="Times New Roman"/>
          <w:szCs w:val="24"/>
          <w:lang w:val="es-ES_tradnl"/>
        </w:rPr>
        <w:t xml:space="preserve">un pre-test para refinar el instrumento de encuesta. </w:t>
      </w:r>
      <w:r w:rsidRPr="00542D7D">
        <w:rPr>
          <w:rFonts w:ascii="Times New Roman" w:hAnsi="Times New Roman"/>
          <w:color w:val="212121"/>
          <w:szCs w:val="24"/>
          <w:lang w:val="es-ES_tradnl"/>
        </w:rPr>
        <w:t>La entrada de datos y tabulación seguirá los protocolos habituales de la</w:t>
      </w:r>
      <w:r w:rsidR="00505807">
        <w:rPr>
          <w:rFonts w:ascii="Times New Roman" w:hAnsi="Times New Roman"/>
          <w:color w:val="212121"/>
          <w:szCs w:val="24"/>
          <w:lang w:val="es-ES_tradnl"/>
        </w:rPr>
        <w:t xml:space="preserve"> firma</w:t>
      </w:r>
      <w:r w:rsidRPr="00542D7D">
        <w:rPr>
          <w:rFonts w:ascii="Times New Roman" w:hAnsi="Times New Roman"/>
          <w:color w:val="212121"/>
          <w:szCs w:val="24"/>
          <w:lang w:val="es-ES_tradnl"/>
        </w:rPr>
        <w:t>, lo que incluye la obtención de cuestionarios, entrada</w:t>
      </w:r>
      <w:r w:rsidR="00A02975" w:rsidRPr="00542D7D">
        <w:rPr>
          <w:rFonts w:ascii="Times New Roman" w:hAnsi="Times New Roman"/>
          <w:color w:val="212121"/>
          <w:szCs w:val="24"/>
          <w:lang w:val="es-ES_tradnl"/>
        </w:rPr>
        <w:t>, secuencia, congruencia, procesamiento</w:t>
      </w:r>
      <w:r w:rsidR="00F7715D" w:rsidRPr="00542D7D">
        <w:rPr>
          <w:rFonts w:ascii="Times New Roman" w:hAnsi="Times New Roman"/>
          <w:color w:val="212121"/>
          <w:szCs w:val="24"/>
          <w:lang w:val="es-ES_tradnl"/>
        </w:rPr>
        <w:t xml:space="preserve"> y cotejamiento</w:t>
      </w:r>
      <w:r w:rsidRPr="00542D7D">
        <w:rPr>
          <w:rFonts w:ascii="Times New Roman" w:hAnsi="Times New Roman"/>
          <w:color w:val="212121"/>
          <w:szCs w:val="24"/>
          <w:lang w:val="es-ES_tradnl"/>
        </w:rPr>
        <w:t xml:space="preserve"> de datos.</w:t>
      </w:r>
    </w:p>
    <w:p w:rsidR="00C51B8E" w:rsidRPr="00542D7D" w:rsidRDefault="00C51B8E" w:rsidP="00542D7D">
      <w:pPr>
        <w:spacing w:after="0" w:line="240" w:lineRule="auto"/>
        <w:jc w:val="both"/>
        <w:rPr>
          <w:rFonts w:ascii="Times New Roman" w:hAnsi="Times New Roman"/>
          <w:szCs w:val="24"/>
          <w:lang w:val="es-ES_tradnl"/>
        </w:rPr>
      </w:pPr>
    </w:p>
    <w:p w:rsidR="00FA2BFE" w:rsidRPr="00FA2BFE" w:rsidRDefault="00FA2BFE" w:rsidP="00505807">
      <w:pPr>
        <w:pStyle w:val="ListParagraph"/>
        <w:numPr>
          <w:ilvl w:val="0"/>
          <w:numId w:val="8"/>
        </w:numPr>
        <w:spacing w:after="0" w:line="240" w:lineRule="auto"/>
        <w:jc w:val="both"/>
        <w:rPr>
          <w:rFonts w:ascii="Times New Roman" w:hAnsi="Times New Roman"/>
          <w:szCs w:val="24"/>
          <w:lang w:val="es-ES_tradnl"/>
        </w:rPr>
      </w:pPr>
      <w:r>
        <w:rPr>
          <w:rFonts w:ascii="Times New Roman" w:hAnsi="Times New Roman"/>
          <w:b/>
          <w:szCs w:val="24"/>
          <w:lang w:val="es-ES_tradnl"/>
        </w:rPr>
        <w:t>Entregables</w:t>
      </w:r>
    </w:p>
    <w:p w:rsidR="00C51B8E" w:rsidRPr="00542D7D" w:rsidRDefault="00C51B8E" w:rsidP="00FA2BFE">
      <w:pPr>
        <w:pStyle w:val="ListParagraph"/>
        <w:spacing w:after="0" w:line="240" w:lineRule="auto"/>
        <w:jc w:val="both"/>
        <w:rPr>
          <w:rFonts w:ascii="Times New Roman" w:hAnsi="Times New Roman"/>
          <w:szCs w:val="24"/>
          <w:lang w:val="es-ES_tradnl"/>
        </w:rPr>
      </w:pPr>
    </w:p>
    <w:p w:rsidR="00F53F79" w:rsidRPr="00542D7D" w:rsidRDefault="00F53F79" w:rsidP="00542D7D">
      <w:pPr>
        <w:spacing w:after="0" w:line="240" w:lineRule="auto"/>
        <w:jc w:val="both"/>
        <w:rPr>
          <w:rFonts w:ascii="Times New Roman" w:hAnsi="Times New Roman"/>
          <w:szCs w:val="24"/>
          <w:lang w:val="es-ES_tradnl"/>
        </w:rPr>
      </w:pPr>
      <w:r w:rsidRPr="00542D7D">
        <w:rPr>
          <w:rFonts w:ascii="Times New Roman" w:hAnsi="Times New Roman"/>
          <w:szCs w:val="24"/>
          <w:lang w:val="es-ES_tradnl"/>
        </w:rPr>
        <w:t>Se e</w:t>
      </w:r>
      <w:r w:rsidR="00FA2BFE">
        <w:rPr>
          <w:rFonts w:ascii="Times New Roman" w:hAnsi="Times New Roman"/>
          <w:szCs w:val="24"/>
          <w:lang w:val="es-ES_tradnl"/>
        </w:rPr>
        <w:t>speran los siguientes productos:</w:t>
      </w:r>
    </w:p>
    <w:p w:rsidR="00C96F9E" w:rsidRPr="00542D7D" w:rsidRDefault="00C96F9E" w:rsidP="00542D7D">
      <w:pPr>
        <w:pStyle w:val="ListParagraph"/>
        <w:numPr>
          <w:ilvl w:val="0"/>
          <w:numId w:val="4"/>
        </w:numPr>
        <w:spacing w:after="0" w:line="240" w:lineRule="auto"/>
        <w:jc w:val="both"/>
        <w:rPr>
          <w:rFonts w:ascii="Times New Roman" w:hAnsi="Times New Roman"/>
          <w:szCs w:val="24"/>
          <w:lang w:val="es-ES_tradnl"/>
        </w:rPr>
      </w:pPr>
      <w:r w:rsidRPr="00542D7D">
        <w:rPr>
          <w:rFonts w:ascii="Times New Roman" w:hAnsi="Times New Roman"/>
          <w:szCs w:val="24"/>
          <w:lang w:val="es-ES_tradnl"/>
        </w:rPr>
        <w:t xml:space="preserve">Informes de avance </w:t>
      </w:r>
      <w:r w:rsidR="00615999" w:rsidRPr="00542D7D">
        <w:rPr>
          <w:rFonts w:ascii="Times New Roman" w:hAnsi="Times New Roman"/>
          <w:szCs w:val="24"/>
          <w:lang w:val="es-ES_tradnl"/>
        </w:rPr>
        <w:t>a lo largo de todo el proyecto</w:t>
      </w:r>
      <w:r w:rsidRPr="00542D7D">
        <w:rPr>
          <w:rFonts w:ascii="Times New Roman" w:hAnsi="Times New Roman"/>
          <w:szCs w:val="24"/>
          <w:lang w:val="es-ES_tradnl"/>
        </w:rPr>
        <w:t xml:space="preserve">, detallando el </w:t>
      </w:r>
      <w:r w:rsidR="00A7088B" w:rsidRPr="00542D7D">
        <w:rPr>
          <w:rFonts w:ascii="Times New Roman" w:hAnsi="Times New Roman"/>
          <w:szCs w:val="24"/>
          <w:lang w:val="es-ES_tradnl"/>
        </w:rPr>
        <w:t xml:space="preserve">proceso del diseño </w:t>
      </w:r>
      <w:r w:rsidR="00A02975" w:rsidRPr="00542D7D">
        <w:rPr>
          <w:rFonts w:ascii="Times New Roman" w:hAnsi="Times New Roman"/>
          <w:szCs w:val="24"/>
          <w:lang w:val="es-ES_tradnl"/>
        </w:rPr>
        <w:t xml:space="preserve">y aplicación </w:t>
      </w:r>
      <w:r w:rsidR="00A7088B" w:rsidRPr="00542D7D">
        <w:rPr>
          <w:rFonts w:ascii="Times New Roman" w:hAnsi="Times New Roman"/>
          <w:szCs w:val="24"/>
          <w:lang w:val="es-ES_tradnl"/>
        </w:rPr>
        <w:t>de la encuesta</w:t>
      </w:r>
      <w:r w:rsidR="00A02975" w:rsidRPr="00542D7D">
        <w:rPr>
          <w:rFonts w:ascii="Times New Roman" w:hAnsi="Times New Roman"/>
          <w:szCs w:val="24"/>
          <w:lang w:val="es-ES_tradnl"/>
        </w:rPr>
        <w:t xml:space="preserve">, reportando oportunamente (i) sus objetivos, (ii) características de los instrumentos de recolección de información, (iii) </w:t>
      </w:r>
      <w:r w:rsidR="00615999" w:rsidRPr="00542D7D">
        <w:rPr>
          <w:rFonts w:ascii="Times New Roman" w:hAnsi="Times New Roman"/>
          <w:szCs w:val="24"/>
          <w:lang w:val="es-ES_tradnl"/>
        </w:rPr>
        <w:t xml:space="preserve">cronograma, supervisión y </w:t>
      </w:r>
      <w:r w:rsidR="00A02975" w:rsidRPr="00542D7D">
        <w:rPr>
          <w:rFonts w:ascii="Times New Roman" w:hAnsi="Times New Roman"/>
          <w:szCs w:val="24"/>
          <w:lang w:val="es-ES_tradnl"/>
        </w:rPr>
        <w:t>particularidades de las operaciones de campo y (iv) análisis de datos</w:t>
      </w:r>
      <w:r w:rsidR="00212714" w:rsidRPr="00542D7D">
        <w:rPr>
          <w:rFonts w:ascii="Times New Roman" w:hAnsi="Times New Roman"/>
          <w:szCs w:val="24"/>
          <w:lang w:val="es-ES_tradnl"/>
        </w:rPr>
        <w:t>, cálculo de estimaciones</w:t>
      </w:r>
      <w:r w:rsidR="00A02975" w:rsidRPr="00542D7D">
        <w:rPr>
          <w:rFonts w:ascii="Times New Roman" w:hAnsi="Times New Roman"/>
          <w:szCs w:val="24"/>
          <w:lang w:val="es-ES_tradnl"/>
        </w:rPr>
        <w:t xml:space="preserve"> y tratamiento de la información.</w:t>
      </w:r>
    </w:p>
    <w:p w:rsidR="00F53F79" w:rsidRPr="00542D7D" w:rsidRDefault="00C96F9E" w:rsidP="00542D7D">
      <w:pPr>
        <w:pStyle w:val="ListParagraph"/>
        <w:numPr>
          <w:ilvl w:val="0"/>
          <w:numId w:val="4"/>
        </w:numPr>
        <w:spacing w:after="0" w:line="240" w:lineRule="auto"/>
        <w:jc w:val="both"/>
        <w:rPr>
          <w:rFonts w:ascii="Times New Roman" w:hAnsi="Times New Roman"/>
          <w:szCs w:val="24"/>
          <w:lang w:val="es-ES_tradnl"/>
        </w:rPr>
      </w:pPr>
      <w:r w:rsidRPr="00542D7D">
        <w:rPr>
          <w:rFonts w:ascii="Times New Roman" w:hAnsi="Times New Roman"/>
          <w:szCs w:val="24"/>
          <w:lang w:val="es-ES_tradnl"/>
        </w:rPr>
        <w:t xml:space="preserve">Protocolos </w:t>
      </w:r>
      <w:r w:rsidR="00DC561B" w:rsidRPr="00542D7D">
        <w:rPr>
          <w:rFonts w:ascii="Times New Roman" w:hAnsi="Times New Roman"/>
          <w:szCs w:val="24"/>
          <w:lang w:val="es-ES_tradnl"/>
        </w:rPr>
        <w:t>metodológicos en</w:t>
      </w:r>
      <w:r w:rsidRPr="00542D7D">
        <w:rPr>
          <w:rFonts w:ascii="Times New Roman" w:hAnsi="Times New Roman"/>
          <w:szCs w:val="24"/>
          <w:lang w:val="es-ES_tradnl"/>
        </w:rPr>
        <w:t xml:space="preserve"> relación con (i) </w:t>
      </w:r>
      <w:r w:rsidR="00FE1189" w:rsidRPr="00542D7D">
        <w:rPr>
          <w:rFonts w:ascii="Times New Roman" w:hAnsi="Times New Roman"/>
          <w:szCs w:val="24"/>
          <w:lang w:val="es-ES_tradnl"/>
        </w:rPr>
        <w:t>el diseño muestral</w:t>
      </w:r>
      <w:r w:rsidRPr="00542D7D">
        <w:rPr>
          <w:rFonts w:ascii="Times New Roman" w:hAnsi="Times New Roman"/>
          <w:szCs w:val="24"/>
          <w:lang w:val="es-ES_tradnl"/>
        </w:rPr>
        <w:t>, (ii) unidad de muestreo, (iii)</w:t>
      </w:r>
      <w:r w:rsidR="00FE1189" w:rsidRPr="00542D7D">
        <w:rPr>
          <w:rFonts w:ascii="Times New Roman" w:hAnsi="Times New Roman"/>
          <w:szCs w:val="24"/>
          <w:lang w:val="es-ES_tradnl"/>
        </w:rPr>
        <w:t xml:space="preserve"> población objetivo y unidades de análisis, (iv) tamaño de muestra y </w:t>
      </w:r>
      <w:r w:rsidR="00DC561B" w:rsidRPr="00542D7D">
        <w:rPr>
          <w:rFonts w:ascii="Times New Roman" w:hAnsi="Times New Roman"/>
          <w:szCs w:val="24"/>
          <w:lang w:val="es-ES_tradnl"/>
        </w:rPr>
        <w:t xml:space="preserve">representatividad </w:t>
      </w:r>
      <w:r w:rsidR="00FE1189" w:rsidRPr="00542D7D">
        <w:rPr>
          <w:rFonts w:ascii="Times New Roman" w:hAnsi="Times New Roman"/>
          <w:szCs w:val="24"/>
          <w:lang w:val="es-ES_tradnl"/>
        </w:rPr>
        <w:t>de la encuesta y (v) periodo de levantamiento.</w:t>
      </w:r>
    </w:p>
    <w:p w:rsidR="00CA5E04" w:rsidRPr="00542D7D" w:rsidRDefault="00C96F9E" w:rsidP="00542D7D">
      <w:pPr>
        <w:pStyle w:val="ListParagraph"/>
        <w:numPr>
          <w:ilvl w:val="0"/>
          <w:numId w:val="4"/>
        </w:numPr>
        <w:spacing w:after="0" w:line="240" w:lineRule="auto"/>
        <w:jc w:val="both"/>
        <w:rPr>
          <w:rFonts w:ascii="Times New Roman" w:hAnsi="Times New Roman"/>
          <w:szCs w:val="24"/>
          <w:lang w:val="es-ES_tradnl"/>
        </w:rPr>
      </w:pPr>
      <w:r w:rsidRPr="00542D7D">
        <w:rPr>
          <w:rFonts w:ascii="Times New Roman" w:hAnsi="Times New Roman"/>
          <w:szCs w:val="24"/>
          <w:lang w:val="es-ES_tradnl"/>
        </w:rPr>
        <w:t xml:space="preserve">Archivos </w:t>
      </w:r>
      <w:r w:rsidR="00FE1189" w:rsidRPr="00542D7D">
        <w:rPr>
          <w:rFonts w:ascii="Times New Roman" w:hAnsi="Times New Roman"/>
          <w:szCs w:val="24"/>
          <w:lang w:val="es-ES_tradnl"/>
        </w:rPr>
        <w:t>electrónicos</w:t>
      </w:r>
      <w:r w:rsidRPr="00542D7D">
        <w:rPr>
          <w:rFonts w:ascii="Times New Roman" w:hAnsi="Times New Roman"/>
          <w:szCs w:val="24"/>
          <w:lang w:val="es-ES_tradnl"/>
        </w:rPr>
        <w:t xml:space="preserve"> de </w:t>
      </w:r>
      <w:r w:rsidR="00165F55" w:rsidRPr="00542D7D">
        <w:rPr>
          <w:rFonts w:ascii="Times New Roman" w:hAnsi="Times New Roman"/>
          <w:szCs w:val="24"/>
          <w:lang w:val="es-ES_tradnl"/>
        </w:rPr>
        <w:t>micro</w:t>
      </w:r>
      <w:r w:rsidRPr="00542D7D">
        <w:rPr>
          <w:rFonts w:ascii="Times New Roman" w:hAnsi="Times New Roman"/>
          <w:szCs w:val="24"/>
          <w:lang w:val="es-ES_tradnl"/>
        </w:rPr>
        <w:t>datos</w:t>
      </w:r>
      <w:r w:rsidR="00165F55" w:rsidRPr="00542D7D">
        <w:rPr>
          <w:rFonts w:ascii="Times New Roman" w:hAnsi="Times New Roman"/>
          <w:szCs w:val="24"/>
          <w:lang w:val="es-ES_tradnl"/>
        </w:rPr>
        <w:t xml:space="preserve"> para posterior descarga, lectura y análisis. </w:t>
      </w:r>
    </w:p>
    <w:p w:rsidR="00C51B8E" w:rsidRPr="00FA2BFE" w:rsidRDefault="00F53F79" w:rsidP="00542D7D">
      <w:pPr>
        <w:pStyle w:val="ListParagraph"/>
        <w:numPr>
          <w:ilvl w:val="0"/>
          <w:numId w:val="4"/>
        </w:numPr>
        <w:spacing w:after="0" w:line="240" w:lineRule="auto"/>
        <w:jc w:val="both"/>
        <w:rPr>
          <w:rFonts w:ascii="Times New Roman" w:hAnsi="Times New Roman"/>
          <w:szCs w:val="24"/>
          <w:lang w:val="es-ES_tradnl"/>
        </w:rPr>
      </w:pPr>
      <w:r w:rsidRPr="00542D7D">
        <w:rPr>
          <w:rFonts w:ascii="Times New Roman" w:hAnsi="Times New Roman"/>
          <w:szCs w:val="24"/>
          <w:lang w:val="es-ES_tradnl"/>
        </w:rPr>
        <w:t>Informe</w:t>
      </w:r>
      <w:r w:rsidR="00C96F9E" w:rsidRPr="00542D7D">
        <w:rPr>
          <w:rFonts w:ascii="Times New Roman" w:hAnsi="Times New Roman"/>
          <w:szCs w:val="24"/>
          <w:lang w:val="es-ES_tradnl"/>
        </w:rPr>
        <w:t xml:space="preserve"> final,</w:t>
      </w:r>
      <w:r w:rsidRPr="00542D7D">
        <w:rPr>
          <w:rFonts w:ascii="Times New Roman" w:hAnsi="Times New Roman"/>
          <w:szCs w:val="24"/>
          <w:lang w:val="es-ES_tradnl"/>
        </w:rPr>
        <w:t xml:space="preserve"> con los resultados </w:t>
      </w:r>
      <w:r w:rsidR="00615999" w:rsidRPr="00542D7D">
        <w:rPr>
          <w:rFonts w:ascii="Times New Roman" w:hAnsi="Times New Roman"/>
          <w:szCs w:val="24"/>
          <w:lang w:val="es-ES_tradnl"/>
        </w:rPr>
        <w:t xml:space="preserve">principales </w:t>
      </w:r>
      <w:r w:rsidRPr="00542D7D">
        <w:rPr>
          <w:rFonts w:ascii="Times New Roman" w:hAnsi="Times New Roman"/>
          <w:szCs w:val="24"/>
          <w:lang w:val="es-ES_tradnl"/>
        </w:rPr>
        <w:t>de las encuestas</w:t>
      </w:r>
      <w:r w:rsidR="00615999" w:rsidRPr="00542D7D">
        <w:rPr>
          <w:rFonts w:ascii="Times New Roman" w:hAnsi="Times New Roman"/>
          <w:szCs w:val="24"/>
          <w:lang w:val="es-ES_tradnl"/>
        </w:rPr>
        <w:t>, cuadros estadísticos, indicadores y tabulados básicos y reportes del trabajo de campo</w:t>
      </w:r>
      <w:r w:rsidR="00C96F9E" w:rsidRPr="00542D7D">
        <w:rPr>
          <w:rFonts w:ascii="Times New Roman" w:hAnsi="Times New Roman"/>
          <w:szCs w:val="24"/>
          <w:lang w:val="es-ES_tradnl"/>
        </w:rPr>
        <w:t xml:space="preserve">, presentado </w:t>
      </w:r>
      <w:r w:rsidR="00A7088B" w:rsidRPr="00542D7D">
        <w:rPr>
          <w:rFonts w:ascii="Times New Roman" w:hAnsi="Times New Roman"/>
          <w:szCs w:val="24"/>
          <w:lang w:val="es-ES_tradnl"/>
        </w:rPr>
        <w:t>según las expectativas</w:t>
      </w:r>
      <w:r w:rsidR="00C96F9E" w:rsidRPr="00542D7D">
        <w:rPr>
          <w:rFonts w:ascii="Times New Roman" w:hAnsi="Times New Roman"/>
          <w:szCs w:val="24"/>
          <w:lang w:val="es-ES_tradnl"/>
        </w:rPr>
        <w:t xml:space="preserve"> del Banco</w:t>
      </w:r>
      <w:r w:rsidR="00FA2BFE">
        <w:rPr>
          <w:rFonts w:ascii="Times New Roman" w:hAnsi="Times New Roman"/>
          <w:szCs w:val="24"/>
          <w:lang w:val="es-ES_tradnl"/>
        </w:rPr>
        <w:t>.</w:t>
      </w:r>
    </w:p>
    <w:p w:rsidR="002F6D10" w:rsidRPr="00542D7D" w:rsidRDefault="002F6D10" w:rsidP="00542D7D">
      <w:pPr>
        <w:spacing w:after="0" w:line="240" w:lineRule="auto"/>
        <w:jc w:val="both"/>
        <w:rPr>
          <w:rFonts w:ascii="Times New Roman" w:hAnsi="Times New Roman"/>
          <w:szCs w:val="24"/>
          <w:lang w:val="es-ES_tradnl"/>
        </w:rPr>
      </w:pPr>
    </w:p>
    <w:p w:rsidR="00FA2BFE" w:rsidRDefault="00FA2BFE" w:rsidP="00FA2BFE">
      <w:pPr>
        <w:pStyle w:val="ListParagraph"/>
        <w:numPr>
          <w:ilvl w:val="0"/>
          <w:numId w:val="8"/>
        </w:numPr>
        <w:spacing w:after="0" w:line="240" w:lineRule="auto"/>
        <w:jc w:val="both"/>
        <w:rPr>
          <w:rFonts w:ascii="Times New Roman" w:hAnsi="Times New Roman"/>
          <w:b/>
          <w:szCs w:val="24"/>
          <w:lang w:val="es-ES_tradnl"/>
        </w:rPr>
      </w:pPr>
      <w:r w:rsidRPr="00FA2BFE">
        <w:rPr>
          <w:rFonts w:ascii="Times New Roman" w:hAnsi="Times New Roman"/>
          <w:b/>
          <w:szCs w:val="24"/>
          <w:lang w:val="es-ES_tradnl"/>
        </w:rPr>
        <w:t xml:space="preserve">Cronograma de Pagos </w:t>
      </w:r>
    </w:p>
    <w:p w:rsidR="00FA2BFE" w:rsidRDefault="00FA2BFE" w:rsidP="00FA2BFE">
      <w:pPr>
        <w:spacing w:after="0" w:line="240" w:lineRule="auto"/>
        <w:jc w:val="both"/>
        <w:rPr>
          <w:rFonts w:ascii="Times New Roman" w:hAnsi="Times New Roman"/>
          <w:szCs w:val="24"/>
          <w:lang w:val="es-ES_tradnl"/>
        </w:rPr>
      </w:pPr>
    </w:p>
    <w:p w:rsidR="00FA2BFE" w:rsidRDefault="00FA2BFE" w:rsidP="00FA2BFE">
      <w:pPr>
        <w:spacing w:after="0" w:line="240" w:lineRule="auto"/>
        <w:jc w:val="both"/>
        <w:rPr>
          <w:rFonts w:ascii="Times New Roman" w:hAnsi="Times New Roman"/>
          <w:szCs w:val="24"/>
          <w:lang w:val="es-ES_tradnl"/>
        </w:rPr>
      </w:pPr>
      <w:r>
        <w:rPr>
          <w:rFonts w:ascii="Times New Roman" w:hAnsi="Times New Roman"/>
          <w:szCs w:val="24"/>
          <w:lang w:val="es-ES_tradnl"/>
        </w:rPr>
        <w:t xml:space="preserve">Los pagos se realizarán de la siguiente forma: </w:t>
      </w:r>
      <w:r w:rsidRPr="00FA2BFE">
        <w:rPr>
          <w:rFonts w:ascii="Times New Roman" w:hAnsi="Times New Roman"/>
          <w:szCs w:val="24"/>
          <w:lang w:val="es-ES_tradnl"/>
        </w:rPr>
        <w:t xml:space="preserve">30% a la firma del contrato, 40% a la aprobación del diseño de la metodología de encuesta y 30% a la entrega del informe final de las encuestas. </w:t>
      </w:r>
    </w:p>
    <w:p w:rsidR="00FA2BFE" w:rsidRPr="00FA2BFE" w:rsidRDefault="00FA2BFE" w:rsidP="00FA2BFE">
      <w:pPr>
        <w:spacing w:after="0" w:line="240" w:lineRule="auto"/>
        <w:jc w:val="both"/>
        <w:rPr>
          <w:rFonts w:ascii="Times New Roman" w:hAnsi="Times New Roman"/>
          <w:b/>
          <w:szCs w:val="24"/>
          <w:lang w:val="es-ES_tradnl"/>
        </w:rPr>
      </w:pPr>
    </w:p>
    <w:p w:rsidR="00FA2BFE" w:rsidRPr="00FA2BFE" w:rsidRDefault="00FA2BFE" w:rsidP="00FA2BFE">
      <w:pPr>
        <w:pStyle w:val="ListParagraph"/>
        <w:numPr>
          <w:ilvl w:val="0"/>
          <w:numId w:val="8"/>
        </w:numPr>
        <w:spacing w:after="0" w:line="240" w:lineRule="auto"/>
        <w:jc w:val="both"/>
        <w:rPr>
          <w:rFonts w:ascii="Times New Roman" w:hAnsi="Times New Roman"/>
          <w:b/>
          <w:szCs w:val="24"/>
          <w:lang w:val="es-ES_tradnl"/>
        </w:rPr>
      </w:pPr>
      <w:r>
        <w:rPr>
          <w:rFonts w:ascii="Times New Roman" w:hAnsi="Times New Roman"/>
          <w:b/>
          <w:szCs w:val="24"/>
          <w:lang w:val="es-ES_tradnl"/>
        </w:rPr>
        <w:t>Calificaciones</w:t>
      </w:r>
    </w:p>
    <w:p w:rsidR="00FA2BFE" w:rsidRDefault="00FA2BFE" w:rsidP="00FA2BFE">
      <w:pPr>
        <w:spacing w:after="0" w:line="240" w:lineRule="auto"/>
        <w:jc w:val="both"/>
        <w:rPr>
          <w:rFonts w:ascii="Times New Roman" w:hAnsi="Times New Roman"/>
          <w:szCs w:val="24"/>
          <w:lang w:val="es-ES_tradnl"/>
        </w:rPr>
      </w:pPr>
    </w:p>
    <w:p w:rsidR="00FA2BFE" w:rsidRPr="00FA2BFE" w:rsidRDefault="00FA2BFE" w:rsidP="00FA2BFE">
      <w:pPr>
        <w:spacing w:after="0" w:line="240" w:lineRule="auto"/>
        <w:jc w:val="both"/>
        <w:rPr>
          <w:rFonts w:ascii="Times New Roman" w:hAnsi="Times New Roman"/>
          <w:szCs w:val="24"/>
          <w:lang w:val="es-ES_tradnl"/>
        </w:rPr>
      </w:pPr>
      <w:r w:rsidRPr="00FA2BFE">
        <w:rPr>
          <w:rFonts w:ascii="Times New Roman" w:hAnsi="Times New Roman"/>
          <w:szCs w:val="24"/>
          <w:lang w:val="es-ES_tradnl"/>
        </w:rPr>
        <w:t>Firma especializada</w:t>
      </w:r>
      <w:r>
        <w:rPr>
          <w:rFonts w:ascii="Times New Roman" w:hAnsi="Times New Roman"/>
          <w:szCs w:val="24"/>
          <w:lang w:val="es-ES_tradnl"/>
        </w:rPr>
        <w:t xml:space="preserve"> que</w:t>
      </w:r>
      <w:r w:rsidRPr="00542D7D">
        <w:rPr>
          <w:rFonts w:ascii="Times New Roman" w:hAnsi="Times New Roman"/>
          <w:szCs w:val="24"/>
          <w:lang w:val="es-ES_tradnl"/>
        </w:rPr>
        <w:t xml:space="preserve"> deberá tener experiencia probada en el levantamiento de encuestas de victimización en América Latina y el Caribe. </w:t>
      </w:r>
    </w:p>
    <w:p w:rsidR="00FA2BFE" w:rsidRPr="00FA2BFE" w:rsidRDefault="00FA2BFE" w:rsidP="00FA2BFE">
      <w:pPr>
        <w:spacing w:after="0" w:line="240" w:lineRule="auto"/>
        <w:jc w:val="both"/>
        <w:rPr>
          <w:rFonts w:ascii="Times New Roman" w:hAnsi="Times New Roman"/>
          <w:b/>
          <w:szCs w:val="24"/>
          <w:lang w:val="es-ES_tradnl"/>
        </w:rPr>
      </w:pPr>
    </w:p>
    <w:p w:rsidR="00E33906" w:rsidRPr="00FA2BFE" w:rsidRDefault="00E33906" w:rsidP="00FA2BFE">
      <w:pPr>
        <w:pStyle w:val="ListParagraph"/>
        <w:numPr>
          <w:ilvl w:val="0"/>
          <w:numId w:val="8"/>
        </w:numPr>
        <w:spacing w:after="0" w:line="240" w:lineRule="auto"/>
        <w:jc w:val="both"/>
        <w:rPr>
          <w:rFonts w:ascii="Times New Roman" w:hAnsi="Times New Roman"/>
          <w:b/>
          <w:szCs w:val="24"/>
          <w:lang w:val="es-ES_tradnl"/>
        </w:rPr>
      </w:pPr>
      <w:r w:rsidRPr="00FA2BFE">
        <w:rPr>
          <w:rFonts w:ascii="Times New Roman" w:hAnsi="Times New Roman"/>
          <w:b/>
          <w:szCs w:val="24"/>
          <w:lang w:val="es-ES_tradnl"/>
        </w:rPr>
        <w:lastRenderedPageBreak/>
        <w:t xml:space="preserve">Características </w:t>
      </w:r>
    </w:p>
    <w:p w:rsidR="00E33906" w:rsidRPr="00542D7D" w:rsidRDefault="00E33906" w:rsidP="00542D7D">
      <w:pPr>
        <w:spacing w:after="0" w:line="240" w:lineRule="auto"/>
        <w:jc w:val="both"/>
        <w:rPr>
          <w:rFonts w:ascii="Times New Roman" w:hAnsi="Times New Roman"/>
          <w:szCs w:val="24"/>
          <w:lang w:val="es-ES_tradnl"/>
        </w:rPr>
      </w:pPr>
    </w:p>
    <w:p w:rsidR="00FA2BFE" w:rsidRDefault="00E33906" w:rsidP="00542D7D">
      <w:pPr>
        <w:spacing w:after="0" w:line="240" w:lineRule="auto"/>
        <w:jc w:val="both"/>
        <w:rPr>
          <w:rFonts w:ascii="Times New Roman" w:hAnsi="Times New Roman"/>
          <w:szCs w:val="24"/>
          <w:lang w:val="es-ES_tradnl"/>
        </w:rPr>
      </w:pPr>
      <w:r w:rsidRPr="00542D7D">
        <w:rPr>
          <w:rFonts w:ascii="Times New Roman" w:hAnsi="Times New Roman"/>
          <w:szCs w:val="24"/>
          <w:lang w:val="es-ES_tradnl"/>
        </w:rPr>
        <w:t>Categorí</w:t>
      </w:r>
      <w:r w:rsidR="00FA2BFE">
        <w:rPr>
          <w:rFonts w:ascii="Times New Roman" w:hAnsi="Times New Roman"/>
          <w:szCs w:val="24"/>
          <w:lang w:val="es-ES_tradnl"/>
        </w:rPr>
        <w:t>a y modalidad</w:t>
      </w:r>
      <w:r w:rsidRPr="00542D7D">
        <w:rPr>
          <w:rFonts w:ascii="Times New Roman" w:hAnsi="Times New Roman"/>
          <w:szCs w:val="24"/>
          <w:lang w:val="es-ES_tradnl"/>
        </w:rPr>
        <w:t xml:space="preserve">: </w:t>
      </w:r>
      <w:r w:rsidR="00E063B9">
        <w:rPr>
          <w:rFonts w:ascii="Times New Roman" w:hAnsi="Times New Roman"/>
          <w:szCs w:val="24"/>
          <w:lang w:val="es-ES_tradnl"/>
        </w:rPr>
        <w:t>Contractual de Productos</w:t>
      </w:r>
      <w:r w:rsidR="00FA2BFE">
        <w:rPr>
          <w:rFonts w:ascii="Times New Roman" w:hAnsi="Times New Roman"/>
          <w:szCs w:val="24"/>
          <w:lang w:val="es-ES_tradnl"/>
        </w:rPr>
        <w:t xml:space="preserve"> y Servicios Externos, Suma Alzada</w:t>
      </w:r>
    </w:p>
    <w:p w:rsidR="00FA2BFE" w:rsidRDefault="00E33906" w:rsidP="00542D7D">
      <w:pPr>
        <w:spacing w:after="0" w:line="240" w:lineRule="auto"/>
        <w:jc w:val="both"/>
        <w:rPr>
          <w:rFonts w:ascii="Times New Roman" w:hAnsi="Times New Roman"/>
          <w:szCs w:val="24"/>
          <w:lang w:val="es-ES_tradnl"/>
        </w:rPr>
      </w:pPr>
      <w:r w:rsidRPr="00542D7D">
        <w:rPr>
          <w:rFonts w:ascii="Times New Roman" w:hAnsi="Times New Roman"/>
          <w:szCs w:val="24"/>
          <w:lang w:val="es-ES_tradnl"/>
        </w:rPr>
        <w:t xml:space="preserve">Duración: </w:t>
      </w:r>
      <w:r w:rsidR="00E41D49" w:rsidRPr="00542D7D">
        <w:rPr>
          <w:rFonts w:ascii="Times New Roman" w:hAnsi="Times New Roman"/>
          <w:szCs w:val="24"/>
          <w:lang w:val="es-ES_tradnl"/>
        </w:rPr>
        <w:t>6</w:t>
      </w:r>
      <w:r w:rsidR="009F0FD9" w:rsidRPr="00542D7D">
        <w:rPr>
          <w:rFonts w:ascii="Times New Roman" w:hAnsi="Times New Roman"/>
          <w:szCs w:val="24"/>
          <w:lang w:val="es-ES_tradnl"/>
        </w:rPr>
        <w:t xml:space="preserve"> </w:t>
      </w:r>
      <w:r w:rsidRPr="00542D7D">
        <w:rPr>
          <w:rFonts w:ascii="Times New Roman" w:hAnsi="Times New Roman"/>
          <w:szCs w:val="24"/>
          <w:lang w:val="es-ES_tradnl"/>
        </w:rPr>
        <w:t>meses</w:t>
      </w:r>
    </w:p>
    <w:p w:rsidR="00FA2BFE" w:rsidRDefault="00FA2BFE" w:rsidP="00FA2BFE">
      <w:pPr>
        <w:spacing w:after="0" w:line="240" w:lineRule="auto"/>
        <w:jc w:val="both"/>
        <w:rPr>
          <w:rFonts w:ascii="Times New Roman" w:hAnsi="Times New Roman"/>
          <w:szCs w:val="24"/>
          <w:lang w:val="es-ES_tradnl"/>
        </w:rPr>
      </w:pPr>
      <w:r w:rsidRPr="00542D7D">
        <w:rPr>
          <w:rFonts w:ascii="Times New Roman" w:hAnsi="Times New Roman"/>
          <w:szCs w:val="24"/>
          <w:lang w:val="es-ES_tradnl"/>
        </w:rPr>
        <w:t>Lugar de trabajo: Tegucigalpa, Honduras</w:t>
      </w:r>
    </w:p>
    <w:p w:rsidR="00957195" w:rsidRPr="00542D7D" w:rsidRDefault="00957195" w:rsidP="00542D7D">
      <w:pPr>
        <w:spacing w:after="0" w:line="240" w:lineRule="auto"/>
        <w:jc w:val="both"/>
        <w:rPr>
          <w:rFonts w:ascii="Times New Roman" w:hAnsi="Times New Roman"/>
          <w:szCs w:val="24"/>
          <w:lang w:val="es-ES_tradnl"/>
        </w:rPr>
      </w:pPr>
      <w:r w:rsidRPr="00542D7D">
        <w:rPr>
          <w:rFonts w:ascii="Times New Roman" w:hAnsi="Times New Roman"/>
          <w:szCs w:val="24"/>
          <w:lang w:val="es-ES_tradnl"/>
        </w:rPr>
        <w:t>Líder de División o Coordinador: Horacio Terraza (INE/WSA), Laura Jaitman (IFD/ICS) y Patricio Zambrano-Barragán (INE/INE) coordinarán el trabajo del contractual.</w:t>
      </w:r>
    </w:p>
    <w:p w:rsidR="00957195" w:rsidRPr="00FA2BFE" w:rsidRDefault="00957195" w:rsidP="003D6AC2">
      <w:pPr>
        <w:spacing w:after="0" w:line="240" w:lineRule="auto"/>
        <w:jc w:val="both"/>
        <w:rPr>
          <w:rFonts w:ascii="Times New Roman" w:hAnsi="Times New Roman"/>
          <w:szCs w:val="24"/>
          <w:lang w:val="es-ES_tradnl"/>
        </w:rPr>
      </w:pPr>
    </w:p>
    <w:p w:rsidR="003D6AC2" w:rsidRDefault="003D6AC2" w:rsidP="003D6AC2">
      <w:pPr>
        <w:pStyle w:val="ListParagraph"/>
        <w:numPr>
          <w:ilvl w:val="0"/>
          <w:numId w:val="8"/>
        </w:numPr>
        <w:spacing w:after="0" w:line="240" w:lineRule="auto"/>
        <w:jc w:val="both"/>
        <w:rPr>
          <w:rFonts w:ascii="Times New Roman" w:hAnsi="Times New Roman"/>
          <w:b/>
          <w:szCs w:val="24"/>
          <w:lang w:val="es-ES_tradnl"/>
        </w:rPr>
      </w:pPr>
      <w:r>
        <w:rPr>
          <w:rFonts w:ascii="Times New Roman" w:hAnsi="Times New Roman"/>
          <w:b/>
          <w:szCs w:val="24"/>
          <w:lang w:val="es-ES_tradnl"/>
        </w:rPr>
        <w:t>Pagos y Condiciones de Empleo</w:t>
      </w:r>
    </w:p>
    <w:p w:rsidR="003D6AC2" w:rsidRDefault="003D6AC2" w:rsidP="003D6AC2">
      <w:pPr>
        <w:spacing w:after="0" w:line="240" w:lineRule="auto"/>
        <w:jc w:val="both"/>
        <w:rPr>
          <w:rFonts w:ascii="Times New Roman" w:hAnsi="Times New Roman"/>
          <w:szCs w:val="24"/>
          <w:lang w:val="es-ES_tradnl"/>
        </w:rPr>
      </w:pPr>
    </w:p>
    <w:p w:rsidR="00CC3123" w:rsidRDefault="003D6AC2" w:rsidP="003D6AC2">
      <w:pPr>
        <w:spacing w:after="0" w:line="240" w:lineRule="auto"/>
        <w:jc w:val="both"/>
        <w:rPr>
          <w:rFonts w:ascii="Times New Roman" w:hAnsi="Times New Roman"/>
          <w:szCs w:val="24"/>
          <w:lang w:val="es-ES_tradnl"/>
        </w:rPr>
      </w:pPr>
      <w:r w:rsidRPr="002328C4">
        <w:rPr>
          <w:rFonts w:ascii="Times New Roman" w:hAnsi="Times New Roman"/>
          <w:szCs w:val="24"/>
          <w:lang w:val="es-ES_tradnl"/>
        </w:rPr>
        <w:t xml:space="preserve">La remuneración será determinada de acuerdo a los reglamentos y criterios del Banco. </w:t>
      </w:r>
    </w:p>
    <w:p w:rsidR="003D6AC2" w:rsidRPr="002328C4" w:rsidRDefault="003D6AC2" w:rsidP="003D6AC2">
      <w:pPr>
        <w:spacing w:after="0" w:line="240" w:lineRule="auto"/>
        <w:jc w:val="both"/>
        <w:rPr>
          <w:rFonts w:ascii="Times New Roman" w:hAnsi="Times New Roman"/>
          <w:szCs w:val="24"/>
          <w:lang w:val="es-ES_tradnl"/>
        </w:rPr>
      </w:pPr>
      <w:r w:rsidRPr="002328C4">
        <w:rPr>
          <w:rFonts w:ascii="Times New Roman" w:hAnsi="Times New Roman"/>
          <w:szCs w:val="24"/>
          <w:lang w:val="es-ES_tradnl"/>
        </w:rPr>
        <w:t> </w:t>
      </w:r>
    </w:p>
    <w:p w:rsidR="003D6AC2" w:rsidRDefault="003D6AC2" w:rsidP="003D6AC2">
      <w:pPr>
        <w:pStyle w:val="ListParagraph"/>
        <w:numPr>
          <w:ilvl w:val="0"/>
          <w:numId w:val="8"/>
        </w:numPr>
        <w:spacing w:after="0" w:line="240" w:lineRule="auto"/>
        <w:jc w:val="both"/>
        <w:rPr>
          <w:rFonts w:ascii="Times New Roman" w:hAnsi="Times New Roman"/>
          <w:b/>
          <w:szCs w:val="24"/>
          <w:lang w:val="es-ES_tradnl"/>
        </w:rPr>
      </w:pPr>
      <w:r w:rsidRPr="002328C4">
        <w:rPr>
          <w:rFonts w:ascii="Times New Roman" w:hAnsi="Times New Roman"/>
          <w:b/>
          <w:szCs w:val="24"/>
          <w:lang w:val="es-ES_tradnl"/>
        </w:rPr>
        <w:t>Consanguinidad</w:t>
      </w:r>
    </w:p>
    <w:p w:rsidR="003D6AC2" w:rsidRDefault="003D6AC2" w:rsidP="003D6AC2">
      <w:pPr>
        <w:pStyle w:val="ListParagraph"/>
        <w:spacing w:after="0" w:line="240" w:lineRule="auto"/>
        <w:jc w:val="both"/>
        <w:rPr>
          <w:rFonts w:ascii="Times New Roman" w:hAnsi="Times New Roman"/>
          <w:b/>
          <w:szCs w:val="24"/>
          <w:lang w:val="es-ES_tradnl"/>
        </w:rPr>
      </w:pPr>
    </w:p>
    <w:p w:rsidR="003D6AC2" w:rsidRPr="002328C4" w:rsidRDefault="003D6AC2" w:rsidP="003D6AC2">
      <w:pPr>
        <w:spacing w:after="0" w:line="240" w:lineRule="auto"/>
        <w:jc w:val="both"/>
        <w:rPr>
          <w:rFonts w:ascii="Times New Roman" w:hAnsi="Times New Roman"/>
          <w:szCs w:val="24"/>
          <w:lang w:val="es-ES_tradnl"/>
        </w:rPr>
      </w:pPr>
      <w:r w:rsidRPr="002328C4">
        <w:rPr>
          <w:rFonts w:ascii="Times New Roman" w:hAnsi="Times New Roman"/>
          <w:szCs w:val="24"/>
          <w:lang w:val="es-ES_tradnl"/>
        </w:rPr>
        <w:t>Individuos con familiares trabajando para el BID que incluyen el cuarto grado de consanguinidad y el segundo grado de afinidad no son elegibles. Esto incluye empleados y contractuales. Los candidatos deben ser ciudadanos de un país miembro del Banco Interamericano de Desarrollo.</w:t>
      </w:r>
    </w:p>
    <w:p w:rsidR="003D6AC2" w:rsidRPr="002328C4" w:rsidRDefault="003D6AC2" w:rsidP="003D6AC2">
      <w:pPr>
        <w:spacing w:after="0" w:line="240" w:lineRule="auto"/>
        <w:jc w:val="both"/>
        <w:rPr>
          <w:rFonts w:ascii="Times New Roman" w:hAnsi="Times New Roman"/>
          <w:b/>
          <w:szCs w:val="24"/>
          <w:lang w:val="es-ES_tradnl"/>
        </w:rPr>
      </w:pPr>
    </w:p>
    <w:p w:rsidR="003D6AC2" w:rsidRDefault="003D6AC2" w:rsidP="003D6AC2">
      <w:pPr>
        <w:pStyle w:val="ListParagraph"/>
        <w:numPr>
          <w:ilvl w:val="0"/>
          <w:numId w:val="8"/>
        </w:numPr>
        <w:spacing w:after="0" w:line="240" w:lineRule="auto"/>
        <w:jc w:val="both"/>
        <w:rPr>
          <w:rFonts w:ascii="Times New Roman" w:hAnsi="Times New Roman"/>
          <w:b/>
          <w:szCs w:val="24"/>
          <w:lang w:val="es-ES_tradnl"/>
        </w:rPr>
      </w:pPr>
      <w:r>
        <w:rPr>
          <w:rFonts w:ascii="Times New Roman" w:hAnsi="Times New Roman"/>
          <w:b/>
          <w:szCs w:val="24"/>
          <w:lang w:val="es-ES_tradnl"/>
        </w:rPr>
        <w:t>Diversidad</w:t>
      </w:r>
    </w:p>
    <w:p w:rsidR="003D6AC2" w:rsidRDefault="003D6AC2" w:rsidP="003D6AC2">
      <w:pPr>
        <w:spacing w:after="0" w:line="240" w:lineRule="auto"/>
        <w:jc w:val="both"/>
        <w:rPr>
          <w:rFonts w:ascii="Times New Roman" w:hAnsi="Times New Roman"/>
          <w:szCs w:val="24"/>
          <w:lang w:val="es-ES_tradnl"/>
        </w:rPr>
      </w:pPr>
    </w:p>
    <w:p w:rsidR="003D6AC2" w:rsidRPr="002328C4" w:rsidRDefault="003D6AC2" w:rsidP="003D6AC2">
      <w:pPr>
        <w:spacing w:after="0" w:line="240" w:lineRule="auto"/>
        <w:jc w:val="both"/>
        <w:rPr>
          <w:rFonts w:ascii="Times New Roman" w:hAnsi="Times New Roman"/>
          <w:b/>
          <w:szCs w:val="24"/>
          <w:lang w:val="es-ES_tradnl"/>
        </w:rPr>
      </w:pPr>
      <w:r w:rsidRPr="002328C4">
        <w:rPr>
          <w:rFonts w:ascii="Times New Roman" w:hAnsi="Times New Roman"/>
          <w:szCs w:val="24"/>
          <w:lang w:val="es-ES_tradnl"/>
        </w:rPr>
        <w:t>El BID está comprometido con la diversidad e inclusión y a proporcionar igualdad de oportunidades en el empleo. Acogemos la diversidad con base en género, edad, educación, origen nacional, raza, discapacidad, orientación sexual, religión y status de VIH/SIDA. Alentamos la postulación de mujeres, afro-descendientes y personas de origen indígena.</w:t>
      </w:r>
    </w:p>
    <w:p w:rsidR="00957195" w:rsidRPr="00542D7D" w:rsidRDefault="00957195" w:rsidP="00542D7D">
      <w:pPr>
        <w:spacing w:after="0" w:line="240" w:lineRule="auto"/>
        <w:jc w:val="both"/>
        <w:rPr>
          <w:rFonts w:ascii="Times New Roman" w:hAnsi="Times New Roman"/>
          <w:szCs w:val="24"/>
          <w:lang w:val="es-ES_tradnl"/>
        </w:rPr>
      </w:pPr>
    </w:p>
    <w:p w:rsidR="00957195" w:rsidRPr="00542D7D" w:rsidRDefault="00957195" w:rsidP="00542D7D">
      <w:pPr>
        <w:spacing w:after="0" w:line="240" w:lineRule="auto"/>
        <w:jc w:val="both"/>
        <w:rPr>
          <w:rFonts w:ascii="Times New Roman" w:hAnsi="Times New Roman"/>
          <w:szCs w:val="24"/>
          <w:lang w:val="es-ES_tradnl"/>
        </w:rPr>
      </w:pPr>
    </w:p>
    <w:p w:rsidR="00957195" w:rsidRPr="00542D7D" w:rsidRDefault="00957195" w:rsidP="00542D7D">
      <w:pPr>
        <w:spacing w:after="0" w:line="240" w:lineRule="auto"/>
        <w:jc w:val="both"/>
        <w:rPr>
          <w:rFonts w:ascii="Times New Roman" w:hAnsi="Times New Roman"/>
          <w:szCs w:val="24"/>
          <w:lang w:val="es-ES_tradnl"/>
        </w:rPr>
      </w:pPr>
    </w:p>
    <w:p w:rsidR="00957195" w:rsidRPr="00542D7D" w:rsidRDefault="00957195" w:rsidP="00542D7D">
      <w:pPr>
        <w:spacing w:after="0" w:line="240" w:lineRule="auto"/>
        <w:jc w:val="both"/>
        <w:rPr>
          <w:rFonts w:ascii="Times New Roman" w:hAnsi="Times New Roman"/>
          <w:lang w:val="es-ES_tradnl"/>
        </w:rPr>
      </w:pPr>
    </w:p>
    <w:p w:rsidR="00957195" w:rsidRPr="00542D7D" w:rsidRDefault="00957195" w:rsidP="00542D7D">
      <w:pPr>
        <w:spacing w:after="0" w:line="240" w:lineRule="auto"/>
        <w:jc w:val="both"/>
        <w:rPr>
          <w:rFonts w:ascii="Times New Roman" w:hAnsi="Times New Roman"/>
          <w:lang w:val="es-ES_tradnl"/>
        </w:rPr>
      </w:pPr>
    </w:p>
    <w:p w:rsidR="00C51B8E" w:rsidRPr="00F53F79" w:rsidRDefault="00C51B8E" w:rsidP="00C51B8E">
      <w:pPr>
        <w:spacing w:after="0"/>
        <w:jc w:val="both"/>
        <w:rPr>
          <w:rFonts w:ascii="Times New Roman" w:hAnsi="Times New Roman"/>
          <w:lang w:val="es-ES_tradnl"/>
        </w:rPr>
      </w:pPr>
    </w:p>
    <w:p w:rsidR="005A55A4" w:rsidRPr="00F53F79" w:rsidRDefault="005A55A4">
      <w:pPr>
        <w:rPr>
          <w:lang w:val="es-ES_tradnl"/>
        </w:rPr>
      </w:pPr>
    </w:p>
    <w:sectPr w:rsidR="005A55A4" w:rsidRPr="00F53F79" w:rsidSect="000F2B37">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B37" w:rsidRDefault="000F2B37">
      <w:pPr>
        <w:spacing w:after="0" w:line="240" w:lineRule="auto"/>
      </w:pPr>
      <w:r>
        <w:separator/>
      </w:r>
    </w:p>
  </w:endnote>
  <w:endnote w:type="continuationSeparator" w:id="0">
    <w:p w:rsidR="000F2B37" w:rsidRDefault="000F2B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B37" w:rsidRPr="00FC0212" w:rsidRDefault="006E6D75">
    <w:pPr>
      <w:pStyle w:val="Footer"/>
      <w:jc w:val="center"/>
      <w:rPr>
        <w:rFonts w:ascii="Times New Roman" w:hAnsi="Times New Roman"/>
      </w:rPr>
    </w:pPr>
    <w:r>
      <w:fldChar w:fldCharType="begin"/>
    </w:r>
    <w:r>
      <w:instrText xml:space="preserve"> PAGE   \* MERGEFORMAT </w:instrText>
    </w:r>
    <w:r>
      <w:fldChar w:fldCharType="separate"/>
    </w:r>
    <w:r w:rsidR="00050FA3" w:rsidRPr="00050FA3">
      <w:rPr>
        <w:rFonts w:ascii="Times New Roman" w:hAnsi="Times New Roman"/>
        <w:noProof/>
      </w:rPr>
      <w:t>3</w:t>
    </w:r>
    <w:r>
      <w:rPr>
        <w:rFonts w:ascii="Times New Roman" w:hAnsi="Times New Roman"/>
        <w:noProof/>
      </w:rPr>
      <w:fldChar w:fldCharType="end"/>
    </w:r>
  </w:p>
  <w:p w:rsidR="000F2B37" w:rsidRDefault="000F2B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B37" w:rsidRDefault="000F2B37">
      <w:pPr>
        <w:spacing w:after="0" w:line="240" w:lineRule="auto"/>
      </w:pPr>
      <w:r>
        <w:separator/>
      </w:r>
    </w:p>
  </w:footnote>
  <w:footnote w:type="continuationSeparator" w:id="0">
    <w:p w:rsidR="000F2B37" w:rsidRDefault="000F2B37">
      <w:pPr>
        <w:spacing w:after="0" w:line="240" w:lineRule="auto"/>
      </w:pPr>
      <w:r>
        <w:continuationSeparator/>
      </w:r>
    </w:p>
  </w:footnote>
  <w:footnote w:id="1">
    <w:p w:rsidR="000F2B37" w:rsidRPr="00615257" w:rsidRDefault="000F2B37" w:rsidP="000161D5">
      <w:pPr>
        <w:pStyle w:val="FootnoteText"/>
        <w:spacing w:after="0"/>
        <w:rPr>
          <w:rFonts w:ascii="Times New Roman" w:hAnsi="Times New Roman"/>
          <w:sz w:val="18"/>
          <w:lang w:val="es-ES_tradnl"/>
        </w:rPr>
      </w:pPr>
      <w:r w:rsidRPr="00615257">
        <w:rPr>
          <w:rStyle w:val="FootnoteReference"/>
          <w:rFonts w:ascii="Times New Roman" w:hAnsi="Times New Roman"/>
          <w:sz w:val="18"/>
        </w:rPr>
        <w:footnoteRef/>
      </w:r>
      <w:r w:rsidRPr="00615257">
        <w:rPr>
          <w:rFonts w:ascii="Times New Roman" w:hAnsi="Times New Roman"/>
          <w:sz w:val="18"/>
          <w:lang w:val="es-ES_tradnl"/>
        </w:rPr>
        <w:t xml:space="preserve"> </w:t>
      </w:r>
      <w:r w:rsidRPr="00615257">
        <w:rPr>
          <w:rFonts w:ascii="Times New Roman" w:hAnsi="Times New Roman"/>
          <w:sz w:val="18"/>
          <w:lang w:val="es-ES_tradnl"/>
        </w:rPr>
        <w:tab/>
      </w:r>
      <w:r w:rsidRPr="00615257">
        <w:rPr>
          <w:rFonts w:ascii="Times New Roman" w:hAnsi="Times New Roman"/>
          <w:sz w:val="18"/>
          <w:lang w:val="es-HN"/>
        </w:rPr>
        <w:t>El MDC pasó de 55.9 muertos/100.000 habitantes en el año 2008 a 79.4 muertos/100.000 en 2013, esto es, un aumento del 42%. Datos del Observatorio de la violencia de la Universidad Autónoma Nacional de Honduras y de la ONG Consejo Ciudadano para la Seguridad Publica y la Justicia Penal, de Mexico, Boletin Enero – Diciembre 2013.</w:t>
      </w:r>
    </w:p>
  </w:footnote>
  <w:footnote w:id="2">
    <w:p w:rsidR="000F2B37" w:rsidRDefault="000F2B37" w:rsidP="000161D5">
      <w:pPr>
        <w:pStyle w:val="FootnoteText"/>
        <w:spacing w:after="0"/>
        <w:rPr>
          <w:sz w:val="18"/>
          <w:lang w:val="es-ES_tradnl"/>
        </w:rPr>
      </w:pPr>
      <w:r w:rsidRPr="00615257">
        <w:rPr>
          <w:rStyle w:val="FootnoteReference"/>
          <w:rFonts w:ascii="Times New Roman" w:hAnsi="Times New Roman"/>
          <w:sz w:val="18"/>
        </w:rPr>
        <w:footnoteRef/>
      </w:r>
      <w:r w:rsidRPr="00615257">
        <w:rPr>
          <w:rFonts w:ascii="Times New Roman" w:hAnsi="Times New Roman"/>
          <w:sz w:val="18"/>
          <w:lang w:val="es-ES_tradnl"/>
        </w:rPr>
        <w:t xml:space="preserve"> </w:t>
      </w:r>
      <w:r w:rsidRPr="00615257">
        <w:rPr>
          <w:rFonts w:ascii="Times New Roman" w:hAnsi="Times New Roman"/>
          <w:sz w:val="18"/>
          <w:lang w:val="es-ES_tradnl"/>
        </w:rPr>
        <w:tab/>
      </w:r>
      <w:r w:rsidRPr="00615257">
        <w:rPr>
          <w:rFonts w:ascii="Times New Roman" w:hAnsi="Times New Roman"/>
          <w:sz w:val="18"/>
          <w:lang w:val="es-ES"/>
        </w:rPr>
        <w:t>Encuesta</w:t>
      </w:r>
      <w:r w:rsidRPr="00615257">
        <w:rPr>
          <w:rFonts w:ascii="Times New Roman" w:hAnsi="Times New Roman"/>
          <w:spacing w:val="-6"/>
          <w:sz w:val="18"/>
          <w:lang w:val="es-ES"/>
        </w:rPr>
        <w:t xml:space="preserve"> sobre la situación de seguridad en Honduras, PNUD, 2012.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B37" w:rsidRPr="00C26001" w:rsidRDefault="000F2B37" w:rsidP="001A5017">
    <w:pPr>
      <w:pStyle w:val="Header"/>
      <w:jc w:val="right"/>
      <w:rPr>
        <w:rFonts w:ascii="Times New Roman" w:hAnsi="Times New Roman"/>
        <w:sz w:val="20"/>
        <w:lang w:val="en-US"/>
      </w:rPr>
    </w:pPr>
    <w:r w:rsidRPr="00C26001">
      <w:rPr>
        <w:rFonts w:ascii="Times New Roman" w:hAnsi="Times New Roman"/>
        <w:sz w:val="20"/>
        <w:lang w:val="en-US"/>
      </w:rPr>
      <w:t>Anexo I</w:t>
    </w:r>
    <w:r w:rsidR="00853D58">
      <w:rPr>
        <w:rFonts w:ascii="Times New Roman" w:hAnsi="Times New Roman"/>
        <w:sz w:val="20"/>
        <w:lang w:val="en-US"/>
      </w:rPr>
      <w:t>I</w:t>
    </w:r>
    <w:r w:rsidRPr="00C26001">
      <w:rPr>
        <w:rFonts w:ascii="Times New Roman" w:hAnsi="Times New Roman"/>
        <w:sz w:val="20"/>
        <w:lang w:val="en-US"/>
      </w:rPr>
      <w:t xml:space="preserve">  – HO-T1209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727A5"/>
    <w:multiLevelType w:val="hybridMultilevel"/>
    <w:tmpl w:val="1EF4D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B70EDE"/>
    <w:multiLevelType w:val="hybridMultilevel"/>
    <w:tmpl w:val="0EA05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9012AF"/>
    <w:multiLevelType w:val="hybridMultilevel"/>
    <w:tmpl w:val="965276BA"/>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nsid w:val="1EC35109"/>
    <w:multiLevelType w:val="hybridMultilevel"/>
    <w:tmpl w:val="FE40689E"/>
    <w:lvl w:ilvl="0" w:tplc="D876B07E">
      <w:start w:val="1"/>
      <w:numFmt w:val="decimal"/>
      <w:lvlText w:val="%1."/>
      <w:lvlJc w:val="left"/>
      <w:pPr>
        <w:ind w:left="720" w:hanging="360"/>
      </w:pPr>
      <w:rPr>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nsid w:val="38531A1B"/>
    <w:multiLevelType w:val="hybridMultilevel"/>
    <w:tmpl w:val="557CC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1D53D8"/>
    <w:multiLevelType w:val="hybridMultilevel"/>
    <w:tmpl w:val="ABA42A3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nsid w:val="65CB5A5A"/>
    <w:multiLevelType w:val="multilevel"/>
    <w:tmpl w:val="542220E4"/>
    <w:lvl w:ilvl="0">
      <w:start w:val="1"/>
      <w:numFmt w:val="decimal"/>
      <w:lvlText w:val="%1."/>
      <w:lvlJc w:val="left"/>
      <w:pPr>
        <w:tabs>
          <w:tab w:val="num" w:pos="720"/>
        </w:tabs>
        <w:ind w:left="720" w:hanging="360"/>
      </w:pPr>
      <w:rPr>
        <w:rFonts w:cs="Times New Roman" w:hint="default"/>
        <w:b/>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7">
    <w:nsid w:val="69C04305"/>
    <w:multiLevelType w:val="hybridMultilevel"/>
    <w:tmpl w:val="FE40689E"/>
    <w:lvl w:ilvl="0" w:tplc="D876B07E">
      <w:start w:val="1"/>
      <w:numFmt w:val="decimal"/>
      <w:lvlText w:val="%1."/>
      <w:lvlJc w:val="left"/>
      <w:pPr>
        <w:ind w:left="720" w:hanging="360"/>
      </w:pPr>
      <w:rPr>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nsid w:val="7E277721"/>
    <w:multiLevelType w:val="hybridMultilevel"/>
    <w:tmpl w:val="E81E5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6"/>
  </w:num>
  <w:num w:numId="4">
    <w:abstractNumId w:val="0"/>
  </w:num>
  <w:num w:numId="5">
    <w:abstractNumId w:val="1"/>
  </w:num>
  <w:num w:numId="6">
    <w:abstractNumId w:val="5"/>
  </w:num>
  <w:num w:numId="7">
    <w:abstractNumId w:val="2"/>
  </w:num>
  <w:num w:numId="8">
    <w:abstractNumId w:val="7"/>
  </w:num>
  <w:num w:numId="9">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gc">
    <w15:presenceInfo w15:providerId="None" w15:userId="rg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B8E"/>
    <w:rsid w:val="000161D5"/>
    <w:rsid w:val="00021F80"/>
    <w:rsid w:val="00050FA3"/>
    <w:rsid w:val="000837A5"/>
    <w:rsid w:val="000F2B37"/>
    <w:rsid w:val="00123771"/>
    <w:rsid w:val="00165F55"/>
    <w:rsid w:val="001A5017"/>
    <w:rsid w:val="00212714"/>
    <w:rsid w:val="002F6D10"/>
    <w:rsid w:val="00331175"/>
    <w:rsid w:val="003D6AC2"/>
    <w:rsid w:val="0043691E"/>
    <w:rsid w:val="004D125E"/>
    <w:rsid w:val="00505807"/>
    <w:rsid w:val="00542D7D"/>
    <w:rsid w:val="005634C1"/>
    <w:rsid w:val="005A55A4"/>
    <w:rsid w:val="00615257"/>
    <w:rsid w:val="00615999"/>
    <w:rsid w:val="006524CC"/>
    <w:rsid w:val="006920DD"/>
    <w:rsid w:val="006E6D75"/>
    <w:rsid w:val="006F016D"/>
    <w:rsid w:val="007F193D"/>
    <w:rsid w:val="00853D58"/>
    <w:rsid w:val="00890419"/>
    <w:rsid w:val="008C2D06"/>
    <w:rsid w:val="008C50B9"/>
    <w:rsid w:val="008F142E"/>
    <w:rsid w:val="00922966"/>
    <w:rsid w:val="009353C5"/>
    <w:rsid w:val="00957195"/>
    <w:rsid w:val="009715A2"/>
    <w:rsid w:val="009F0FD9"/>
    <w:rsid w:val="00A021F1"/>
    <w:rsid w:val="00A02975"/>
    <w:rsid w:val="00A7088B"/>
    <w:rsid w:val="00A84F8B"/>
    <w:rsid w:val="00AB1FA6"/>
    <w:rsid w:val="00B01605"/>
    <w:rsid w:val="00B07F35"/>
    <w:rsid w:val="00BB12C3"/>
    <w:rsid w:val="00C135ED"/>
    <w:rsid w:val="00C26001"/>
    <w:rsid w:val="00C42E17"/>
    <w:rsid w:val="00C51B8E"/>
    <w:rsid w:val="00C96F9E"/>
    <w:rsid w:val="00CA5E04"/>
    <w:rsid w:val="00CC3123"/>
    <w:rsid w:val="00CC4961"/>
    <w:rsid w:val="00CC53CE"/>
    <w:rsid w:val="00D20878"/>
    <w:rsid w:val="00D9291D"/>
    <w:rsid w:val="00DC561B"/>
    <w:rsid w:val="00E0604E"/>
    <w:rsid w:val="00E063B9"/>
    <w:rsid w:val="00E33906"/>
    <w:rsid w:val="00E41D49"/>
    <w:rsid w:val="00F47D7B"/>
    <w:rsid w:val="00F53F79"/>
    <w:rsid w:val="00F7715D"/>
    <w:rsid w:val="00FA2BFE"/>
    <w:rsid w:val="00FC0212"/>
    <w:rsid w:val="00FC72DB"/>
    <w:rsid w:val="00FE11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B8E"/>
    <w:rPr>
      <w:rFonts w:ascii="Calibri" w:eastAsia="Times New Roman"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51B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1B8E"/>
    <w:rPr>
      <w:rFonts w:ascii="Calibri" w:eastAsia="Times New Roman" w:hAnsi="Calibri" w:cs="Times New Roman"/>
      <w:lang w:val="en-GB"/>
    </w:rPr>
  </w:style>
  <w:style w:type="paragraph" w:styleId="Header">
    <w:name w:val="header"/>
    <w:basedOn w:val="Normal"/>
    <w:link w:val="HeaderChar"/>
    <w:uiPriority w:val="99"/>
    <w:unhideWhenUsed/>
    <w:rsid w:val="00C135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35ED"/>
    <w:rPr>
      <w:rFonts w:ascii="Calibri" w:eastAsia="Times New Roman" w:hAnsi="Calibri" w:cs="Times New Roman"/>
      <w:lang w:val="en-GB"/>
    </w:rPr>
  </w:style>
  <w:style w:type="character" w:customStyle="1" w:styleId="FootnoteTextChar1">
    <w:name w:val="Footnote Text Char1"/>
    <w:aliases w:val="Geneva 9 Char,Font: Geneva 9 Char,Boston 10 Char,f Char,Fußnotentextr Char,Texto nota pie Car Car Char,single space Char,footnote text Char,fn Char,Footnote Text Char1 Char Char Char,Footnote Text Char Char Char Char Char,ft Char"/>
    <w:basedOn w:val="DefaultParagraphFont"/>
    <w:link w:val="FootnoteText"/>
    <w:uiPriority w:val="99"/>
    <w:semiHidden/>
    <w:locked/>
    <w:rsid w:val="006524CC"/>
    <w:rPr>
      <w:spacing w:val="-3"/>
      <w:sz w:val="20"/>
    </w:rPr>
  </w:style>
  <w:style w:type="paragraph" w:styleId="FootnoteText">
    <w:name w:val="footnote text"/>
    <w:aliases w:val="Geneva 9,Font: Geneva 9,Boston 10,f,Fußnotentextr,Texto nota pie Car Car,single space,footnote text,fn,Footnote Text Char1 Char Char,Footnote Text Char Char Char Char,Char Char Char Char Char,Char Char Char,ft,FOOTNOTES"/>
    <w:basedOn w:val="Normal"/>
    <w:link w:val="FootnoteTextChar1"/>
    <w:uiPriority w:val="99"/>
    <w:semiHidden/>
    <w:unhideWhenUsed/>
    <w:qFormat/>
    <w:rsid w:val="006524CC"/>
    <w:pPr>
      <w:keepNext/>
      <w:keepLines/>
      <w:spacing w:after="120" w:line="240" w:lineRule="auto"/>
      <w:ind w:left="288" w:hanging="288"/>
      <w:jc w:val="both"/>
    </w:pPr>
    <w:rPr>
      <w:rFonts w:asciiTheme="minorHAnsi" w:eastAsiaTheme="minorHAnsi" w:hAnsiTheme="minorHAnsi" w:cstheme="minorBidi"/>
      <w:spacing w:val="-3"/>
      <w:sz w:val="20"/>
      <w:lang w:val="en-US"/>
    </w:rPr>
  </w:style>
  <w:style w:type="character" w:customStyle="1" w:styleId="FootnoteTextChar">
    <w:name w:val="Footnote Text Char"/>
    <w:basedOn w:val="DefaultParagraphFont"/>
    <w:uiPriority w:val="99"/>
    <w:semiHidden/>
    <w:rsid w:val="006524CC"/>
    <w:rPr>
      <w:rFonts w:ascii="Calibri" w:eastAsia="Times New Roman" w:hAnsi="Calibri" w:cs="Times New Roman"/>
      <w:sz w:val="20"/>
      <w:szCs w:val="20"/>
      <w:lang w:val="en-GB"/>
    </w:rPr>
  </w:style>
  <w:style w:type="character" w:styleId="FootnoteReference">
    <w:name w:val="footnote reference"/>
    <w:aliases w:val="16 Point,Superscript 6 Point,referencia nota al pie,Fußnotenzeichen DISS,ftref,FC,Style 24,titulo 2,pie pddes"/>
    <w:basedOn w:val="DefaultParagraphFont"/>
    <w:uiPriority w:val="99"/>
    <w:semiHidden/>
    <w:unhideWhenUsed/>
    <w:qFormat/>
    <w:rsid w:val="006524CC"/>
    <w:rPr>
      <w:rFonts w:ascii="Arial" w:hAnsi="Arial" w:cs="Arial" w:hint="default"/>
      <w:sz w:val="20"/>
      <w:vertAlign w:val="superscript"/>
    </w:rPr>
  </w:style>
  <w:style w:type="paragraph" w:styleId="HTMLPreformatted">
    <w:name w:val="HTML Preformatted"/>
    <w:basedOn w:val="Normal"/>
    <w:link w:val="HTMLPreformattedChar"/>
    <w:uiPriority w:val="99"/>
    <w:semiHidden/>
    <w:unhideWhenUsed/>
    <w:rsid w:val="00F47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F47D7B"/>
    <w:rPr>
      <w:rFonts w:ascii="Courier New" w:eastAsia="Times New Roman" w:hAnsi="Courier New" w:cs="Courier New"/>
      <w:sz w:val="20"/>
      <w:szCs w:val="20"/>
    </w:rPr>
  </w:style>
  <w:style w:type="paragraph" w:styleId="ListParagraph">
    <w:name w:val="List Paragraph"/>
    <w:basedOn w:val="Normal"/>
    <w:uiPriority w:val="34"/>
    <w:qFormat/>
    <w:rsid w:val="00F53F79"/>
    <w:pPr>
      <w:ind w:left="720"/>
      <w:contextualSpacing/>
    </w:pPr>
  </w:style>
  <w:style w:type="paragraph" w:styleId="BalloonText">
    <w:name w:val="Balloon Text"/>
    <w:basedOn w:val="Normal"/>
    <w:link w:val="BalloonTextChar"/>
    <w:uiPriority w:val="99"/>
    <w:semiHidden/>
    <w:unhideWhenUsed/>
    <w:rsid w:val="004369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691E"/>
    <w:rPr>
      <w:rFonts w:ascii="Segoe UI" w:eastAsia="Times New Roman" w:hAnsi="Segoe UI" w:cs="Segoe UI"/>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B8E"/>
    <w:rPr>
      <w:rFonts w:ascii="Calibri" w:eastAsia="Times New Roman"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51B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1B8E"/>
    <w:rPr>
      <w:rFonts w:ascii="Calibri" w:eastAsia="Times New Roman" w:hAnsi="Calibri" w:cs="Times New Roman"/>
      <w:lang w:val="en-GB"/>
    </w:rPr>
  </w:style>
  <w:style w:type="paragraph" w:styleId="Header">
    <w:name w:val="header"/>
    <w:basedOn w:val="Normal"/>
    <w:link w:val="HeaderChar"/>
    <w:uiPriority w:val="99"/>
    <w:unhideWhenUsed/>
    <w:rsid w:val="00C135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35ED"/>
    <w:rPr>
      <w:rFonts w:ascii="Calibri" w:eastAsia="Times New Roman" w:hAnsi="Calibri" w:cs="Times New Roman"/>
      <w:lang w:val="en-GB"/>
    </w:rPr>
  </w:style>
  <w:style w:type="character" w:customStyle="1" w:styleId="FootnoteTextChar1">
    <w:name w:val="Footnote Text Char1"/>
    <w:aliases w:val="Geneva 9 Char,Font: Geneva 9 Char,Boston 10 Char,f Char,Fußnotentextr Char,Texto nota pie Car Car Char,single space Char,footnote text Char,fn Char,Footnote Text Char1 Char Char Char,Footnote Text Char Char Char Char Char,ft Char"/>
    <w:basedOn w:val="DefaultParagraphFont"/>
    <w:link w:val="FootnoteText"/>
    <w:uiPriority w:val="99"/>
    <w:semiHidden/>
    <w:locked/>
    <w:rsid w:val="006524CC"/>
    <w:rPr>
      <w:spacing w:val="-3"/>
      <w:sz w:val="20"/>
    </w:rPr>
  </w:style>
  <w:style w:type="paragraph" w:styleId="FootnoteText">
    <w:name w:val="footnote text"/>
    <w:aliases w:val="Geneva 9,Font: Geneva 9,Boston 10,f,Fußnotentextr,Texto nota pie Car Car,single space,footnote text,fn,Footnote Text Char1 Char Char,Footnote Text Char Char Char Char,Char Char Char Char Char,Char Char Char,ft,FOOTNOTES"/>
    <w:basedOn w:val="Normal"/>
    <w:link w:val="FootnoteTextChar1"/>
    <w:uiPriority w:val="99"/>
    <w:semiHidden/>
    <w:unhideWhenUsed/>
    <w:qFormat/>
    <w:rsid w:val="006524CC"/>
    <w:pPr>
      <w:keepNext/>
      <w:keepLines/>
      <w:spacing w:after="120" w:line="240" w:lineRule="auto"/>
      <w:ind w:left="288" w:hanging="288"/>
      <w:jc w:val="both"/>
    </w:pPr>
    <w:rPr>
      <w:rFonts w:asciiTheme="minorHAnsi" w:eastAsiaTheme="minorHAnsi" w:hAnsiTheme="minorHAnsi" w:cstheme="minorBidi"/>
      <w:spacing w:val="-3"/>
      <w:sz w:val="20"/>
      <w:lang w:val="en-US"/>
    </w:rPr>
  </w:style>
  <w:style w:type="character" w:customStyle="1" w:styleId="FootnoteTextChar">
    <w:name w:val="Footnote Text Char"/>
    <w:basedOn w:val="DefaultParagraphFont"/>
    <w:uiPriority w:val="99"/>
    <w:semiHidden/>
    <w:rsid w:val="006524CC"/>
    <w:rPr>
      <w:rFonts w:ascii="Calibri" w:eastAsia="Times New Roman" w:hAnsi="Calibri" w:cs="Times New Roman"/>
      <w:sz w:val="20"/>
      <w:szCs w:val="20"/>
      <w:lang w:val="en-GB"/>
    </w:rPr>
  </w:style>
  <w:style w:type="character" w:styleId="FootnoteReference">
    <w:name w:val="footnote reference"/>
    <w:aliases w:val="16 Point,Superscript 6 Point,referencia nota al pie,Fußnotenzeichen DISS,ftref,FC,Style 24,titulo 2,pie pddes"/>
    <w:basedOn w:val="DefaultParagraphFont"/>
    <w:uiPriority w:val="99"/>
    <w:semiHidden/>
    <w:unhideWhenUsed/>
    <w:qFormat/>
    <w:rsid w:val="006524CC"/>
    <w:rPr>
      <w:rFonts w:ascii="Arial" w:hAnsi="Arial" w:cs="Arial" w:hint="default"/>
      <w:sz w:val="20"/>
      <w:vertAlign w:val="superscript"/>
    </w:rPr>
  </w:style>
  <w:style w:type="paragraph" w:styleId="HTMLPreformatted">
    <w:name w:val="HTML Preformatted"/>
    <w:basedOn w:val="Normal"/>
    <w:link w:val="HTMLPreformattedChar"/>
    <w:uiPriority w:val="99"/>
    <w:semiHidden/>
    <w:unhideWhenUsed/>
    <w:rsid w:val="00F47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F47D7B"/>
    <w:rPr>
      <w:rFonts w:ascii="Courier New" w:eastAsia="Times New Roman" w:hAnsi="Courier New" w:cs="Courier New"/>
      <w:sz w:val="20"/>
      <w:szCs w:val="20"/>
    </w:rPr>
  </w:style>
  <w:style w:type="paragraph" w:styleId="ListParagraph">
    <w:name w:val="List Paragraph"/>
    <w:basedOn w:val="Normal"/>
    <w:uiPriority w:val="34"/>
    <w:qFormat/>
    <w:rsid w:val="00F53F79"/>
    <w:pPr>
      <w:ind w:left="720"/>
      <w:contextualSpacing/>
    </w:pPr>
  </w:style>
  <w:style w:type="paragraph" w:styleId="BalloonText">
    <w:name w:val="Balloon Text"/>
    <w:basedOn w:val="Normal"/>
    <w:link w:val="BalloonTextChar"/>
    <w:uiPriority w:val="99"/>
    <w:semiHidden/>
    <w:unhideWhenUsed/>
    <w:rsid w:val="004369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691E"/>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240897">
      <w:bodyDiv w:val="1"/>
      <w:marLeft w:val="0"/>
      <w:marRight w:val="0"/>
      <w:marTop w:val="0"/>
      <w:marBottom w:val="0"/>
      <w:divBdr>
        <w:top w:val="none" w:sz="0" w:space="0" w:color="auto"/>
        <w:left w:val="none" w:sz="0" w:space="0" w:color="auto"/>
        <w:bottom w:val="none" w:sz="0" w:space="0" w:color="auto"/>
        <w:right w:val="none" w:sz="0" w:space="0" w:color="auto"/>
      </w:divBdr>
    </w:div>
    <w:div w:id="1945529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people" Target="people.xml"/><Relationship Id="rId2" Type="http://schemas.openxmlformats.org/officeDocument/2006/relationships/numbering" Target="numbering.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eader" Target="header1.xml"/><Relationship Id="rId22"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0A51E7A1818E23498412FB232173A990" ma:contentTypeVersion="0" ma:contentTypeDescription="A content type to manage public (operations) IDB documents" ma:contentTypeScope="" ma:versionID="8a525c358532d9b6ffecca5f4f040656">
  <xsd:schema xmlns:xsd="http://www.w3.org/2001/XMLSchema" xmlns:xs="http://www.w3.org/2001/XMLSchema" xmlns:p="http://schemas.microsoft.com/office/2006/metadata/properties" xmlns:ns2="9c571b2f-e523-4ab2-ba2e-09e151a03ef4" targetNamespace="http://schemas.microsoft.com/office/2006/metadata/properties" ma:root="true" ma:fieldsID="60266da8385b582aa83f25fcdaf16806"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086faa-15a7-4845-b56f-b24e87d2263a}" ma:internalName="TaxCatchAll" ma:showField="CatchAllData" ma:web="3634f7d6-a1a1-4e53-b4c6-bdf58881b50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086faa-15a7-4845-b56f-b24e87d2263a}" ma:internalName="TaxCatchAllLabel" ma:readOnly="true" ma:showField="CatchAllDataLabel" ma:web="3634f7d6-a1a1-4e53-b4c6-bdf58881b50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Approved TC document</Disclosure_x0020_Activity>
    <Key_x0020_Document xmlns="9c571b2f-e523-4ab2-ba2e-09e151a03ef4">false</Key_x0020_Document>
    <Division_x0020_or_x0020_Unit xmlns="9c571b2f-e523-4ab2-ba2e-09e151a03ef4">INE/WSA</Division_x0020_or_x0020_Unit>
    <Other_x0020_Author xmlns="9c571b2f-e523-4ab2-ba2e-09e151a03ef4" xsi:nil="true"/>
    <Region xmlns="9c571b2f-e523-4ab2-ba2e-09e151a03ef4" xsi:nil="true"/>
    <IDBDocs_x0020_Number xmlns="9c571b2f-e523-4ab2-ba2e-09e151a03ef4">39180026</IDBDocs_x0020_Number>
    <Document_x0020_Author xmlns="9c571b2f-e523-4ab2-ba2e-09e151a03ef4">Terraza, Horacio Cristian</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HO-T1209</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OS-AGU</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5A61FA44-6F6E-440C-9188-1A42F6F36FA9}"/>
</file>

<file path=customXml/itemProps2.xml><?xml version="1.0" encoding="utf-8"?>
<ds:datastoreItem xmlns:ds="http://schemas.openxmlformats.org/officeDocument/2006/customXml" ds:itemID="{F4D4DBD8-5C71-4BF3-97A4-AF6CD4987F9F}"/>
</file>

<file path=customXml/itemProps3.xml><?xml version="1.0" encoding="utf-8"?>
<ds:datastoreItem xmlns:ds="http://schemas.openxmlformats.org/officeDocument/2006/customXml" ds:itemID="{D3134F17-384D-4DB6-BF4B-F82CA607FCA6}"/>
</file>

<file path=customXml/itemProps4.xml><?xml version="1.0" encoding="utf-8"?>
<ds:datastoreItem xmlns:ds="http://schemas.openxmlformats.org/officeDocument/2006/customXml" ds:itemID="{FCE6DBB0-D2F2-4DD4-840D-768EA8BF0406}"/>
</file>

<file path=customXml/itemProps5.xml><?xml version="1.0" encoding="utf-8"?>
<ds:datastoreItem xmlns:ds="http://schemas.openxmlformats.org/officeDocument/2006/customXml" ds:itemID="{0EC08FB9-1ABB-4EFA-B85E-7170642ECF3E}"/>
</file>

<file path=customXml/itemProps6.xml><?xml version="1.0" encoding="utf-8"?>
<ds:datastoreItem xmlns:ds="http://schemas.openxmlformats.org/officeDocument/2006/customXml" ds:itemID="{23A937A3-DCA3-442B-B609-D61F4D956E21}"/>
</file>

<file path=docProps/app.xml><?xml version="1.0" encoding="utf-8"?>
<Properties xmlns="http://schemas.openxmlformats.org/officeDocument/2006/extended-properties" xmlns:vt="http://schemas.openxmlformats.org/officeDocument/2006/docPropsVTypes">
  <Template>Normal</Template>
  <TotalTime>1</TotalTime>
  <Pages>3</Pages>
  <Words>1094</Words>
  <Characters>6237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7317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II - Términos de Referencia  Firma_Consultora (HO-T1209)</dc:title>
  <dc:creator>Inter-American Development Bank</dc:creator>
  <cp:lastModifiedBy>Inter-American Development Bank</cp:lastModifiedBy>
  <cp:revision>4</cp:revision>
  <dcterms:created xsi:type="dcterms:W3CDTF">2014-12-02T20:15:00Z</dcterms:created>
  <dcterms:modified xsi:type="dcterms:W3CDTF">2014-12-03T20:00:00Z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0x01010046CF21643EE8D14686A648AA6DAD0892000A51E7A1818E23498412FB232173A990</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