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27591" w14:textId="55AA26CD" w:rsidR="00F97C9F" w:rsidRDefault="00F97C9F" w:rsidP="00B441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  <w:r w:rsidRPr="00F97C9F">
        <w:rPr>
          <w:rFonts w:ascii="Times New Roman" w:eastAsia="Times New Roman" w:hAnsi="Times New Roman" w:cs="Times New Roman"/>
          <w:b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Comité de Acceso a Información</w:t>
      </w:r>
    </w:p>
    <w:p w14:paraId="66264772" w14:textId="77777777" w:rsidR="0083413E" w:rsidRDefault="0083413E" w:rsidP="0083413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</w:p>
    <w:p w14:paraId="519DBC98" w14:textId="29B82412" w:rsidR="0083413E" w:rsidRPr="0083413E" w:rsidRDefault="0083413E" w:rsidP="008341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El CAI es un órgano administrativo presidido por el Jefe de Personal de la Oficina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de la Presidencia y compuesto por el Vicepresidente Ejecutivo, las cuatro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Vicepresidencias y el Gerente de EXR. El Departamento Legal actuará como asesor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del Comité, y SEC como secr</w:t>
      </w:r>
      <w:bookmarkStart w:id="0" w:name="_GoBack"/>
      <w:bookmarkEnd w:id="0"/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etaría del CAI. Cuando sea necesario, el CAI podrá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invitar a representantes de otras unidades pertinentes para que formulen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observaciones sobre asuntos presentados al Comité para su consideración. SEC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participará en todas las deliberaciones del CAI relativas a archivos del Directorio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Ejecutivo.</w:t>
      </w:r>
    </w:p>
    <w:p w14:paraId="4255A059" w14:textId="77777777" w:rsidR="0083413E" w:rsidRPr="0083413E" w:rsidRDefault="0083413E" w:rsidP="008341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</w:p>
    <w:p w14:paraId="7F3BEA7A" w14:textId="5A434804" w:rsidR="0083413E" w:rsidRPr="0083413E" w:rsidRDefault="0083413E" w:rsidP="008341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El CAI se encargará de: (a) supervisar la aplicación general de la Política;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(b) interpretar la Política de conformidad con los principios rectores de esta;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(c) examinar las solicitudes de dispensa, tanto positiva como negativa, relacionadas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con información distinta de los archivos del Directorio Ejecutivo y decidir sobre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ellas; (d) examinar las solicitudes de revisión recibidas de solicitantes externos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cuyas solicitudes hayan sido denegadas por el Banco y decidir sobre ellas;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(e) aprobar las Instrucciones de clasificación; (f) actualizar las presentes Directrices,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cuando sea necesario; y (g) establecer tasas y normas de servicio.</w:t>
      </w:r>
    </w:p>
    <w:p w14:paraId="01AD09B2" w14:textId="77777777" w:rsidR="0083413E" w:rsidRPr="0083413E" w:rsidRDefault="0083413E" w:rsidP="008341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</w:p>
    <w:p w14:paraId="0ECF2F0B" w14:textId="7E59BE07" w:rsidR="009203D6" w:rsidRPr="0083413E" w:rsidRDefault="0083413E" w:rsidP="008341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En los asuntos correspondientes a la interpretación de la Política en relación con el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Directorio Ejecutivo, el CAI señalará los posibles asuntos problemáticos a la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atención del Directorio a través del Comité de Organización, Recursos Humanos y</w:t>
      </w:r>
      <w:r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 xml:space="preserve"> </w:t>
      </w:r>
      <w:r w:rsidRPr="0083413E">
        <w:rPr>
          <w:rFonts w:ascii="Times New Roman" w:eastAsia="Times New Roman" w:hAnsi="Times New Roman" w:cs="Times New Roman"/>
          <w:bCs/>
          <w:color w:val="3C3C3C"/>
          <w:kern w:val="36"/>
          <w:sz w:val="24"/>
          <w:szCs w:val="28"/>
          <w:shd w:val="clear" w:color="auto" w:fill="FFFFFF"/>
          <w:lang w:val="es-ES_tradnl"/>
        </w:rPr>
        <w:t>Asuntos del Directorio</w:t>
      </w:r>
    </w:p>
    <w:p w14:paraId="376035D6" w14:textId="77777777" w:rsidR="009203D6" w:rsidRPr="00F97C9F" w:rsidRDefault="009203D6" w:rsidP="008341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C3C3C"/>
          <w:kern w:val="36"/>
          <w:sz w:val="24"/>
          <w:szCs w:val="28"/>
          <w:shd w:val="clear" w:color="auto" w:fill="FFFFFF"/>
          <w:lang w:val="es-ES_tradnl"/>
        </w:rPr>
      </w:pPr>
    </w:p>
    <w:p w14:paraId="47B4A5FB" w14:textId="77777777" w:rsidR="00BF3C17" w:rsidRPr="00F97C9F" w:rsidRDefault="0083413E" w:rsidP="0083413E">
      <w:pPr>
        <w:jc w:val="both"/>
        <w:rPr>
          <w:lang w:val="es-ES_tradnl"/>
        </w:rPr>
      </w:pPr>
    </w:p>
    <w:sectPr w:rsidR="00BF3C17" w:rsidRPr="00F97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9F"/>
    <w:rsid w:val="0032619C"/>
    <w:rsid w:val="004077A2"/>
    <w:rsid w:val="0083413E"/>
    <w:rsid w:val="009203D6"/>
    <w:rsid w:val="00A1277D"/>
    <w:rsid w:val="00A273B4"/>
    <w:rsid w:val="00B441AD"/>
    <w:rsid w:val="00F32F2C"/>
    <w:rsid w:val="00F97B8F"/>
    <w:rsid w:val="00F9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C4109"/>
  <w15:chartTrackingRefBased/>
  <w15:docId w15:val="{71A3CA60-BBF5-4478-B0EB-3CF2F83A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97C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7C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9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3C9FA6CBB64B68479478F82B2CEFE711" ma:contentTypeVersion="17" ma:contentTypeDescription="A content type to manage public (corporate) IDB documents" ma:contentTypeScope="" ma:versionID="2699da59b1b3b4160e3c23e80709573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ae9ef7c337a10c7f16ae4335aec2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b98a802-e95c-4e34-ae36-980fc0390868}" ma:internalName="TaxCatchAll" ma:showField="CatchAllData" ma:web="7c86433d-ccac-4f36-a02d-e2529b01a8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3b98a802-e95c-4e34-ae36-980fc0390868}" ma:internalName="TaxCatchAllLabel" ma:readOnly="true" ma:showField="CatchAllDataLabel" ma:web="7c86433d-ccac-4f36-a02d-e2529b01a8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SEC/ATI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Minutes and Summaries of Deliberation</TermName>
          <TermId xmlns="http://schemas.microsoft.com/office/infopath/2007/PartnerControls">171e71c8-eeae-401f-8f72-62961be4f625</TermId>
        </TermInfo>
      </Terms>
    </j65ec2e3a7e44c39a1acebfd2a19200a>
    <Document_x0020_Author xmlns="cdc7663a-08f0-4737-9e8c-148ce897a09c">Lopez, Adrien Kay</Document_x0020_Author>
    <Document_x0020_Language_x0020_IDB xmlns="cdc7663a-08f0-4737-9e8c-148ce897a09c">Spanish</Document_x0020_Language_x0020_IDB>
    <Related_x0020_SisCor_x0020_Number xmlns="cdc7663a-08f0-4737-9e8c-148ce897a09c" xsi:nil="true"/>
    <TaxCatchAll xmlns="cdc7663a-08f0-4737-9e8c-148ce897a09c">
      <Value>115</Value>
      <Value>114</Value>
    </TaxCatchAll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Committee</TermName>
          <TermId xmlns="http://schemas.microsoft.com/office/infopath/2007/PartnerControls">dfc202c1-90e6-4d35-bf17-5b31ae741a05</TermId>
        </TermInfo>
      </Terms>
    </cf0f1ca6d90e4583ad80995bcde0e58a>
    <_dlc_DocId xmlns="cdc7663a-08f0-4737-9e8c-148ce897a09c">EZSHARE-1823581984-25</_dlc_DocId>
    <_dlc_DocIdUrl xmlns="cdc7663a-08f0-4737-9e8c-148ce897a09c">
      <Url>https://idbg.sharepoint.com/teams/ez-SEC/Access%20to%20Information/_layouts/15/DocIdRedir.aspx?ID=EZSHARE-1823581984-25</Url>
      <Description>EZSHARE-1823581984-25</Description>
    </_dlc_DocIdUrl>
    <Disclosure_x0020_Activity xmlns="cdc7663a-08f0-4737-9e8c-148ce897a09c">Access to Information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EAEBB1A8-F461-424F-9C3C-595E2362EB95}"/>
</file>

<file path=customXml/itemProps2.xml><?xml version="1.0" encoding="utf-8"?>
<ds:datastoreItem xmlns:ds="http://schemas.openxmlformats.org/officeDocument/2006/customXml" ds:itemID="{F3610BE3-F686-4ABF-AB12-92FD23D60115}"/>
</file>

<file path=customXml/itemProps3.xml><?xml version="1.0" encoding="utf-8"?>
<ds:datastoreItem xmlns:ds="http://schemas.openxmlformats.org/officeDocument/2006/customXml" ds:itemID="{B6080296-4557-4FAC-BF44-6E8AF21AECFA}"/>
</file>

<file path=customXml/itemProps4.xml><?xml version="1.0" encoding="utf-8"?>
<ds:datastoreItem xmlns:ds="http://schemas.openxmlformats.org/officeDocument/2006/customXml" ds:itemID="{A6C46622-E7DA-4EA4-A6BD-F7DC305921C5}"/>
</file>

<file path=customXml/itemProps5.xml><?xml version="1.0" encoding="utf-8"?>
<ds:datastoreItem xmlns:ds="http://schemas.openxmlformats.org/officeDocument/2006/customXml" ds:itemID="{4608B990-BE9D-4231-8852-E9D774699624}"/>
</file>

<file path=customXml/itemProps6.xml><?xml version="1.0" encoding="utf-8"?>
<ds:datastoreItem xmlns:ds="http://schemas.openxmlformats.org/officeDocument/2006/customXml" ds:itemID="{4A310F56-7321-4235-9F1B-DCFF4BF2D6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Lopez, Adrien Kay</dc:creator>
  <cp:keywords/>
  <dc:description/>
  <cp:lastModifiedBy>Lopez, Adrien Kay</cp:lastModifiedBy>
  <cp:revision>1</cp:revision>
  <dcterms:created xsi:type="dcterms:W3CDTF">2018-08-23T13:48:00Z</dcterms:created>
  <dcterms:modified xsi:type="dcterms:W3CDTF">2018-08-23T20:00:00Z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115;#Minutes and Summaries of Deliberation|171e71c8-eeae-401f-8f72-62961be4f625</vt:lpwstr>
  </property>
  <property fmtid="{D5CDD505-2E9C-101B-9397-08002B2CF9AE}" pid="5" name="TaxKeywordTaxHTField">
    <vt:lpwstr/>
  </property>
  <property fmtid="{D5CDD505-2E9C-101B-9397-08002B2CF9AE}" pid="6" name="Country">
    <vt:lpwstr/>
  </property>
  <property fmtid="{D5CDD505-2E9C-101B-9397-08002B2CF9AE}" pid="7" name="Function Corporate IDB">
    <vt:lpwstr>114;#Committee|dfc202c1-90e6-4d35-bf17-5b31ae741a05</vt:lpwstr>
  </property>
  <property fmtid="{D5CDD505-2E9C-101B-9397-08002B2CF9AE}" pid="8" name="_dlc_DocIdItemGuid">
    <vt:lpwstr>1c698c1f-7821-4d9b-902f-4b2d8a8b5341</vt:lpwstr>
  </property>
  <property fmtid="{D5CDD505-2E9C-101B-9397-08002B2CF9AE}" pid="10" name="ContentTypeId">
    <vt:lpwstr>0x01010066B06E59AB175241BBFB297522263BEB003C9FA6CBB64B68479478F82B2CEFE711</vt:lpwstr>
  </property>
</Properties>
</file>