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A1C69" w14:textId="77777777" w:rsidR="009E198B" w:rsidRPr="00F450E5" w:rsidRDefault="00F450E5">
      <w:pPr>
        <w:spacing w:before="200" w:after="200"/>
        <w:jc w:val="center"/>
        <w:rPr>
          <w:lang w:val="es-PR"/>
        </w:rPr>
      </w:pPr>
      <w:r w:rsidRPr="00F450E5">
        <w:rPr>
          <w:rFonts w:ascii="Arial" w:hAnsi="Arial" w:cs="Arial"/>
          <w:b/>
          <w:lang w:val="es-PR"/>
        </w:rPr>
        <w:t>ABSTRACTO DE COOPERACIÓN TÉCNICA</w:t>
      </w:r>
    </w:p>
    <w:p w14:paraId="2A10C462" w14:textId="77777777" w:rsidR="009E198B" w:rsidRPr="00F450E5" w:rsidRDefault="00F450E5">
      <w:pPr>
        <w:spacing w:before="120" w:after="120"/>
        <w:ind w:left="579" w:hanging="579"/>
        <w:rPr>
          <w:lang w:val="es-PR"/>
        </w:rPr>
      </w:pPr>
      <w:r w:rsidRPr="00F450E5">
        <w:rPr>
          <w:rFonts w:ascii="Arial" w:hAnsi="Arial" w:cs="Arial"/>
          <w:b/>
          <w:lang w:val="es-PR"/>
        </w:rPr>
        <w:t>I.</w:t>
      </w:r>
      <w:r w:rsidRPr="00F450E5">
        <w:rPr>
          <w:rFonts w:ascii="Arial" w:hAnsi="Arial" w:cs="Arial"/>
          <w:b/>
          <w:lang w:val="es-PR"/>
        </w:rPr>
        <w:tab/>
        <w:t>Información Básica del Proyecto</w:t>
      </w:r>
    </w:p>
    <w:tbl>
      <w:tblPr>
        <w:tblStyle w:val="TableGrid"/>
        <w:tblW w:w="5000" w:type="auto"/>
        <w:jc w:val="center"/>
        <w:tblBorders>
          <w:top w:val="single" w:sz="2" w:space="0" w:color="D3D3D3"/>
          <w:left w:val="single" w:sz="2" w:space="0" w:color="D3D3D3"/>
          <w:bottom w:val="single" w:sz="2" w:space="0" w:color="D3D3D3"/>
          <w:right w:val="single" w:sz="2" w:space="0" w:color="D3D3D3"/>
          <w:insideH w:val="single" w:sz="2" w:space="0" w:color="D3D3D3"/>
          <w:insideV w:val="single" w:sz="2" w:space="0" w:color="D3D3D3"/>
        </w:tblBorders>
        <w:tblLook w:val="04A0" w:firstRow="1" w:lastRow="0" w:firstColumn="1" w:lastColumn="0" w:noHBand="0" w:noVBand="1"/>
      </w:tblPr>
      <w:tblGrid>
        <w:gridCol w:w="4037"/>
        <w:gridCol w:w="4983"/>
      </w:tblGrid>
      <w:tr w:rsidR="009E198B" w14:paraId="5C4BEC02" w14:textId="77777777">
        <w:trPr>
          <w:jc w:val="center"/>
        </w:trPr>
        <w:tc>
          <w:tcPr>
            <w:tcW w:w="5250" w:type="dxa"/>
          </w:tcPr>
          <w:p w14:paraId="604AAE14" w14:textId="77777777" w:rsidR="009E198B" w:rsidRDefault="00F450E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País/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Región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2C05243C" w14:textId="77777777" w:rsidR="009E198B" w:rsidRDefault="00F450E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ARGENTINA/CSC 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Sur</w:t>
            </w:r>
          </w:p>
        </w:tc>
      </w:tr>
      <w:tr w:rsidR="009E198B" w:rsidRPr="00F450E5" w14:paraId="5F96BECC" w14:textId="77777777">
        <w:trPr>
          <w:jc w:val="center"/>
        </w:trPr>
        <w:tc>
          <w:tcPr>
            <w:tcW w:w="5250" w:type="dxa"/>
          </w:tcPr>
          <w:p w14:paraId="67A9FD3D" w14:textId="77777777" w:rsidR="009E198B" w:rsidRDefault="00F450E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Nombre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la CT:</w:t>
            </w:r>
          </w:p>
        </w:tc>
        <w:tc>
          <w:tcPr>
            <w:tcW w:w="6750" w:type="dxa"/>
          </w:tcPr>
          <w:p w14:paraId="7F64F84E" w14:textId="77777777" w:rsidR="009E198B" w:rsidRPr="00F450E5" w:rsidRDefault="00F450E5">
            <w:pPr>
              <w:spacing w:before="40" w:after="40"/>
              <w:rPr>
                <w:lang w:val="es-PR"/>
              </w:rPr>
            </w:pPr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t xml:space="preserve">Mejora del desempeño de operadores de sistemas de gestión de residuos sólidos mediante el desarrollo de una </w:t>
            </w:r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t>herramienta “GIRSU-Rating”, la aplicación de tecnologías digitales y buenas prácticas.</w:t>
            </w:r>
          </w:p>
        </w:tc>
      </w:tr>
      <w:tr w:rsidR="009E198B" w14:paraId="040EA5D5" w14:textId="77777777">
        <w:trPr>
          <w:jc w:val="center"/>
        </w:trPr>
        <w:tc>
          <w:tcPr>
            <w:tcW w:w="5250" w:type="dxa"/>
          </w:tcPr>
          <w:p w14:paraId="352278B1" w14:textId="77777777" w:rsidR="009E198B" w:rsidRDefault="00F450E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Número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CT:</w:t>
            </w:r>
          </w:p>
        </w:tc>
        <w:tc>
          <w:tcPr>
            <w:tcW w:w="6750" w:type="dxa"/>
          </w:tcPr>
          <w:p w14:paraId="067CFD50" w14:textId="77777777" w:rsidR="009E198B" w:rsidRDefault="00F450E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AR-T1302</w:t>
            </w:r>
          </w:p>
        </w:tc>
      </w:tr>
      <w:tr w:rsidR="009E198B" w:rsidRPr="00F450E5" w14:paraId="740B6C8C" w14:textId="77777777">
        <w:trPr>
          <w:jc w:val="center"/>
        </w:trPr>
        <w:tc>
          <w:tcPr>
            <w:tcW w:w="5250" w:type="dxa"/>
          </w:tcPr>
          <w:p w14:paraId="40FC7F98" w14:textId="77777777" w:rsidR="009E198B" w:rsidRDefault="00F450E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Jefe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Equipo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Miembros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31B7D24C" w14:textId="77777777" w:rsidR="009E198B" w:rsidRPr="00F450E5" w:rsidRDefault="00F450E5">
            <w:pPr>
              <w:spacing w:before="40" w:after="40"/>
              <w:rPr>
                <w:lang w:val="es-PR"/>
              </w:rPr>
            </w:pPr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t xml:space="preserve">CORREAL SARMIENTO, MAGDA CAROLINA (INE/WSA) Líder del Equipo; CEVALLOS VAREA, MARCO ANTONIO (INE/WSA) </w:t>
            </w:r>
            <w:proofErr w:type="gramStart"/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t>Jefe</w:t>
            </w:r>
            <w:proofErr w:type="gramEnd"/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t xml:space="preserve"> Alterno </w:t>
            </w:r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t xml:space="preserve">del Equipo de Proyecto; RIHM SILVA, JUAN ALFREDO (INE/WSA); SASAKI, KEISUKE (INE/WSA); OYAMADA KROUG, JORGE RUBEN (INE/WSA); MORENO </w:t>
            </w:r>
            <w:proofErr w:type="spellStart"/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t>MORENO</w:t>
            </w:r>
            <w:proofErr w:type="spellEnd"/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t xml:space="preserve">, HENRY ALBERTO (INE/WSA); GUERRERO RIVERA, MARILYN IVETTE (INE/WSA); GOUVEA BERTO, MARIA EDUARDA (INE/WSA); CAROLINA </w:t>
            </w:r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t>PIAMONTE (INE/WSA); CASALINO FRANCISKOVIC, JUAN MANUEL (LEG/SGO)</w:t>
            </w:r>
          </w:p>
        </w:tc>
      </w:tr>
      <w:tr w:rsidR="009E198B" w14:paraId="04002001" w14:textId="77777777">
        <w:trPr>
          <w:jc w:val="center"/>
        </w:trPr>
        <w:tc>
          <w:tcPr>
            <w:tcW w:w="5250" w:type="dxa"/>
          </w:tcPr>
          <w:p w14:paraId="755026E0" w14:textId="77777777" w:rsidR="009E198B" w:rsidRDefault="00F450E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Taxonomía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1EF04E7F" w14:textId="77777777" w:rsidR="009E198B" w:rsidRDefault="00F450E5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Apoyo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Operativo</w:t>
            </w:r>
            <w:proofErr w:type="spellEnd"/>
          </w:p>
        </w:tc>
      </w:tr>
      <w:tr w:rsidR="009E198B" w:rsidRPr="00F450E5" w14:paraId="51936299" w14:textId="77777777">
        <w:trPr>
          <w:jc w:val="center"/>
        </w:trPr>
        <w:tc>
          <w:tcPr>
            <w:tcW w:w="5250" w:type="dxa"/>
          </w:tcPr>
          <w:p w14:paraId="13D86CE1" w14:textId="77777777" w:rsidR="009E198B" w:rsidRPr="00F450E5" w:rsidRDefault="00F450E5">
            <w:pPr>
              <w:spacing w:before="40" w:after="40"/>
              <w:ind w:left="115" w:hanging="115"/>
              <w:rPr>
                <w:lang w:val="es-PR"/>
              </w:rPr>
            </w:pPr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t>▪</w:t>
            </w:r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t xml:space="preserve"> Número y nombre de la operación que apoyará la CT:</w:t>
            </w:r>
          </w:p>
        </w:tc>
        <w:tc>
          <w:tcPr>
            <w:tcW w:w="6750" w:type="dxa"/>
          </w:tcPr>
          <w:p w14:paraId="70D5B526" w14:textId="77777777" w:rsidR="009E198B" w:rsidRPr="00F450E5" w:rsidRDefault="00F450E5">
            <w:pPr>
              <w:spacing w:before="40" w:after="40"/>
              <w:rPr>
                <w:lang w:val="es-PR"/>
              </w:rPr>
            </w:pPr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t xml:space="preserve">Programa de Gestión Integral de Residuos Sólidos Urbanos II - AR-L1342 </w:t>
            </w:r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br/>
            </w:r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br/>
            </w:r>
          </w:p>
        </w:tc>
      </w:tr>
      <w:tr w:rsidR="009E198B" w14:paraId="30456E3C" w14:textId="77777777">
        <w:trPr>
          <w:jc w:val="center"/>
        </w:trPr>
        <w:tc>
          <w:tcPr>
            <w:tcW w:w="5250" w:type="dxa"/>
          </w:tcPr>
          <w:p w14:paraId="1E3A61B9" w14:textId="77777777" w:rsidR="009E198B" w:rsidRPr="00F450E5" w:rsidRDefault="00F450E5">
            <w:pPr>
              <w:spacing w:before="40" w:after="40"/>
              <w:ind w:left="115" w:hanging="115"/>
              <w:rPr>
                <w:lang w:val="es-PR"/>
              </w:rPr>
            </w:pPr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t>▪</w:t>
            </w:r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t xml:space="preserve"> Fecha del Abstracto de CT:</w:t>
            </w:r>
          </w:p>
        </w:tc>
        <w:tc>
          <w:tcPr>
            <w:tcW w:w="6750" w:type="dxa"/>
          </w:tcPr>
          <w:p w14:paraId="40C3BD64" w14:textId="77777777" w:rsidR="009E198B" w:rsidRDefault="00F450E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20 Sep 2022</w:t>
            </w:r>
          </w:p>
        </w:tc>
      </w:tr>
      <w:tr w:rsidR="009E198B" w14:paraId="7DF481B0" w14:textId="77777777">
        <w:trPr>
          <w:jc w:val="center"/>
        </w:trPr>
        <w:tc>
          <w:tcPr>
            <w:tcW w:w="5250" w:type="dxa"/>
          </w:tcPr>
          <w:p w14:paraId="72A2C385" w14:textId="77777777" w:rsidR="009E198B" w:rsidRDefault="00F450E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Beneficiario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6933A958" w14:textId="77777777" w:rsidR="009E198B" w:rsidRDefault="00F450E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Ministry of Environment and Sustainable Development</w:t>
            </w:r>
          </w:p>
        </w:tc>
      </w:tr>
      <w:tr w:rsidR="009E198B" w14:paraId="0A46D07C" w14:textId="77777777">
        <w:trPr>
          <w:jc w:val="center"/>
        </w:trPr>
        <w:tc>
          <w:tcPr>
            <w:tcW w:w="5250" w:type="dxa"/>
          </w:tcPr>
          <w:p w14:paraId="28202C48" w14:textId="77777777" w:rsidR="009E198B" w:rsidRDefault="00F450E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Agencia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Ejecutora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754F9CFF" w14:textId="77777777" w:rsidR="009E198B" w:rsidRDefault="00F450E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INTER-AMERICAN DEVELOPMENT BANK</w:t>
            </w:r>
          </w:p>
        </w:tc>
      </w:tr>
      <w:tr w:rsidR="009E198B" w14:paraId="2A80B3E8" w14:textId="77777777">
        <w:trPr>
          <w:jc w:val="center"/>
        </w:trPr>
        <w:tc>
          <w:tcPr>
            <w:tcW w:w="5250" w:type="dxa"/>
          </w:tcPr>
          <w:p w14:paraId="59B8E39C" w14:textId="77777777" w:rsidR="009E198B" w:rsidRDefault="00F450E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Financiamiento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solicitado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del BID:</w:t>
            </w:r>
          </w:p>
        </w:tc>
        <w:tc>
          <w:tcPr>
            <w:tcW w:w="6750" w:type="dxa"/>
          </w:tcPr>
          <w:p w14:paraId="2500CB37" w14:textId="77777777" w:rsidR="009E198B" w:rsidRDefault="00F450E5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US$500,000.00</w:t>
            </w:r>
          </w:p>
        </w:tc>
      </w:tr>
      <w:tr w:rsidR="009E198B" w14:paraId="38B17F37" w14:textId="77777777">
        <w:trPr>
          <w:jc w:val="center"/>
        </w:trPr>
        <w:tc>
          <w:tcPr>
            <w:tcW w:w="5250" w:type="dxa"/>
          </w:tcPr>
          <w:p w14:paraId="2682843B" w14:textId="77777777" w:rsidR="009E198B" w:rsidRDefault="00F450E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Contrapartida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Local:</w:t>
            </w:r>
          </w:p>
        </w:tc>
        <w:tc>
          <w:tcPr>
            <w:tcW w:w="6750" w:type="dxa"/>
          </w:tcPr>
          <w:p w14:paraId="781780B4" w14:textId="77777777" w:rsidR="009E198B" w:rsidRDefault="00F450E5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</w:tr>
      <w:tr w:rsidR="009E198B" w14:paraId="44D3AE8F" w14:textId="77777777">
        <w:trPr>
          <w:jc w:val="center"/>
        </w:trPr>
        <w:tc>
          <w:tcPr>
            <w:tcW w:w="5250" w:type="dxa"/>
          </w:tcPr>
          <w:p w14:paraId="0C6A2458" w14:textId="77777777" w:rsidR="009E198B" w:rsidRDefault="00F450E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Periodo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Desembolso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5F0102C2" w14:textId="77777777" w:rsidR="009E198B" w:rsidRDefault="00F450E5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30 meses</w:t>
            </w:r>
          </w:p>
        </w:tc>
      </w:tr>
      <w:tr w:rsidR="009E198B" w14:paraId="53CC397C" w14:textId="77777777">
        <w:trPr>
          <w:jc w:val="center"/>
        </w:trPr>
        <w:tc>
          <w:tcPr>
            <w:tcW w:w="5250" w:type="dxa"/>
          </w:tcPr>
          <w:p w14:paraId="07DC74E0" w14:textId="77777777" w:rsidR="009E198B" w:rsidRDefault="00F450E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Tipos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consultores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2F7C6F72" w14:textId="77777777" w:rsidR="009E198B" w:rsidRDefault="00F450E5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Individuos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Empresas</w:t>
            </w:r>
            <w:proofErr w:type="spellEnd"/>
          </w:p>
        </w:tc>
      </w:tr>
      <w:tr w:rsidR="009E198B" w:rsidRPr="00F450E5" w14:paraId="329FA726" w14:textId="77777777">
        <w:trPr>
          <w:jc w:val="center"/>
        </w:trPr>
        <w:tc>
          <w:tcPr>
            <w:tcW w:w="5250" w:type="dxa"/>
          </w:tcPr>
          <w:p w14:paraId="5CC6386A" w14:textId="77777777" w:rsidR="009E198B" w:rsidRDefault="00F450E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Unidad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Responsable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Preparación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3B6F29B4" w14:textId="77777777" w:rsidR="009E198B" w:rsidRPr="00F450E5" w:rsidRDefault="00F450E5">
            <w:pPr>
              <w:spacing w:before="40" w:after="40"/>
              <w:rPr>
                <w:lang w:val="es-PR"/>
              </w:rPr>
            </w:pPr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t>INE/WSA - Agua y Saneamiento</w:t>
            </w:r>
          </w:p>
        </w:tc>
      </w:tr>
      <w:tr w:rsidR="009E198B" w:rsidRPr="00F450E5" w14:paraId="47E37E86" w14:textId="77777777">
        <w:trPr>
          <w:jc w:val="center"/>
        </w:trPr>
        <w:tc>
          <w:tcPr>
            <w:tcW w:w="5250" w:type="dxa"/>
          </w:tcPr>
          <w:p w14:paraId="31DC1E98" w14:textId="77777777" w:rsidR="009E198B" w:rsidRDefault="00F450E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Unidad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Responsable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Desembolso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648E7320" w14:textId="77777777" w:rsidR="009E198B" w:rsidRPr="00F450E5" w:rsidRDefault="00F450E5">
            <w:pPr>
              <w:spacing w:before="40" w:after="40"/>
              <w:rPr>
                <w:lang w:val="es-PR"/>
              </w:rPr>
            </w:pPr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t>INE/WSA - Agua y Saneamiento</w:t>
            </w:r>
          </w:p>
        </w:tc>
      </w:tr>
      <w:tr w:rsidR="009E198B" w14:paraId="7F47D2F0" w14:textId="77777777">
        <w:trPr>
          <w:jc w:val="center"/>
        </w:trPr>
        <w:tc>
          <w:tcPr>
            <w:tcW w:w="5250" w:type="dxa"/>
          </w:tcPr>
          <w:p w14:paraId="7D79A3BB" w14:textId="77777777" w:rsidR="009E198B" w:rsidRPr="00F450E5" w:rsidRDefault="00F450E5">
            <w:pPr>
              <w:spacing w:before="40" w:after="40"/>
              <w:rPr>
                <w:lang w:val="es-PR"/>
              </w:rPr>
            </w:pPr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t>▪</w:t>
            </w:r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t xml:space="preserve"> CT incluida en la Estrategia de País (s/n):</w:t>
            </w:r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br/>
            </w:r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br/>
              <w:t>▪ CT incluida en CPD (s/n):</w:t>
            </w:r>
          </w:p>
        </w:tc>
        <w:tc>
          <w:tcPr>
            <w:tcW w:w="6750" w:type="dxa"/>
          </w:tcPr>
          <w:p w14:paraId="3E8B40F5" w14:textId="77777777" w:rsidR="009E198B" w:rsidRDefault="00F450E5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Sí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Sí</w:t>
            </w:r>
            <w:proofErr w:type="spellEnd"/>
          </w:p>
        </w:tc>
      </w:tr>
      <w:tr w:rsidR="009E198B" w:rsidRPr="00F450E5" w14:paraId="0C23953E" w14:textId="77777777">
        <w:trPr>
          <w:jc w:val="center"/>
        </w:trPr>
        <w:tc>
          <w:tcPr>
            <w:tcW w:w="5250" w:type="dxa"/>
          </w:tcPr>
          <w:p w14:paraId="01743C86" w14:textId="77777777" w:rsidR="009E198B" w:rsidRPr="00F450E5" w:rsidRDefault="00F450E5">
            <w:pPr>
              <w:spacing w:before="40" w:after="40"/>
              <w:ind w:left="115" w:hanging="115"/>
              <w:rPr>
                <w:lang w:val="es-PR"/>
              </w:rPr>
            </w:pPr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t>▪</w:t>
            </w:r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t xml:space="preserve"> Alineación a la Actualización de la Estrategia Institucional 2010-2020:</w:t>
            </w:r>
          </w:p>
        </w:tc>
        <w:tc>
          <w:tcPr>
            <w:tcW w:w="6750" w:type="dxa"/>
          </w:tcPr>
          <w:p w14:paraId="6342938E" w14:textId="77777777" w:rsidR="009E198B" w:rsidRPr="00F450E5" w:rsidRDefault="00F450E5">
            <w:pPr>
              <w:spacing w:before="40" w:after="40"/>
              <w:rPr>
                <w:lang w:val="es-PR"/>
              </w:rPr>
            </w:pPr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t xml:space="preserve">Productividad e innovación; Capacidad </w:t>
            </w:r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t>institucional y estado de derecho; Sostenibilidad ambiental; Igualdad de género; Diversidad</w:t>
            </w:r>
          </w:p>
        </w:tc>
      </w:tr>
      <w:tr w:rsidR="009E198B" w:rsidRPr="00F450E5" w14:paraId="7F59E9AC" w14:textId="77777777">
        <w:trPr>
          <w:jc w:val="center"/>
        </w:trPr>
        <w:tc>
          <w:tcPr>
            <w:tcW w:w="5250" w:type="dxa"/>
          </w:tcPr>
          <w:p w14:paraId="4C21249E" w14:textId="77777777" w:rsidR="009E198B" w:rsidRPr="00F450E5" w:rsidRDefault="009E198B">
            <w:pPr>
              <w:rPr>
                <w:lang w:val="es-PR"/>
              </w:rPr>
            </w:pPr>
          </w:p>
        </w:tc>
        <w:tc>
          <w:tcPr>
            <w:tcW w:w="6750" w:type="dxa"/>
          </w:tcPr>
          <w:p w14:paraId="2E86AAF9" w14:textId="77777777" w:rsidR="009E198B" w:rsidRPr="00F450E5" w:rsidRDefault="009E198B">
            <w:pPr>
              <w:rPr>
                <w:lang w:val="es-PR"/>
              </w:rPr>
            </w:pPr>
          </w:p>
        </w:tc>
      </w:tr>
    </w:tbl>
    <w:p w14:paraId="376655CF" w14:textId="77777777" w:rsidR="009E198B" w:rsidRPr="00F450E5" w:rsidRDefault="00F450E5">
      <w:pPr>
        <w:spacing w:before="120" w:after="120"/>
        <w:ind w:left="579" w:hanging="579"/>
        <w:rPr>
          <w:lang w:val="es-PR"/>
        </w:rPr>
      </w:pPr>
      <w:r w:rsidRPr="00F450E5">
        <w:rPr>
          <w:rFonts w:ascii="Arial" w:hAnsi="Arial" w:cs="Arial"/>
          <w:b/>
          <w:lang w:val="es-PR"/>
        </w:rPr>
        <w:t>II.</w:t>
      </w:r>
      <w:r w:rsidRPr="00F450E5">
        <w:rPr>
          <w:rFonts w:ascii="Arial" w:hAnsi="Arial" w:cs="Arial"/>
          <w:b/>
          <w:lang w:val="es-PR"/>
        </w:rPr>
        <w:tab/>
        <w:t>Objetivos y Justificación de la CT</w:t>
      </w:r>
    </w:p>
    <w:p w14:paraId="6BF6B672" w14:textId="488A983F" w:rsidR="009E198B" w:rsidRPr="00F450E5" w:rsidRDefault="00F450E5">
      <w:pPr>
        <w:spacing w:before="120" w:after="120"/>
        <w:ind w:left="579" w:hanging="579"/>
        <w:jc w:val="both"/>
        <w:rPr>
          <w:lang w:val="es-PR"/>
        </w:rPr>
      </w:pPr>
      <w:r w:rsidRPr="00F450E5">
        <w:rPr>
          <w:rFonts w:ascii="Arial" w:hAnsi="Arial" w:cs="Arial"/>
          <w:lang w:val="es-PR"/>
        </w:rPr>
        <w:t>2.1</w:t>
      </w:r>
      <w:r w:rsidRPr="00F450E5">
        <w:rPr>
          <w:rFonts w:ascii="Arial" w:hAnsi="Arial" w:cs="Arial"/>
          <w:lang w:val="es-PR"/>
        </w:rPr>
        <w:tab/>
        <w:t xml:space="preserve">El objetivo general de la cooperación es desarrollar y pilotear herramientas para la mejora de la gestión del </w:t>
      </w:r>
      <w:r w:rsidRPr="00F450E5">
        <w:rPr>
          <w:rFonts w:ascii="Arial" w:hAnsi="Arial" w:cs="Arial"/>
          <w:lang w:val="es-PR"/>
        </w:rPr>
        <w:t>desempeño que, basada en la aplicación de tecnologías de la información y digitalización, que permita fortalecer las capacidades y mejorar el desempeño de los prestadores del servicio de gestión de residuos sólidos en Argentina, a fin de mejorar la sosteni</w:t>
      </w:r>
      <w:r w:rsidRPr="00F450E5">
        <w:rPr>
          <w:rFonts w:ascii="Arial" w:hAnsi="Arial" w:cs="Arial"/>
          <w:lang w:val="es-PR"/>
        </w:rPr>
        <w:t xml:space="preserve">bilidad operativa y financiera de los proyectos previamente financiados por el Banco en el sector de residuos (AR-L1025 y </w:t>
      </w:r>
      <w:r>
        <w:rPr>
          <w:rFonts w:ascii="Arial" w:hAnsi="Arial" w:cs="Arial"/>
          <w:lang w:val="es-PR"/>
        </w:rPr>
        <w:br/>
      </w:r>
      <w:r w:rsidRPr="00F450E5">
        <w:rPr>
          <w:rFonts w:ascii="Arial" w:hAnsi="Arial" w:cs="Arial"/>
          <w:lang w:val="es-PR"/>
        </w:rPr>
        <w:t>AR-L1151) y a ser financiados por la línea CCLIP (AR-O0018) y la primera operación individual de esta línea (AR-L1342) recientemente a</w:t>
      </w:r>
      <w:r w:rsidRPr="00F450E5">
        <w:rPr>
          <w:rFonts w:ascii="Arial" w:hAnsi="Arial" w:cs="Arial"/>
          <w:lang w:val="es-PR"/>
        </w:rPr>
        <w:t>probados.</w:t>
      </w:r>
    </w:p>
    <w:p w14:paraId="72C221DB" w14:textId="77777777" w:rsidR="009E198B" w:rsidRPr="00F450E5" w:rsidRDefault="00F450E5">
      <w:pPr>
        <w:spacing w:before="120" w:after="120"/>
        <w:ind w:left="579" w:hanging="579"/>
        <w:jc w:val="both"/>
        <w:rPr>
          <w:lang w:val="es-PR"/>
        </w:rPr>
      </w:pPr>
      <w:r w:rsidRPr="00F450E5">
        <w:rPr>
          <w:rFonts w:ascii="Arial" w:hAnsi="Arial" w:cs="Arial"/>
          <w:lang w:val="es-PR"/>
        </w:rPr>
        <w:t>2.2</w:t>
      </w:r>
      <w:r w:rsidRPr="00F450E5">
        <w:rPr>
          <w:rFonts w:ascii="Arial" w:hAnsi="Arial" w:cs="Arial"/>
          <w:lang w:val="es-PR"/>
        </w:rPr>
        <w:tab/>
        <w:t xml:space="preserve">El gobierno de Argentina, a través del Ministerio de Ambiente y Desarrollo Sostenible de la Nación, ha solicitado al Banco el apoyo para desarrollar e implementar una herramienta para la mejora de la gestión del desempeño de los municipios y </w:t>
      </w:r>
      <w:r w:rsidRPr="00F450E5">
        <w:rPr>
          <w:rFonts w:ascii="Arial" w:hAnsi="Arial" w:cs="Arial"/>
          <w:lang w:val="es-PR"/>
        </w:rPr>
        <w:t xml:space="preserve">prestadores del servicio de gestión de residuos sólidos, enfocada especialmente en </w:t>
      </w:r>
      <w:r w:rsidRPr="00F450E5">
        <w:rPr>
          <w:rFonts w:ascii="Arial" w:hAnsi="Arial" w:cs="Arial"/>
          <w:lang w:val="es-PR"/>
        </w:rPr>
        <w:lastRenderedPageBreak/>
        <w:t>aquellas áreas intervenidas con los programas de residuos sólidos financiados por el Banco.</w:t>
      </w:r>
    </w:p>
    <w:p w14:paraId="1C99C4DF" w14:textId="77777777" w:rsidR="009E198B" w:rsidRPr="00F450E5" w:rsidRDefault="00F450E5">
      <w:pPr>
        <w:spacing w:before="120" w:after="120"/>
        <w:ind w:left="579" w:hanging="579"/>
        <w:rPr>
          <w:lang w:val="es-PR"/>
        </w:rPr>
      </w:pPr>
      <w:r w:rsidRPr="00F450E5">
        <w:rPr>
          <w:rFonts w:ascii="Arial" w:hAnsi="Arial" w:cs="Arial"/>
          <w:b/>
          <w:lang w:val="es-PR"/>
        </w:rPr>
        <w:t>III.</w:t>
      </w:r>
      <w:r w:rsidRPr="00F450E5">
        <w:rPr>
          <w:rFonts w:ascii="Arial" w:hAnsi="Arial" w:cs="Arial"/>
          <w:b/>
          <w:lang w:val="es-PR"/>
        </w:rPr>
        <w:tab/>
        <w:t>Descripción de las Actividades y Resultados</w:t>
      </w:r>
    </w:p>
    <w:p w14:paraId="522271A8" w14:textId="376C8C4B" w:rsidR="009E198B" w:rsidRPr="00F450E5" w:rsidRDefault="00F450E5">
      <w:pPr>
        <w:spacing w:before="120" w:after="120"/>
        <w:ind w:left="579" w:hanging="579"/>
        <w:jc w:val="both"/>
        <w:rPr>
          <w:lang w:val="es-PR"/>
        </w:rPr>
      </w:pPr>
      <w:r w:rsidRPr="00F450E5">
        <w:rPr>
          <w:rFonts w:ascii="Arial" w:hAnsi="Arial" w:cs="Arial"/>
          <w:lang w:val="es-PR"/>
        </w:rPr>
        <w:t>3.1</w:t>
      </w:r>
      <w:r w:rsidRPr="00F450E5">
        <w:rPr>
          <w:rFonts w:ascii="Arial" w:hAnsi="Arial" w:cs="Arial"/>
          <w:lang w:val="es-PR"/>
        </w:rPr>
        <w:tab/>
      </w:r>
      <w:r w:rsidRPr="00F450E5">
        <w:rPr>
          <w:rFonts w:ascii="Arial" w:hAnsi="Arial" w:cs="Arial"/>
          <w:b/>
          <w:lang w:val="es-PR"/>
        </w:rPr>
        <w:t xml:space="preserve">Componente I: </w:t>
      </w:r>
      <w:r w:rsidRPr="00F450E5">
        <w:rPr>
          <w:rFonts w:ascii="Arial" w:hAnsi="Arial" w:cs="Arial"/>
          <w:b/>
          <w:lang w:val="es-PR"/>
        </w:rPr>
        <w:t>Diseño de la</w:t>
      </w:r>
      <w:r w:rsidRPr="00F450E5">
        <w:rPr>
          <w:rFonts w:ascii="Arial" w:hAnsi="Arial" w:cs="Arial"/>
          <w:b/>
          <w:lang w:val="es-PR"/>
        </w:rPr>
        <w:t xml:space="preserve"> herramienta de mejora del desempeño “GIRSU-Rating”. </w:t>
      </w:r>
      <w:r w:rsidRPr="00F450E5">
        <w:rPr>
          <w:rFonts w:ascii="Arial" w:hAnsi="Arial" w:cs="Arial"/>
          <w:lang w:val="es-PR"/>
        </w:rPr>
        <w:t xml:space="preserve">El objetivo de este componente es diseñar y desarrollar la herramienta de mejora del desempeño, partiendo de la batería de indicadores previamente elaborada por el BID, los resultados de las iniciativas </w:t>
      </w:r>
      <w:r w:rsidRPr="00F450E5">
        <w:rPr>
          <w:rFonts w:ascii="Arial" w:hAnsi="Arial" w:cs="Arial"/>
          <w:lang w:val="es-PR"/>
        </w:rPr>
        <w:t xml:space="preserve">de </w:t>
      </w:r>
      <w:proofErr w:type="spellStart"/>
      <w:r w:rsidRPr="00F450E5">
        <w:rPr>
          <w:rFonts w:ascii="Arial" w:hAnsi="Arial" w:cs="Arial"/>
          <w:lang w:val="es-PR"/>
        </w:rPr>
        <w:t>Cutting</w:t>
      </w:r>
      <w:proofErr w:type="spellEnd"/>
      <w:r w:rsidRPr="00F450E5">
        <w:rPr>
          <w:rFonts w:ascii="Arial" w:hAnsi="Arial" w:cs="Arial"/>
          <w:lang w:val="es-PR"/>
        </w:rPr>
        <w:t xml:space="preserve"> Edge relacionadas con la incorporación de innovaciones tecnológicas y de inteligencia de negocios y el benchmarking de buenas prácticas en otras partes de la región. </w:t>
      </w:r>
    </w:p>
    <w:p w14:paraId="0E6F2149" w14:textId="77777777" w:rsidR="009E198B" w:rsidRPr="00F450E5" w:rsidRDefault="00F450E5">
      <w:pPr>
        <w:spacing w:before="120" w:after="120"/>
        <w:ind w:left="579" w:hanging="579"/>
        <w:jc w:val="both"/>
        <w:rPr>
          <w:lang w:val="es-PR"/>
        </w:rPr>
      </w:pPr>
      <w:r w:rsidRPr="00F450E5">
        <w:rPr>
          <w:rFonts w:ascii="Arial" w:hAnsi="Arial" w:cs="Arial"/>
          <w:lang w:val="es-PR"/>
        </w:rPr>
        <w:t>3.2</w:t>
      </w:r>
      <w:r w:rsidRPr="00F450E5">
        <w:rPr>
          <w:rFonts w:ascii="Arial" w:hAnsi="Arial" w:cs="Arial"/>
          <w:lang w:val="es-PR"/>
        </w:rPr>
        <w:tab/>
      </w:r>
      <w:r w:rsidRPr="00F450E5">
        <w:rPr>
          <w:rFonts w:ascii="Arial" w:hAnsi="Arial" w:cs="Arial"/>
          <w:b/>
          <w:lang w:val="es-PR"/>
        </w:rPr>
        <w:t>Componente II: Apoyo a la aplicación de la herramienta de mejora del desem</w:t>
      </w:r>
      <w:r w:rsidRPr="00F450E5">
        <w:rPr>
          <w:rFonts w:ascii="Arial" w:hAnsi="Arial" w:cs="Arial"/>
          <w:b/>
          <w:lang w:val="es-PR"/>
        </w:rPr>
        <w:t xml:space="preserve">peño en una muestra de municipios. </w:t>
      </w:r>
      <w:r w:rsidRPr="00F450E5">
        <w:rPr>
          <w:rFonts w:ascii="Arial" w:hAnsi="Arial" w:cs="Arial"/>
          <w:lang w:val="es-PR"/>
        </w:rPr>
        <w:t xml:space="preserve">El objetivo es apoyar a una muestra de municipios y prestadores del servicio de gestión de residuos en Argentina en la aplicación de la herramienta de mejora, con el fin de que puedan establecer su nivel de desempeño actual y preparar planes de acción. </w:t>
      </w:r>
    </w:p>
    <w:p w14:paraId="585CAC88" w14:textId="6DC8C7F3" w:rsidR="009E198B" w:rsidRPr="00F450E5" w:rsidRDefault="00F450E5">
      <w:pPr>
        <w:spacing w:before="120" w:after="120"/>
        <w:ind w:left="579" w:hanging="579"/>
        <w:jc w:val="both"/>
        <w:rPr>
          <w:lang w:val="es-PR"/>
        </w:rPr>
      </w:pPr>
      <w:r w:rsidRPr="00F450E5">
        <w:rPr>
          <w:rFonts w:ascii="Arial" w:hAnsi="Arial" w:cs="Arial"/>
          <w:lang w:val="es-PR"/>
        </w:rPr>
        <w:t>3.</w:t>
      </w:r>
      <w:r w:rsidRPr="00F450E5">
        <w:rPr>
          <w:rFonts w:ascii="Arial" w:hAnsi="Arial" w:cs="Arial"/>
          <w:lang w:val="es-PR"/>
        </w:rPr>
        <w:t>3</w:t>
      </w:r>
      <w:r w:rsidRPr="00F450E5">
        <w:rPr>
          <w:rFonts w:ascii="Arial" w:hAnsi="Arial" w:cs="Arial"/>
          <w:lang w:val="es-PR"/>
        </w:rPr>
        <w:tab/>
      </w:r>
      <w:r w:rsidRPr="00F450E5">
        <w:rPr>
          <w:rFonts w:ascii="Arial" w:hAnsi="Arial" w:cs="Arial"/>
          <w:b/>
          <w:lang w:val="es-PR"/>
        </w:rPr>
        <w:t>Componente III: Difusión y Comunicación.</w:t>
      </w:r>
      <w:r w:rsidRPr="00F450E5">
        <w:rPr>
          <w:rFonts w:ascii="Arial" w:hAnsi="Arial" w:cs="Arial"/>
          <w:b/>
          <w:lang w:val="es-PR"/>
        </w:rPr>
        <w:t xml:space="preserve"> </w:t>
      </w:r>
      <w:r w:rsidRPr="00F450E5">
        <w:rPr>
          <w:rFonts w:ascii="Arial" w:hAnsi="Arial" w:cs="Arial"/>
          <w:lang w:val="es-PR"/>
        </w:rPr>
        <w:t xml:space="preserve">El objetivo de este componente es el socializar y divulgar la herramienta entre otros municipios de Argentina y otros países de ALC a fin de fomentar su uso. Además, fomentar la creación de una red/comunidad de </w:t>
      </w:r>
      <w:r w:rsidRPr="00F450E5">
        <w:rPr>
          <w:rFonts w:ascii="Arial" w:hAnsi="Arial" w:cs="Arial"/>
          <w:lang w:val="es-PR"/>
        </w:rPr>
        <w:t xml:space="preserve">operadores para el intercambio de experiencias y buenas prácticas. </w:t>
      </w:r>
    </w:p>
    <w:p w14:paraId="7653D464" w14:textId="77777777" w:rsidR="009E198B" w:rsidRPr="00F450E5" w:rsidRDefault="00F450E5">
      <w:pPr>
        <w:spacing w:before="120" w:after="120"/>
        <w:ind w:left="579" w:hanging="579"/>
        <w:jc w:val="both"/>
        <w:rPr>
          <w:lang w:val="es-PR"/>
        </w:rPr>
      </w:pPr>
      <w:r w:rsidRPr="00F450E5">
        <w:rPr>
          <w:rFonts w:ascii="Arial" w:hAnsi="Arial" w:cs="Arial"/>
          <w:lang w:val="es-PR"/>
        </w:rPr>
        <w:t>3.4</w:t>
      </w:r>
      <w:r w:rsidRPr="00F450E5">
        <w:rPr>
          <w:rFonts w:ascii="Arial" w:hAnsi="Arial" w:cs="Arial"/>
          <w:lang w:val="es-PR"/>
        </w:rPr>
        <w:tab/>
      </w:r>
      <w:r w:rsidRPr="00F450E5">
        <w:rPr>
          <w:rFonts w:ascii="Arial" w:hAnsi="Arial" w:cs="Arial"/>
          <w:b/>
          <w:lang w:val="es-PR"/>
        </w:rPr>
        <w:t xml:space="preserve">Componente IV: Administración. </w:t>
      </w:r>
      <w:r w:rsidRPr="00F450E5">
        <w:rPr>
          <w:rFonts w:ascii="Arial" w:hAnsi="Arial" w:cs="Arial"/>
          <w:lang w:val="es-PR"/>
        </w:rPr>
        <w:t>Mediante este componente se incluyen las actividades administrativas y de seguimiento a la ejecución de la CT.</w:t>
      </w:r>
    </w:p>
    <w:p w14:paraId="0907EB41" w14:textId="77777777" w:rsidR="009E198B" w:rsidRDefault="00F450E5">
      <w:pPr>
        <w:spacing w:before="120" w:after="120"/>
        <w:ind w:left="579" w:hanging="579"/>
      </w:pPr>
      <w:r>
        <w:rPr>
          <w:rFonts w:ascii="Arial" w:hAnsi="Arial" w:cs="Arial"/>
          <w:b/>
        </w:rPr>
        <w:t>IV.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Presupuesto</w:t>
      </w:r>
      <w:proofErr w:type="spellEnd"/>
    </w:p>
    <w:p w14:paraId="0FD8D7E3" w14:textId="77777777" w:rsidR="009E198B" w:rsidRDefault="00F450E5">
      <w:pPr>
        <w:spacing w:before="240" w:after="120"/>
        <w:jc w:val="center"/>
      </w:pPr>
      <w:proofErr w:type="spellStart"/>
      <w:r>
        <w:rPr>
          <w:rFonts w:ascii="Arial" w:hAnsi="Arial" w:cs="Arial"/>
          <w:b/>
          <w:sz w:val="18"/>
          <w:szCs w:val="18"/>
        </w:rPr>
        <w:t>Presupuesto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sz w:val="18"/>
          <w:szCs w:val="18"/>
        </w:rPr>
        <w:t>Indicativo</w:t>
      </w:r>
      <w:proofErr w:type="spellEnd"/>
    </w:p>
    <w:tbl>
      <w:tblPr>
        <w:tblStyle w:val="TableGrid"/>
        <w:tblW w:w="5000" w:type="auto"/>
        <w:tblLook w:val="04A0" w:firstRow="1" w:lastRow="0" w:firstColumn="1" w:lastColumn="0" w:noHBand="0" w:noVBand="1"/>
      </w:tblPr>
      <w:tblGrid>
        <w:gridCol w:w="2297"/>
        <w:gridCol w:w="2269"/>
        <w:gridCol w:w="2218"/>
        <w:gridCol w:w="2232"/>
      </w:tblGrid>
      <w:tr w:rsidR="009E198B" w14:paraId="7212ACA4" w14:textId="77777777">
        <w:tc>
          <w:tcPr>
            <w:tcW w:w="2310" w:type="dxa"/>
            <w:vAlign w:val="center"/>
          </w:tcPr>
          <w:p w14:paraId="0CDEC695" w14:textId="77777777" w:rsidR="009E198B" w:rsidRDefault="00F450E5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Act</w:t>
            </w:r>
            <w:r>
              <w:rPr>
                <w:rFonts w:ascii="Arial" w:hAnsi="Arial" w:cs="Arial"/>
                <w:b/>
                <w:sz w:val="18"/>
                <w:szCs w:val="18"/>
              </w:rPr>
              <w:t>ividad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Componente</w:t>
            </w:r>
            <w:proofErr w:type="spellEnd"/>
          </w:p>
        </w:tc>
        <w:tc>
          <w:tcPr>
            <w:tcW w:w="2310" w:type="dxa"/>
          </w:tcPr>
          <w:p w14:paraId="5974EE8F" w14:textId="77777777" w:rsidR="009E198B" w:rsidRDefault="00F450E5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BID/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Financiamiento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por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Fondo</w:t>
            </w:r>
            <w:proofErr w:type="spellEnd"/>
          </w:p>
        </w:tc>
        <w:tc>
          <w:tcPr>
            <w:tcW w:w="2310" w:type="dxa"/>
          </w:tcPr>
          <w:p w14:paraId="75F0D922" w14:textId="77777777" w:rsidR="009E198B" w:rsidRDefault="00F450E5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Contrapartida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Local</w:t>
            </w:r>
          </w:p>
        </w:tc>
        <w:tc>
          <w:tcPr>
            <w:tcW w:w="2310" w:type="dxa"/>
          </w:tcPr>
          <w:p w14:paraId="33C6F0DA" w14:textId="77777777" w:rsidR="009E198B" w:rsidRDefault="00F450E5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Financiamiento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Total</w:t>
            </w:r>
          </w:p>
        </w:tc>
      </w:tr>
      <w:tr w:rsidR="009E198B" w14:paraId="64998538" w14:textId="77777777">
        <w:tc>
          <w:tcPr>
            <w:tcW w:w="2310" w:type="dxa"/>
            <w:vAlign w:val="center"/>
          </w:tcPr>
          <w:p w14:paraId="5175FA6D" w14:textId="77777777" w:rsidR="009E198B" w:rsidRPr="00F450E5" w:rsidRDefault="00F450E5">
            <w:pPr>
              <w:spacing w:before="40" w:after="40"/>
              <w:rPr>
                <w:lang w:val="es-PR"/>
              </w:rPr>
            </w:pPr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t>– Diseño de la herramienta de mejora del desempeño “GIRSU-Rating”</w:t>
            </w:r>
          </w:p>
        </w:tc>
        <w:tc>
          <w:tcPr>
            <w:tcW w:w="2310" w:type="dxa"/>
            <w:vAlign w:val="center"/>
          </w:tcPr>
          <w:p w14:paraId="36150256" w14:textId="77777777" w:rsidR="009E198B" w:rsidRDefault="00F450E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US$100,000.00</w:t>
            </w:r>
          </w:p>
        </w:tc>
        <w:tc>
          <w:tcPr>
            <w:tcW w:w="2310" w:type="dxa"/>
            <w:vAlign w:val="center"/>
          </w:tcPr>
          <w:p w14:paraId="5F0775CE" w14:textId="77777777" w:rsidR="009E198B" w:rsidRDefault="00F450E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  <w:tc>
          <w:tcPr>
            <w:tcW w:w="2310" w:type="dxa"/>
            <w:vAlign w:val="center"/>
          </w:tcPr>
          <w:p w14:paraId="3C3F5480" w14:textId="77777777" w:rsidR="009E198B" w:rsidRDefault="00F450E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US$100,000.00</w:t>
            </w:r>
          </w:p>
        </w:tc>
      </w:tr>
      <w:tr w:rsidR="009E198B" w14:paraId="3B4EC538" w14:textId="77777777">
        <w:tc>
          <w:tcPr>
            <w:tcW w:w="2310" w:type="dxa"/>
            <w:vAlign w:val="center"/>
          </w:tcPr>
          <w:p w14:paraId="7098A390" w14:textId="77777777" w:rsidR="009E198B" w:rsidRPr="00F450E5" w:rsidRDefault="00F450E5">
            <w:pPr>
              <w:spacing w:before="40" w:after="40"/>
              <w:rPr>
                <w:lang w:val="es-PR"/>
              </w:rPr>
            </w:pPr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t xml:space="preserve">Apoyo a la aplicación de la herramienta de mejora del </w:t>
            </w:r>
            <w:r w:rsidRPr="00F450E5">
              <w:rPr>
                <w:rFonts w:ascii="Arial" w:hAnsi="Arial" w:cs="Arial"/>
                <w:sz w:val="18"/>
                <w:szCs w:val="18"/>
                <w:lang w:val="es-PR"/>
              </w:rPr>
              <w:t>desempeño en una muestra de municipios</w:t>
            </w:r>
          </w:p>
        </w:tc>
        <w:tc>
          <w:tcPr>
            <w:tcW w:w="2310" w:type="dxa"/>
            <w:vAlign w:val="center"/>
          </w:tcPr>
          <w:p w14:paraId="2AC7AC92" w14:textId="77777777" w:rsidR="009E198B" w:rsidRDefault="00F450E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US$250,000.00</w:t>
            </w:r>
          </w:p>
        </w:tc>
        <w:tc>
          <w:tcPr>
            <w:tcW w:w="2310" w:type="dxa"/>
            <w:vAlign w:val="center"/>
          </w:tcPr>
          <w:p w14:paraId="49342E30" w14:textId="77777777" w:rsidR="009E198B" w:rsidRDefault="00F450E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  <w:tc>
          <w:tcPr>
            <w:tcW w:w="2310" w:type="dxa"/>
            <w:vAlign w:val="center"/>
          </w:tcPr>
          <w:p w14:paraId="71DCB669" w14:textId="77777777" w:rsidR="009E198B" w:rsidRDefault="00F450E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US$250,000.00</w:t>
            </w:r>
          </w:p>
        </w:tc>
      </w:tr>
      <w:tr w:rsidR="009E198B" w14:paraId="752E9926" w14:textId="77777777">
        <w:tc>
          <w:tcPr>
            <w:tcW w:w="2310" w:type="dxa"/>
            <w:vAlign w:val="center"/>
          </w:tcPr>
          <w:p w14:paraId="57F0BE8C" w14:textId="77777777" w:rsidR="009E198B" w:rsidRDefault="00F450E5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Difusión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Comunicación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2310" w:type="dxa"/>
            <w:vAlign w:val="center"/>
          </w:tcPr>
          <w:p w14:paraId="49CAEC75" w14:textId="77777777" w:rsidR="009E198B" w:rsidRDefault="00F450E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US$100,000.00</w:t>
            </w:r>
          </w:p>
        </w:tc>
        <w:tc>
          <w:tcPr>
            <w:tcW w:w="2310" w:type="dxa"/>
            <w:vAlign w:val="center"/>
          </w:tcPr>
          <w:p w14:paraId="08DE180D" w14:textId="77777777" w:rsidR="009E198B" w:rsidRDefault="00F450E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  <w:tc>
          <w:tcPr>
            <w:tcW w:w="2310" w:type="dxa"/>
            <w:vAlign w:val="center"/>
          </w:tcPr>
          <w:p w14:paraId="4B4D7281" w14:textId="77777777" w:rsidR="009E198B" w:rsidRDefault="00F450E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US$100,000.00</w:t>
            </w:r>
          </w:p>
        </w:tc>
      </w:tr>
      <w:tr w:rsidR="009E198B" w14:paraId="42611516" w14:textId="77777777">
        <w:tc>
          <w:tcPr>
            <w:tcW w:w="2310" w:type="dxa"/>
            <w:vAlign w:val="center"/>
          </w:tcPr>
          <w:p w14:paraId="17B6424A" w14:textId="77777777" w:rsidR="009E198B" w:rsidRDefault="00F450E5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Administración</w:t>
            </w:r>
            <w:proofErr w:type="spellEnd"/>
          </w:p>
        </w:tc>
        <w:tc>
          <w:tcPr>
            <w:tcW w:w="2310" w:type="dxa"/>
            <w:vAlign w:val="center"/>
          </w:tcPr>
          <w:p w14:paraId="4619D18C" w14:textId="77777777" w:rsidR="009E198B" w:rsidRDefault="00F450E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US$50,000.00</w:t>
            </w:r>
          </w:p>
        </w:tc>
        <w:tc>
          <w:tcPr>
            <w:tcW w:w="2310" w:type="dxa"/>
            <w:vAlign w:val="center"/>
          </w:tcPr>
          <w:p w14:paraId="6788B855" w14:textId="77777777" w:rsidR="009E198B" w:rsidRDefault="00F450E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  <w:tc>
          <w:tcPr>
            <w:tcW w:w="2310" w:type="dxa"/>
            <w:vAlign w:val="center"/>
          </w:tcPr>
          <w:p w14:paraId="031471DE" w14:textId="77777777" w:rsidR="009E198B" w:rsidRDefault="00F450E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US$50,000.00</w:t>
            </w:r>
          </w:p>
        </w:tc>
      </w:tr>
      <w:tr w:rsidR="009E198B" w14:paraId="5E4B0CF3" w14:textId="77777777">
        <w:tc>
          <w:tcPr>
            <w:tcW w:w="2310" w:type="dxa"/>
            <w:vAlign w:val="center"/>
          </w:tcPr>
          <w:p w14:paraId="2172B2C1" w14:textId="77777777" w:rsidR="009E198B" w:rsidRDefault="00F450E5">
            <w:pPr>
              <w:spacing w:before="40" w:after="40"/>
            </w:pPr>
            <w:r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2310" w:type="dxa"/>
            <w:vAlign w:val="center"/>
          </w:tcPr>
          <w:p w14:paraId="484064B6" w14:textId="77777777" w:rsidR="009E198B" w:rsidRDefault="00F450E5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US$500,000.00</w:t>
            </w:r>
          </w:p>
        </w:tc>
        <w:tc>
          <w:tcPr>
            <w:tcW w:w="2310" w:type="dxa"/>
            <w:vAlign w:val="center"/>
          </w:tcPr>
          <w:p w14:paraId="696488B6" w14:textId="77777777" w:rsidR="009E198B" w:rsidRDefault="00F450E5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US$0.00</w:t>
            </w:r>
          </w:p>
        </w:tc>
        <w:tc>
          <w:tcPr>
            <w:tcW w:w="2310" w:type="dxa"/>
            <w:vAlign w:val="center"/>
          </w:tcPr>
          <w:p w14:paraId="50DD8BDA" w14:textId="77777777" w:rsidR="009E198B" w:rsidRDefault="00F450E5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US$500,000.00</w:t>
            </w:r>
          </w:p>
        </w:tc>
      </w:tr>
    </w:tbl>
    <w:p w14:paraId="003CAF8E" w14:textId="77777777" w:rsidR="009E198B" w:rsidRPr="00F450E5" w:rsidRDefault="00F450E5">
      <w:pPr>
        <w:spacing w:before="120" w:after="120"/>
        <w:ind w:left="579" w:hanging="579"/>
        <w:rPr>
          <w:lang w:val="es-PR"/>
        </w:rPr>
      </w:pPr>
      <w:r w:rsidRPr="00F450E5">
        <w:rPr>
          <w:rFonts w:ascii="Arial" w:hAnsi="Arial" w:cs="Arial"/>
          <w:b/>
          <w:lang w:val="es-PR"/>
        </w:rPr>
        <w:t>V.</w:t>
      </w:r>
      <w:r w:rsidRPr="00F450E5">
        <w:rPr>
          <w:rFonts w:ascii="Arial" w:hAnsi="Arial" w:cs="Arial"/>
          <w:b/>
          <w:lang w:val="es-PR"/>
        </w:rPr>
        <w:tab/>
        <w:t xml:space="preserve">Agencia </w:t>
      </w:r>
      <w:r w:rsidRPr="00F450E5">
        <w:rPr>
          <w:rFonts w:ascii="Arial" w:hAnsi="Arial" w:cs="Arial"/>
          <w:b/>
          <w:lang w:val="es-PR"/>
        </w:rPr>
        <w:t>Ejecutora y Estructura de Ejecución</w:t>
      </w:r>
    </w:p>
    <w:p w14:paraId="332795EE" w14:textId="71462F1A" w:rsidR="009E198B" w:rsidRPr="00F450E5" w:rsidRDefault="00F450E5">
      <w:pPr>
        <w:spacing w:before="200" w:after="200"/>
        <w:ind w:left="579" w:hanging="579"/>
        <w:jc w:val="both"/>
        <w:rPr>
          <w:lang w:val="es-PR"/>
        </w:rPr>
      </w:pPr>
      <w:r w:rsidRPr="00F450E5">
        <w:rPr>
          <w:rFonts w:ascii="Arial" w:hAnsi="Arial" w:cs="Arial"/>
          <w:lang w:val="es-PR"/>
        </w:rPr>
        <w:t>5.1</w:t>
      </w:r>
      <w:r w:rsidRPr="00F450E5">
        <w:rPr>
          <w:rFonts w:ascii="Arial" w:hAnsi="Arial" w:cs="Arial"/>
          <w:lang w:val="es-PR"/>
        </w:rPr>
        <w:tab/>
        <w:t>El Banco, a través de la División de Agua y Saneamiento (INE/WSA), ejecutará las actividades de la CT en coordinación con el Ministerio de Ambiente y Desarrollo Sostenible. De conformidad con lo establecido en el Apé</w:t>
      </w:r>
      <w:r w:rsidRPr="00F450E5">
        <w:rPr>
          <w:rFonts w:ascii="Arial" w:hAnsi="Arial" w:cs="Arial"/>
          <w:lang w:val="es-PR"/>
        </w:rPr>
        <w:t>ndice 10 de las Directrices Operativas para Productos de Cooperación Técnica, modificado por el Anexo II del documento OP-619-4:</w:t>
      </w:r>
      <w:r w:rsidRPr="00F450E5">
        <w:rPr>
          <w:rFonts w:ascii="Arial" w:hAnsi="Arial" w:cs="Arial"/>
          <w:lang w:val="es-PR"/>
        </w:rPr>
        <w:t xml:space="preserve"> el Banco tiene el conocimiento y la experiencia en los temas cubiertos por la CT. La Solicitud del Cliente expresa que el B</w:t>
      </w:r>
      <w:r w:rsidRPr="00F450E5">
        <w:rPr>
          <w:rFonts w:ascii="Arial" w:hAnsi="Arial" w:cs="Arial"/>
          <w:lang w:val="es-PR"/>
        </w:rPr>
        <w:t>anco ejecutará la presente cooperación técnica.</w:t>
      </w:r>
    </w:p>
    <w:p w14:paraId="10AF9FE9" w14:textId="2C89E744" w:rsidR="009E198B" w:rsidRPr="00F450E5" w:rsidRDefault="00F450E5">
      <w:pPr>
        <w:spacing w:before="200" w:after="200"/>
        <w:ind w:left="579" w:hanging="579"/>
        <w:jc w:val="both"/>
        <w:rPr>
          <w:lang w:val="es-PR"/>
        </w:rPr>
      </w:pPr>
      <w:r w:rsidRPr="00F450E5">
        <w:rPr>
          <w:rFonts w:ascii="Arial" w:hAnsi="Arial" w:cs="Arial"/>
          <w:lang w:val="es-PR"/>
        </w:rPr>
        <w:t>5.2</w:t>
      </w:r>
      <w:r w:rsidRPr="00F450E5">
        <w:rPr>
          <w:rFonts w:ascii="Arial" w:hAnsi="Arial" w:cs="Arial"/>
          <w:lang w:val="es-PR"/>
        </w:rPr>
        <w:tab/>
        <w:t>La ejecución por parte del BID, a través del jefe de equipo de la CT, incluirá: (i) coordinar la implementación del proyecto; (</w:t>
      </w:r>
      <w:proofErr w:type="spellStart"/>
      <w:r w:rsidRPr="00F450E5">
        <w:rPr>
          <w:rFonts w:ascii="Arial" w:hAnsi="Arial" w:cs="Arial"/>
          <w:lang w:val="es-PR"/>
        </w:rPr>
        <w:t>ii</w:t>
      </w:r>
      <w:proofErr w:type="spellEnd"/>
      <w:r w:rsidRPr="00F450E5">
        <w:rPr>
          <w:rFonts w:ascii="Arial" w:hAnsi="Arial" w:cs="Arial"/>
          <w:lang w:val="es-PR"/>
        </w:rPr>
        <w:t>) llevar a cabo los procesos de contratación de los servicios de consultorí</w:t>
      </w:r>
      <w:r w:rsidRPr="00F450E5">
        <w:rPr>
          <w:rFonts w:ascii="Arial" w:hAnsi="Arial" w:cs="Arial"/>
          <w:lang w:val="es-PR"/>
        </w:rPr>
        <w:t>a; (</w:t>
      </w:r>
      <w:proofErr w:type="spellStart"/>
      <w:r w:rsidRPr="00F450E5">
        <w:rPr>
          <w:rFonts w:ascii="Arial" w:hAnsi="Arial" w:cs="Arial"/>
          <w:lang w:val="es-PR"/>
        </w:rPr>
        <w:t>iii</w:t>
      </w:r>
      <w:proofErr w:type="spellEnd"/>
      <w:r w:rsidRPr="00F450E5">
        <w:rPr>
          <w:rFonts w:ascii="Arial" w:hAnsi="Arial" w:cs="Arial"/>
          <w:lang w:val="es-PR"/>
        </w:rPr>
        <w:t>) monitorear los avances de las actividades y productos; y (</w:t>
      </w:r>
      <w:proofErr w:type="spellStart"/>
      <w:r w:rsidRPr="00F450E5">
        <w:rPr>
          <w:rFonts w:ascii="Arial" w:hAnsi="Arial" w:cs="Arial"/>
          <w:lang w:val="es-PR"/>
        </w:rPr>
        <w:t>iv</w:t>
      </w:r>
      <w:proofErr w:type="spellEnd"/>
      <w:r w:rsidRPr="00F450E5">
        <w:rPr>
          <w:rFonts w:ascii="Arial" w:hAnsi="Arial" w:cs="Arial"/>
          <w:lang w:val="es-PR"/>
        </w:rPr>
        <w:t>) supervisar las actividades a realizar por los consultores individuales y la implementación de eventos</w:t>
      </w:r>
      <w:r>
        <w:rPr>
          <w:rFonts w:ascii="Arial" w:hAnsi="Arial" w:cs="Arial"/>
          <w:lang w:val="es-PR"/>
        </w:rPr>
        <w:t>.</w:t>
      </w:r>
    </w:p>
    <w:p w14:paraId="3C966458" w14:textId="77777777" w:rsidR="009E198B" w:rsidRPr="00F450E5" w:rsidRDefault="00F450E5">
      <w:pPr>
        <w:spacing w:before="120" w:after="120"/>
        <w:ind w:left="579" w:hanging="579"/>
        <w:rPr>
          <w:lang w:val="es-PR"/>
        </w:rPr>
      </w:pPr>
      <w:r w:rsidRPr="00F450E5">
        <w:rPr>
          <w:rFonts w:ascii="Arial" w:hAnsi="Arial" w:cs="Arial"/>
          <w:b/>
          <w:lang w:val="es-PR"/>
        </w:rPr>
        <w:lastRenderedPageBreak/>
        <w:t>VI.</w:t>
      </w:r>
      <w:r w:rsidRPr="00F450E5">
        <w:rPr>
          <w:rFonts w:ascii="Arial" w:hAnsi="Arial" w:cs="Arial"/>
          <w:b/>
          <w:lang w:val="es-PR"/>
        </w:rPr>
        <w:tab/>
        <w:t>Riesgos Importantes</w:t>
      </w:r>
    </w:p>
    <w:p w14:paraId="70944E5F" w14:textId="77777777" w:rsidR="009E198B" w:rsidRPr="00F450E5" w:rsidRDefault="00F450E5">
      <w:pPr>
        <w:spacing w:before="200" w:after="200"/>
        <w:ind w:left="579" w:hanging="579"/>
        <w:jc w:val="both"/>
        <w:rPr>
          <w:lang w:val="es-PR"/>
        </w:rPr>
      </w:pPr>
      <w:r w:rsidRPr="00F450E5">
        <w:rPr>
          <w:rFonts w:ascii="Arial" w:hAnsi="Arial" w:cs="Arial"/>
          <w:lang w:val="es-PR"/>
        </w:rPr>
        <w:t>6.1</w:t>
      </w:r>
      <w:r w:rsidRPr="00F450E5">
        <w:rPr>
          <w:rFonts w:ascii="Arial" w:hAnsi="Arial" w:cs="Arial"/>
          <w:lang w:val="es-PR"/>
        </w:rPr>
        <w:tab/>
        <w:t xml:space="preserve">Un riesgo identificado es el retraso en los tiempos de </w:t>
      </w:r>
      <w:r w:rsidRPr="00F450E5">
        <w:rPr>
          <w:rFonts w:ascii="Arial" w:hAnsi="Arial" w:cs="Arial"/>
          <w:lang w:val="es-PR"/>
        </w:rPr>
        <w:t xml:space="preserve">ejecución debido a los procesos de aprobación de las actividades y de coordinación con el </w:t>
      </w:r>
      <w:proofErr w:type="spellStart"/>
      <w:r w:rsidRPr="00F450E5">
        <w:rPr>
          <w:rFonts w:ascii="Arial" w:hAnsi="Arial" w:cs="Arial"/>
          <w:lang w:val="es-PR"/>
        </w:rPr>
        <w:t>MAyDS</w:t>
      </w:r>
      <w:proofErr w:type="spellEnd"/>
      <w:r w:rsidRPr="00F450E5">
        <w:rPr>
          <w:rFonts w:ascii="Arial" w:hAnsi="Arial" w:cs="Arial"/>
          <w:lang w:val="es-PR"/>
        </w:rPr>
        <w:t>. Este riesgo se mitiga a través de la estructuración de cronogramas de ejecución que tomen en cuenta potenciales demoras, de forma que se pueda continuar con ac</w:t>
      </w:r>
      <w:r w:rsidRPr="00F450E5">
        <w:rPr>
          <w:rFonts w:ascii="Arial" w:hAnsi="Arial" w:cs="Arial"/>
          <w:lang w:val="es-PR"/>
        </w:rPr>
        <w:t>tividades de modo paralelo a pesar de tener retrasos en acciones específicas del proyecto.</w:t>
      </w:r>
    </w:p>
    <w:p w14:paraId="048F7A84" w14:textId="77777777" w:rsidR="009E198B" w:rsidRPr="00F450E5" w:rsidRDefault="00F450E5">
      <w:pPr>
        <w:spacing w:before="200" w:after="200"/>
        <w:ind w:left="579" w:hanging="579"/>
        <w:jc w:val="both"/>
        <w:rPr>
          <w:lang w:val="es-PR"/>
        </w:rPr>
      </w:pPr>
      <w:r w:rsidRPr="00F450E5">
        <w:rPr>
          <w:rFonts w:ascii="Arial" w:hAnsi="Arial" w:cs="Arial"/>
          <w:lang w:val="es-PR"/>
        </w:rPr>
        <w:t>6.2</w:t>
      </w:r>
      <w:r w:rsidRPr="00F450E5">
        <w:rPr>
          <w:rFonts w:ascii="Arial" w:hAnsi="Arial" w:cs="Arial"/>
          <w:lang w:val="es-PR"/>
        </w:rPr>
        <w:tab/>
        <w:t xml:space="preserve">Así mismo, se considera como potencial riesgo una baja apropiación por parte de los municipios y prestadores beneficiarios de los productos de la CT. Para ello, </w:t>
      </w:r>
      <w:r w:rsidRPr="00F450E5">
        <w:rPr>
          <w:rFonts w:ascii="Arial" w:hAnsi="Arial" w:cs="Arial"/>
          <w:lang w:val="es-PR"/>
        </w:rPr>
        <w:t>se realizarán talleres de socialización, capacitación y entrenamiento a fin de que estén involucrados y consultados a lo largo de todo el proceso.</w:t>
      </w:r>
    </w:p>
    <w:p w14:paraId="0F5BD1EE" w14:textId="77777777" w:rsidR="009E198B" w:rsidRPr="00F450E5" w:rsidRDefault="00F450E5">
      <w:pPr>
        <w:spacing w:before="120" w:after="120"/>
        <w:ind w:left="579" w:hanging="579"/>
        <w:rPr>
          <w:lang w:val="es-PR"/>
        </w:rPr>
      </w:pPr>
      <w:r w:rsidRPr="00F450E5">
        <w:rPr>
          <w:rFonts w:ascii="Arial" w:hAnsi="Arial" w:cs="Arial"/>
          <w:b/>
          <w:lang w:val="es-PR"/>
        </w:rPr>
        <w:t>VII.</w:t>
      </w:r>
      <w:r w:rsidRPr="00F450E5">
        <w:rPr>
          <w:rFonts w:ascii="Arial" w:hAnsi="Arial" w:cs="Arial"/>
          <w:b/>
          <w:lang w:val="es-PR"/>
        </w:rPr>
        <w:tab/>
        <w:t>Salvaguardias Ambientales</w:t>
      </w:r>
    </w:p>
    <w:p w14:paraId="50913EDF" w14:textId="77777777" w:rsidR="009E198B" w:rsidRPr="00F450E5" w:rsidRDefault="00F450E5">
      <w:pPr>
        <w:spacing w:before="240" w:after="120"/>
        <w:ind w:left="579" w:hanging="579"/>
        <w:jc w:val="both"/>
        <w:rPr>
          <w:lang w:val="es-PR"/>
        </w:rPr>
      </w:pPr>
      <w:r w:rsidRPr="00F450E5">
        <w:rPr>
          <w:rFonts w:ascii="Arial" w:hAnsi="Arial" w:cs="Arial"/>
          <w:lang w:val="es-PR"/>
        </w:rPr>
        <w:t>7.1</w:t>
      </w:r>
      <w:r w:rsidRPr="00F450E5">
        <w:rPr>
          <w:rFonts w:ascii="Arial" w:hAnsi="Arial" w:cs="Arial"/>
          <w:lang w:val="es-PR"/>
        </w:rPr>
        <w:tab/>
        <w:t>La clasificación ESG para esta operación es "indefinida".</w:t>
      </w:r>
    </w:p>
    <w:sectPr w:rsidR="009E198B" w:rsidRPr="00F450E5" w:rsidSect="00FC302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68140" w14:textId="77777777" w:rsidR="00000000" w:rsidRDefault="00F450E5">
      <w:r>
        <w:separator/>
      </w:r>
    </w:p>
  </w:endnote>
  <w:endnote w:type="continuationSeparator" w:id="0">
    <w:p w14:paraId="7F1FA278" w14:textId="77777777" w:rsidR="00000000" w:rsidRDefault="00F45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2D37A" w14:textId="77777777" w:rsidR="009E198B" w:rsidRDefault="00F450E5">
    <w:pPr>
      <w:pStyle w:val="FooterStyle"/>
      <w:jc w:val="center"/>
    </w:pPr>
    <w:r>
      <w:t xml:space="preserve"> 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-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5DFAE" w14:textId="77777777" w:rsidR="00000000" w:rsidRDefault="00F450E5">
      <w:r>
        <w:separator/>
      </w:r>
    </w:p>
  </w:footnote>
  <w:footnote w:type="continuationSeparator" w:id="0">
    <w:p w14:paraId="5C60C1A4" w14:textId="77777777" w:rsidR="00000000" w:rsidRDefault="00F450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F62"/>
    <w:rsid w:val="001915A3"/>
    <w:rsid w:val="00217F62"/>
    <w:rsid w:val="009E198B"/>
    <w:rsid w:val="00A906D8"/>
    <w:rsid w:val="00AB5A74"/>
    <w:rsid w:val="00F071AE"/>
    <w:rsid w:val="00F4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EFA2D"/>
  <w15:docId w15:val="{98954D81-4FAD-4100-9CC0-0F7AECEAE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oterStyle">
    <w:name w:val="FooterStyle"/>
    <w:rPr>
      <w:rFonts w:ascii="Arial" w:eastAsia="Arial" w:hAnsi="Arial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035D47BBF2DF3D4CA2D6447EFEE70D46" ma:contentTypeVersion="0" ma:contentTypeDescription="The base project type from which other project content types inherit their information." ma:contentTypeScope="" ma:versionID="01f7e7f7dddc9d954458d3cca570fcf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9ba69ea47660d1fb4bf02e512a4e71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  <xsd:element ref="ns2:Extracted_x0020_Keywords" minOccurs="0"/>
                <xsd:element ref="ns2:Approval_x0020_date" minOccurs="0"/>
                <xsd:element ref="ns2:Transaction_x0020_Type" minOccurs="0"/>
                <xsd:element ref="ns2:Transact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47" nillable="true" ma:displayName="Extracted Keywords" ma:internalName="Extracted_x0020_Keyword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Approval_x0020_date" ma:index="48" nillable="true" ma:displayName="Approval date" ma:format="DateOnly" ma:internalName="Approval_x0020_date">
      <xsd:simpleType>
        <xsd:restriction base="dms:DateTime"/>
      </xsd:simpleType>
    </xsd:element>
    <xsd:element name="Transaction_x0020_Type" ma:index="49" nillable="true" ma:displayName="Transaction Type" ma:format="Dropdown" ma:internalName="Transaction_x0020_Type">
      <xsd:simpleType>
        <xsd:restriction base="dms:Choice">
          <xsd:enumeration value="APR"/>
          <xsd:enumeration value="APRR"/>
          <xsd:enumeration value="APRA"/>
          <xsd:enumeration value="API"/>
          <xsd:enumeration value="INC"/>
          <xsd:enumeration value="INCR"/>
          <xsd:enumeration value="BCL"/>
          <xsd:enumeration value="BCC"/>
          <xsd:enumeration value="FCM"/>
          <xsd:enumeration value="FCP"/>
          <xsd:enumeration value="FCPR"/>
          <xsd:enumeration value="FCA"/>
        </xsd:restriction>
      </xsd:simpleType>
    </xsd:element>
    <xsd:element name="Transaction_x0020_Number" ma:index="50" nillable="true" ma:displayName="Transaction Number" ma:internalName="Transaction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 LastSyncTimeStamp="2021-11-30T20:17:31.517Z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  <NewComponentId>&lt;FormUrls xmlns="http://schemas.microsoft.com/sharepoint/v3/contenttype/forms/url"&gt;&lt;Display&gt;_catalogs/masterpage/ECMForms/OperationsCT/View.aspx&lt;/Display&gt;&lt;Edit&gt;_catalogs/masterpage/ECMForms/OperationsCT/Edit.aspx&lt;/Edit&gt;&lt;/FormUrls&gt;</NewComponentId>
  <DisplayFormTarget>NewWindow</DisplayFormTarget>
  <EditFormTarget>NewWindow</EditFormTarget>
  <NewFormTarget>NewWindow</NewFormTarge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TC Abstract</TermName>
          <TermId xmlns="http://schemas.microsoft.com/office/infopath/2007/PartnerControls">7d12d2c9-3b07-4a95-a4b4-99c2881b0472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rom_x003a_ xmlns="cdc7663a-08f0-4737-9e8c-148ce897a09c" xsi:nil="true"/>
    <Fiscal_x0020_Year_x0020_IDB xmlns="cdc7663a-08f0-4737-9e8c-148ce897a09c">2022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PHASE_PREPARATION</Phase>
    <Document_x0020_Author xmlns="cdc7663a-08f0-4737-9e8c-148ce897a09c">Guerrero Rivera Marilyn Ivette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SOLID WASTE</TermName>
          <TermId xmlns="http://schemas.microsoft.com/office/infopath/2007/PartnerControls">3e7df566-b612-482d-8869-d5829cbee168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Related_x0020_SisCor_x0020_Number xmlns="cdc7663a-08f0-4737-9e8c-148ce897a09c" xsi:nil="true"/>
    <Transaction_x0020_Type xmlns="cdc7663a-08f0-4737-9e8c-148ce897a09c" xsi:nil="true"/>
    <TaxCatchAll xmlns="cdc7663a-08f0-4737-9e8c-148ce897a09c">
      <Value>28</Value>
      <Value>27</Value>
      <Value>40</Value>
      <Value>2</Value>
      <Value>69</Value>
      <Value>391</Value>
    </TaxCatchAll>
    <Operation_x0020_Type xmlns="cdc7663a-08f0-4737-9e8c-148ce897a09c">Technical Cooperation</Operation_x0020_Type>
    <Package_x0020_Code xmlns="cdc7663a-08f0-4737-9e8c-148ce897a09c" xsi:nil="true"/>
    <To_x003a_ xmlns="cdc7663a-08f0-4737-9e8c-148ce897a09c" xsi:nil="true"/>
    <Identifier xmlns="cdc7663a-08f0-4737-9e8c-148ce897a09c" xsi:nil="true"/>
    <Project_x0020_Number xmlns="cdc7663a-08f0-4737-9e8c-148ce897a09c">AR-T1302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 xsi:nil="true"/>
    <Transaction_x0020_Number xmlns="cdc7663a-08f0-4737-9e8c-148ce897a09c" xsi:nil="true"/>
    <Extracted_x0020_Keywords xmlns="cdc7663a-08f0-4737-9e8c-148ce897a09c" xsi:nil="true"/>
    <Approval_x0020_date xmlns="cdc7663a-08f0-4737-9e8c-148ce897a09c" xsi:nil="true"/>
    <_dlc_DocId xmlns="cdc7663a-08f0-4737-9e8c-148ce897a09c">EZSHARE-1834420631-2</_dlc_DocId>
    <_dlc_DocIdUrl xmlns="cdc7663a-08f0-4737-9e8c-148ce897a09c">
      <Url>https://idbg.sharepoint.com/teams/EZ-AR-TCP/AR-T1302/_layouts/15/DocIdRedir.aspx?ID=EZSHARE-1834420631-2</Url>
      <Description>EZSHARE-1834420631-2</Description>
    </_dlc_DocIdUrl>
  </documentManagement>
</p:properties>
</file>

<file path=customXml/itemProps1.xml><?xml version="1.0" encoding="utf-8"?>
<ds:datastoreItem xmlns:ds="http://schemas.openxmlformats.org/officeDocument/2006/customXml" ds:itemID="{475C847B-AF36-4D54-A7C1-5839E2499809}"/>
</file>

<file path=customXml/itemProps2.xml><?xml version="1.0" encoding="utf-8"?>
<ds:datastoreItem xmlns:ds="http://schemas.openxmlformats.org/officeDocument/2006/customXml" ds:itemID="{697DB681-8B2D-4FD6-A76C-06D88F308304}"/>
</file>

<file path=customXml/itemProps3.xml><?xml version="1.0" encoding="utf-8"?>
<ds:datastoreItem xmlns:ds="http://schemas.openxmlformats.org/officeDocument/2006/customXml" ds:itemID="{A97434FC-C39B-48F4-9B04-C42251FF0CAB}"/>
</file>

<file path=customXml/itemProps4.xml><?xml version="1.0" encoding="utf-8"?>
<ds:datastoreItem xmlns:ds="http://schemas.openxmlformats.org/officeDocument/2006/customXml" ds:itemID="{AB8D1AC5-041D-4C08-9669-B00D595D7C45}"/>
</file>

<file path=customXml/itemProps5.xml><?xml version="1.0" encoding="utf-8"?>
<ds:datastoreItem xmlns:ds="http://schemas.openxmlformats.org/officeDocument/2006/customXml" ds:itemID="{BC8C0FC5-6E56-406B-9AB0-30FFCA2B0F0C}"/>
</file>

<file path=customXml/itemProps6.xml><?xml version="1.0" encoding="utf-8"?>
<ds:datastoreItem xmlns:ds="http://schemas.openxmlformats.org/officeDocument/2006/customXml" ds:itemID="{A1A2F88E-0AAC-494A-9D7A-D4D1EFCC14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966</Words>
  <Characters>5511</Characters>
  <Application>Microsoft Office Word</Application>
  <DocSecurity>0</DocSecurity>
  <Lines>45</Lines>
  <Paragraphs>12</Paragraphs>
  <ScaleCrop>false</ScaleCrop>
  <Company/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Guerrero Rivera, Marilyn Ivette</dc:creator>
  <cp:keywords/>
  <cp:lastModifiedBy>Guerrero Rivera, Marilyn Ivette</cp:lastModifiedBy>
  <cp:revision>2</cp:revision>
  <dcterms:created xsi:type="dcterms:W3CDTF">2022-10-26T20:37:00Z</dcterms:created>
  <dcterms:modified xsi:type="dcterms:W3CDTF">2022-10-26T20:37:00Z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0x010100ACF722E9F6B0B149B0CD8BE2560A667200035D47BBF2DF3D4CA2D6447EFEE70D46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28;#Argentina|eb1b705c-195f-4c3b-9661-b201f2fee3c5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2;#Project Preparation Planning and Design|29ca0c72-1fc4-435f-a09c-28585cb5eac9</vt:lpwstr>
  </property>
  <property fmtid="{D5CDD505-2E9C-101B-9397-08002B2CF9AE}" pid="10" name="Sector_x0020_IDB">
    <vt:lpwstr/>
  </property>
  <property fmtid="{D5CDD505-2E9C-101B-9397-08002B2CF9AE}" pid="11" name="Sub-Sector">
    <vt:lpwstr>391;#SOLID WASTE|3e7df566-b612-482d-8869-d5829cbee168</vt:lpwstr>
  </property>
  <property fmtid="{D5CDD505-2E9C-101B-9397-08002B2CF9AE}" pid="12" name="Series Operations IDB">
    <vt:lpwstr>27;#TC Abstract|7d12d2c9-3b07-4a95-a4b4-99c2881b0472</vt:lpwstr>
  </property>
  <property fmtid="{D5CDD505-2E9C-101B-9397-08002B2CF9AE}" pid="13" name="Fund IDB">
    <vt:lpwstr>69;#TBD|d62f6e05-3e80-4abd-9bb4-5f10b4906ff6</vt:lpwstr>
  </property>
  <property fmtid="{D5CDD505-2E9C-101B-9397-08002B2CF9AE}" pid="14" name="Sector IDB">
    <vt:lpwstr>40;#WATER AND SANITATION|ba6b63cd-e402-47cb-9357-08149f7ce046</vt:lpwstr>
  </property>
  <property fmtid="{D5CDD505-2E9C-101B-9397-08002B2CF9AE}" pid="15" name="_dlc_DocIdItemGuid">
    <vt:lpwstr>dbe4367e-da3f-44c1-bab1-5c3b48da1009</vt:lpwstr>
  </property>
  <property fmtid="{D5CDD505-2E9C-101B-9397-08002B2CF9AE}" pid="16" name="Disclosure Activity">
    <vt:lpwstr>TC Abstract</vt:lpwstr>
  </property>
  <property fmtid="{D5CDD505-2E9C-101B-9397-08002B2CF9AE}" pid="17" name="Webtopic">
    <vt:lpwstr>Water and Sanitation;</vt:lpwstr>
  </property>
</Properties>
</file>