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519" w:rsidRPr="000F7519" w:rsidRDefault="000F7519" w:rsidP="000F7519">
      <w:pPr>
        <w:jc w:val="center"/>
        <w:rPr>
          <w:rFonts w:ascii="Arial" w:hAnsi="Arial" w:cs="Arial"/>
          <w:smallCaps/>
          <w:sz w:val="22"/>
        </w:rPr>
      </w:pPr>
      <w:r w:rsidRPr="000F7519">
        <w:rPr>
          <w:rFonts w:ascii="Arial" w:hAnsi="Arial" w:cs="Arial"/>
          <w:smallCaps/>
          <w:sz w:val="22"/>
        </w:rPr>
        <w:t>Document of the Inter-American Development Bank</w:t>
      </w:r>
    </w:p>
    <w:p w:rsidR="000F7519" w:rsidRPr="000F7519" w:rsidRDefault="000F7519" w:rsidP="000F7519">
      <w:pPr>
        <w:jc w:val="center"/>
        <w:rPr>
          <w:rFonts w:ascii="Arial" w:hAnsi="Arial" w:cs="Arial"/>
          <w:sz w:val="22"/>
        </w:rPr>
      </w:pPr>
    </w:p>
    <w:p w:rsidR="000F7519" w:rsidRPr="000F7519" w:rsidRDefault="000F7519" w:rsidP="000F7519">
      <w:pPr>
        <w:jc w:val="center"/>
        <w:rPr>
          <w:rFonts w:ascii="Arial" w:hAnsi="Arial" w:cs="Arial"/>
          <w:sz w:val="22"/>
        </w:rPr>
      </w:pPr>
    </w:p>
    <w:p w:rsidR="000F7519" w:rsidRPr="000F7519" w:rsidRDefault="000F7519" w:rsidP="000F7519">
      <w:pPr>
        <w:jc w:val="center"/>
        <w:rPr>
          <w:rFonts w:ascii="Arial" w:hAnsi="Arial" w:cs="Arial"/>
          <w:sz w:val="22"/>
        </w:rPr>
      </w:pPr>
    </w:p>
    <w:p w:rsidR="000F7519" w:rsidRPr="000F7519" w:rsidRDefault="000F7519" w:rsidP="000F7519">
      <w:pPr>
        <w:jc w:val="center"/>
        <w:rPr>
          <w:rFonts w:ascii="Arial" w:hAnsi="Arial" w:cs="Arial"/>
          <w:b/>
          <w:smallCaps/>
          <w:szCs w:val="24"/>
        </w:rPr>
      </w:pPr>
      <w:r w:rsidRPr="000F7519">
        <w:rPr>
          <w:rFonts w:ascii="Arial" w:hAnsi="Arial" w:cs="Arial"/>
          <w:b/>
          <w:smallCaps/>
          <w:sz w:val="28"/>
          <w:szCs w:val="24"/>
        </w:rPr>
        <w:t>Barbados</w:t>
      </w:r>
    </w:p>
    <w:p w:rsidR="000F7519" w:rsidRPr="000F7519" w:rsidRDefault="000F7519" w:rsidP="000F7519">
      <w:pPr>
        <w:jc w:val="center"/>
        <w:rPr>
          <w:rFonts w:ascii="Arial" w:hAnsi="Arial" w:cs="Arial"/>
          <w:b/>
          <w:smallCaps/>
          <w:szCs w:val="24"/>
        </w:rPr>
      </w:pPr>
    </w:p>
    <w:p w:rsidR="000F7519" w:rsidRPr="000F7519" w:rsidRDefault="000F7519" w:rsidP="000F7519">
      <w:pPr>
        <w:jc w:val="center"/>
        <w:rPr>
          <w:rFonts w:ascii="Arial" w:hAnsi="Arial" w:cs="Arial"/>
          <w:b/>
          <w:smallCaps/>
          <w:szCs w:val="24"/>
        </w:rPr>
      </w:pPr>
    </w:p>
    <w:p w:rsidR="000F7519" w:rsidRPr="000F7519" w:rsidRDefault="000F7519" w:rsidP="000F7519">
      <w:pPr>
        <w:jc w:val="center"/>
        <w:rPr>
          <w:rFonts w:ascii="Arial" w:hAnsi="Arial" w:cs="Arial"/>
          <w:b/>
          <w:smallCaps/>
          <w:szCs w:val="24"/>
        </w:rPr>
      </w:pPr>
    </w:p>
    <w:p w:rsidR="000F7519" w:rsidRPr="000F7519" w:rsidRDefault="000F7519" w:rsidP="000F7519">
      <w:pPr>
        <w:jc w:val="center"/>
        <w:rPr>
          <w:rFonts w:ascii="Arial" w:hAnsi="Arial" w:cs="Arial"/>
          <w:b/>
          <w:smallCaps/>
          <w:szCs w:val="24"/>
        </w:rPr>
      </w:pPr>
      <w:bookmarkStart w:id="0" w:name="_GoBack"/>
      <w:bookmarkEnd w:id="0"/>
    </w:p>
    <w:p w:rsidR="000F7519" w:rsidRPr="000F7519" w:rsidRDefault="000F7519" w:rsidP="000F7519">
      <w:pPr>
        <w:jc w:val="center"/>
        <w:rPr>
          <w:rFonts w:ascii="Arial" w:hAnsi="Arial" w:cs="Arial"/>
          <w:b/>
          <w:smallCaps/>
          <w:szCs w:val="24"/>
        </w:rPr>
      </w:pPr>
    </w:p>
    <w:p w:rsidR="000F7519" w:rsidRPr="000F7519" w:rsidRDefault="000F7519" w:rsidP="000F7519">
      <w:pPr>
        <w:jc w:val="center"/>
        <w:rPr>
          <w:rFonts w:ascii="Arial" w:hAnsi="Arial" w:cs="Arial"/>
          <w:b/>
          <w:smallCaps/>
          <w:sz w:val="28"/>
          <w:szCs w:val="24"/>
        </w:rPr>
      </w:pPr>
      <w:r w:rsidRPr="000F7519">
        <w:rPr>
          <w:rFonts w:ascii="Arial" w:hAnsi="Arial" w:cs="Arial"/>
          <w:b/>
          <w:smallCaps/>
          <w:sz w:val="28"/>
          <w:szCs w:val="24"/>
        </w:rPr>
        <w:t>Deployment of Cleaner Fuels and Renewable Energies in Barbados</w:t>
      </w:r>
    </w:p>
    <w:p w:rsidR="000F7519" w:rsidRPr="000F7519" w:rsidRDefault="000F7519" w:rsidP="000F7519">
      <w:pPr>
        <w:jc w:val="center"/>
        <w:rPr>
          <w:rFonts w:ascii="Arial" w:hAnsi="Arial" w:cs="Arial"/>
          <w:b/>
          <w:smallCaps/>
          <w:szCs w:val="24"/>
        </w:rPr>
      </w:pPr>
    </w:p>
    <w:p w:rsidR="000F7519" w:rsidRPr="000F7519" w:rsidRDefault="000F7519" w:rsidP="000F7519">
      <w:pPr>
        <w:jc w:val="center"/>
        <w:rPr>
          <w:rFonts w:ascii="Arial" w:hAnsi="Arial" w:cs="Arial"/>
          <w:b/>
          <w:smallCaps/>
          <w:sz w:val="22"/>
          <w:szCs w:val="24"/>
        </w:rPr>
      </w:pPr>
      <w:bookmarkStart w:id="1" w:name="Text7"/>
      <w:r w:rsidRPr="000F7519">
        <w:rPr>
          <w:rFonts w:ascii="Arial" w:hAnsi="Arial" w:cs="Arial"/>
          <w:b/>
          <w:smallCaps/>
          <w:sz w:val="22"/>
          <w:szCs w:val="24"/>
        </w:rPr>
        <w:t>(</w:t>
      </w:r>
      <w:bookmarkEnd w:id="1"/>
      <w:r w:rsidRPr="000F7519">
        <w:rPr>
          <w:rFonts w:ascii="Arial" w:hAnsi="Arial" w:cs="Arial"/>
          <w:b/>
          <w:smallCaps/>
          <w:sz w:val="22"/>
          <w:szCs w:val="24"/>
        </w:rPr>
        <w:t>BA-L1012)</w:t>
      </w:r>
    </w:p>
    <w:p w:rsidR="000F7519" w:rsidRPr="000F7519" w:rsidRDefault="000F7519" w:rsidP="000F7519">
      <w:pPr>
        <w:jc w:val="center"/>
        <w:rPr>
          <w:rFonts w:ascii="Arial" w:hAnsi="Arial" w:cs="Arial"/>
          <w:sz w:val="22"/>
        </w:rPr>
      </w:pPr>
    </w:p>
    <w:p w:rsidR="000F7519" w:rsidRPr="000F7519" w:rsidRDefault="000F7519" w:rsidP="000F7519">
      <w:pPr>
        <w:pStyle w:val="Title"/>
        <w:jc w:val="center"/>
        <w:rPr>
          <w:rFonts w:ascii="Arial" w:eastAsiaTheme="minorHAnsi" w:hAnsi="Arial" w:cs="Arial"/>
          <w:b/>
          <w:smallCaps/>
          <w:spacing w:val="0"/>
          <w:kern w:val="0"/>
          <w:sz w:val="24"/>
          <w:szCs w:val="24"/>
        </w:rPr>
      </w:pPr>
      <w:r w:rsidRPr="000F7519">
        <w:rPr>
          <w:rFonts w:ascii="Arial" w:eastAsiaTheme="minorHAnsi" w:hAnsi="Arial" w:cs="Arial"/>
          <w:b/>
          <w:smallCaps/>
          <w:spacing w:val="0"/>
          <w:kern w:val="0"/>
          <w:sz w:val="24"/>
          <w:szCs w:val="24"/>
        </w:rPr>
        <w:t>NPC Institutional Analysis</w:t>
      </w:r>
    </w:p>
    <w:p w:rsidR="000F7519" w:rsidRPr="000F7519" w:rsidRDefault="000F7519" w:rsidP="000F7519">
      <w:pPr>
        <w:jc w:val="center"/>
        <w:rPr>
          <w:rFonts w:ascii="Arial" w:hAnsi="Arial" w:cs="Arial"/>
          <w:sz w:val="22"/>
        </w:rPr>
      </w:pPr>
    </w:p>
    <w:p w:rsidR="000F7519" w:rsidRPr="000F7519" w:rsidRDefault="000F7519" w:rsidP="000F7519">
      <w:pPr>
        <w:jc w:val="center"/>
        <w:rPr>
          <w:rFonts w:ascii="Arial" w:hAnsi="Arial" w:cs="Arial"/>
          <w:sz w:val="22"/>
        </w:rPr>
      </w:pPr>
    </w:p>
    <w:p w:rsidR="000F7519" w:rsidRPr="000F7519" w:rsidRDefault="000F7519" w:rsidP="000F7519">
      <w:pPr>
        <w:jc w:val="center"/>
        <w:rPr>
          <w:rFonts w:ascii="Arial" w:hAnsi="Arial" w:cs="Arial"/>
          <w:sz w:val="22"/>
        </w:rPr>
      </w:pPr>
    </w:p>
    <w:p w:rsidR="000F7519" w:rsidRPr="000F7519" w:rsidRDefault="000F7519" w:rsidP="000F7519">
      <w:pPr>
        <w:jc w:val="center"/>
        <w:rPr>
          <w:rFonts w:ascii="Arial" w:hAnsi="Arial" w:cs="Arial"/>
          <w:sz w:val="22"/>
        </w:rPr>
      </w:pPr>
    </w:p>
    <w:p w:rsidR="000F7519" w:rsidRPr="000F7519" w:rsidRDefault="000F7519" w:rsidP="000F7519">
      <w:pPr>
        <w:jc w:val="center"/>
        <w:rPr>
          <w:rFonts w:ascii="Arial" w:hAnsi="Arial" w:cs="Arial"/>
          <w:sz w:val="22"/>
        </w:rPr>
      </w:pPr>
    </w:p>
    <w:p w:rsidR="000F7519" w:rsidRPr="000F7519" w:rsidRDefault="000F7519" w:rsidP="000F7519">
      <w:pPr>
        <w:jc w:val="center"/>
        <w:rPr>
          <w:rFonts w:ascii="Arial" w:hAnsi="Arial" w:cs="Arial"/>
          <w:sz w:val="22"/>
        </w:rPr>
      </w:pPr>
    </w:p>
    <w:p w:rsidR="000F7519" w:rsidRPr="000F7519" w:rsidRDefault="000F7519" w:rsidP="000F7519">
      <w:pPr>
        <w:pBdr>
          <w:top w:val="single" w:sz="4" w:space="1" w:color="auto"/>
          <w:left w:val="single" w:sz="4" w:space="4" w:color="auto"/>
          <w:bottom w:val="single" w:sz="4" w:space="1" w:color="auto"/>
          <w:right w:val="single" w:sz="4" w:space="4" w:color="auto"/>
        </w:pBdr>
        <w:rPr>
          <w:rFonts w:ascii="Arial" w:hAnsi="Arial" w:cs="Arial"/>
          <w:sz w:val="20"/>
        </w:rPr>
      </w:pPr>
      <w:r w:rsidRPr="000F7519">
        <w:rPr>
          <w:rFonts w:ascii="Arial" w:hAnsi="Arial" w:cs="Arial"/>
          <w:sz w:val="20"/>
        </w:rPr>
        <w:t xml:space="preserve">This document was prepared by the Project Team </w:t>
      </w:r>
    </w:p>
    <w:p w:rsidR="000F7519" w:rsidRPr="000F7519" w:rsidRDefault="000F7519" w:rsidP="000F7519">
      <w:pPr>
        <w:jc w:val="center"/>
        <w:rPr>
          <w:rFonts w:ascii="Arial" w:hAnsi="Arial" w:cs="Arial"/>
          <w:b/>
          <w:smallCaps/>
          <w:sz w:val="22"/>
        </w:rPr>
      </w:pPr>
    </w:p>
    <w:p w:rsidR="00D353F1" w:rsidRPr="000F7519" w:rsidRDefault="00D353F1" w:rsidP="000F7519">
      <w:pPr>
        <w:pStyle w:val="Title"/>
        <w:jc w:val="center"/>
        <w:rPr>
          <w:rFonts w:ascii="Arial" w:hAnsi="Arial" w:cs="Arial"/>
          <w:color w:val="auto"/>
          <w:sz w:val="44"/>
        </w:rPr>
      </w:pPr>
    </w:p>
    <w:p w:rsidR="00B653E5" w:rsidRPr="000F7519" w:rsidRDefault="00B653E5" w:rsidP="000F7519">
      <w:pPr>
        <w:jc w:val="center"/>
        <w:rPr>
          <w:rFonts w:ascii="Arial" w:hAnsi="Arial" w:cs="Arial"/>
          <w:color w:val="auto"/>
          <w:sz w:val="22"/>
        </w:rPr>
      </w:pPr>
    </w:p>
    <w:p w:rsidR="0022208C" w:rsidRPr="000F7519" w:rsidRDefault="0022208C" w:rsidP="000F7519">
      <w:pPr>
        <w:pStyle w:val="Heading1"/>
        <w:jc w:val="both"/>
        <w:rPr>
          <w:rFonts w:ascii="Arial" w:hAnsi="Arial" w:cs="Arial"/>
          <w:sz w:val="32"/>
        </w:rPr>
      </w:pPr>
      <w:r w:rsidRPr="000F7519">
        <w:rPr>
          <w:rFonts w:ascii="Arial" w:hAnsi="Arial" w:cs="Arial"/>
          <w:sz w:val="32"/>
        </w:rPr>
        <w:lastRenderedPageBreak/>
        <w:t>Introduction</w:t>
      </w:r>
    </w:p>
    <w:p w:rsidR="002A6F77" w:rsidRPr="000F7519" w:rsidRDefault="002A6F77" w:rsidP="000F7519">
      <w:pPr>
        <w:tabs>
          <w:tab w:val="num" w:pos="1080"/>
        </w:tabs>
        <w:spacing w:after="240" w:line="240" w:lineRule="auto"/>
        <w:jc w:val="both"/>
        <w:rPr>
          <w:rFonts w:ascii="Arial" w:hAnsi="Arial" w:cs="Arial"/>
          <w:color w:val="auto"/>
          <w:sz w:val="22"/>
        </w:rPr>
      </w:pPr>
      <w:r w:rsidRPr="000F7519">
        <w:rPr>
          <w:rFonts w:ascii="Arial" w:hAnsi="Arial" w:cs="Arial"/>
          <w:color w:val="auto"/>
          <w:sz w:val="22"/>
        </w:rPr>
        <w:t xml:space="preserve">The Inter-American Development Bank (IDB) is preparing a loan operation (Loan BA-L1012) for the Government of Barbados (GOB) to support the deployment of cleaner fuels and renewable energies in the country. This operation will be a loan to be executed by the National Petroleum Corporation (NPC) of Barbados and the main objective is to support Barbados’ energy security by enhancing the energy sector as well as promoting the introduction of cleaner fuels such as natural gas (NG) in form of liquefied natural gas (LNG) and the implementation of smart energy solutions such as photovoltaic power systems (PVs) for NG production activities and design of new smart and green energy public buildings.  </w:t>
      </w:r>
    </w:p>
    <w:p w:rsidR="002A6F77" w:rsidRPr="000F7519" w:rsidRDefault="0022208C" w:rsidP="000F7519">
      <w:pPr>
        <w:tabs>
          <w:tab w:val="num" w:pos="1080"/>
        </w:tabs>
        <w:spacing w:after="240" w:line="240" w:lineRule="auto"/>
        <w:jc w:val="both"/>
        <w:rPr>
          <w:rFonts w:ascii="Arial" w:hAnsi="Arial" w:cs="Arial"/>
          <w:color w:val="auto"/>
          <w:sz w:val="22"/>
        </w:rPr>
      </w:pPr>
      <w:r w:rsidRPr="000F7519">
        <w:rPr>
          <w:rFonts w:ascii="Arial" w:hAnsi="Arial" w:cs="Arial"/>
          <w:color w:val="auto"/>
          <w:sz w:val="22"/>
        </w:rPr>
        <w:t xml:space="preserve">The Inter-American Development Bank </w:t>
      </w:r>
      <w:r w:rsidR="002D2D0E" w:rsidRPr="000F7519">
        <w:rPr>
          <w:rFonts w:ascii="Arial" w:hAnsi="Arial" w:cs="Arial"/>
          <w:color w:val="auto"/>
          <w:sz w:val="22"/>
        </w:rPr>
        <w:t xml:space="preserve">(IDB) </w:t>
      </w:r>
      <w:r w:rsidRPr="000F7519">
        <w:rPr>
          <w:rFonts w:ascii="Arial" w:hAnsi="Arial" w:cs="Arial"/>
          <w:color w:val="auto"/>
          <w:sz w:val="22"/>
        </w:rPr>
        <w:t>hired Jed Bailey</w:t>
      </w:r>
      <w:r w:rsidR="00965D72" w:rsidRPr="000F7519">
        <w:rPr>
          <w:rFonts w:ascii="Arial" w:hAnsi="Arial" w:cs="Arial"/>
          <w:color w:val="auto"/>
          <w:sz w:val="22"/>
        </w:rPr>
        <w:t xml:space="preserve"> </w:t>
      </w:r>
      <w:r w:rsidR="002D2D0E" w:rsidRPr="000F7519">
        <w:rPr>
          <w:rFonts w:ascii="Arial" w:hAnsi="Arial" w:cs="Arial"/>
          <w:color w:val="auto"/>
          <w:sz w:val="22"/>
        </w:rPr>
        <w:t xml:space="preserve">to </w:t>
      </w:r>
      <w:r w:rsidR="002A6F77" w:rsidRPr="000F7519">
        <w:rPr>
          <w:rFonts w:ascii="Arial" w:hAnsi="Arial" w:cs="Arial"/>
          <w:color w:val="auto"/>
          <w:sz w:val="22"/>
        </w:rPr>
        <w:t>give technical assistance for the preparation of the required analysis for the Loan BA-L1012. This technical assistance include</w:t>
      </w:r>
      <w:r w:rsidR="00D70A75" w:rsidRPr="000F7519">
        <w:rPr>
          <w:rFonts w:ascii="Arial" w:hAnsi="Arial" w:cs="Arial"/>
          <w:color w:val="auto"/>
          <w:sz w:val="22"/>
        </w:rPr>
        <w:t xml:space="preserve">s </w:t>
      </w:r>
      <w:r w:rsidR="00A429F0" w:rsidRPr="000F7519">
        <w:rPr>
          <w:rFonts w:ascii="Arial" w:hAnsi="Arial" w:cs="Arial"/>
          <w:color w:val="auto"/>
          <w:sz w:val="22"/>
        </w:rPr>
        <w:t xml:space="preserve">this report </w:t>
      </w:r>
      <w:r w:rsidR="00D70A75" w:rsidRPr="000F7519">
        <w:rPr>
          <w:rFonts w:ascii="Arial" w:hAnsi="Arial" w:cs="Arial"/>
          <w:color w:val="auto"/>
          <w:sz w:val="22"/>
        </w:rPr>
        <w:t>assessing NPC’s institutional capacity</w:t>
      </w:r>
      <w:r w:rsidR="002A6F77" w:rsidRPr="000F7519">
        <w:rPr>
          <w:rFonts w:ascii="Arial" w:hAnsi="Arial" w:cs="Arial"/>
          <w:color w:val="auto"/>
          <w:sz w:val="22"/>
        </w:rPr>
        <w:t xml:space="preserve"> </w:t>
      </w:r>
      <w:r w:rsidR="00D70A75" w:rsidRPr="000F7519">
        <w:rPr>
          <w:rFonts w:ascii="Arial" w:hAnsi="Arial" w:cs="Arial"/>
          <w:color w:val="auto"/>
          <w:sz w:val="22"/>
        </w:rPr>
        <w:t xml:space="preserve">using the IDB’s Internal Control – Institutional Capacity evaluation form. </w:t>
      </w:r>
    </w:p>
    <w:p w:rsidR="005C4B7E" w:rsidRPr="000F7519" w:rsidRDefault="005C4B7E" w:rsidP="000F7519">
      <w:pPr>
        <w:pStyle w:val="Heading2"/>
        <w:jc w:val="both"/>
        <w:rPr>
          <w:rFonts w:ascii="Arial" w:hAnsi="Arial" w:cs="Arial"/>
          <w:sz w:val="24"/>
        </w:rPr>
      </w:pPr>
      <w:r w:rsidRPr="000F7519">
        <w:rPr>
          <w:rFonts w:ascii="Arial" w:hAnsi="Arial" w:cs="Arial"/>
          <w:sz w:val="24"/>
        </w:rPr>
        <w:t>Report Structure</w:t>
      </w:r>
    </w:p>
    <w:p w:rsidR="00D70A75" w:rsidRPr="000F7519" w:rsidRDefault="000226A9" w:rsidP="000F7519">
      <w:pPr>
        <w:spacing w:after="240" w:line="240" w:lineRule="auto"/>
        <w:jc w:val="both"/>
        <w:rPr>
          <w:rFonts w:ascii="Arial" w:hAnsi="Arial" w:cs="Arial"/>
          <w:color w:val="auto"/>
          <w:sz w:val="22"/>
        </w:rPr>
      </w:pPr>
      <w:r w:rsidRPr="000F7519">
        <w:rPr>
          <w:rFonts w:ascii="Arial" w:hAnsi="Arial" w:cs="Arial"/>
          <w:color w:val="auto"/>
          <w:sz w:val="22"/>
        </w:rPr>
        <w:t>T</w:t>
      </w:r>
      <w:r w:rsidR="009E5044" w:rsidRPr="000F7519">
        <w:rPr>
          <w:rFonts w:ascii="Arial" w:hAnsi="Arial" w:cs="Arial"/>
          <w:color w:val="auto"/>
          <w:sz w:val="22"/>
        </w:rPr>
        <w:t xml:space="preserve">his </w:t>
      </w:r>
      <w:r w:rsidR="00D70A75" w:rsidRPr="000F7519">
        <w:rPr>
          <w:rFonts w:ascii="Arial" w:hAnsi="Arial" w:cs="Arial"/>
          <w:color w:val="auto"/>
          <w:sz w:val="22"/>
        </w:rPr>
        <w:t>Institutional Analysis</w:t>
      </w:r>
      <w:r w:rsidR="009E5044" w:rsidRPr="000F7519">
        <w:rPr>
          <w:rFonts w:ascii="Arial" w:hAnsi="Arial" w:cs="Arial"/>
          <w:color w:val="auto"/>
          <w:sz w:val="22"/>
        </w:rPr>
        <w:t xml:space="preserve"> Report</w:t>
      </w:r>
      <w:r w:rsidRPr="000F7519">
        <w:rPr>
          <w:rFonts w:ascii="Arial" w:hAnsi="Arial" w:cs="Arial"/>
          <w:color w:val="auto"/>
          <w:sz w:val="22"/>
        </w:rPr>
        <w:t xml:space="preserve"> </w:t>
      </w:r>
      <w:r w:rsidR="009E5044" w:rsidRPr="000F7519">
        <w:rPr>
          <w:rFonts w:ascii="Arial" w:hAnsi="Arial" w:cs="Arial"/>
          <w:color w:val="auto"/>
          <w:sz w:val="22"/>
        </w:rPr>
        <w:t>present</w:t>
      </w:r>
      <w:r w:rsidRPr="000F7519">
        <w:rPr>
          <w:rFonts w:ascii="Arial" w:hAnsi="Arial" w:cs="Arial"/>
          <w:color w:val="auto"/>
          <w:sz w:val="22"/>
        </w:rPr>
        <w:t>s</w:t>
      </w:r>
      <w:r w:rsidR="00D70A75" w:rsidRPr="000F7519">
        <w:rPr>
          <w:rFonts w:ascii="Arial" w:hAnsi="Arial" w:cs="Arial"/>
          <w:color w:val="auto"/>
          <w:sz w:val="22"/>
        </w:rPr>
        <w:t xml:space="preserve"> a summary assessment of NPC’s institutional capacity (section 2), the methodology and sources used for the analysis (section 3) and a detailed assessment of NPC’s institutional capacity across the various component of the IDB institutional capacity assessment form. These components include:</w:t>
      </w:r>
    </w:p>
    <w:p w:rsidR="005C4B7E" w:rsidRPr="000F7519" w:rsidRDefault="00D70A75" w:rsidP="000F7519">
      <w:pPr>
        <w:pStyle w:val="ListParagraph"/>
        <w:numPr>
          <w:ilvl w:val="0"/>
          <w:numId w:val="6"/>
        </w:numPr>
        <w:spacing w:after="240" w:line="240" w:lineRule="auto"/>
        <w:jc w:val="both"/>
        <w:rPr>
          <w:rFonts w:ascii="Arial" w:hAnsi="Arial" w:cs="Arial"/>
          <w:color w:val="auto"/>
          <w:sz w:val="22"/>
        </w:rPr>
      </w:pPr>
      <w:r w:rsidRPr="000F7519">
        <w:rPr>
          <w:rFonts w:ascii="Arial" w:hAnsi="Arial" w:cs="Arial"/>
          <w:color w:val="auto"/>
          <w:sz w:val="22"/>
        </w:rPr>
        <w:t>Planning systems (section 4)</w:t>
      </w:r>
    </w:p>
    <w:p w:rsidR="00D70A75" w:rsidRPr="000F7519" w:rsidRDefault="00D70A75" w:rsidP="000F7519">
      <w:pPr>
        <w:pStyle w:val="ListParagraph"/>
        <w:numPr>
          <w:ilvl w:val="0"/>
          <w:numId w:val="6"/>
        </w:numPr>
        <w:spacing w:after="240" w:line="240" w:lineRule="auto"/>
        <w:jc w:val="both"/>
        <w:rPr>
          <w:rFonts w:ascii="Arial" w:hAnsi="Arial" w:cs="Arial"/>
          <w:color w:val="auto"/>
          <w:sz w:val="22"/>
        </w:rPr>
      </w:pPr>
      <w:r w:rsidRPr="000F7519">
        <w:rPr>
          <w:rFonts w:ascii="Arial" w:hAnsi="Arial" w:cs="Arial"/>
          <w:color w:val="auto"/>
          <w:sz w:val="22"/>
        </w:rPr>
        <w:t>Administrative systems (section 5)</w:t>
      </w:r>
    </w:p>
    <w:p w:rsidR="00D70A75" w:rsidRPr="000F7519" w:rsidRDefault="00D70A75" w:rsidP="000F7519">
      <w:pPr>
        <w:pStyle w:val="ListParagraph"/>
        <w:numPr>
          <w:ilvl w:val="0"/>
          <w:numId w:val="6"/>
        </w:numPr>
        <w:spacing w:after="240" w:line="240" w:lineRule="auto"/>
        <w:jc w:val="both"/>
        <w:rPr>
          <w:rFonts w:ascii="Arial" w:hAnsi="Arial" w:cs="Arial"/>
          <w:color w:val="auto"/>
          <w:sz w:val="22"/>
        </w:rPr>
      </w:pPr>
      <w:r w:rsidRPr="000F7519">
        <w:rPr>
          <w:rFonts w:ascii="Arial" w:hAnsi="Arial" w:cs="Arial"/>
          <w:color w:val="auto"/>
          <w:sz w:val="22"/>
        </w:rPr>
        <w:t>Personnel management systems (section 6)</w:t>
      </w:r>
    </w:p>
    <w:p w:rsidR="00D70A75" w:rsidRPr="000F7519" w:rsidRDefault="00D70A75" w:rsidP="000F7519">
      <w:pPr>
        <w:pStyle w:val="ListParagraph"/>
        <w:numPr>
          <w:ilvl w:val="0"/>
          <w:numId w:val="6"/>
        </w:numPr>
        <w:spacing w:after="240" w:line="240" w:lineRule="auto"/>
        <w:jc w:val="both"/>
        <w:rPr>
          <w:rFonts w:ascii="Arial" w:hAnsi="Arial" w:cs="Arial"/>
          <w:color w:val="auto"/>
          <w:sz w:val="22"/>
        </w:rPr>
      </w:pPr>
      <w:r w:rsidRPr="000F7519">
        <w:rPr>
          <w:rFonts w:ascii="Arial" w:hAnsi="Arial" w:cs="Arial"/>
          <w:color w:val="auto"/>
          <w:sz w:val="22"/>
        </w:rPr>
        <w:t>Goods and services management systems (section 7)</w:t>
      </w:r>
    </w:p>
    <w:p w:rsidR="00D70A75" w:rsidRPr="000F7519" w:rsidRDefault="00D70A75" w:rsidP="000F7519">
      <w:pPr>
        <w:pStyle w:val="ListParagraph"/>
        <w:numPr>
          <w:ilvl w:val="0"/>
          <w:numId w:val="6"/>
        </w:numPr>
        <w:spacing w:after="240" w:line="240" w:lineRule="auto"/>
        <w:jc w:val="both"/>
        <w:rPr>
          <w:rFonts w:ascii="Arial" w:hAnsi="Arial" w:cs="Arial"/>
          <w:color w:val="auto"/>
          <w:sz w:val="22"/>
        </w:rPr>
      </w:pPr>
      <w:r w:rsidRPr="000F7519">
        <w:rPr>
          <w:rFonts w:ascii="Arial" w:hAnsi="Arial" w:cs="Arial"/>
          <w:color w:val="auto"/>
          <w:sz w:val="22"/>
        </w:rPr>
        <w:t>Financial management systems (section 8)</w:t>
      </w:r>
    </w:p>
    <w:p w:rsidR="00D70A75" w:rsidRPr="000F7519" w:rsidRDefault="00D70A75" w:rsidP="000F7519">
      <w:pPr>
        <w:pStyle w:val="ListParagraph"/>
        <w:numPr>
          <w:ilvl w:val="0"/>
          <w:numId w:val="6"/>
        </w:numPr>
        <w:spacing w:after="240" w:line="240" w:lineRule="auto"/>
        <w:jc w:val="both"/>
        <w:rPr>
          <w:rFonts w:ascii="Arial" w:hAnsi="Arial" w:cs="Arial"/>
          <w:color w:val="auto"/>
          <w:sz w:val="22"/>
        </w:rPr>
      </w:pPr>
      <w:r w:rsidRPr="000F7519">
        <w:rPr>
          <w:rFonts w:ascii="Arial" w:hAnsi="Arial" w:cs="Arial"/>
          <w:color w:val="auto"/>
          <w:sz w:val="22"/>
        </w:rPr>
        <w:t>Internal control systems (section 9)</w:t>
      </w:r>
    </w:p>
    <w:p w:rsidR="00D70A75" w:rsidRPr="000F7519" w:rsidRDefault="00D70A75" w:rsidP="000F7519">
      <w:pPr>
        <w:pStyle w:val="ListParagraph"/>
        <w:numPr>
          <w:ilvl w:val="0"/>
          <w:numId w:val="6"/>
        </w:numPr>
        <w:spacing w:after="240" w:line="240" w:lineRule="auto"/>
        <w:jc w:val="both"/>
        <w:rPr>
          <w:rFonts w:ascii="Arial" w:hAnsi="Arial" w:cs="Arial"/>
          <w:color w:val="auto"/>
          <w:sz w:val="22"/>
        </w:rPr>
      </w:pPr>
      <w:r w:rsidRPr="000F7519">
        <w:rPr>
          <w:rFonts w:ascii="Arial" w:hAnsi="Arial" w:cs="Arial"/>
          <w:color w:val="auto"/>
          <w:sz w:val="22"/>
        </w:rPr>
        <w:t>External control systems (section 10)</w:t>
      </w:r>
    </w:p>
    <w:p w:rsidR="005C4B7E" w:rsidRPr="000F7519" w:rsidRDefault="007A552B" w:rsidP="000F7519">
      <w:pPr>
        <w:pStyle w:val="Heading1"/>
        <w:jc w:val="both"/>
        <w:rPr>
          <w:rFonts w:ascii="Arial" w:hAnsi="Arial" w:cs="Arial"/>
          <w:color w:val="auto"/>
          <w:sz w:val="32"/>
        </w:rPr>
      </w:pPr>
      <w:r w:rsidRPr="000F7519">
        <w:rPr>
          <w:rFonts w:ascii="Arial" w:hAnsi="Arial" w:cs="Arial"/>
          <w:color w:val="auto"/>
          <w:sz w:val="32"/>
        </w:rPr>
        <w:t>Summary assessment of NPC institutional capacity</w:t>
      </w:r>
    </w:p>
    <w:p w:rsidR="00F73BC8" w:rsidRPr="000F7519" w:rsidRDefault="00F73BC8" w:rsidP="000F7519">
      <w:pPr>
        <w:jc w:val="both"/>
        <w:rPr>
          <w:rFonts w:ascii="Arial" w:hAnsi="Arial" w:cs="Arial"/>
          <w:sz w:val="22"/>
        </w:rPr>
      </w:pPr>
      <w:r w:rsidRPr="000F7519">
        <w:rPr>
          <w:rFonts w:ascii="Arial" w:hAnsi="Arial" w:cs="Arial"/>
          <w:sz w:val="22"/>
        </w:rPr>
        <w:t xml:space="preserve">NPC’s institutional capacity was assessed based on the information gathered through the IDB Internal Control - Institutional Capacity evaluation form, documents provided by the NPC, and interviews and discussions with senior NPC management. NPC has robust policies and procedures in place and fosters a culture of implementing established procedures when managing critical business processes.  </w:t>
      </w:r>
      <w:r w:rsidR="00726E93" w:rsidRPr="000F7519">
        <w:rPr>
          <w:rFonts w:ascii="Arial" w:hAnsi="Arial" w:cs="Arial"/>
          <w:sz w:val="22"/>
        </w:rPr>
        <w:t xml:space="preserve">Each of the seven components noted above was assessed to be at a </w:t>
      </w:r>
      <w:proofErr w:type="gramStart"/>
      <w:r w:rsidR="00726E93" w:rsidRPr="000F7519">
        <w:rPr>
          <w:rFonts w:ascii="Arial" w:hAnsi="Arial" w:cs="Arial"/>
          <w:sz w:val="22"/>
        </w:rPr>
        <w:t>Satisfactory</w:t>
      </w:r>
      <w:proofErr w:type="gramEnd"/>
      <w:r w:rsidR="00726E93" w:rsidRPr="000F7519">
        <w:rPr>
          <w:rFonts w:ascii="Arial" w:hAnsi="Arial" w:cs="Arial"/>
          <w:sz w:val="22"/>
        </w:rPr>
        <w:t xml:space="preserve"> level of development with a Low Risk indicator, with the exception of the planning and administrative systems, each of which was assessed to have both a Medium level of development and a Medium Risk indicator.</w:t>
      </w:r>
    </w:p>
    <w:p w:rsidR="00F73BC8" w:rsidRPr="000F7519" w:rsidRDefault="00F73BC8" w:rsidP="000F7519">
      <w:pPr>
        <w:jc w:val="both"/>
        <w:rPr>
          <w:rFonts w:ascii="Arial" w:hAnsi="Arial" w:cs="Arial"/>
          <w:sz w:val="22"/>
        </w:rPr>
      </w:pPr>
      <w:r w:rsidRPr="000F7519">
        <w:rPr>
          <w:rFonts w:ascii="Arial" w:hAnsi="Arial" w:cs="Arial"/>
          <w:sz w:val="22"/>
        </w:rPr>
        <w:t xml:space="preserve">Key strengths across the various components included well established procedures for managing annual planning, delegation of tasks, and implementing activities to meet annual goals across each department. </w:t>
      </w:r>
      <w:r w:rsidR="00EC0133" w:rsidRPr="000F7519">
        <w:rPr>
          <w:rFonts w:ascii="Arial" w:hAnsi="Arial" w:cs="Arial"/>
          <w:sz w:val="22"/>
        </w:rPr>
        <w:t>Senior management’s deep domain expertise and long experience working at NPC, as well as strong and cordial relationships</w:t>
      </w:r>
      <w:r w:rsidR="00726E93" w:rsidRPr="000F7519">
        <w:rPr>
          <w:rFonts w:ascii="Arial" w:hAnsi="Arial" w:cs="Arial"/>
          <w:sz w:val="22"/>
        </w:rPr>
        <w:t xml:space="preserve"> among senior staff and between</w:t>
      </w:r>
      <w:r w:rsidRPr="000F7519">
        <w:rPr>
          <w:rFonts w:ascii="Arial" w:hAnsi="Arial" w:cs="Arial"/>
          <w:sz w:val="22"/>
        </w:rPr>
        <w:t xml:space="preserve"> </w:t>
      </w:r>
      <w:r w:rsidR="00EC0133" w:rsidRPr="000F7519">
        <w:rPr>
          <w:rFonts w:ascii="Arial" w:hAnsi="Arial" w:cs="Arial"/>
          <w:sz w:val="22"/>
        </w:rPr>
        <w:t xml:space="preserve">departments are also major components to NPC’s institutional capacity. NPC has also established suitable electronic systems, including accounting, procurement, and inventory control, and periodic physical verification that the data in the systems corresponds to the </w:t>
      </w:r>
      <w:r w:rsidR="00EC0133" w:rsidRPr="000F7519">
        <w:rPr>
          <w:rFonts w:ascii="Arial" w:hAnsi="Arial" w:cs="Arial"/>
          <w:sz w:val="22"/>
        </w:rPr>
        <w:lastRenderedPageBreak/>
        <w:t xml:space="preserve">physical assets and inventory. The staff </w:t>
      </w:r>
      <w:r w:rsidR="00726E93" w:rsidRPr="000F7519">
        <w:rPr>
          <w:rFonts w:ascii="Arial" w:hAnsi="Arial" w:cs="Arial"/>
          <w:sz w:val="22"/>
        </w:rPr>
        <w:t xml:space="preserve">members </w:t>
      </w:r>
      <w:r w:rsidR="00EC0133" w:rsidRPr="000F7519">
        <w:rPr>
          <w:rFonts w:ascii="Arial" w:hAnsi="Arial" w:cs="Arial"/>
          <w:sz w:val="22"/>
        </w:rPr>
        <w:t xml:space="preserve">responsible for data entry and system operations are familiar with the programs and are separate from </w:t>
      </w:r>
      <w:r w:rsidR="00726E93" w:rsidRPr="000F7519">
        <w:rPr>
          <w:rFonts w:ascii="Arial" w:hAnsi="Arial" w:cs="Arial"/>
          <w:sz w:val="22"/>
        </w:rPr>
        <w:t xml:space="preserve">the </w:t>
      </w:r>
      <w:r w:rsidR="00EC0133" w:rsidRPr="000F7519">
        <w:rPr>
          <w:rFonts w:ascii="Arial" w:hAnsi="Arial" w:cs="Arial"/>
          <w:sz w:val="22"/>
        </w:rPr>
        <w:t>staff</w:t>
      </w:r>
      <w:r w:rsidR="00726E93" w:rsidRPr="000F7519">
        <w:rPr>
          <w:rFonts w:ascii="Arial" w:hAnsi="Arial" w:cs="Arial"/>
          <w:sz w:val="22"/>
        </w:rPr>
        <w:t xml:space="preserve"> members</w:t>
      </w:r>
      <w:r w:rsidR="00EC0133" w:rsidRPr="000F7519">
        <w:rPr>
          <w:rFonts w:ascii="Arial" w:hAnsi="Arial" w:cs="Arial"/>
          <w:sz w:val="22"/>
        </w:rPr>
        <w:t xml:space="preserve"> that perform audits and physical verifications.</w:t>
      </w:r>
    </w:p>
    <w:p w:rsidR="00F73BC8" w:rsidRPr="000F7519" w:rsidRDefault="00EC0133" w:rsidP="000F7519">
      <w:pPr>
        <w:jc w:val="both"/>
        <w:rPr>
          <w:rFonts w:ascii="Arial" w:hAnsi="Arial" w:cs="Arial"/>
          <w:sz w:val="22"/>
        </w:rPr>
      </w:pPr>
      <w:r w:rsidRPr="000F7519">
        <w:rPr>
          <w:rFonts w:ascii="Arial" w:hAnsi="Arial" w:cs="Arial"/>
          <w:sz w:val="22"/>
        </w:rPr>
        <w:t xml:space="preserve">The most important weakness in most categories is the lack of formal documentation of company policies, procedures, process flows and lines of communications.  As a relatively small company, NPC senior staff has frequent interactions across department lines and coordinates activities through both formal and informal channels.  As many members of senior management have been in their positions for much of their career, most institutional knowledge remains unwritten and resides in the collective experience of the senior management team. The lack of formal documentation places the institution at risk should key members of staff leave without passing on their knowledge. </w:t>
      </w:r>
      <w:r w:rsidR="00726E93" w:rsidRPr="000F7519">
        <w:rPr>
          <w:rFonts w:ascii="Arial" w:hAnsi="Arial" w:cs="Arial"/>
          <w:sz w:val="22"/>
        </w:rPr>
        <w:t>The pending amalgamation with BNOCL also poses a risk to NPC’s institutional capacity</w:t>
      </w:r>
      <w:r w:rsidRPr="000F7519">
        <w:rPr>
          <w:rFonts w:ascii="Arial" w:hAnsi="Arial" w:cs="Arial"/>
          <w:sz w:val="22"/>
        </w:rPr>
        <w:t xml:space="preserve"> </w:t>
      </w:r>
      <w:r w:rsidR="00726E93" w:rsidRPr="000F7519">
        <w:rPr>
          <w:rFonts w:ascii="Arial" w:hAnsi="Arial" w:cs="Arial"/>
          <w:sz w:val="22"/>
        </w:rPr>
        <w:t>as changes in personnel, responsibilities, and reporting lines could disrupt the current informal interactions. Without clear documentation of processes and policies, new employees or those in new roles may not know where to go in order to learn the established way of doing business at NPC.</w:t>
      </w:r>
    </w:p>
    <w:p w:rsidR="00143BB6" w:rsidRPr="000F7519" w:rsidRDefault="00143BB6" w:rsidP="000F7519">
      <w:pPr>
        <w:jc w:val="both"/>
        <w:rPr>
          <w:rFonts w:ascii="Arial" w:hAnsi="Arial" w:cs="Arial"/>
          <w:sz w:val="22"/>
        </w:rPr>
      </w:pPr>
      <w:r w:rsidRPr="000F7519">
        <w:rPr>
          <w:rFonts w:ascii="Arial" w:hAnsi="Arial" w:cs="Arial"/>
          <w:sz w:val="22"/>
        </w:rPr>
        <w:t>The identified weaknesses can be mitigated through more complete documentation of NPC’s current policies and procedures.  Specific processes that require documentation include:</w:t>
      </w:r>
    </w:p>
    <w:p w:rsidR="00143BB6" w:rsidRPr="000F7519" w:rsidRDefault="00143BB6" w:rsidP="000F7519">
      <w:pPr>
        <w:pStyle w:val="ListParagraph"/>
        <w:numPr>
          <w:ilvl w:val="0"/>
          <w:numId w:val="10"/>
        </w:numPr>
        <w:jc w:val="both"/>
        <w:rPr>
          <w:rFonts w:ascii="Arial" w:hAnsi="Arial" w:cs="Arial"/>
          <w:sz w:val="22"/>
        </w:rPr>
      </w:pPr>
      <w:r w:rsidRPr="000F7519">
        <w:rPr>
          <w:rFonts w:ascii="Arial" w:hAnsi="Arial" w:cs="Arial"/>
          <w:sz w:val="22"/>
        </w:rPr>
        <w:t>Annual planning and budget preparation processes, including the personnel involved, roles and responsibilities, process flow (such as a flow chart clarifying the order of each step, interdependencies between steps, and the time required to complete each step), and any specific models or methodologies used</w:t>
      </w:r>
    </w:p>
    <w:p w:rsidR="00B43E2F" w:rsidRPr="000F7519" w:rsidRDefault="00143BB6" w:rsidP="000F7519">
      <w:pPr>
        <w:pStyle w:val="ListParagraph"/>
        <w:numPr>
          <w:ilvl w:val="0"/>
          <w:numId w:val="10"/>
        </w:numPr>
        <w:jc w:val="both"/>
        <w:rPr>
          <w:rFonts w:ascii="Arial" w:hAnsi="Arial" w:cs="Arial"/>
          <w:sz w:val="22"/>
        </w:rPr>
      </w:pPr>
      <w:r w:rsidRPr="000F7519">
        <w:rPr>
          <w:rFonts w:ascii="Arial" w:hAnsi="Arial" w:cs="Arial"/>
          <w:sz w:val="22"/>
        </w:rPr>
        <w:t>Updates to the current operating manual, including an organizational diagram showing the areas of activity and their functional relationship, levels of authority and supervision, advisory functions, and lines of communication. The updated operating manual should also include procedures for periodic updates or validation and be approved by the Board.</w:t>
      </w:r>
    </w:p>
    <w:p w:rsidR="00B43E2F" w:rsidRPr="000F7519" w:rsidRDefault="00B43E2F" w:rsidP="000F7519">
      <w:pPr>
        <w:pStyle w:val="ListParagraph"/>
        <w:numPr>
          <w:ilvl w:val="0"/>
          <w:numId w:val="10"/>
        </w:numPr>
        <w:jc w:val="both"/>
        <w:rPr>
          <w:rFonts w:ascii="Arial" w:hAnsi="Arial" w:cs="Arial"/>
          <w:sz w:val="22"/>
        </w:rPr>
      </w:pPr>
      <w:r w:rsidRPr="000F7519">
        <w:rPr>
          <w:rFonts w:ascii="Arial" w:hAnsi="Arial" w:cs="Arial"/>
          <w:sz w:val="22"/>
        </w:rPr>
        <w:t xml:space="preserve">Project-specific personnel, roles, responsibilities, and procedures related to the loan operation’s execution, procurement of the required goods and services, </w:t>
      </w:r>
      <w:r w:rsidR="000D7751" w:rsidRPr="000F7519">
        <w:rPr>
          <w:rFonts w:ascii="Arial" w:hAnsi="Arial" w:cs="Arial"/>
          <w:sz w:val="22"/>
        </w:rPr>
        <w:t xml:space="preserve">financial management, </w:t>
      </w:r>
      <w:r w:rsidRPr="000F7519">
        <w:rPr>
          <w:rFonts w:ascii="Arial" w:hAnsi="Arial" w:cs="Arial"/>
          <w:sz w:val="22"/>
        </w:rPr>
        <w:t>and ongoing monitoring and evaluation by the project execution unit (PEU)</w:t>
      </w:r>
    </w:p>
    <w:p w:rsidR="00F73BC8" w:rsidRPr="000F7519" w:rsidRDefault="00726E93" w:rsidP="000F7519">
      <w:pPr>
        <w:jc w:val="both"/>
        <w:rPr>
          <w:rFonts w:ascii="Arial" w:hAnsi="Arial" w:cs="Arial"/>
          <w:sz w:val="22"/>
        </w:rPr>
      </w:pPr>
      <w:r w:rsidRPr="000F7519">
        <w:rPr>
          <w:rFonts w:ascii="Arial" w:hAnsi="Arial" w:cs="Arial"/>
          <w:sz w:val="22"/>
        </w:rPr>
        <w:t xml:space="preserve">Throughout the NPC-BNOCL merger it will be important </w:t>
      </w:r>
      <w:r w:rsidR="00F73BC8" w:rsidRPr="000F7519">
        <w:rPr>
          <w:rFonts w:ascii="Arial" w:hAnsi="Arial" w:cs="Arial"/>
          <w:sz w:val="22"/>
        </w:rPr>
        <w:t xml:space="preserve">to monitor </w:t>
      </w:r>
      <w:r w:rsidRPr="000F7519">
        <w:rPr>
          <w:rFonts w:ascii="Arial" w:hAnsi="Arial" w:cs="Arial"/>
          <w:sz w:val="22"/>
        </w:rPr>
        <w:t>any changes in the established policies, systems, processes, and execution of activities under each seven key components noted above. Change in key personnel, roles, responsibilities, and reporting lines may also affect the company’s institutional strength.</w:t>
      </w:r>
    </w:p>
    <w:p w:rsidR="005C4B7E" w:rsidRPr="000F7519" w:rsidRDefault="005C4B7E" w:rsidP="000F7519">
      <w:pPr>
        <w:pStyle w:val="Heading1"/>
        <w:jc w:val="both"/>
        <w:rPr>
          <w:rFonts w:ascii="Arial" w:hAnsi="Arial" w:cs="Arial"/>
          <w:color w:val="auto"/>
          <w:sz w:val="32"/>
        </w:rPr>
      </w:pPr>
      <w:r w:rsidRPr="000F7519">
        <w:rPr>
          <w:rFonts w:ascii="Arial" w:hAnsi="Arial" w:cs="Arial"/>
          <w:color w:val="auto"/>
          <w:sz w:val="32"/>
        </w:rPr>
        <w:t>Methodology</w:t>
      </w:r>
      <w:r w:rsidR="007A552B" w:rsidRPr="000F7519">
        <w:rPr>
          <w:rFonts w:ascii="Arial" w:hAnsi="Arial" w:cs="Arial"/>
          <w:color w:val="auto"/>
          <w:sz w:val="32"/>
        </w:rPr>
        <w:t xml:space="preserve"> and Information Sources</w:t>
      </w:r>
    </w:p>
    <w:p w:rsidR="005C4B7E" w:rsidRPr="000F7519" w:rsidRDefault="00A429F0" w:rsidP="000F7519">
      <w:pPr>
        <w:jc w:val="both"/>
        <w:rPr>
          <w:rFonts w:ascii="Arial" w:hAnsi="Arial" w:cs="Arial"/>
          <w:color w:val="auto"/>
          <w:sz w:val="22"/>
        </w:rPr>
      </w:pPr>
      <w:r w:rsidRPr="000F7519">
        <w:rPr>
          <w:rFonts w:ascii="Arial" w:hAnsi="Arial" w:cs="Arial"/>
          <w:color w:val="auto"/>
          <w:sz w:val="22"/>
        </w:rPr>
        <w:t xml:space="preserve">This institutional assessment was guided by the IDB Internal Control – Institutional Capacity evaluation form. This form is structured as a questionnaire that reviews a company’s institutional structure, processes, documentation, and implementation across the multiple categories noted </w:t>
      </w:r>
      <w:r w:rsidRPr="000F7519">
        <w:rPr>
          <w:rFonts w:ascii="Arial" w:hAnsi="Arial" w:cs="Arial"/>
          <w:color w:val="auto"/>
          <w:sz w:val="22"/>
        </w:rPr>
        <w:lastRenderedPageBreak/>
        <w:t xml:space="preserve">above.  The form was used as a guide for interviews with key NPC staff and for gathering supporting documentation. </w:t>
      </w:r>
    </w:p>
    <w:p w:rsidR="00A429F0" w:rsidRPr="000F7519" w:rsidRDefault="00A429F0" w:rsidP="000F7519">
      <w:pPr>
        <w:jc w:val="both"/>
        <w:rPr>
          <w:rFonts w:ascii="Arial" w:hAnsi="Arial" w:cs="Arial"/>
          <w:color w:val="auto"/>
          <w:sz w:val="22"/>
        </w:rPr>
      </w:pPr>
      <w:r w:rsidRPr="000F7519">
        <w:rPr>
          <w:rFonts w:ascii="Arial" w:hAnsi="Arial" w:cs="Arial"/>
          <w:color w:val="auto"/>
          <w:sz w:val="22"/>
        </w:rPr>
        <w:t>In addition to informal discussions with the NPC team, the IDB team held three formal interviews focused on specific areas of the Institutional Capacity evaluation form:</w:t>
      </w:r>
    </w:p>
    <w:p w:rsidR="00A429F0" w:rsidRPr="000F7519" w:rsidRDefault="00A429F0" w:rsidP="000F7519">
      <w:pPr>
        <w:pStyle w:val="ListParagraph"/>
        <w:numPr>
          <w:ilvl w:val="0"/>
          <w:numId w:val="8"/>
        </w:numPr>
        <w:jc w:val="both"/>
        <w:rPr>
          <w:rFonts w:ascii="Arial" w:hAnsi="Arial" w:cs="Arial"/>
          <w:color w:val="auto"/>
          <w:sz w:val="22"/>
        </w:rPr>
      </w:pPr>
      <w:r w:rsidRPr="000F7519">
        <w:rPr>
          <w:rFonts w:ascii="Arial" w:hAnsi="Arial" w:cs="Arial"/>
          <w:color w:val="auto"/>
          <w:sz w:val="22"/>
        </w:rPr>
        <w:t>July 5, 2016: Denise Salabie, Russel Franklyn</w:t>
      </w:r>
      <w:r w:rsidR="00F378C7" w:rsidRPr="000F7519">
        <w:rPr>
          <w:rFonts w:ascii="Arial" w:hAnsi="Arial" w:cs="Arial"/>
          <w:color w:val="auto"/>
          <w:sz w:val="22"/>
        </w:rPr>
        <w:t xml:space="preserve"> and Jed Bailey met with James Browne and Birchmore Scantlebury to discuss NPC’s financial management systems, internal controls and external controls.</w:t>
      </w:r>
    </w:p>
    <w:p w:rsidR="00F378C7" w:rsidRPr="000F7519" w:rsidRDefault="00F378C7" w:rsidP="000F7519">
      <w:pPr>
        <w:pStyle w:val="ListParagraph"/>
        <w:numPr>
          <w:ilvl w:val="0"/>
          <w:numId w:val="8"/>
        </w:numPr>
        <w:jc w:val="both"/>
        <w:rPr>
          <w:rFonts w:ascii="Arial" w:hAnsi="Arial" w:cs="Arial"/>
          <w:color w:val="auto"/>
          <w:sz w:val="22"/>
        </w:rPr>
      </w:pPr>
      <w:r w:rsidRPr="000F7519">
        <w:rPr>
          <w:rFonts w:ascii="Arial" w:hAnsi="Arial" w:cs="Arial"/>
          <w:color w:val="auto"/>
          <w:sz w:val="22"/>
        </w:rPr>
        <w:t>July 7, 2016: Jed Bailey met with Damien Catlyn to discuss goods and services management and planning systems</w:t>
      </w:r>
    </w:p>
    <w:p w:rsidR="00F378C7" w:rsidRPr="000F7519" w:rsidRDefault="00F378C7" w:rsidP="000F7519">
      <w:pPr>
        <w:pStyle w:val="ListParagraph"/>
        <w:numPr>
          <w:ilvl w:val="0"/>
          <w:numId w:val="8"/>
        </w:numPr>
        <w:jc w:val="both"/>
        <w:rPr>
          <w:rFonts w:ascii="Arial" w:hAnsi="Arial" w:cs="Arial"/>
          <w:color w:val="auto"/>
          <w:sz w:val="22"/>
        </w:rPr>
      </w:pPr>
      <w:r w:rsidRPr="000F7519">
        <w:rPr>
          <w:rFonts w:ascii="Arial" w:hAnsi="Arial" w:cs="Arial"/>
          <w:color w:val="auto"/>
          <w:sz w:val="22"/>
        </w:rPr>
        <w:t>July 14, 2016: Jed Bailey spoke with James Browne to discuss planning, administrative, personnel, and goods and services management.</w:t>
      </w:r>
    </w:p>
    <w:p w:rsidR="007A552B" w:rsidRPr="000F7519" w:rsidRDefault="00F378C7" w:rsidP="000F7519">
      <w:pPr>
        <w:ind w:left="60"/>
        <w:jc w:val="both"/>
        <w:rPr>
          <w:rFonts w:ascii="Arial" w:hAnsi="Arial" w:cs="Arial"/>
          <w:color w:val="auto"/>
          <w:sz w:val="22"/>
        </w:rPr>
      </w:pPr>
      <w:r w:rsidRPr="000F7519">
        <w:rPr>
          <w:rFonts w:ascii="Arial" w:hAnsi="Arial" w:cs="Arial"/>
          <w:color w:val="auto"/>
          <w:sz w:val="22"/>
        </w:rPr>
        <w:t>In addition to the interviews with NPC staff, the IDB team reviewed internal NPC documents related to management and administration processes. These documents include:</w:t>
      </w:r>
    </w:p>
    <w:p w:rsidR="00F378C7" w:rsidRPr="000F7519" w:rsidRDefault="00F378C7" w:rsidP="000F7519">
      <w:pPr>
        <w:pStyle w:val="ListParagraph"/>
        <w:numPr>
          <w:ilvl w:val="0"/>
          <w:numId w:val="9"/>
        </w:numPr>
        <w:jc w:val="both"/>
        <w:rPr>
          <w:rFonts w:ascii="Arial" w:hAnsi="Arial" w:cs="Arial"/>
          <w:color w:val="auto"/>
          <w:sz w:val="22"/>
        </w:rPr>
      </w:pPr>
      <w:r w:rsidRPr="000F7519">
        <w:rPr>
          <w:rFonts w:ascii="Arial" w:hAnsi="Arial" w:cs="Arial"/>
          <w:color w:val="auto"/>
          <w:sz w:val="22"/>
        </w:rPr>
        <w:t>NPC annual reports and financial statements</w:t>
      </w:r>
    </w:p>
    <w:p w:rsidR="004848A6" w:rsidRPr="000F7519" w:rsidRDefault="004848A6" w:rsidP="000F7519">
      <w:pPr>
        <w:pStyle w:val="ListParagraph"/>
        <w:numPr>
          <w:ilvl w:val="0"/>
          <w:numId w:val="9"/>
        </w:numPr>
        <w:jc w:val="both"/>
        <w:rPr>
          <w:rFonts w:ascii="Arial" w:hAnsi="Arial" w:cs="Arial"/>
          <w:color w:val="auto"/>
          <w:sz w:val="22"/>
        </w:rPr>
      </w:pPr>
      <w:r w:rsidRPr="000F7519">
        <w:rPr>
          <w:rFonts w:ascii="Arial" w:hAnsi="Arial" w:cs="Arial"/>
          <w:color w:val="auto"/>
          <w:sz w:val="22"/>
        </w:rPr>
        <w:t>NPC annual budget reports</w:t>
      </w:r>
    </w:p>
    <w:p w:rsidR="00F378C7" w:rsidRPr="000F7519" w:rsidRDefault="00F378C7" w:rsidP="000F7519">
      <w:pPr>
        <w:pStyle w:val="ListParagraph"/>
        <w:numPr>
          <w:ilvl w:val="0"/>
          <w:numId w:val="9"/>
        </w:numPr>
        <w:jc w:val="both"/>
        <w:rPr>
          <w:rFonts w:ascii="Arial" w:hAnsi="Arial" w:cs="Arial"/>
          <w:color w:val="auto"/>
          <w:sz w:val="22"/>
        </w:rPr>
      </w:pPr>
      <w:r w:rsidRPr="000F7519">
        <w:rPr>
          <w:rFonts w:ascii="Arial" w:hAnsi="Arial" w:cs="Arial"/>
          <w:color w:val="auto"/>
          <w:sz w:val="22"/>
        </w:rPr>
        <w:t>NPC Project Unit Detail document</w:t>
      </w:r>
    </w:p>
    <w:p w:rsidR="00F378C7" w:rsidRPr="000F7519" w:rsidRDefault="007D1C00" w:rsidP="000F7519">
      <w:pPr>
        <w:pStyle w:val="ListParagraph"/>
        <w:numPr>
          <w:ilvl w:val="0"/>
          <w:numId w:val="9"/>
        </w:numPr>
        <w:jc w:val="both"/>
        <w:rPr>
          <w:rFonts w:ascii="Arial" w:hAnsi="Arial" w:cs="Arial"/>
          <w:color w:val="auto"/>
          <w:sz w:val="22"/>
        </w:rPr>
      </w:pPr>
      <w:r w:rsidRPr="000F7519">
        <w:rPr>
          <w:rFonts w:ascii="Arial" w:hAnsi="Arial" w:cs="Arial"/>
          <w:color w:val="auto"/>
          <w:sz w:val="22"/>
        </w:rPr>
        <w:t>NPC Policy Proc</w:t>
      </w:r>
      <w:r w:rsidR="00F378C7" w:rsidRPr="000F7519">
        <w:rPr>
          <w:rFonts w:ascii="Arial" w:hAnsi="Arial" w:cs="Arial"/>
          <w:color w:val="auto"/>
          <w:sz w:val="22"/>
        </w:rPr>
        <w:t>edures (Personnel and Administration)</w:t>
      </w:r>
    </w:p>
    <w:p w:rsidR="00D90BBE" w:rsidRPr="000F7519" w:rsidRDefault="007A552B" w:rsidP="000F7519">
      <w:pPr>
        <w:pStyle w:val="Heading1"/>
        <w:jc w:val="both"/>
        <w:rPr>
          <w:rFonts w:ascii="Arial" w:hAnsi="Arial" w:cs="Arial"/>
          <w:sz w:val="32"/>
        </w:rPr>
      </w:pPr>
      <w:r w:rsidRPr="000F7519">
        <w:rPr>
          <w:rFonts w:ascii="Arial" w:hAnsi="Arial" w:cs="Arial"/>
          <w:sz w:val="32"/>
        </w:rPr>
        <w:t>Planning Systems</w:t>
      </w:r>
    </w:p>
    <w:p w:rsidR="00D90BBE" w:rsidRPr="000F7519" w:rsidRDefault="00D90BBE" w:rsidP="000F7519">
      <w:pPr>
        <w:jc w:val="both"/>
        <w:rPr>
          <w:rFonts w:ascii="Arial" w:hAnsi="Arial" w:cs="Arial"/>
          <w:sz w:val="22"/>
        </w:rPr>
      </w:pPr>
      <w:r w:rsidRPr="000F7519">
        <w:rPr>
          <w:rFonts w:ascii="Arial" w:hAnsi="Arial" w:cs="Arial"/>
          <w:sz w:val="22"/>
        </w:rPr>
        <w:t xml:space="preserve">The planning systems assessment centers on the procedures and documents that are in place to guide corporate planning and programming activities and the actual execution of the established procedures.  </w:t>
      </w:r>
    </w:p>
    <w:p w:rsidR="00427CEE" w:rsidRPr="000F7519" w:rsidRDefault="00D90BBE" w:rsidP="000F7519">
      <w:pPr>
        <w:jc w:val="both"/>
        <w:rPr>
          <w:rFonts w:ascii="Arial" w:hAnsi="Arial" w:cs="Arial"/>
          <w:sz w:val="22"/>
        </w:rPr>
      </w:pPr>
      <w:r w:rsidRPr="000F7519">
        <w:rPr>
          <w:rFonts w:ascii="Arial" w:hAnsi="Arial" w:cs="Arial"/>
          <w:sz w:val="22"/>
        </w:rPr>
        <w:t>The section first describes the data and information sources that were used to perform the assessment, followed by a detailed description of each component. Finally, the component analysis is summarized in an overall capacity assessment of NPC’s planning systems.</w:t>
      </w:r>
    </w:p>
    <w:p w:rsidR="00427CEE" w:rsidRPr="000F7519" w:rsidRDefault="00427CEE" w:rsidP="000F7519">
      <w:pPr>
        <w:pStyle w:val="Heading2"/>
        <w:jc w:val="both"/>
        <w:rPr>
          <w:rFonts w:ascii="Arial" w:hAnsi="Arial" w:cs="Arial"/>
          <w:sz w:val="24"/>
        </w:rPr>
      </w:pPr>
      <w:r w:rsidRPr="000F7519">
        <w:rPr>
          <w:rFonts w:ascii="Arial" w:hAnsi="Arial" w:cs="Arial"/>
          <w:sz w:val="24"/>
        </w:rPr>
        <w:t>Data sources</w:t>
      </w:r>
    </w:p>
    <w:p w:rsidR="00427CEE" w:rsidRPr="000F7519" w:rsidRDefault="00BA2A8F" w:rsidP="000F7519">
      <w:pPr>
        <w:jc w:val="both"/>
        <w:rPr>
          <w:rFonts w:ascii="Arial" w:hAnsi="Arial" w:cs="Arial"/>
          <w:sz w:val="22"/>
        </w:rPr>
      </w:pPr>
      <w:r w:rsidRPr="000F7519">
        <w:rPr>
          <w:rFonts w:ascii="Arial" w:hAnsi="Arial" w:cs="Arial"/>
          <w:sz w:val="22"/>
        </w:rPr>
        <w:t>Data regarding NPC’s planning systems procedures and implementation come from the company’s annual reports</w:t>
      </w:r>
      <w:r w:rsidR="00431F93" w:rsidRPr="000F7519">
        <w:rPr>
          <w:rFonts w:ascii="Arial" w:hAnsi="Arial" w:cs="Arial"/>
          <w:sz w:val="22"/>
        </w:rPr>
        <w:t xml:space="preserve"> from 2010, 2012 and 2013; draft financial report from 2015;</w:t>
      </w:r>
      <w:r w:rsidRPr="000F7519">
        <w:rPr>
          <w:rFonts w:ascii="Arial" w:hAnsi="Arial" w:cs="Arial"/>
          <w:sz w:val="22"/>
        </w:rPr>
        <w:t xml:space="preserve"> </w:t>
      </w:r>
      <w:r w:rsidR="000600F8" w:rsidRPr="000F7519">
        <w:rPr>
          <w:rFonts w:ascii="Arial" w:hAnsi="Arial" w:cs="Arial"/>
          <w:sz w:val="22"/>
        </w:rPr>
        <w:t>annual budget</w:t>
      </w:r>
      <w:r w:rsidR="00431F93" w:rsidRPr="000F7519">
        <w:rPr>
          <w:rFonts w:ascii="Arial" w:hAnsi="Arial" w:cs="Arial"/>
          <w:sz w:val="22"/>
        </w:rPr>
        <w:t>s from 2013-2016;</w:t>
      </w:r>
      <w:r w:rsidRPr="000F7519">
        <w:rPr>
          <w:rFonts w:ascii="Arial" w:hAnsi="Arial" w:cs="Arial"/>
          <w:sz w:val="22"/>
        </w:rPr>
        <w:t xml:space="preserve"> and</w:t>
      </w:r>
      <w:r w:rsidR="00431F93" w:rsidRPr="000F7519">
        <w:rPr>
          <w:rFonts w:ascii="Arial" w:hAnsi="Arial" w:cs="Arial"/>
          <w:sz w:val="22"/>
        </w:rPr>
        <w:t>,</w:t>
      </w:r>
      <w:r w:rsidRPr="000F7519">
        <w:rPr>
          <w:rFonts w:ascii="Arial" w:hAnsi="Arial" w:cs="Arial"/>
          <w:sz w:val="22"/>
        </w:rPr>
        <w:t xml:space="preserve"> discussions with James Browne</w:t>
      </w:r>
      <w:r w:rsidR="00431F93" w:rsidRPr="000F7519">
        <w:rPr>
          <w:rFonts w:ascii="Arial" w:hAnsi="Arial" w:cs="Arial"/>
          <w:sz w:val="22"/>
        </w:rPr>
        <w:t>, NPC General Manager</w:t>
      </w:r>
      <w:r w:rsidRPr="000F7519">
        <w:rPr>
          <w:rFonts w:ascii="Arial" w:hAnsi="Arial" w:cs="Arial"/>
          <w:sz w:val="22"/>
        </w:rPr>
        <w:t>.</w:t>
      </w:r>
    </w:p>
    <w:p w:rsidR="00427CEE" w:rsidRPr="000F7519" w:rsidRDefault="00F807BC" w:rsidP="000F7519">
      <w:pPr>
        <w:pStyle w:val="Heading2"/>
        <w:jc w:val="both"/>
        <w:rPr>
          <w:rFonts w:ascii="Arial" w:hAnsi="Arial" w:cs="Arial"/>
          <w:sz w:val="24"/>
        </w:rPr>
      </w:pPr>
      <w:r w:rsidRPr="000F7519">
        <w:rPr>
          <w:rFonts w:ascii="Arial" w:hAnsi="Arial" w:cs="Arial"/>
          <w:sz w:val="24"/>
        </w:rPr>
        <w:t xml:space="preserve">General planning </w:t>
      </w:r>
      <w:r w:rsidR="00427CEE" w:rsidRPr="000F7519">
        <w:rPr>
          <w:rFonts w:ascii="Arial" w:hAnsi="Arial" w:cs="Arial"/>
          <w:sz w:val="24"/>
        </w:rPr>
        <w:t xml:space="preserve">analysis </w:t>
      </w:r>
    </w:p>
    <w:p w:rsidR="00427CEE" w:rsidRPr="000F7519" w:rsidRDefault="00822410" w:rsidP="000F7519">
      <w:pPr>
        <w:jc w:val="both"/>
        <w:rPr>
          <w:rFonts w:ascii="Arial" w:hAnsi="Arial" w:cs="Arial"/>
          <w:sz w:val="22"/>
        </w:rPr>
      </w:pPr>
      <w:r w:rsidRPr="000F7519">
        <w:rPr>
          <w:rFonts w:ascii="Arial" w:hAnsi="Arial" w:cs="Arial"/>
          <w:sz w:val="22"/>
        </w:rPr>
        <w:t>NPC’s annual planning is performed by the company’s senior management team. The team follows a defined process in which department heads bring plans for their respective areas, the team as a whole reviews the individual department plans and then drafts a company-wide annual plan. This process has been followed for many years but is not formally established in a planning document.</w:t>
      </w:r>
    </w:p>
    <w:p w:rsidR="00822410" w:rsidRPr="000F7519" w:rsidRDefault="00822410" w:rsidP="000F7519">
      <w:pPr>
        <w:jc w:val="both"/>
        <w:rPr>
          <w:rFonts w:ascii="Arial" w:hAnsi="Arial" w:cs="Arial"/>
          <w:sz w:val="22"/>
        </w:rPr>
      </w:pPr>
      <w:r w:rsidRPr="000F7519">
        <w:rPr>
          <w:rFonts w:ascii="Arial" w:hAnsi="Arial" w:cs="Arial"/>
          <w:sz w:val="22"/>
        </w:rPr>
        <w:t xml:space="preserve">Once the annual plan is finalized and approved by the company Board and Energy Ministry, individual departments monitor the implementation of the plan using the same internal systems </w:t>
      </w:r>
      <w:r w:rsidRPr="000F7519">
        <w:rPr>
          <w:rFonts w:ascii="Arial" w:hAnsi="Arial" w:cs="Arial"/>
          <w:sz w:val="22"/>
        </w:rPr>
        <w:lastRenderedPageBreak/>
        <w:t>that are used to monitor their department’s operations. As such, there is no single central system used to monitor ongoing implementation, although a single report on the company’s activities and progress toward its goals is developed each year.</w:t>
      </w:r>
    </w:p>
    <w:p w:rsidR="00427CEE" w:rsidRPr="000F7519" w:rsidRDefault="00F807BC" w:rsidP="000F7519">
      <w:pPr>
        <w:pStyle w:val="Heading2"/>
        <w:jc w:val="both"/>
        <w:rPr>
          <w:rFonts w:ascii="Arial" w:hAnsi="Arial" w:cs="Arial"/>
          <w:sz w:val="24"/>
        </w:rPr>
      </w:pPr>
      <w:r w:rsidRPr="000F7519">
        <w:rPr>
          <w:rFonts w:ascii="Arial" w:hAnsi="Arial" w:cs="Arial"/>
          <w:sz w:val="24"/>
        </w:rPr>
        <w:t>Planning documents</w:t>
      </w:r>
      <w:r w:rsidR="00427CEE" w:rsidRPr="000F7519">
        <w:rPr>
          <w:rFonts w:ascii="Arial" w:hAnsi="Arial" w:cs="Arial"/>
          <w:sz w:val="24"/>
        </w:rPr>
        <w:t xml:space="preserve"> analysis </w:t>
      </w:r>
    </w:p>
    <w:p w:rsidR="000600F8" w:rsidRPr="000F7519" w:rsidRDefault="000600F8" w:rsidP="000F7519">
      <w:pPr>
        <w:jc w:val="both"/>
        <w:rPr>
          <w:rFonts w:ascii="Arial" w:hAnsi="Arial" w:cs="Arial"/>
          <w:sz w:val="22"/>
        </w:rPr>
      </w:pPr>
      <w:r w:rsidRPr="000F7519">
        <w:rPr>
          <w:rFonts w:ascii="Arial" w:hAnsi="Arial" w:cs="Arial"/>
          <w:sz w:val="22"/>
        </w:rPr>
        <w:t xml:space="preserve">NPC’s senior management team jointly develops a budget each year that reflects the company’s main goals and the specific objectives and activities that each department will undertake in order to support the broader goals.  This process ensures that the responsibilities and functions to implement the annual plan are adequately defined and assigned among the company’s senior management.  </w:t>
      </w:r>
    </w:p>
    <w:p w:rsidR="000600F8" w:rsidRPr="000F7519" w:rsidRDefault="000600F8" w:rsidP="000F7519">
      <w:pPr>
        <w:jc w:val="both"/>
        <w:rPr>
          <w:rFonts w:ascii="Arial" w:hAnsi="Arial" w:cs="Arial"/>
          <w:sz w:val="22"/>
        </w:rPr>
      </w:pPr>
      <w:r w:rsidRPr="000F7519">
        <w:rPr>
          <w:rFonts w:ascii="Arial" w:hAnsi="Arial" w:cs="Arial"/>
          <w:sz w:val="22"/>
        </w:rPr>
        <w:t>Although the process is well established and familiar to senior management, it is not well documented. For example, there is no central manual to guide the process and relies upon institutional memory to be maintained.  In addition, there is no flowchart of the necessary order and interdependence of activities to achieve the budgeted goals, estimated time to carry out each activity, indicators to track to verify achievement of the goals, or anticipated risks and mitigation measures to implementing the budget.</w:t>
      </w:r>
    </w:p>
    <w:p w:rsidR="000600F8" w:rsidRPr="000F7519" w:rsidRDefault="000600F8" w:rsidP="000F7519">
      <w:pPr>
        <w:jc w:val="both"/>
        <w:rPr>
          <w:rFonts w:ascii="Arial" w:hAnsi="Arial" w:cs="Arial"/>
          <w:sz w:val="22"/>
        </w:rPr>
      </w:pPr>
      <w:r w:rsidRPr="000F7519">
        <w:rPr>
          <w:rFonts w:ascii="Arial" w:hAnsi="Arial" w:cs="Arial"/>
          <w:sz w:val="22"/>
        </w:rPr>
        <w:t>The planning process results in an annual budget that is submitted to the NPC Board and Ministry of Energy for approval. Once approved, implementation of the budget is tracked through the monitoring systems and procedures used to manage ongoing operations.</w:t>
      </w:r>
    </w:p>
    <w:p w:rsidR="00427CEE" w:rsidRPr="000F7519" w:rsidRDefault="00F807BC" w:rsidP="000F7519">
      <w:pPr>
        <w:pStyle w:val="Heading2"/>
        <w:jc w:val="both"/>
        <w:rPr>
          <w:rFonts w:ascii="Arial" w:hAnsi="Arial" w:cs="Arial"/>
          <w:sz w:val="24"/>
        </w:rPr>
      </w:pPr>
      <w:r w:rsidRPr="000F7519">
        <w:rPr>
          <w:rFonts w:ascii="Arial" w:hAnsi="Arial" w:cs="Arial"/>
          <w:sz w:val="24"/>
        </w:rPr>
        <w:t>Planning execution</w:t>
      </w:r>
      <w:r w:rsidR="00427CEE" w:rsidRPr="000F7519">
        <w:rPr>
          <w:rFonts w:ascii="Arial" w:hAnsi="Arial" w:cs="Arial"/>
          <w:sz w:val="24"/>
        </w:rPr>
        <w:t xml:space="preserve"> analysis </w:t>
      </w:r>
    </w:p>
    <w:p w:rsidR="00427CEE" w:rsidRPr="000F7519" w:rsidRDefault="00553A8D" w:rsidP="000F7519">
      <w:pPr>
        <w:jc w:val="both"/>
        <w:rPr>
          <w:rFonts w:ascii="Arial" w:hAnsi="Arial" w:cs="Arial"/>
          <w:sz w:val="22"/>
        </w:rPr>
      </w:pPr>
      <w:r w:rsidRPr="000F7519">
        <w:rPr>
          <w:rFonts w:ascii="Arial" w:hAnsi="Arial" w:cs="Arial"/>
          <w:sz w:val="22"/>
        </w:rPr>
        <w:t>Progress against the annual plan is reported once a year in the company’s annual report. This report includes analysis of the company’s performance against its annual plan and ideas to improve performance in the future.  The company’s actual actions generally conform to the annual plan, although</w:t>
      </w:r>
      <w:r w:rsidR="00A60353" w:rsidRPr="000F7519">
        <w:rPr>
          <w:rFonts w:ascii="Arial" w:hAnsi="Arial" w:cs="Arial"/>
          <w:sz w:val="22"/>
        </w:rPr>
        <w:t>,</w:t>
      </w:r>
      <w:r w:rsidRPr="000F7519">
        <w:rPr>
          <w:rFonts w:ascii="Arial" w:hAnsi="Arial" w:cs="Arial"/>
          <w:sz w:val="22"/>
        </w:rPr>
        <w:t xml:space="preserve"> in some recent years</w:t>
      </w:r>
      <w:r w:rsidR="00A60353" w:rsidRPr="000F7519">
        <w:rPr>
          <w:rFonts w:ascii="Arial" w:hAnsi="Arial" w:cs="Arial"/>
          <w:sz w:val="22"/>
        </w:rPr>
        <w:t>,</w:t>
      </w:r>
      <w:r w:rsidRPr="000F7519">
        <w:rPr>
          <w:rFonts w:ascii="Arial" w:hAnsi="Arial" w:cs="Arial"/>
          <w:sz w:val="22"/>
        </w:rPr>
        <w:t xml:space="preserve"> emergency events (such as the advent of natural as shortages in 2014) have forced the company to change priorities mid-year.  In these cases, there is a relatively high bar to justify a change in course or adjustment to the plan. Because these examples of course-corrections have happened in the past, prior to NPC entering into any loan agreements with the Bank, Bank approval for changes to the annual plan are not applicable.</w:t>
      </w:r>
    </w:p>
    <w:p w:rsidR="00427CEE" w:rsidRPr="000F7519" w:rsidRDefault="00427CEE" w:rsidP="000F7519">
      <w:pPr>
        <w:pStyle w:val="Heading2"/>
        <w:jc w:val="both"/>
        <w:rPr>
          <w:rFonts w:ascii="Arial" w:hAnsi="Arial" w:cs="Arial"/>
          <w:sz w:val="24"/>
        </w:rPr>
      </w:pPr>
      <w:r w:rsidRPr="000F7519">
        <w:rPr>
          <w:rFonts w:ascii="Arial" w:hAnsi="Arial" w:cs="Arial"/>
          <w:sz w:val="24"/>
        </w:rPr>
        <w:t>Capacity assessment</w:t>
      </w:r>
    </w:p>
    <w:p w:rsidR="0030192B" w:rsidRPr="000F7519" w:rsidRDefault="0030192B" w:rsidP="000F7519">
      <w:pPr>
        <w:jc w:val="both"/>
        <w:rPr>
          <w:rFonts w:ascii="Arial" w:hAnsi="Arial" w:cs="Arial"/>
          <w:sz w:val="22"/>
        </w:rPr>
      </w:pPr>
      <w:r w:rsidRPr="000F7519">
        <w:rPr>
          <w:rFonts w:ascii="Arial" w:hAnsi="Arial" w:cs="Arial"/>
          <w:sz w:val="22"/>
        </w:rPr>
        <w:t xml:space="preserve">Table </w:t>
      </w:r>
      <w:r w:rsidR="00C66580" w:rsidRPr="000F7519">
        <w:rPr>
          <w:rFonts w:ascii="Arial" w:hAnsi="Arial" w:cs="Arial"/>
          <w:sz w:val="22"/>
        </w:rPr>
        <w:t>1</w:t>
      </w:r>
      <w:r w:rsidRPr="000F7519">
        <w:rPr>
          <w:rFonts w:ascii="Arial" w:hAnsi="Arial" w:cs="Arial"/>
          <w:sz w:val="22"/>
        </w:rPr>
        <w:t xml:space="preserve"> below summarizes the key aspects of NPC’s planning systems. Based on this assessment, NPC has </w:t>
      </w:r>
      <w:r w:rsidR="00FB0606" w:rsidRPr="000F7519">
        <w:rPr>
          <w:rFonts w:ascii="Arial" w:hAnsi="Arial" w:cs="Arial"/>
          <w:sz w:val="22"/>
        </w:rPr>
        <w:t>adequate planning practices in place, scoring Medium in both Development and Risk in the IDBs ranking system.</w:t>
      </w:r>
      <w:r w:rsidRPr="000F7519">
        <w:rPr>
          <w:rFonts w:ascii="Arial" w:hAnsi="Arial" w:cs="Arial"/>
          <w:sz w:val="22"/>
        </w:rPr>
        <w:t xml:space="preserve"> </w:t>
      </w:r>
      <w:r w:rsidR="00FB0606" w:rsidRPr="000F7519">
        <w:rPr>
          <w:rFonts w:ascii="Arial" w:hAnsi="Arial" w:cs="Arial"/>
          <w:sz w:val="22"/>
        </w:rPr>
        <w:t>The primary weakness of the NPC’s planning system is the lack of d</w:t>
      </w:r>
      <w:r w:rsidRPr="000F7519">
        <w:rPr>
          <w:rFonts w:ascii="Arial" w:hAnsi="Arial" w:cs="Arial"/>
          <w:sz w:val="22"/>
        </w:rPr>
        <w:t>ocument</w:t>
      </w:r>
      <w:r w:rsidR="00FB0606" w:rsidRPr="000F7519">
        <w:rPr>
          <w:rFonts w:ascii="Arial" w:hAnsi="Arial" w:cs="Arial"/>
          <w:sz w:val="22"/>
        </w:rPr>
        <w:t>ation of the system itself</w:t>
      </w:r>
      <w:r w:rsidRPr="000F7519">
        <w:rPr>
          <w:rFonts w:ascii="Arial" w:hAnsi="Arial" w:cs="Arial"/>
          <w:sz w:val="22"/>
        </w:rPr>
        <w:t xml:space="preserve">. </w:t>
      </w:r>
      <w:r w:rsidR="00FB0606" w:rsidRPr="000F7519">
        <w:rPr>
          <w:rFonts w:ascii="Arial" w:hAnsi="Arial" w:cs="Arial"/>
          <w:sz w:val="22"/>
        </w:rPr>
        <w:t>This does not appear to have a detrimental effect on the current planning process, but does leave the company more vulnerable to loss of institutional memory in the event of key personnel departures.</w:t>
      </w:r>
    </w:p>
    <w:p w:rsidR="00463BA5" w:rsidRPr="000F7519" w:rsidRDefault="00463BA5" w:rsidP="000F7519">
      <w:pPr>
        <w:jc w:val="both"/>
        <w:rPr>
          <w:rFonts w:ascii="Arial" w:hAnsi="Arial" w:cs="Arial"/>
          <w:sz w:val="22"/>
        </w:rPr>
      </w:pPr>
      <w:r w:rsidRPr="000F7519">
        <w:rPr>
          <w:rFonts w:ascii="Arial" w:hAnsi="Arial" w:cs="Arial"/>
          <w:sz w:val="22"/>
        </w:rPr>
        <w:t xml:space="preserve">The identified weaknesses can be mitigated through more complete documentation of NPC’s current policies and procedures.  In particular, the annual planning and budget preparation processes should be documented. This documentation should include the personnel involved, their roles and responsibilities, and a clear process flow including a flow chart clarifying the </w:t>
      </w:r>
      <w:r w:rsidRPr="000F7519">
        <w:rPr>
          <w:rFonts w:ascii="Arial" w:hAnsi="Arial" w:cs="Arial"/>
          <w:sz w:val="22"/>
        </w:rPr>
        <w:lastRenderedPageBreak/>
        <w:t>order of each step, the interdependencies between steps, and the time required to complete each step. The documentation should also specify any models or methodologies that are used.</w:t>
      </w:r>
    </w:p>
    <w:p w:rsidR="00427CEE" w:rsidRPr="000F7519" w:rsidRDefault="0030192B" w:rsidP="000F7519">
      <w:pPr>
        <w:jc w:val="both"/>
        <w:rPr>
          <w:rFonts w:ascii="Arial" w:hAnsi="Arial" w:cs="Arial"/>
          <w:sz w:val="22"/>
        </w:rPr>
      </w:pPr>
      <w:r w:rsidRPr="000F7519">
        <w:rPr>
          <w:rFonts w:ascii="Arial" w:hAnsi="Arial" w:cs="Arial"/>
          <w:sz w:val="22"/>
        </w:rPr>
        <w:t xml:space="preserve">Areas that merit continued monitoring include </w:t>
      </w:r>
      <w:r w:rsidR="00553A8D" w:rsidRPr="000F7519">
        <w:rPr>
          <w:rFonts w:ascii="Arial" w:hAnsi="Arial" w:cs="Arial"/>
          <w:sz w:val="22"/>
        </w:rPr>
        <w:t>observing the timeliness in which planning documents are submitted to Board and Ministry approval</w:t>
      </w:r>
      <w:r w:rsidRPr="000F7519">
        <w:rPr>
          <w:rFonts w:ascii="Arial" w:hAnsi="Arial" w:cs="Arial"/>
          <w:sz w:val="22"/>
        </w:rPr>
        <w:t>, any change in processes or execution following the amalgamation with BNOCL, and any change in key personnel as a result of the amalgamation.</w:t>
      </w:r>
    </w:p>
    <w:p w:rsidR="00FB0606" w:rsidRPr="000F7519" w:rsidRDefault="00FB0606" w:rsidP="000F7519">
      <w:pPr>
        <w:pStyle w:val="Caption"/>
        <w:jc w:val="both"/>
        <w:rPr>
          <w:rFonts w:ascii="Arial" w:hAnsi="Arial" w:cs="Arial"/>
          <w:sz w:val="22"/>
        </w:rPr>
      </w:pPr>
      <w:r w:rsidRPr="000F7519">
        <w:rPr>
          <w:rFonts w:ascii="Arial" w:hAnsi="Arial" w:cs="Arial"/>
          <w:sz w:val="22"/>
        </w:rPr>
        <w:t xml:space="preserve">Table </w:t>
      </w:r>
      <w:r w:rsidR="00C66580" w:rsidRPr="000F7519">
        <w:rPr>
          <w:rFonts w:ascii="Arial" w:hAnsi="Arial" w:cs="Arial"/>
          <w:sz w:val="22"/>
        </w:rPr>
        <w:t>1</w:t>
      </w:r>
      <w:r w:rsidRPr="000F7519">
        <w:rPr>
          <w:rFonts w:ascii="Arial" w:hAnsi="Arial" w:cs="Arial"/>
          <w:sz w:val="22"/>
        </w:rPr>
        <w:t>: NPC Programming Activities System Assessment</w:t>
      </w:r>
    </w:p>
    <w:tbl>
      <w:tblPr>
        <w:tblW w:w="9360" w:type="dxa"/>
        <w:jc w:val="center"/>
        <w:tblLook w:val="04A0" w:firstRow="1" w:lastRow="0" w:firstColumn="1" w:lastColumn="0" w:noHBand="0" w:noVBand="1"/>
      </w:tblPr>
      <w:tblGrid>
        <w:gridCol w:w="353"/>
        <w:gridCol w:w="3826"/>
        <w:gridCol w:w="1699"/>
        <w:gridCol w:w="734"/>
        <w:gridCol w:w="710"/>
        <w:gridCol w:w="2254"/>
      </w:tblGrid>
      <w:tr w:rsidR="00E24028" w:rsidRPr="000F7519" w:rsidTr="00E24028">
        <w:trPr>
          <w:trHeight w:val="450"/>
          <w:jc w:val="center"/>
        </w:trPr>
        <w:tc>
          <w:tcPr>
            <w:tcW w:w="4706" w:type="dxa"/>
            <w:gridSpan w:val="2"/>
            <w:tcBorders>
              <w:top w:val="nil"/>
              <w:left w:val="single" w:sz="4" w:space="0" w:color="auto"/>
              <w:bottom w:val="nil"/>
              <w:right w:val="single" w:sz="4" w:space="0" w:color="000000"/>
            </w:tcBorders>
            <w:shd w:val="clear" w:color="000000" w:fill="99CCFF"/>
            <w:vAlign w:val="center"/>
            <w:hideMark/>
          </w:tcPr>
          <w:p w:rsidR="00E24028" w:rsidRPr="000F7519" w:rsidRDefault="00E24028" w:rsidP="000F7519">
            <w:pPr>
              <w:spacing w:after="0" w:line="240" w:lineRule="auto"/>
              <w:jc w:val="both"/>
              <w:rPr>
                <w:rFonts w:ascii="Arial" w:eastAsia="Times New Roman" w:hAnsi="Arial" w:cs="Arial"/>
                <w:b/>
                <w:bCs/>
                <w:color w:val="auto"/>
                <w:sz w:val="18"/>
                <w:szCs w:val="20"/>
              </w:rPr>
            </w:pPr>
            <w:bookmarkStart w:id="2" w:name="RANGE!A1:F34"/>
            <w:r w:rsidRPr="000F7519">
              <w:rPr>
                <w:rFonts w:ascii="Arial" w:eastAsia="Times New Roman" w:hAnsi="Arial" w:cs="Arial"/>
                <w:b/>
                <w:bCs/>
                <w:color w:val="auto"/>
                <w:sz w:val="18"/>
                <w:szCs w:val="20"/>
              </w:rPr>
              <w:t>Programming activities system</w:t>
            </w:r>
            <w:bookmarkEnd w:id="2"/>
          </w:p>
        </w:tc>
        <w:tc>
          <w:tcPr>
            <w:tcW w:w="1907" w:type="dxa"/>
            <w:tcBorders>
              <w:top w:val="single" w:sz="4" w:space="0" w:color="auto"/>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Yes</w:t>
            </w:r>
          </w:p>
        </w:tc>
        <w:tc>
          <w:tcPr>
            <w:tcW w:w="807" w:type="dxa"/>
            <w:tcBorders>
              <w:top w:val="single" w:sz="4" w:space="0" w:color="auto"/>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NO</w:t>
            </w:r>
          </w:p>
        </w:tc>
        <w:tc>
          <w:tcPr>
            <w:tcW w:w="780" w:type="dxa"/>
            <w:tcBorders>
              <w:top w:val="single" w:sz="4" w:space="0" w:color="auto"/>
              <w:left w:val="nil"/>
              <w:bottom w:val="single" w:sz="4" w:space="0" w:color="auto"/>
              <w:right w:val="single" w:sz="4" w:space="0" w:color="auto"/>
            </w:tcBorders>
            <w:shd w:val="clear" w:color="000000" w:fill="FFFF99"/>
            <w:noWrap/>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NA</w:t>
            </w:r>
          </w:p>
        </w:tc>
        <w:tc>
          <w:tcPr>
            <w:tcW w:w="2540" w:type="dxa"/>
            <w:tcBorders>
              <w:top w:val="single" w:sz="4" w:space="0" w:color="auto"/>
              <w:left w:val="nil"/>
              <w:bottom w:val="single" w:sz="4" w:space="0" w:color="auto"/>
              <w:right w:val="single" w:sz="4" w:space="0" w:color="auto"/>
            </w:tcBorders>
            <w:shd w:val="clear" w:color="000000" w:fill="99CCFF"/>
            <w:vAlign w:val="center"/>
            <w:hideMark/>
          </w:tcPr>
          <w:p w:rsidR="00E24028" w:rsidRPr="000F7519" w:rsidRDefault="00E24028" w:rsidP="000F7519">
            <w:pPr>
              <w:spacing w:after="0" w:line="240" w:lineRule="auto"/>
              <w:jc w:val="both"/>
              <w:rPr>
                <w:rFonts w:ascii="Arial" w:eastAsia="Times New Roman" w:hAnsi="Arial" w:cs="Arial"/>
                <w:b/>
                <w:bCs/>
                <w:color w:val="auto"/>
                <w:sz w:val="18"/>
                <w:szCs w:val="20"/>
              </w:rPr>
            </w:pPr>
            <w:r w:rsidRPr="000F7519">
              <w:rPr>
                <w:rFonts w:ascii="Arial" w:eastAsia="Times New Roman" w:hAnsi="Arial" w:cs="Arial"/>
                <w:b/>
                <w:bCs/>
                <w:color w:val="auto"/>
                <w:sz w:val="18"/>
                <w:szCs w:val="20"/>
              </w:rPr>
              <w:t>Answer justification</w:t>
            </w:r>
          </w:p>
        </w:tc>
      </w:tr>
      <w:tr w:rsidR="00E24028" w:rsidRPr="000F7519" w:rsidTr="00E24028">
        <w:trPr>
          <w:trHeight w:val="285"/>
          <w:jc w:val="center"/>
        </w:trPr>
        <w:tc>
          <w:tcPr>
            <w:tcW w:w="820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E24028" w:rsidRPr="000F7519" w:rsidRDefault="00E24028" w:rsidP="000F7519">
            <w:pPr>
              <w:spacing w:after="0" w:line="240" w:lineRule="auto"/>
              <w:jc w:val="both"/>
              <w:rPr>
                <w:rFonts w:ascii="Arial" w:eastAsia="Times New Roman" w:hAnsi="Arial" w:cs="Arial"/>
                <w:b/>
                <w:bCs/>
                <w:color w:val="auto"/>
                <w:sz w:val="18"/>
                <w:szCs w:val="20"/>
              </w:rPr>
            </w:pPr>
            <w:r w:rsidRPr="000F7519">
              <w:rPr>
                <w:rFonts w:ascii="Arial" w:eastAsia="Times New Roman" w:hAnsi="Arial" w:cs="Arial"/>
                <w:b/>
                <w:bCs/>
                <w:color w:val="auto"/>
                <w:sz w:val="18"/>
                <w:szCs w:val="20"/>
              </w:rPr>
              <w:t> </w:t>
            </w:r>
          </w:p>
        </w:tc>
        <w:tc>
          <w:tcPr>
            <w:tcW w:w="2540" w:type="dxa"/>
            <w:tcBorders>
              <w:top w:val="nil"/>
              <w:left w:val="nil"/>
              <w:bottom w:val="single" w:sz="4" w:space="0" w:color="auto"/>
              <w:right w:val="single" w:sz="4" w:space="0" w:color="auto"/>
            </w:tcBorders>
            <w:shd w:val="clear" w:color="auto" w:fill="auto"/>
            <w:vAlign w:val="center"/>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E24028">
        <w:trPr>
          <w:trHeight w:val="465"/>
          <w:jc w:val="center"/>
        </w:trPr>
        <w:tc>
          <w:tcPr>
            <w:tcW w:w="210" w:type="dxa"/>
            <w:tcBorders>
              <w:top w:val="nil"/>
              <w:left w:val="single" w:sz="4" w:space="0" w:color="auto"/>
              <w:bottom w:val="single" w:sz="4" w:space="0" w:color="auto"/>
              <w:right w:val="single" w:sz="4" w:space="0" w:color="auto"/>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w:t>
            </w:r>
          </w:p>
        </w:tc>
        <w:tc>
          <w:tcPr>
            <w:tcW w:w="4496" w:type="dxa"/>
            <w:tcBorders>
              <w:top w:val="single" w:sz="8" w:space="0" w:color="808080"/>
              <w:left w:val="single" w:sz="8" w:space="0" w:color="808080"/>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 Planning and Programming responsibilities and functions adequately defined and assigned among the Entity's personnel?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80"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40" w:type="dxa"/>
            <w:tcBorders>
              <w:top w:val="nil"/>
              <w:left w:val="nil"/>
              <w:bottom w:val="single" w:sz="4" w:space="0" w:color="auto"/>
              <w:right w:val="single" w:sz="4" w:space="0" w:color="auto"/>
            </w:tcBorders>
            <w:shd w:val="clear" w:color="auto" w:fill="auto"/>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The NPC management team jointly develops the annual plan</w:t>
            </w:r>
          </w:p>
        </w:tc>
      </w:tr>
      <w:tr w:rsidR="00E24028" w:rsidRPr="000F7519" w:rsidTr="00E24028">
        <w:trPr>
          <w:trHeight w:val="915"/>
          <w:jc w:val="center"/>
        </w:trPr>
        <w:tc>
          <w:tcPr>
            <w:tcW w:w="210" w:type="dxa"/>
            <w:tcBorders>
              <w:top w:val="nil"/>
              <w:left w:val="single" w:sz="4" w:space="0" w:color="auto"/>
              <w:bottom w:val="single" w:sz="4" w:space="0" w:color="auto"/>
              <w:right w:val="single" w:sz="4" w:space="0" w:color="auto"/>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2</w:t>
            </w:r>
          </w:p>
        </w:tc>
        <w:tc>
          <w:tcPr>
            <w:tcW w:w="4496" w:type="dxa"/>
            <w:tcBorders>
              <w:top w:val="nil"/>
              <w:left w:val="single" w:sz="8" w:space="0" w:color="808080"/>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defined programming procedures in place, such as: manuals, formats, models and methodologies, for the preparation of the Plans and Programs, as well as a procedure for their approval and modification?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0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80"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40" w:type="dxa"/>
            <w:tcBorders>
              <w:top w:val="nil"/>
              <w:left w:val="nil"/>
              <w:bottom w:val="single" w:sz="4" w:space="0" w:color="auto"/>
              <w:right w:val="single" w:sz="4" w:space="0" w:color="auto"/>
            </w:tcBorders>
            <w:shd w:val="clear" w:color="auto" w:fill="auto"/>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The process is well established within the management team, but the process is not written down.</w:t>
            </w:r>
          </w:p>
        </w:tc>
      </w:tr>
      <w:tr w:rsidR="00E24028" w:rsidRPr="000F7519" w:rsidTr="00E24028">
        <w:trPr>
          <w:trHeight w:val="1140"/>
          <w:jc w:val="center"/>
        </w:trPr>
        <w:tc>
          <w:tcPr>
            <w:tcW w:w="210" w:type="dxa"/>
            <w:tcBorders>
              <w:top w:val="nil"/>
              <w:left w:val="single" w:sz="4" w:space="0" w:color="auto"/>
              <w:bottom w:val="single" w:sz="4" w:space="0" w:color="auto"/>
              <w:right w:val="single" w:sz="4" w:space="0" w:color="auto"/>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3</w:t>
            </w:r>
          </w:p>
        </w:tc>
        <w:tc>
          <w:tcPr>
            <w:tcW w:w="4496" w:type="dxa"/>
            <w:tcBorders>
              <w:top w:val="nil"/>
              <w:left w:val="single" w:sz="8" w:space="0" w:color="808080"/>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Have monitoring and follow-up procedures or mechanisms been designed, so that proper compliance with Plans and Programs can be determined (Including compliance with indicators; identification </w:t>
            </w:r>
            <w:proofErr w:type="gramStart"/>
            <w:r w:rsidRPr="000F7519">
              <w:rPr>
                <w:rFonts w:ascii="Arial" w:eastAsia="Times New Roman" w:hAnsi="Arial" w:cs="Arial"/>
                <w:color w:val="auto"/>
                <w:sz w:val="14"/>
                <w:szCs w:val="16"/>
              </w:rPr>
              <w:t>of  between</w:t>
            </w:r>
            <w:proofErr w:type="gramEnd"/>
            <w:r w:rsidRPr="000F7519">
              <w:rPr>
                <w:rFonts w:ascii="Arial" w:eastAsia="Times New Roman" w:hAnsi="Arial" w:cs="Arial"/>
                <w:color w:val="auto"/>
                <w:sz w:val="14"/>
                <w:szCs w:val="16"/>
              </w:rPr>
              <w:t xml:space="preserve"> programmed and executed activities and the preparation of execution reports)?</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80"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40" w:type="dxa"/>
            <w:tcBorders>
              <w:top w:val="nil"/>
              <w:left w:val="nil"/>
              <w:bottom w:val="single" w:sz="4" w:space="0" w:color="auto"/>
              <w:right w:val="single" w:sz="4" w:space="0" w:color="auto"/>
            </w:tcBorders>
            <w:shd w:val="clear" w:color="auto" w:fill="auto"/>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The management team uses the same monitoring systems and procedures that they use to manage the company's operations.</w:t>
            </w:r>
          </w:p>
        </w:tc>
      </w:tr>
      <w:tr w:rsidR="00E24028" w:rsidRPr="000F7519" w:rsidTr="00E24028">
        <w:trPr>
          <w:trHeight w:val="690"/>
          <w:jc w:val="center"/>
        </w:trPr>
        <w:tc>
          <w:tcPr>
            <w:tcW w:w="210" w:type="dxa"/>
            <w:tcBorders>
              <w:top w:val="nil"/>
              <w:left w:val="single" w:sz="4" w:space="0" w:color="auto"/>
              <w:bottom w:val="nil"/>
              <w:right w:val="single" w:sz="4" w:space="0" w:color="auto"/>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4</w:t>
            </w:r>
          </w:p>
        </w:tc>
        <w:tc>
          <w:tcPr>
            <w:tcW w:w="4496" w:type="dxa"/>
            <w:tcBorders>
              <w:top w:val="nil"/>
              <w:left w:val="single" w:sz="8" w:space="0" w:color="808080"/>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Has an Annual Program of Operations (APO) or equivalent document been prepared and is it consistent with the general Planning?  </w:t>
            </w:r>
          </w:p>
        </w:tc>
        <w:tc>
          <w:tcPr>
            <w:tcW w:w="1907" w:type="dxa"/>
            <w:tcBorders>
              <w:top w:val="nil"/>
              <w:left w:val="single" w:sz="4" w:space="0" w:color="auto"/>
              <w:bottom w:val="nil"/>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7" w:type="dxa"/>
            <w:tcBorders>
              <w:top w:val="nil"/>
              <w:left w:val="nil"/>
              <w:bottom w:val="nil"/>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80" w:type="dxa"/>
            <w:tcBorders>
              <w:top w:val="nil"/>
              <w:left w:val="nil"/>
              <w:bottom w:val="nil"/>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40" w:type="dxa"/>
            <w:tcBorders>
              <w:top w:val="nil"/>
              <w:left w:val="nil"/>
              <w:bottom w:val="single" w:sz="4" w:space="0" w:color="auto"/>
              <w:right w:val="single" w:sz="4" w:space="0" w:color="auto"/>
            </w:tcBorders>
            <w:shd w:val="clear" w:color="auto" w:fill="auto"/>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xml:space="preserve">A written plan is sent to Board and to the Energy Ministry for approval. </w:t>
            </w:r>
          </w:p>
        </w:tc>
      </w:tr>
      <w:tr w:rsidR="00E24028" w:rsidRPr="000F7519" w:rsidTr="00E24028">
        <w:trPr>
          <w:trHeight w:val="375"/>
          <w:jc w:val="center"/>
        </w:trPr>
        <w:tc>
          <w:tcPr>
            <w:tcW w:w="4706" w:type="dxa"/>
            <w:gridSpan w:val="2"/>
            <w:tcBorders>
              <w:top w:val="single" w:sz="4" w:space="0" w:color="auto"/>
              <w:left w:val="single" w:sz="4" w:space="0" w:color="auto"/>
              <w:bottom w:val="single" w:sz="4" w:space="0" w:color="auto"/>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The planification document (POA) establishes:</w:t>
            </w:r>
          </w:p>
        </w:tc>
        <w:tc>
          <w:tcPr>
            <w:tcW w:w="1907" w:type="dxa"/>
            <w:tcBorders>
              <w:top w:val="single" w:sz="4" w:space="0" w:color="auto"/>
              <w:left w:val="nil"/>
              <w:bottom w:val="single" w:sz="4" w:space="0" w:color="auto"/>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807" w:type="dxa"/>
            <w:tcBorders>
              <w:top w:val="single" w:sz="4" w:space="0" w:color="auto"/>
              <w:left w:val="nil"/>
              <w:bottom w:val="single" w:sz="4" w:space="0" w:color="auto"/>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780" w:type="dxa"/>
            <w:tcBorders>
              <w:top w:val="single" w:sz="4" w:space="0" w:color="auto"/>
              <w:left w:val="nil"/>
              <w:bottom w:val="single" w:sz="4" w:space="0" w:color="auto"/>
              <w:right w:val="single" w:sz="4" w:space="0" w:color="auto"/>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2540" w:type="dxa"/>
            <w:tcBorders>
              <w:top w:val="nil"/>
              <w:left w:val="nil"/>
              <w:bottom w:val="single" w:sz="4" w:space="0" w:color="auto"/>
              <w:right w:val="single" w:sz="4" w:space="0" w:color="auto"/>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808080"/>
                <w:sz w:val="14"/>
                <w:szCs w:val="16"/>
              </w:rPr>
            </w:pPr>
            <w:r w:rsidRPr="000F7519">
              <w:rPr>
                <w:rFonts w:ascii="Arial" w:eastAsia="Times New Roman" w:hAnsi="Arial" w:cs="Arial"/>
                <w:b/>
                <w:bCs/>
                <w:color w:val="808080"/>
                <w:sz w:val="14"/>
                <w:szCs w:val="16"/>
              </w:rPr>
              <w:t> </w:t>
            </w:r>
          </w:p>
        </w:tc>
      </w:tr>
      <w:tr w:rsidR="00E24028" w:rsidRPr="000F7519" w:rsidTr="00E24028">
        <w:trPr>
          <w:trHeight w:val="465"/>
          <w:jc w:val="center"/>
        </w:trPr>
        <w:tc>
          <w:tcPr>
            <w:tcW w:w="210" w:type="dxa"/>
            <w:tcBorders>
              <w:top w:val="nil"/>
              <w:left w:val="single" w:sz="4" w:space="0" w:color="auto"/>
              <w:bottom w:val="single" w:sz="4" w:space="0" w:color="auto"/>
              <w:right w:val="single" w:sz="4" w:space="0" w:color="auto"/>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5</w:t>
            </w:r>
          </w:p>
        </w:tc>
        <w:tc>
          <w:tcPr>
            <w:tcW w:w="4496" w:type="dxa"/>
            <w:tcBorders>
              <w:top w:val="single" w:sz="8" w:space="0" w:color="808080"/>
              <w:left w:val="single" w:sz="8" w:space="0" w:color="808080"/>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What are the general and specific objectives (components) and goals (indicators)?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80"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40" w:type="dxa"/>
            <w:tcBorders>
              <w:top w:val="nil"/>
              <w:left w:val="nil"/>
              <w:bottom w:val="single" w:sz="4" w:space="0" w:color="auto"/>
              <w:right w:val="single" w:sz="4" w:space="0" w:color="auto"/>
            </w:tcBorders>
            <w:shd w:val="clear" w:color="auto" w:fill="auto"/>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Annual budget includes details on planned initiatives</w:t>
            </w:r>
          </w:p>
        </w:tc>
      </w:tr>
      <w:tr w:rsidR="00E24028" w:rsidRPr="000F7519" w:rsidTr="00E24028">
        <w:trPr>
          <w:trHeight w:val="915"/>
          <w:jc w:val="center"/>
        </w:trPr>
        <w:tc>
          <w:tcPr>
            <w:tcW w:w="210" w:type="dxa"/>
            <w:tcBorders>
              <w:top w:val="nil"/>
              <w:left w:val="single" w:sz="4" w:space="0" w:color="auto"/>
              <w:bottom w:val="single" w:sz="4" w:space="0" w:color="auto"/>
              <w:right w:val="single" w:sz="4" w:space="0" w:color="auto"/>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6</w:t>
            </w:r>
          </w:p>
        </w:tc>
        <w:tc>
          <w:tcPr>
            <w:tcW w:w="4496" w:type="dxa"/>
            <w:tcBorders>
              <w:top w:val="nil"/>
              <w:left w:val="single" w:sz="8" w:space="0" w:color="808080"/>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The activities or tasks necessary to reach these objectives and goals?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80"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40" w:type="dxa"/>
            <w:tcBorders>
              <w:top w:val="nil"/>
              <w:left w:val="nil"/>
              <w:bottom w:val="single" w:sz="4" w:space="0" w:color="auto"/>
              <w:right w:val="single" w:sz="4" w:space="0" w:color="auto"/>
            </w:tcBorders>
            <w:shd w:val="clear" w:color="auto" w:fill="auto"/>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The budget provides a high level overview of the tasks required to meet the company's broad objectives.</w:t>
            </w:r>
          </w:p>
        </w:tc>
      </w:tr>
      <w:tr w:rsidR="00E24028" w:rsidRPr="000F7519" w:rsidTr="00E24028">
        <w:trPr>
          <w:trHeight w:val="690"/>
          <w:jc w:val="center"/>
        </w:trPr>
        <w:tc>
          <w:tcPr>
            <w:tcW w:w="210" w:type="dxa"/>
            <w:tcBorders>
              <w:top w:val="nil"/>
              <w:left w:val="single" w:sz="4" w:space="0" w:color="auto"/>
              <w:bottom w:val="single" w:sz="4" w:space="0" w:color="auto"/>
              <w:right w:val="single" w:sz="4" w:space="0" w:color="auto"/>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7</w:t>
            </w:r>
          </w:p>
        </w:tc>
        <w:tc>
          <w:tcPr>
            <w:tcW w:w="4496" w:type="dxa"/>
            <w:tcBorders>
              <w:top w:val="nil"/>
              <w:left w:val="single" w:sz="8" w:space="0" w:color="808080"/>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 diagram or flowchart representing the necessary order and interdependence of the activities to reach the objectives?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0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80"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40" w:type="dxa"/>
            <w:tcBorders>
              <w:top w:val="nil"/>
              <w:left w:val="nil"/>
              <w:bottom w:val="single" w:sz="4" w:space="0" w:color="auto"/>
              <w:right w:val="single" w:sz="4" w:space="0" w:color="auto"/>
            </w:tcBorders>
            <w:shd w:val="clear" w:color="auto" w:fill="auto"/>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r>
      <w:tr w:rsidR="00E24028" w:rsidRPr="000F7519" w:rsidTr="00E24028">
        <w:trPr>
          <w:trHeight w:val="330"/>
          <w:jc w:val="center"/>
        </w:trPr>
        <w:tc>
          <w:tcPr>
            <w:tcW w:w="210" w:type="dxa"/>
            <w:tcBorders>
              <w:top w:val="nil"/>
              <w:left w:val="single" w:sz="4" w:space="0" w:color="auto"/>
              <w:bottom w:val="single" w:sz="4" w:space="0" w:color="auto"/>
              <w:right w:val="single" w:sz="4" w:space="0" w:color="auto"/>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8</w:t>
            </w:r>
          </w:p>
        </w:tc>
        <w:tc>
          <w:tcPr>
            <w:tcW w:w="4496" w:type="dxa"/>
            <w:tcBorders>
              <w:top w:val="nil"/>
              <w:left w:val="single" w:sz="8" w:space="0" w:color="808080"/>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Estimated time to carry out each activity or task?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0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80"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40" w:type="dxa"/>
            <w:tcBorders>
              <w:top w:val="nil"/>
              <w:left w:val="nil"/>
              <w:bottom w:val="single" w:sz="4" w:space="0" w:color="auto"/>
              <w:right w:val="single" w:sz="4" w:space="0" w:color="auto"/>
            </w:tcBorders>
            <w:shd w:val="clear" w:color="auto" w:fill="auto"/>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r>
      <w:tr w:rsidR="00E24028" w:rsidRPr="000F7519" w:rsidTr="00E24028">
        <w:trPr>
          <w:trHeight w:val="465"/>
          <w:jc w:val="center"/>
        </w:trPr>
        <w:tc>
          <w:tcPr>
            <w:tcW w:w="210" w:type="dxa"/>
            <w:tcBorders>
              <w:top w:val="nil"/>
              <w:left w:val="single" w:sz="4" w:space="0" w:color="auto"/>
              <w:bottom w:val="single" w:sz="4" w:space="0" w:color="auto"/>
              <w:right w:val="single" w:sz="4" w:space="0" w:color="auto"/>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9</w:t>
            </w:r>
          </w:p>
        </w:tc>
        <w:tc>
          <w:tcPr>
            <w:tcW w:w="4496" w:type="dxa"/>
            <w:tcBorders>
              <w:top w:val="nil"/>
              <w:left w:val="single" w:sz="8" w:space="0" w:color="808080"/>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The Responsible parties for executing or coordinating the activities or tasks?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80"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40" w:type="dxa"/>
            <w:tcBorders>
              <w:top w:val="nil"/>
              <w:left w:val="nil"/>
              <w:bottom w:val="single" w:sz="4" w:space="0" w:color="auto"/>
              <w:right w:val="single" w:sz="4" w:space="0" w:color="auto"/>
            </w:tcBorders>
            <w:shd w:val="clear" w:color="auto" w:fill="auto"/>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The budget identifies the main objectives for each department</w:t>
            </w:r>
          </w:p>
        </w:tc>
      </w:tr>
      <w:tr w:rsidR="00E24028" w:rsidRPr="000F7519" w:rsidTr="00E24028">
        <w:trPr>
          <w:trHeight w:val="690"/>
          <w:jc w:val="center"/>
        </w:trPr>
        <w:tc>
          <w:tcPr>
            <w:tcW w:w="210" w:type="dxa"/>
            <w:tcBorders>
              <w:top w:val="nil"/>
              <w:left w:val="single" w:sz="4" w:space="0" w:color="auto"/>
              <w:bottom w:val="single" w:sz="4" w:space="0" w:color="auto"/>
              <w:right w:val="single" w:sz="4" w:space="0" w:color="auto"/>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10</w:t>
            </w:r>
          </w:p>
        </w:tc>
        <w:tc>
          <w:tcPr>
            <w:tcW w:w="4496" w:type="dxa"/>
            <w:tcBorders>
              <w:top w:val="nil"/>
              <w:left w:val="single" w:sz="8" w:space="0" w:color="808080"/>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The indicators of results and means for verification that allow measuring the achievement of the established goals?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0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80"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40" w:type="dxa"/>
            <w:tcBorders>
              <w:top w:val="nil"/>
              <w:left w:val="nil"/>
              <w:bottom w:val="single" w:sz="4" w:space="0" w:color="auto"/>
              <w:right w:val="single" w:sz="4" w:space="0" w:color="auto"/>
            </w:tcBorders>
            <w:shd w:val="clear" w:color="auto" w:fill="auto"/>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The budget does not identify results indicators or means for verification</w:t>
            </w:r>
          </w:p>
        </w:tc>
      </w:tr>
      <w:tr w:rsidR="00E24028" w:rsidRPr="000F7519" w:rsidTr="00E24028">
        <w:trPr>
          <w:trHeight w:val="465"/>
          <w:jc w:val="center"/>
        </w:trPr>
        <w:tc>
          <w:tcPr>
            <w:tcW w:w="210" w:type="dxa"/>
            <w:tcBorders>
              <w:top w:val="nil"/>
              <w:left w:val="single" w:sz="4" w:space="0" w:color="auto"/>
              <w:bottom w:val="nil"/>
              <w:right w:val="single" w:sz="4" w:space="0" w:color="auto"/>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11</w:t>
            </w:r>
          </w:p>
        </w:tc>
        <w:tc>
          <w:tcPr>
            <w:tcW w:w="4496" w:type="dxa"/>
            <w:tcBorders>
              <w:top w:val="nil"/>
              <w:left w:val="single" w:sz="8" w:space="0" w:color="808080"/>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The risks (assumed) to the success of planning and the necessary actions to prevent or mitigate them?  </w:t>
            </w:r>
          </w:p>
        </w:tc>
        <w:tc>
          <w:tcPr>
            <w:tcW w:w="1907" w:type="dxa"/>
            <w:tcBorders>
              <w:top w:val="nil"/>
              <w:left w:val="single" w:sz="4" w:space="0" w:color="auto"/>
              <w:bottom w:val="nil"/>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07" w:type="dxa"/>
            <w:tcBorders>
              <w:top w:val="nil"/>
              <w:left w:val="nil"/>
              <w:bottom w:val="nil"/>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80" w:type="dxa"/>
            <w:tcBorders>
              <w:top w:val="nil"/>
              <w:left w:val="nil"/>
              <w:bottom w:val="nil"/>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40" w:type="dxa"/>
            <w:tcBorders>
              <w:top w:val="nil"/>
              <w:left w:val="nil"/>
              <w:bottom w:val="single" w:sz="4" w:space="0" w:color="auto"/>
              <w:right w:val="single" w:sz="4" w:space="0" w:color="auto"/>
            </w:tcBorders>
            <w:shd w:val="clear" w:color="auto" w:fill="auto"/>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r>
      <w:tr w:rsidR="00E24028" w:rsidRPr="000F7519" w:rsidTr="00E24028">
        <w:trPr>
          <w:trHeight w:val="465"/>
          <w:jc w:val="center"/>
        </w:trPr>
        <w:tc>
          <w:tcPr>
            <w:tcW w:w="4706" w:type="dxa"/>
            <w:gridSpan w:val="2"/>
            <w:tcBorders>
              <w:top w:val="single" w:sz="4" w:space="0" w:color="auto"/>
              <w:left w:val="single" w:sz="4" w:space="0" w:color="auto"/>
              <w:bottom w:val="single" w:sz="4" w:space="0" w:color="auto"/>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Execution :</w:t>
            </w:r>
          </w:p>
        </w:tc>
        <w:tc>
          <w:tcPr>
            <w:tcW w:w="1907" w:type="dxa"/>
            <w:tcBorders>
              <w:top w:val="single" w:sz="4" w:space="0" w:color="auto"/>
              <w:left w:val="nil"/>
              <w:bottom w:val="single" w:sz="4" w:space="0" w:color="auto"/>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807" w:type="dxa"/>
            <w:tcBorders>
              <w:top w:val="single" w:sz="4" w:space="0" w:color="auto"/>
              <w:left w:val="nil"/>
              <w:bottom w:val="single" w:sz="4" w:space="0" w:color="auto"/>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780" w:type="dxa"/>
            <w:tcBorders>
              <w:top w:val="single" w:sz="4" w:space="0" w:color="auto"/>
              <w:left w:val="nil"/>
              <w:bottom w:val="single" w:sz="4" w:space="0" w:color="auto"/>
              <w:right w:val="single" w:sz="4" w:space="0" w:color="auto"/>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2540" w:type="dxa"/>
            <w:tcBorders>
              <w:top w:val="nil"/>
              <w:left w:val="nil"/>
              <w:bottom w:val="single" w:sz="4" w:space="0" w:color="auto"/>
              <w:right w:val="single" w:sz="4" w:space="0" w:color="auto"/>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E24028">
        <w:trPr>
          <w:trHeight w:val="465"/>
          <w:jc w:val="center"/>
        </w:trPr>
        <w:tc>
          <w:tcPr>
            <w:tcW w:w="210" w:type="dxa"/>
            <w:tcBorders>
              <w:top w:val="nil"/>
              <w:left w:val="single" w:sz="4" w:space="0" w:color="auto"/>
              <w:bottom w:val="single" w:sz="4" w:space="0" w:color="auto"/>
              <w:right w:val="single" w:sz="4" w:space="0" w:color="auto"/>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12</w:t>
            </w:r>
          </w:p>
        </w:tc>
        <w:tc>
          <w:tcPr>
            <w:tcW w:w="4496" w:type="dxa"/>
            <w:tcBorders>
              <w:top w:val="single" w:sz="8" w:space="0" w:color="808080"/>
              <w:left w:val="single" w:sz="8" w:space="0" w:color="808080"/>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reports being issued on the progress of the APO, according to what had been planned on previous policies?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80"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40" w:type="dxa"/>
            <w:tcBorders>
              <w:top w:val="nil"/>
              <w:left w:val="nil"/>
              <w:bottom w:val="single" w:sz="4" w:space="0" w:color="auto"/>
              <w:right w:val="single" w:sz="4" w:space="0" w:color="auto"/>
            </w:tcBorders>
            <w:shd w:val="clear" w:color="auto" w:fill="auto"/>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An annual report is submitted at the end of the year.</w:t>
            </w:r>
          </w:p>
        </w:tc>
      </w:tr>
      <w:tr w:rsidR="00E24028" w:rsidRPr="000F7519" w:rsidTr="00E24028">
        <w:trPr>
          <w:trHeight w:val="915"/>
          <w:jc w:val="center"/>
        </w:trPr>
        <w:tc>
          <w:tcPr>
            <w:tcW w:w="210" w:type="dxa"/>
            <w:tcBorders>
              <w:top w:val="nil"/>
              <w:left w:val="single" w:sz="4" w:space="0" w:color="auto"/>
              <w:bottom w:val="single" w:sz="4" w:space="0" w:color="auto"/>
              <w:right w:val="single" w:sz="4" w:space="0" w:color="auto"/>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lastRenderedPageBreak/>
              <w:t>13</w:t>
            </w:r>
          </w:p>
        </w:tc>
        <w:tc>
          <w:tcPr>
            <w:tcW w:w="4496" w:type="dxa"/>
            <w:tcBorders>
              <w:top w:val="nil"/>
              <w:left w:val="single" w:sz="8" w:space="0" w:color="808080"/>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When the reports identify non-fulfillment or considerable risks for effectiveness, were actions taken to address these risks and to improve the probability of execution?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80"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40" w:type="dxa"/>
            <w:tcBorders>
              <w:top w:val="nil"/>
              <w:left w:val="nil"/>
              <w:bottom w:val="single" w:sz="4" w:space="0" w:color="auto"/>
              <w:right w:val="single" w:sz="4" w:space="0" w:color="auto"/>
            </w:tcBorders>
            <w:shd w:val="clear" w:color="auto" w:fill="auto"/>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Yes. The management team does a post-mortem review and identifies actions to improve future performance.</w:t>
            </w:r>
          </w:p>
        </w:tc>
      </w:tr>
      <w:tr w:rsidR="00E24028" w:rsidRPr="000F7519" w:rsidTr="00E24028">
        <w:trPr>
          <w:trHeight w:val="2040"/>
          <w:jc w:val="center"/>
        </w:trPr>
        <w:tc>
          <w:tcPr>
            <w:tcW w:w="210" w:type="dxa"/>
            <w:tcBorders>
              <w:top w:val="nil"/>
              <w:left w:val="single" w:sz="4" w:space="0" w:color="auto"/>
              <w:bottom w:val="single" w:sz="4" w:space="0" w:color="auto"/>
              <w:right w:val="single" w:sz="4" w:space="0" w:color="auto"/>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14</w:t>
            </w:r>
          </w:p>
        </w:tc>
        <w:tc>
          <w:tcPr>
            <w:tcW w:w="4496" w:type="dxa"/>
            <w:tcBorders>
              <w:top w:val="nil"/>
              <w:left w:val="single" w:sz="8" w:space="0" w:color="808080"/>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In practice, does the execution represent the actions previously mentioned?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80"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40" w:type="dxa"/>
            <w:tcBorders>
              <w:top w:val="nil"/>
              <w:left w:val="nil"/>
              <w:bottom w:val="single" w:sz="4" w:space="0" w:color="auto"/>
              <w:right w:val="single" w:sz="4" w:space="0" w:color="auto"/>
            </w:tcBorders>
            <w:shd w:val="clear" w:color="auto" w:fill="auto"/>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xml:space="preserve">Per the General Manager, the team has executed its plan consistently except when they had to revise in </w:t>
            </w:r>
            <w:r w:rsidR="009E526B" w:rsidRPr="000F7519">
              <w:rPr>
                <w:rFonts w:ascii="Arial" w:eastAsia="Times New Roman" w:hAnsi="Arial" w:cs="Arial"/>
                <w:b/>
                <w:bCs/>
                <w:color w:val="333333"/>
                <w:sz w:val="14"/>
                <w:szCs w:val="16"/>
              </w:rPr>
              <w:t>mid-year</w:t>
            </w:r>
            <w:r w:rsidRPr="000F7519">
              <w:rPr>
                <w:rFonts w:ascii="Arial" w:eastAsia="Times New Roman" w:hAnsi="Arial" w:cs="Arial"/>
                <w:b/>
                <w:bCs/>
                <w:color w:val="333333"/>
                <w:sz w:val="14"/>
                <w:szCs w:val="16"/>
              </w:rPr>
              <w:t xml:space="preserve"> due to address a crisis. For example, in 2014 the NG shortage forced them to drop the annual plan and focus on </w:t>
            </w:r>
            <w:r w:rsidR="009E526B" w:rsidRPr="000F7519">
              <w:rPr>
                <w:rFonts w:ascii="Arial" w:eastAsia="Times New Roman" w:hAnsi="Arial" w:cs="Arial"/>
                <w:b/>
                <w:bCs/>
                <w:color w:val="333333"/>
                <w:sz w:val="14"/>
                <w:szCs w:val="16"/>
              </w:rPr>
              <w:t>building</w:t>
            </w:r>
            <w:r w:rsidRPr="000F7519">
              <w:rPr>
                <w:rFonts w:ascii="Arial" w:eastAsia="Times New Roman" w:hAnsi="Arial" w:cs="Arial"/>
                <w:b/>
                <w:bCs/>
                <w:color w:val="333333"/>
                <w:sz w:val="14"/>
                <w:szCs w:val="16"/>
              </w:rPr>
              <w:t xml:space="preserve"> the micro-LNG facility to meet NG demand.</w:t>
            </w:r>
          </w:p>
        </w:tc>
      </w:tr>
      <w:tr w:rsidR="00E24028" w:rsidRPr="000F7519" w:rsidTr="00E24028">
        <w:trPr>
          <w:trHeight w:val="915"/>
          <w:jc w:val="center"/>
        </w:trPr>
        <w:tc>
          <w:tcPr>
            <w:tcW w:w="210" w:type="dxa"/>
            <w:tcBorders>
              <w:top w:val="nil"/>
              <w:left w:val="single" w:sz="4" w:space="0" w:color="auto"/>
              <w:bottom w:val="single" w:sz="4" w:space="0" w:color="auto"/>
              <w:right w:val="single" w:sz="4" w:space="0" w:color="auto"/>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15</w:t>
            </w:r>
          </w:p>
        </w:tc>
        <w:tc>
          <w:tcPr>
            <w:tcW w:w="4496" w:type="dxa"/>
            <w:tcBorders>
              <w:top w:val="nil"/>
              <w:left w:val="single" w:sz="8" w:space="0" w:color="808080"/>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If APOs have been modified, is there sufficient and adequate evidence to justify those modifications? </w:t>
            </w:r>
          </w:p>
        </w:tc>
        <w:tc>
          <w:tcPr>
            <w:tcW w:w="1907"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80"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40" w:type="dxa"/>
            <w:tcBorders>
              <w:top w:val="nil"/>
              <w:left w:val="nil"/>
              <w:bottom w:val="single" w:sz="4" w:space="0" w:color="auto"/>
              <w:right w:val="single" w:sz="4" w:space="0" w:color="auto"/>
            </w:tcBorders>
            <w:shd w:val="clear" w:color="auto" w:fill="auto"/>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xml:space="preserve">Yes. In the example above, the change was only made because of events forcing a change in priorities. </w:t>
            </w:r>
          </w:p>
        </w:tc>
      </w:tr>
      <w:tr w:rsidR="00E24028" w:rsidRPr="000F7519" w:rsidTr="00E24028">
        <w:trPr>
          <w:trHeight w:val="690"/>
          <w:jc w:val="center"/>
        </w:trPr>
        <w:tc>
          <w:tcPr>
            <w:tcW w:w="210" w:type="dxa"/>
            <w:tcBorders>
              <w:top w:val="nil"/>
              <w:left w:val="single" w:sz="4" w:space="0" w:color="auto"/>
              <w:bottom w:val="nil"/>
              <w:right w:val="single" w:sz="4" w:space="0" w:color="auto"/>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16</w:t>
            </w:r>
          </w:p>
        </w:tc>
        <w:tc>
          <w:tcPr>
            <w:tcW w:w="4496" w:type="dxa"/>
            <w:tcBorders>
              <w:top w:val="nil"/>
              <w:left w:val="single" w:sz="8" w:space="0" w:color="808080"/>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Have the changes to the APO been approved by the Bank?  </w:t>
            </w:r>
          </w:p>
        </w:tc>
        <w:tc>
          <w:tcPr>
            <w:tcW w:w="1907" w:type="dxa"/>
            <w:tcBorders>
              <w:top w:val="nil"/>
              <w:left w:val="single" w:sz="4" w:space="0" w:color="auto"/>
              <w:bottom w:val="nil"/>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07" w:type="dxa"/>
            <w:tcBorders>
              <w:top w:val="nil"/>
              <w:left w:val="nil"/>
              <w:bottom w:val="nil"/>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80" w:type="dxa"/>
            <w:tcBorders>
              <w:top w:val="nil"/>
              <w:left w:val="nil"/>
              <w:bottom w:val="nil"/>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540" w:type="dxa"/>
            <w:tcBorders>
              <w:top w:val="nil"/>
              <w:left w:val="nil"/>
              <w:bottom w:val="single" w:sz="4" w:space="0" w:color="auto"/>
              <w:right w:val="single" w:sz="4" w:space="0" w:color="auto"/>
            </w:tcBorders>
            <w:shd w:val="clear" w:color="auto" w:fill="auto"/>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Not applicable as the plans were made and executive prior to the loan operation.</w:t>
            </w:r>
          </w:p>
        </w:tc>
      </w:tr>
      <w:tr w:rsidR="00E24028" w:rsidRPr="000F7519" w:rsidTr="00E24028">
        <w:trPr>
          <w:trHeight w:val="330"/>
          <w:jc w:val="center"/>
        </w:trPr>
        <w:tc>
          <w:tcPr>
            <w:tcW w:w="210" w:type="dxa"/>
            <w:tcBorders>
              <w:top w:val="single" w:sz="4" w:space="0" w:color="auto"/>
              <w:left w:val="single" w:sz="4" w:space="0" w:color="auto"/>
              <w:bottom w:val="single" w:sz="4" w:space="0" w:color="auto"/>
              <w:right w:val="single" w:sz="4" w:space="0" w:color="auto"/>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4496" w:type="dxa"/>
            <w:tcBorders>
              <w:top w:val="nil"/>
              <w:left w:val="single" w:sz="8" w:space="0" w:color="808080"/>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TOTALES</w:t>
            </w:r>
          </w:p>
        </w:tc>
        <w:tc>
          <w:tcPr>
            <w:tcW w:w="1907"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10</w:t>
            </w:r>
          </w:p>
        </w:tc>
        <w:tc>
          <w:tcPr>
            <w:tcW w:w="807" w:type="dxa"/>
            <w:tcBorders>
              <w:top w:val="single" w:sz="4" w:space="0" w:color="auto"/>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5</w:t>
            </w:r>
          </w:p>
        </w:tc>
        <w:tc>
          <w:tcPr>
            <w:tcW w:w="780" w:type="dxa"/>
            <w:tcBorders>
              <w:top w:val="single" w:sz="4" w:space="0" w:color="auto"/>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40" w:type="dxa"/>
            <w:tcBorders>
              <w:top w:val="nil"/>
              <w:left w:val="nil"/>
              <w:bottom w:val="single" w:sz="4" w:space="0" w:color="auto"/>
              <w:right w:val="single" w:sz="4" w:space="0" w:color="auto"/>
            </w:tcBorders>
            <w:shd w:val="clear" w:color="auto" w:fill="auto"/>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r>
      <w:tr w:rsidR="00E24028" w:rsidRPr="000F7519" w:rsidTr="00E24028">
        <w:trPr>
          <w:trHeight w:val="255"/>
          <w:jc w:val="center"/>
        </w:trPr>
        <w:tc>
          <w:tcPr>
            <w:tcW w:w="210" w:type="dxa"/>
            <w:tcBorders>
              <w:top w:val="nil"/>
              <w:left w:val="nil"/>
              <w:bottom w:val="nil"/>
              <w:right w:val="nil"/>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4496" w:type="dxa"/>
            <w:tcBorders>
              <w:top w:val="nil"/>
              <w:left w:val="nil"/>
              <w:bottom w:val="nil"/>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1907" w:type="dxa"/>
            <w:tcBorders>
              <w:top w:val="nil"/>
              <w:left w:val="nil"/>
              <w:bottom w:val="nil"/>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807" w:type="dxa"/>
            <w:tcBorders>
              <w:top w:val="nil"/>
              <w:left w:val="nil"/>
              <w:bottom w:val="nil"/>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780" w:type="dxa"/>
            <w:tcBorders>
              <w:top w:val="nil"/>
              <w:left w:val="nil"/>
              <w:bottom w:val="nil"/>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2540" w:type="dxa"/>
            <w:tcBorders>
              <w:top w:val="nil"/>
              <w:left w:val="nil"/>
              <w:bottom w:val="nil"/>
              <w:right w:val="nil"/>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E24028">
        <w:trPr>
          <w:trHeight w:val="255"/>
          <w:jc w:val="center"/>
        </w:trPr>
        <w:tc>
          <w:tcPr>
            <w:tcW w:w="4706"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QUANTIFICATION:</w:t>
            </w:r>
          </w:p>
        </w:tc>
        <w:tc>
          <w:tcPr>
            <w:tcW w:w="2714" w:type="dxa"/>
            <w:gridSpan w:val="2"/>
            <w:tcBorders>
              <w:top w:val="single" w:sz="4" w:space="0" w:color="auto"/>
              <w:left w:val="nil"/>
              <w:bottom w:val="single" w:sz="4" w:space="0" w:color="auto"/>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w:t>
            </w:r>
          </w:p>
        </w:tc>
        <w:tc>
          <w:tcPr>
            <w:tcW w:w="780" w:type="dxa"/>
            <w:vMerge w:val="restart"/>
            <w:tcBorders>
              <w:top w:val="single" w:sz="4" w:space="0" w:color="auto"/>
              <w:left w:val="nil"/>
              <w:bottom w:val="single" w:sz="4" w:space="0" w:color="000000"/>
              <w:right w:val="single" w:sz="4" w:space="0" w:color="auto"/>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 * 100</w:t>
            </w:r>
          </w:p>
        </w:tc>
        <w:tc>
          <w:tcPr>
            <w:tcW w:w="2540"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E24028" w:rsidRPr="000F7519" w:rsidRDefault="008B03B6" w:rsidP="000F7519">
            <w:pPr>
              <w:spacing w:after="0" w:line="240" w:lineRule="auto"/>
              <w:jc w:val="both"/>
              <w:rPr>
                <w:rFonts w:ascii="Arial" w:eastAsia="Times New Roman" w:hAnsi="Arial" w:cs="Arial"/>
                <w:color w:val="0000FF"/>
                <w:sz w:val="18"/>
                <w:szCs w:val="20"/>
                <w:u w:val="single"/>
              </w:rPr>
            </w:pPr>
            <w:hyperlink r:id="rId9" w:anchor="RANGE!C10" w:history="1">
              <w:r w:rsidR="00E24028" w:rsidRPr="000F7519">
                <w:rPr>
                  <w:rFonts w:ascii="Arial" w:eastAsia="Times New Roman" w:hAnsi="Arial" w:cs="Arial"/>
                  <w:color w:val="0000FF"/>
                  <w:sz w:val="18"/>
                  <w:szCs w:val="20"/>
                  <w:u w:val="single"/>
                </w:rPr>
                <w:t>66.67</w:t>
              </w:r>
            </w:hyperlink>
          </w:p>
        </w:tc>
      </w:tr>
      <w:tr w:rsidR="00E24028" w:rsidRPr="000F7519" w:rsidTr="00E24028">
        <w:trPr>
          <w:trHeight w:val="255"/>
          <w:jc w:val="center"/>
        </w:trPr>
        <w:tc>
          <w:tcPr>
            <w:tcW w:w="4706" w:type="dxa"/>
            <w:gridSpan w:val="2"/>
            <w:vMerge/>
            <w:tcBorders>
              <w:top w:val="single" w:sz="4" w:space="0" w:color="auto"/>
              <w:left w:val="single" w:sz="4" w:space="0" w:color="auto"/>
              <w:bottom w:val="single" w:sz="4" w:space="0" w:color="auto"/>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p>
        </w:tc>
        <w:tc>
          <w:tcPr>
            <w:tcW w:w="2714" w:type="dxa"/>
            <w:gridSpan w:val="2"/>
            <w:tcBorders>
              <w:top w:val="single" w:sz="4" w:space="0" w:color="auto"/>
              <w:left w:val="nil"/>
              <w:bottom w:val="single" w:sz="4" w:space="0" w:color="auto"/>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(YES+NO)</w:t>
            </w:r>
          </w:p>
        </w:tc>
        <w:tc>
          <w:tcPr>
            <w:tcW w:w="780" w:type="dxa"/>
            <w:vMerge/>
            <w:tcBorders>
              <w:top w:val="single" w:sz="4" w:space="0" w:color="auto"/>
              <w:left w:val="nil"/>
              <w:bottom w:val="single" w:sz="4" w:space="0" w:color="000000"/>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color w:val="auto"/>
                <w:sz w:val="14"/>
                <w:szCs w:val="16"/>
              </w:rPr>
            </w:pPr>
          </w:p>
        </w:tc>
        <w:tc>
          <w:tcPr>
            <w:tcW w:w="2540" w:type="dxa"/>
            <w:vMerge/>
            <w:tcBorders>
              <w:top w:val="single" w:sz="4" w:space="0" w:color="auto"/>
              <w:left w:val="single" w:sz="4" w:space="0" w:color="auto"/>
              <w:bottom w:val="single" w:sz="4" w:space="0" w:color="000000"/>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color w:val="0000FF"/>
                <w:sz w:val="18"/>
                <w:szCs w:val="20"/>
                <w:u w:val="single"/>
              </w:rPr>
            </w:pPr>
          </w:p>
        </w:tc>
      </w:tr>
      <w:tr w:rsidR="00E24028" w:rsidRPr="000F7519" w:rsidTr="00E24028">
        <w:trPr>
          <w:trHeight w:val="255"/>
          <w:jc w:val="center"/>
        </w:trPr>
        <w:tc>
          <w:tcPr>
            <w:tcW w:w="4706" w:type="dxa"/>
            <w:gridSpan w:val="2"/>
            <w:vMerge w:val="restart"/>
            <w:tcBorders>
              <w:top w:val="single" w:sz="4" w:space="0" w:color="auto"/>
              <w:left w:val="nil"/>
              <w:bottom w:val="single" w:sz="4" w:space="0" w:color="000000"/>
              <w:right w:val="single" w:sz="4" w:space="0" w:color="000000"/>
            </w:tcBorders>
            <w:shd w:val="clear" w:color="000000" w:fill="99CCFF"/>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DEVELOPMENT:</w:t>
            </w:r>
          </w:p>
        </w:tc>
        <w:tc>
          <w:tcPr>
            <w:tcW w:w="1907" w:type="dxa"/>
            <w:tcBorders>
              <w:top w:val="nil"/>
              <w:left w:val="nil"/>
              <w:bottom w:val="nil"/>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There is no</w:t>
            </w:r>
          </w:p>
        </w:tc>
        <w:tc>
          <w:tcPr>
            <w:tcW w:w="807" w:type="dxa"/>
            <w:tcBorders>
              <w:top w:val="nil"/>
              <w:left w:val="nil"/>
              <w:bottom w:val="nil"/>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c>
          <w:tcPr>
            <w:tcW w:w="780" w:type="dxa"/>
            <w:tcBorders>
              <w:top w:val="nil"/>
              <w:left w:val="nil"/>
              <w:bottom w:val="nil"/>
              <w:right w:val="single" w:sz="4" w:space="0" w:color="auto"/>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c>
          <w:tcPr>
            <w:tcW w:w="254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E24028" w:rsidRPr="000F7519" w:rsidRDefault="008B03B6" w:rsidP="000F7519">
            <w:pPr>
              <w:spacing w:after="0" w:line="240" w:lineRule="auto"/>
              <w:jc w:val="both"/>
              <w:rPr>
                <w:rFonts w:ascii="Arial" w:eastAsia="Times New Roman" w:hAnsi="Arial" w:cs="Arial"/>
                <w:color w:val="0000FF"/>
                <w:sz w:val="18"/>
                <w:szCs w:val="20"/>
                <w:u w:val="single"/>
              </w:rPr>
            </w:pPr>
            <w:hyperlink r:id="rId10" w:anchor="RANGE!F10" w:history="1">
              <w:r w:rsidR="00E24028" w:rsidRPr="000F7519">
                <w:rPr>
                  <w:rFonts w:ascii="Arial" w:eastAsia="Times New Roman" w:hAnsi="Arial" w:cs="Arial"/>
                  <w:color w:val="0000FF"/>
                  <w:sz w:val="18"/>
                  <w:szCs w:val="20"/>
                  <w:u w:val="single"/>
                </w:rPr>
                <w:t>MD</w:t>
              </w:r>
            </w:hyperlink>
          </w:p>
        </w:tc>
      </w:tr>
      <w:tr w:rsidR="00E24028" w:rsidRPr="000F7519" w:rsidTr="00E24028">
        <w:trPr>
          <w:trHeight w:val="255"/>
          <w:jc w:val="center"/>
        </w:trPr>
        <w:tc>
          <w:tcPr>
            <w:tcW w:w="4706" w:type="dxa"/>
            <w:gridSpan w:val="2"/>
            <w:vMerge/>
            <w:tcBorders>
              <w:top w:val="single" w:sz="4" w:space="0" w:color="auto"/>
              <w:left w:val="nil"/>
              <w:bottom w:val="single" w:sz="4" w:space="0" w:color="000000"/>
              <w:right w:val="single" w:sz="4" w:space="0" w:color="000000"/>
            </w:tcBorders>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p>
        </w:tc>
        <w:tc>
          <w:tcPr>
            <w:tcW w:w="1907" w:type="dxa"/>
            <w:tcBorders>
              <w:top w:val="nil"/>
              <w:left w:val="nil"/>
              <w:bottom w:val="single" w:sz="4" w:space="0" w:color="auto"/>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Incipient  DI (0-60)</w:t>
            </w:r>
          </w:p>
        </w:tc>
        <w:tc>
          <w:tcPr>
            <w:tcW w:w="807" w:type="dxa"/>
            <w:tcBorders>
              <w:top w:val="nil"/>
              <w:left w:val="nil"/>
              <w:bottom w:val="single" w:sz="4" w:space="0" w:color="auto"/>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ID (41-60)</w:t>
            </w:r>
          </w:p>
        </w:tc>
        <w:tc>
          <w:tcPr>
            <w:tcW w:w="780" w:type="dxa"/>
            <w:tcBorders>
              <w:top w:val="nil"/>
              <w:left w:val="nil"/>
              <w:bottom w:val="single" w:sz="4" w:space="0" w:color="auto"/>
              <w:right w:val="single" w:sz="4" w:space="0" w:color="auto"/>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c>
          <w:tcPr>
            <w:tcW w:w="2540" w:type="dxa"/>
            <w:vMerge/>
            <w:tcBorders>
              <w:top w:val="nil"/>
              <w:left w:val="single" w:sz="4" w:space="0" w:color="auto"/>
              <w:bottom w:val="single" w:sz="4" w:space="0" w:color="000000"/>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color w:val="0000FF"/>
                <w:sz w:val="18"/>
                <w:szCs w:val="20"/>
                <w:u w:val="single"/>
              </w:rPr>
            </w:pPr>
          </w:p>
        </w:tc>
      </w:tr>
      <w:tr w:rsidR="00E24028" w:rsidRPr="000F7519" w:rsidTr="00E24028">
        <w:trPr>
          <w:trHeight w:val="255"/>
          <w:jc w:val="center"/>
        </w:trPr>
        <w:tc>
          <w:tcPr>
            <w:tcW w:w="4706" w:type="dxa"/>
            <w:gridSpan w:val="2"/>
            <w:vMerge/>
            <w:tcBorders>
              <w:top w:val="single" w:sz="4" w:space="0" w:color="auto"/>
              <w:left w:val="nil"/>
              <w:bottom w:val="single" w:sz="4" w:space="0" w:color="000000"/>
              <w:right w:val="single" w:sz="4" w:space="0" w:color="000000"/>
            </w:tcBorders>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p>
        </w:tc>
        <w:tc>
          <w:tcPr>
            <w:tcW w:w="1907" w:type="dxa"/>
            <w:tcBorders>
              <w:top w:val="nil"/>
              <w:left w:val="nil"/>
              <w:bottom w:val="single" w:sz="4" w:space="0" w:color="auto"/>
              <w:right w:val="single" w:sz="4" w:space="0" w:color="auto"/>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Median MD (61-80)</w:t>
            </w:r>
          </w:p>
        </w:tc>
        <w:tc>
          <w:tcPr>
            <w:tcW w:w="807" w:type="dxa"/>
            <w:tcBorders>
              <w:top w:val="nil"/>
              <w:left w:val="nil"/>
              <w:bottom w:val="single" w:sz="4" w:space="0" w:color="auto"/>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780" w:type="dxa"/>
            <w:tcBorders>
              <w:top w:val="nil"/>
              <w:left w:val="nil"/>
              <w:bottom w:val="nil"/>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p>
        </w:tc>
        <w:tc>
          <w:tcPr>
            <w:tcW w:w="2540" w:type="dxa"/>
            <w:vMerge/>
            <w:tcBorders>
              <w:top w:val="nil"/>
              <w:left w:val="single" w:sz="4" w:space="0" w:color="auto"/>
              <w:bottom w:val="single" w:sz="4" w:space="0" w:color="000000"/>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color w:val="0000FF"/>
                <w:sz w:val="18"/>
                <w:szCs w:val="20"/>
                <w:u w:val="single"/>
              </w:rPr>
            </w:pPr>
          </w:p>
        </w:tc>
      </w:tr>
      <w:tr w:rsidR="00E24028" w:rsidRPr="000F7519" w:rsidTr="00E24028">
        <w:trPr>
          <w:trHeight w:val="255"/>
          <w:jc w:val="center"/>
        </w:trPr>
        <w:tc>
          <w:tcPr>
            <w:tcW w:w="4706" w:type="dxa"/>
            <w:gridSpan w:val="2"/>
            <w:vMerge/>
            <w:tcBorders>
              <w:top w:val="single" w:sz="4" w:space="0" w:color="auto"/>
              <w:left w:val="nil"/>
              <w:bottom w:val="single" w:sz="4" w:space="0" w:color="000000"/>
              <w:right w:val="single" w:sz="4" w:space="0" w:color="000000"/>
            </w:tcBorders>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p>
        </w:tc>
        <w:tc>
          <w:tcPr>
            <w:tcW w:w="1907" w:type="dxa"/>
            <w:tcBorders>
              <w:top w:val="nil"/>
              <w:left w:val="nil"/>
              <w:bottom w:val="single" w:sz="4" w:space="0" w:color="auto"/>
              <w:right w:val="single" w:sz="4" w:space="0" w:color="auto"/>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Satisfactory  SD (81-100)</w:t>
            </w:r>
          </w:p>
        </w:tc>
        <w:tc>
          <w:tcPr>
            <w:tcW w:w="807" w:type="dxa"/>
            <w:tcBorders>
              <w:top w:val="nil"/>
              <w:left w:val="nil"/>
              <w:bottom w:val="single" w:sz="4" w:space="0" w:color="auto"/>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780" w:type="dxa"/>
            <w:tcBorders>
              <w:top w:val="nil"/>
              <w:left w:val="nil"/>
              <w:bottom w:val="single" w:sz="4" w:space="0" w:color="auto"/>
              <w:right w:val="single" w:sz="4" w:space="0" w:color="auto"/>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c>
          <w:tcPr>
            <w:tcW w:w="2540" w:type="dxa"/>
            <w:vMerge/>
            <w:tcBorders>
              <w:top w:val="nil"/>
              <w:left w:val="single" w:sz="4" w:space="0" w:color="auto"/>
              <w:bottom w:val="single" w:sz="4" w:space="0" w:color="000000"/>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color w:val="0000FF"/>
                <w:sz w:val="18"/>
                <w:szCs w:val="20"/>
                <w:u w:val="single"/>
              </w:rPr>
            </w:pPr>
          </w:p>
        </w:tc>
      </w:tr>
      <w:tr w:rsidR="00E24028" w:rsidRPr="000F7519" w:rsidTr="00E24028">
        <w:trPr>
          <w:trHeight w:val="255"/>
          <w:jc w:val="center"/>
        </w:trPr>
        <w:tc>
          <w:tcPr>
            <w:tcW w:w="4706"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RISK:</w:t>
            </w:r>
          </w:p>
        </w:tc>
        <w:tc>
          <w:tcPr>
            <w:tcW w:w="1907" w:type="dxa"/>
            <w:tcBorders>
              <w:top w:val="nil"/>
              <w:left w:val="nil"/>
              <w:bottom w:val="single" w:sz="4" w:space="0" w:color="auto"/>
              <w:right w:val="single" w:sz="4" w:space="0" w:color="auto"/>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High  RA (0-40)</w:t>
            </w:r>
          </w:p>
        </w:tc>
        <w:tc>
          <w:tcPr>
            <w:tcW w:w="807" w:type="dxa"/>
            <w:tcBorders>
              <w:top w:val="nil"/>
              <w:left w:val="nil"/>
              <w:bottom w:val="single" w:sz="4" w:space="0" w:color="auto"/>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780" w:type="dxa"/>
            <w:tcBorders>
              <w:top w:val="nil"/>
              <w:left w:val="nil"/>
              <w:bottom w:val="single" w:sz="4" w:space="0" w:color="auto"/>
              <w:right w:val="single" w:sz="4" w:space="0" w:color="auto"/>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c>
          <w:tcPr>
            <w:tcW w:w="254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E24028" w:rsidRPr="000F7519" w:rsidRDefault="008B03B6" w:rsidP="000F7519">
            <w:pPr>
              <w:spacing w:after="0" w:line="240" w:lineRule="auto"/>
              <w:jc w:val="both"/>
              <w:rPr>
                <w:rFonts w:ascii="Arial" w:eastAsia="Times New Roman" w:hAnsi="Arial" w:cs="Arial"/>
                <w:color w:val="0000FF"/>
                <w:sz w:val="18"/>
                <w:szCs w:val="20"/>
                <w:u w:val="single"/>
              </w:rPr>
            </w:pPr>
            <w:hyperlink r:id="rId11" w:anchor="RANGE!G10" w:history="1">
              <w:r w:rsidR="00E24028" w:rsidRPr="000F7519">
                <w:rPr>
                  <w:rFonts w:ascii="Arial" w:eastAsia="Times New Roman" w:hAnsi="Arial" w:cs="Arial"/>
                  <w:color w:val="0000FF"/>
                  <w:sz w:val="18"/>
                  <w:szCs w:val="20"/>
                  <w:u w:val="single"/>
                </w:rPr>
                <w:t>RM</w:t>
              </w:r>
            </w:hyperlink>
          </w:p>
        </w:tc>
      </w:tr>
      <w:tr w:rsidR="00E24028" w:rsidRPr="000F7519" w:rsidTr="00E24028">
        <w:trPr>
          <w:trHeight w:val="255"/>
          <w:jc w:val="center"/>
        </w:trPr>
        <w:tc>
          <w:tcPr>
            <w:tcW w:w="4706" w:type="dxa"/>
            <w:gridSpan w:val="2"/>
            <w:vMerge/>
            <w:tcBorders>
              <w:top w:val="single" w:sz="4" w:space="0" w:color="auto"/>
              <w:left w:val="single" w:sz="4" w:space="0" w:color="auto"/>
              <w:bottom w:val="single" w:sz="4" w:space="0" w:color="auto"/>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p>
        </w:tc>
        <w:tc>
          <w:tcPr>
            <w:tcW w:w="1907" w:type="dxa"/>
            <w:tcBorders>
              <w:top w:val="nil"/>
              <w:left w:val="nil"/>
              <w:bottom w:val="single" w:sz="4" w:space="0" w:color="auto"/>
              <w:right w:val="single" w:sz="4" w:space="0" w:color="auto"/>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Substantial RS (41-60)</w:t>
            </w:r>
          </w:p>
        </w:tc>
        <w:tc>
          <w:tcPr>
            <w:tcW w:w="807" w:type="dxa"/>
            <w:tcBorders>
              <w:top w:val="nil"/>
              <w:left w:val="nil"/>
              <w:bottom w:val="single" w:sz="4" w:space="0" w:color="auto"/>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780" w:type="dxa"/>
            <w:tcBorders>
              <w:top w:val="nil"/>
              <w:left w:val="nil"/>
              <w:bottom w:val="single" w:sz="4" w:space="0" w:color="auto"/>
              <w:right w:val="single" w:sz="4" w:space="0" w:color="auto"/>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c>
          <w:tcPr>
            <w:tcW w:w="2540" w:type="dxa"/>
            <w:vMerge/>
            <w:tcBorders>
              <w:top w:val="nil"/>
              <w:left w:val="single" w:sz="4" w:space="0" w:color="auto"/>
              <w:bottom w:val="single" w:sz="4" w:space="0" w:color="000000"/>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color w:val="0000FF"/>
                <w:sz w:val="18"/>
                <w:szCs w:val="20"/>
                <w:u w:val="single"/>
              </w:rPr>
            </w:pPr>
          </w:p>
        </w:tc>
      </w:tr>
      <w:tr w:rsidR="00E24028" w:rsidRPr="000F7519" w:rsidTr="00E24028">
        <w:trPr>
          <w:trHeight w:val="255"/>
          <w:jc w:val="center"/>
        </w:trPr>
        <w:tc>
          <w:tcPr>
            <w:tcW w:w="4706" w:type="dxa"/>
            <w:gridSpan w:val="2"/>
            <w:vMerge/>
            <w:tcBorders>
              <w:top w:val="single" w:sz="4" w:space="0" w:color="auto"/>
              <w:left w:val="single" w:sz="4" w:space="0" w:color="auto"/>
              <w:bottom w:val="single" w:sz="4" w:space="0" w:color="auto"/>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p>
        </w:tc>
        <w:tc>
          <w:tcPr>
            <w:tcW w:w="3494"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Medium RM  (61-80)</w:t>
            </w:r>
          </w:p>
        </w:tc>
        <w:tc>
          <w:tcPr>
            <w:tcW w:w="2540" w:type="dxa"/>
            <w:vMerge/>
            <w:tcBorders>
              <w:top w:val="nil"/>
              <w:left w:val="single" w:sz="4" w:space="0" w:color="auto"/>
              <w:bottom w:val="single" w:sz="4" w:space="0" w:color="000000"/>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color w:val="0000FF"/>
                <w:sz w:val="18"/>
                <w:szCs w:val="20"/>
                <w:u w:val="single"/>
              </w:rPr>
            </w:pPr>
          </w:p>
        </w:tc>
      </w:tr>
      <w:tr w:rsidR="00E24028" w:rsidRPr="000F7519" w:rsidTr="00E24028">
        <w:trPr>
          <w:trHeight w:val="255"/>
          <w:jc w:val="center"/>
        </w:trPr>
        <w:tc>
          <w:tcPr>
            <w:tcW w:w="4706" w:type="dxa"/>
            <w:gridSpan w:val="2"/>
            <w:vMerge/>
            <w:tcBorders>
              <w:top w:val="single" w:sz="4" w:space="0" w:color="auto"/>
              <w:left w:val="single" w:sz="4" w:space="0" w:color="auto"/>
              <w:bottom w:val="single" w:sz="4" w:space="0" w:color="auto"/>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p>
        </w:tc>
        <w:tc>
          <w:tcPr>
            <w:tcW w:w="1907" w:type="dxa"/>
            <w:tcBorders>
              <w:top w:val="nil"/>
              <w:left w:val="nil"/>
              <w:bottom w:val="single" w:sz="4" w:space="0" w:color="auto"/>
              <w:right w:val="single" w:sz="4" w:space="0" w:color="auto"/>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Low RB (81-100)</w:t>
            </w:r>
          </w:p>
        </w:tc>
        <w:tc>
          <w:tcPr>
            <w:tcW w:w="807" w:type="dxa"/>
            <w:tcBorders>
              <w:top w:val="nil"/>
              <w:left w:val="nil"/>
              <w:bottom w:val="single" w:sz="4" w:space="0" w:color="auto"/>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780" w:type="dxa"/>
            <w:tcBorders>
              <w:top w:val="nil"/>
              <w:left w:val="nil"/>
              <w:bottom w:val="single" w:sz="4" w:space="0" w:color="auto"/>
              <w:right w:val="single" w:sz="4" w:space="0" w:color="auto"/>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c>
          <w:tcPr>
            <w:tcW w:w="2540" w:type="dxa"/>
            <w:vMerge/>
            <w:tcBorders>
              <w:top w:val="nil"/>
              <w:left w:val="single" w:sz="4" w:space="0" w:color="auto"/>
              <w:bottom w:val="single" w:sz="4" w:space="0" w:color="000000"/>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color w:val="0000FF"/>
                <w:sz w:val="18"/>
                <w:szCs w:val="20"/>
                <w:u w:val="single"/>
              </w:rPr>
            </w:pPr>
          </w:p>
        </w:tc>
      </w:tr>
    </w:tbl>
    <w:p w:rsidR="00FB0606" w:rsidRPr="000F7519" w:rsidRDefault="00FB0606" w:rsidP="000F7519">
      <w:pPr>
        <w:jc w:val="both"/>
        <w:rPr>
          <w:rFonts w:ascii="Arial" w:hAnsi="Arial" w:cs="Arial"/>
          <w:sz w:val="22"/>
        </w:rPr>
      </w:pPr>
    </w:p>
    <w:p w:rsidR="00FB0606" w:rsidRPr="000F7519" w:rsidRDefault="00FB0606" w:rsidP="000F7519">
      <w:pPr>
        <w:pStyle w:val="Source"/>
        <w:jc w:val="both"/>
        <w:rPr>
          <w:rFonts w:ascii="Arial" w:hAnsi="Arial" w:cs="Arial"/>
          <w:sz w:val="18"/>
        </w:rPr>
      </w:pPr>
      <w:r w:rsidRPr="000F7519">
        <w:rPr>
          <w:rFonts w:ascii="Arial" w:hAnsi="Arial" w:cs="Arial"/>
          <w:sz w:val="18"/>
        </w:rPr>
        <w:t>Source: IDB standard assessment form, based on data from NPC</w:t>
      </w:r>
    </w:p>
    <w:p w:rsidR="00427CEE" w:rsidRPr="000F7519" w:rsidRDefault="00DE04FB" w:rsidP="000F7519">
      <w:pPr>
        <w:pStyle w:val="Heading1"/>
        <w:jc w:val="both"/>
        <w:rPr>
          <w:rFonts w:ascii="Arial" w:hAnsi="Arial" w:cs="Arial"/>
          <w:sz w:val="32"/>
        </w:rPr>
      </w:pPr>
      <w:r w:rsidRPr="000F7519">
        <w:rPr>
          <w:rFonts w:ascii="Arial" w:hAnsi="Arial" w:cs="Arial"/>
          <w:sz w:val="32"/>
        </w:rPr>
        <w:t>Administrative</w:t>
      </w:r>
      <w:r w:rsidR="00427CEE" w:rsidRPr="000F7519">
        <w:rPr>
          <w:rFonts w:ascii="Arial" w:hAnsi="Arial" w:cs="Arial"/>
          <w:sz w:val="32"/>
        </w:rPr>
        <w:t xml:space="preserve"> Systems</w:t>
      </w:r>
    </w:p>
    <w:p w:rsidR="00D90BBE" w:rsidRPr="000F7519" w:rsidRDefault="00D90BBE" w:rsidP="000F7519">
      <w:pPr>
        <w:jc w:val="both"/>
        <w:rPr>
          <w:rFonts w:ascii="Arial" w:hAnsi="Arial" w:cs="Arial"/>
          <w:sz w:val="22"/>
        </w:rPr>
      </w:pPr>
      <w:r w:rsidRPr="000F7519">
        <w:rPr>
          <w:rFonts w:ascii="Arial" w:hAnsi="Arial" w:cs="Arial"/>
          <w:sz w:val="22"/>
        </w:rPr>
        <w:t xml:space="preserve">The administrative systems assessment centers on the procedures and documents that are in place to guide administrative activities and the actual execution of the established procedures.  </w:t>
      </w:r>
      <w:r w:rsidR="00475C96" w:rsidRPr="000F7519">
        <w:rPr>
          <w:rFonts w:ascii="Arial" w:hAnsi="Arial" w:cs="Arial"/>
          <w:sz w:val="22"/>
        </w:rPr>
        <w:t>These include the company organizational manual, position profiles, execution, operations or audit regulations manual, and project administration</w:t>
      </w:r>
    </w:p>
    <w:p w:rsidR="00427CEE" w:rsidRPr="000F7519" w:rsidRDefault="00D90BBE" w:rsidP="000F7519">
      <w:pPr>
        <w:jc w:val="both"/>
        <w:rPr>
          <w:rFonts w:ascii="Arial" w:hAnsi="Arial" w:cs="Arial"/>
          <w:sz w:val="22"/>
        </w:rPr>
      </w:pPr>
      <w:r w:rsidRPr="000F7519">
        <w:rPr>
          <w:rFonts w:ascii="Arial" w:hAnsi="Arial" w:cs="Arial"/>
          <w:sz w:val="22"/>
        </w:rPr>
        <w:t>The section first describes the data and information sources that were used to perform the assessment, followed by a detailed description of each component. Finally, the component analysis is summarized in an overall capacity assessment of NPC’s administrative systems.</w:t>
      </w:r>
    </w:p>
    <w:p w:rsidR="006E5879" w:rsidRPr="000F7519" w:rsidRDefault="006E5879" w:rsidP="000F7519">
      <w:pPr>
        <w:jc w:val="both"/>
        <w:rPr>
          <w:rFonts w:ascii="Arial" w:hAnsi="Arial" w:cs="Arial"/>
          <w:sz w:val="22"/>
        </w:rPr>
      </w:pPr>
      <w:r w:rsidRPr="000F7519">
        <w:rPr>
          <w:rFonts w:ascii="Arial" w:hAnsi="Arial" w:cs="Arial"/>
          <w:sz w:val="22"/>
        </w:rPr>
        <w:lastRenderedPageBreak/>
        <w:t>The IDB assessment form includes an assessment of the Operation Regulations manual for global credit and investment programs, including options for projects with decentralized execution. As the current project is in the design phase, this analysis is not applicable.</w:t>
      </w:r>
    </w:p>
    <w:p w:rsidR="00427CEE" w:rsidRPr="000F7519" w:rsidRDefault="00427CEE" w:rsidP="000F7519">
      <w:pPr>
        <w:pStyle w:val="Heading2"/>
        <w:jc w:val="both"/>
        <w:rPr>
          <w:rFonts w:ascii="Arial" w:hAnsi="Arial" w:cs="Arial"/>
          <w:sz w:val="24"/>
        </w:rPr>
      </w:pPr>
      <w:r w:rsidRPr="000F7519">
        <w:rPr>
          <w:rFonts w:ascii="Arial" w:hAnsi="Arial" w:cs="Arial"/>
          <w:sz w:val="24"/>
        </w:rPr>
        <w:t>Data sources</w:t>
      </w:r>
    </w:p>
    <w:p w:rsidR="00427CEE" w:rsidRPr="000F7519" w:rsidRDefault="00BA2A8F" w:rsidP="000F7519">
      <w:pPr>
        <w:jc w:val="both"/>
        <w:rPr>
          <w:rFonts w:ascii="Arial" w:hAnsi="Arial" w:cs="Arial"/>
          <w:sz w:val="22"/>
        </w:rPr>
      </w:pPr>
      <w:r w:rsidRPr="000F7519">
        <w:rPr>
          <w:rFonts w:ascii="Arial" w:hAnsi="Arial" w:cs="Arial"/>
          <w:sz w:val="22"/>
        </w:rPr>
        <w:t xml:space="preserve">Data regarding NPC’s </w:t>
      </w:r>
      <w:r w:rsidR="006F3B94" w:rsidRPr="000F7519">
        <w:rPr>
          <w:rFonts w:ascii="Arial" w:hAnsi="Arial" w:cs="Arial"/>
          <w:sz w:val="22"/>
        </w:rPr>
        <w:t>administrative</w:t>
      </w:r>
      <w:r w:rsidRPr="000F7519">
        <w:rPr>
          <w:rFonts w:ascii="Arial" w:hAnsi="Arial" w:cs="Arial"/>
          <w:sz w:val="22"/>
        </w:rPr>
        <w:t xml:space="preserve"> systems procedures and implementation come from the </w:t>
      </w:r>
      <w:r w:rsidR="006E5879" w:rsidRPr="000F7519">
        <w:rPr>
          <w:rFonts w:ascii="Arial" w:hAnsi="Arial" w:cs="Arial"/>
          <w:sz w:val="22"/>
        </w:rPr>
        <w:t>NPC Policies and Procedures Manual (July, 2008 update)</w:t>
      </w:r>
      <w:r w:rsidRPr="000F7519">
        <w:rPr>
          <w:rFonts w:ascii="Arial" w:hAnsi="Arial" w:cs="Arial"/>
          <w:sz w:val="22"/>
        </w:rPr>
        <w:t xml:space="preserve">, </w:t>
      </w:r>
      <w:r w:rsidR="00A60353" w:rsidRPr="000F7519">
        <w:rPr>
          <w:rFonts w:ascii="Arial" w:hAnsi="Arial" w:cs="Arial"/>
          <w:sz w:val="22"/>
        </w:rPr>
        <w:t xml:space="preserve">the NPC </w:t>
      </w:r>
      <w:r w:rsidR="00B43E2F" w:rsidRPr="000F7519">
        <w:rPr>
          <w:rFonts w:ascii="Arial" w:hAnsi="Arial" w:cs="Arial"/>
          <w:sz w:val="22"/>
        </w:rPr>
        <w:t>document titled “</w:t>
      </w:r>
      <w:r w:rsidR="00A60353" w:rsidRPr="000F7519">
        <w:rPr>
          <w:rFonts w:ascii="Arial" w:hAnsi="Arial" w:cs="Arial"/>
          <w:sz w:val="22"/>
        </w:rPr>
        <w:t>Project Unit Details</w:t>
      </w:r>
      <w:r w:rsidR="00B43E2F" w:rsidRPr="000F7519">
        <w:rPr>
          <w:rFonts w:ascii="Arial" w:hAnsi="Arial" w:cs="Arial"/>
          <w:sz w:val="22"/>
        </w:rPr>
        <w:t>”</w:t>
      </w:r>
      <w:r w:rsidR="00A60353" w:rsidRPr="000F7519">
        <w:rPr>
          <w:rFonts w:ascii="Arial" w:hAnsi="Arial" w:cs="Arial"/>
          <w:sz w:val="22"/>
        </w:rPr>
        <w:t xml:space="preserve">, </w:t>
      </w:r>
      <w:r w:rsidRPr="000F7519">
        <w:rPr>
          <w:rFonts w:ascii="Arial" w:hAnsi="Arial" w:cs="Arial"/>
          <w:sz w:val="22"/>
        </w:rPr>
        <w:t>and discussions with James Browne</w:t>
      </w:r>
      <w:r w:rsidR="006E5879" w:rsidRPr="000F7519">
        <w:rPr>
          <w:rFonts w:ascii="Arial" w:hAnsi="Arial" w:cs="Arial"/>
          <w:sz w:val="22"/>
        </w:rPr>
        <w:t>, NPC General Manager</w:t>
      </w:r>
      <w:r w:rsidR="006818C0" w:rsidRPr="000F7519">
        <w:rPr>
          <w:rFonts w:ascii="Arial" w:hAnsi="Arial" w:cs="Arial"/>
          <w:sz w:val="22"/>
        </w:rPr>
        <w:t>, and senior management</w:t>
      </w:r>
      <w:r w:rsidRPr="000F7519">
        <w:rPr>
          <w:rFonts w:ascii="Arial" w:hAnsi="Arial" w:cs="Arial"/>
          <w:sz w:val="22"/>
        </w:rPr>
        <w:t>.</w:t>
      </w:r>
    </w:p>
    <w:p w:rsidR="00427CEE" w:rsidRPr="000F7519" w:rsidRDefault="00475C96" w:rsidP="000F7519">
      <w:pPr>
        <w:pStyle w:val="Heading2"/>
        <w:jc w:val="both"/>
        <w:rPr>
          <w:rFonts w:ascii="Arial" w:hAnsi="Arial" w:cs="Arial"/>
          <w:sz w:val="24"/>
        </w:rPr>
      </w:pPr>
      <w:r w:rsidRPr="000F7519">
        <w:rPr>
          <w:rFonts w:ascii="Arial" w:hAnsi="Arial" w:cs="Arial"/>
          <w:sz w:val="24"/>
        </w:rPr>
        <w:t xml:space="preserve">Organizational manual </w:t>
      </w:r>
      <w:r w:rsidR="00427CEE" w:rsidRPr="000F7519">
        <w:rPr>
          <w:rFonts w:ascii="Arial" w:hAnsi="Arial" w:cs="Arial"/>
          <w:sz w:val="24"/>
        </w:rPr>
        <w:t xml:space="preserve">analysis </w:t>
      </w:r>
    </w:p>
    <w:p w:rsidR="00427CEE" w:rsidRPr="000F7519" w:rsidRDefault="006E5879" w:rsidP="000F7519">
      <w:pPr>
        <w:jc w:val="both"/>
        <w:rPr>
          <w:rFonts w:ascii="Arial" w:hAnsi="Arial" w:cs="Arial"/>
          <w:sz w:val="22"/>
        </w:rPr>
      </w:pPr>
      <w:r w:rsidRPr="000F7519">
        <w:rPr>
          <w:rFonts w:ascii="Arial" w:hAnsi="Arial" w:cs="Arial"/>
          <w:sz w:val="22"/>
        </w:rPr>
        <w:t xml:space="preserve">The NPC Policies and Procedures Manual details the company’s organization, functions, procedures, and levels of authority. The Manual </w:t>
      </w:r>
      <w:r w:rsidR="00A60353" w:rsidRPr="000F7519">
        <w:rPr>
          <w:rFonts w:ascii="Arial" w:hAnsi="Arial" w:cs="Arial"/>
          <w:sz w:val="22"/>
        </w:rPr>
        <w:t xml:space="preserve">provides the greatest operational detail in regard to procurement processes and personnel management.  In particular regard to procurement processes, the Manual clearly identifies levels of authority and responsibility for specific positions. In addition, the Manual assigns responsibilities in such a way as to maintain independence among those responsible for authorizing, executing, recording transactions, and watching over goods that are procured. </w:t>
      </w:r>
      <w:r w:rsidR="006818C0" w:rsidRPr="000F7519">
        <w:rPr>
          <w:rFonts w:ascii="Arial" w:hAnsi="Arial" w:cs="Arial"/>
          <w:sz w:val="22"/>
        </w:rPr>
        <w:t>For example, the HR and Administration Department is responsible for purchasing and managing the company’s plant and equipment, while the Finance and Accounting Department is responsible for the company’s inventory systems and ensuring that the company adheres to its commercial practices.</w:t>
      </w:r>
    </w:p>
    <w:p w:rsidR="00A60353" w:rsidRPr="000F7519" w:rsidRDefault="00A60353" w:rsidP="000F7519">
      <w:pPr>
        <w:jc w:val="both"/>
        <w:rPr>
          <w:rFonts w:ascii="Arial" w:hAnsi="Arial" w:cs="Arial"/>
          <w:sz w:val="22"/>
        </w:rPr>
      </w:pPr>
      <w:r w:rsidRPr="000F7519">
        <w:rPr>
          <w:rFonts w:ascii="Arial" w:hAnsi="Arial" w:cs="Arial"/>
          <w:sz w:val="22"/>
        </w:rPr>
        <w:t>The Manual is provided to all employees and they are required to read and certify that they understand their functions and responsibilities. This certification is required by the Barbados Employment Act and NPC fully complies with the Act.</w:t>
      </w:r>
    </w:p>
    <w:p w:rsidR="00A60353" w:rsidRPr="000F7519" w:rsidRDefault="00A60353" w:rsidP="000F7519">
      <w:pPr>
        <w:jc w:val="both"/>
        <w:rPr>
          <w:rFonts w:ascii="Arial" w:hAnsi="Arial" w:cs="Arial"/>
          <w:sz w:val="22"/>
        </w:rPr>
      </w:pPr>
      <w:r w:rsidRPr="000F7519">
        <w:rPr>
          <w:rFonts w:ascii="Arial" w:hAnsi="Arial" w:cs="Arial"/>
          <w:sz w:val="22"/>
        </w:rPr>
        <w:t xml:space="preserve">The Manual does not include an organizational chart detailing the functional relationships among the company’s departments, levels of authorization and supervision, or lines of communication. As with the planning systems noted above, functional relationships and lines of communication appear to be well established and familiar to senior management, but are not well documented. </w:t>
      </w:r>
    </w:p>
    <w:p w:rsidR="00427CEE" w:rsidRPr="000F7519" w:rsidRDefault="00475C96" w:rsidP="000F7519">
      <w:pPr>
        <w:pStyle w:val="Heading2"/>
        <w:jc w:val="both"/>
        <w:rPr>
          <w:rFonts w:ascii="Arial" w:hAnsi="Arial" w:cs="Arial"/>
          <w:sz w:val="24"/>
        </w:rPr>
      </w:pPr>
      <w:r w:rsidRPr="000F7519">
        <w:rPr>
          <w:rFonts w:ascii="Arial" w:hAnsi="Arial" w:cs="Arial"/>
          <w:sz w:val="24"/>
        </w:rPr>
        <w:t>Position profiles</w:t>
      </w:r>
      <w:r w:rsidR="00427CEE" w:rsidRPr="000F7519">
        <w:rPr>
          <w:rFonts w:ascii="Arial" w:hAnsi="Arial" w:cs="Arial"/>
          <w:sz w:val="24"/>
        </w:rPr>
        <w:t xml:space="preserve"> analysis </w:t>
      </w:r>
    </w:p>
    <w:p w:rsidR="00DB1E39" w:rsidRPr="000F7519" w:rsidRDefault="006818C0" w:rsidP="000F7519">
      <w:pPr>
        <w:jc w:val="both"/>
        <w:rPr>
          <w:rFonts w:ascii="Arial" w:hAnsi="Arial" w:cs="Arial"/>
          <w:sz w:val="22"/>
        </w:rPr>
      </w:pPr>
      <w:r w:rsidRPr="000F7519">
        <w:rPr>
          <w:rFonts w:ascii="Arial" w:hAnsi="Arial" w:cs="Arial"/>
          <w:sz w:val="22"/>
        </w:rPr>
        <w:t xml:space="preserve">The NPC Policies and Procedures Manual notes that position profiles are developed prior to the initiation of the recruitment process for any position.  The company has also developed clear salary bands for each position which appear to be in line with current market value. In addition, the Project Unit Details document specifies the positions within the </w:t>
      </w:r>
      <w:r w:rsidR="00B43E2F" w:rsidRPr="000F7519">
        <w:rPr>
          <w:rFonts w:ascii="Arial" w:hAnsi="Arial" w:cs="Arial"/>
          <w:sz w:val="22"/>
        </w:rPr>
        <w:t>PEU</w:t>
      </w:r>
      <w:r w:rsidRPr="000F7519">
        <w:rPr>
          <w:rFonts w:ascii="Arial" w:hAnsi="Arial" w:cs="Arial"/>
          <w:sz w:val="22"/>
        </w:rPr>
        <w:t xml:space="preserve">, </w:t>
      </w:r>
      <w:r w:rsidR="00DB1E39" w:rsidRPr="000F7519">
        <w:rPr>
          <w:rFonts w:ascii="Arial" w:hAnsi="Arial" w:cs="Arial"/>
          <w:sz w:val="22"/>
        </w:rPr>
        <w:t>their respective roles and responsibilities, and required areas of expertise. Observations of staff interactions and procedures over the course of a week spent in the NPC offices suggests that the organizational climate, including interdepartmental communications and delegation of authority, operates as it is described in the company’s documentation.</w:t>
      </w:r>
    </w:p>
    <w:p w:rsidR="00427CEE" w:rsidRPr="000F7519" w:rsidRDefault="00475C96" w:rsidP="000F7519">
      <w:pPr>
        <w:pStyle w:val="Heading2"/>
        <w:jc w:val="both"/>
        <w:rPr>
          <w:rFonts w:ascii="Arial" w:hAnsi="Arial" w:cs="Arial"/>
          <w:sz w:val="24"/>
        </w:rPr>
      </w:pPr>
      <w:r w:rsidRPr="000F7519">
        <w:rPr>
          <w:rFonts w:ascii="Arial" w:hAnsi="Arial" w:cs="Arial"/>
          <w:sz w:val="24"/>
        </w:rPr>
        <w:t>Execution</w:t>
      </w:r>
      <w:r w:rsidR="00427CEE" w:rsidRPr="000F7519">
        <w:rPr>
          <w:rFonts w:ascii="Arial" w:hAnsi="Arial" w:cs="Arial"/>
          <w:sz w:val="24"/>
        </w:rPr>
        <w:t xml:space="preserve"> analysis </w:t>
      </w:r>
    </w:p>
    <w:p w:rsidR="00427CEE" w:rsidRPr="000F7519" w:rsidRDefault="00DB1E39" w:rsidP="000F7519">
      <w:pPr>
        <w:jc w:val="both"/>
        <w:rPr>
          <w:rFonts w:ascii="Arial" w:hAnsi="Arial" w:cs="Arial"/>
          <w:sz w:val="22"/>
        </w:rPr>
      </w:pPr>
      <w:r w:rsidRPr="000F7519">
        <w:rPr>
          <w:rFonts w:ascii="Arial" w:hAnsi="Arial" w:cs="Arial"/>
          <w:sz w:val="22"/>
        </w:rPr>
        <w:t xml:space="preserve">The NPC is a formally organized government entity under Barbados law. As such, the NPC has the legal and financial independence to manage its own development. In addition, the NPC has </w:t>
      </w:r>
      <w:r w:rsidRPr="000F7519">
        <w:rPr>
          <w:rFonts w:ascii="Arial" w:hAnsi="Arial" w:cs="Arial"/>
          <w:sz w:val="22"/>
        </w:rPr>
        <w:lastRenderedPageBreak/>
        <w:t xml:space="preserve">fulfilled the functions and responsibilities that were identified in the project profile and has fully staffed the proposed </w:t>
      </w:r>
      <w:r w:rsidR="000D7751" w:rsidRPr="000F7519">
        <w:rPr>
          <w:rFonts w:ascii="Arial" w:hAnsi="Arial" w:cs="Arial"/>
          <w:sz w:val="22"/>
        </w:rPr>
        <w:t>PEU</w:t>
      </w:r>
      <w:r w:rsidRPr="000F7519">
        <w:rPr>
          <w:rFonts w:ascii="Arial" w:hAnsi="Arial" w:cs="Arial"/>
          <w:sz w:val="22"/>
        </w:rPr>
        <w:t xml:space="preserve"> with current NPC employees.</w:t>
      </w:r>
    </w:p>
    <w:p w:rsidR="00427CEE" w:rsidRPr="000F7519" w:rsidRDefault="00427CEE" w:rsidP="000F7519">
      <w:pPr>
        <w:pStyle w:val="Heading2"/>
        <w:jc w:val="both"/>
        <w:rPr>
          <w:rFonts w:ascii="Arial" w:hAnsi="Arial" w:cs="Arial"/>
          <w:sz w:val="24"/>
        </w:rPr>
      </w:pPr>
      <w:r w:rsidRPr="000F7519">
        <w:rPr>
          <w:rFonts w:ascii="Arial" w:hAnsi="Arial" w:cs="Arial"/>
          <w:sz w:val="24"/>
        </w:rPr>
        <w:t>Capacity assessment</w:t>
      </w:r>
    </w:p>
    <w:p w:rsidR="00463BA5" w:rsidRPr="000F7519" w:rsidRDefault="0030192B" w:rsidP="008B03B6">
      <w:pPr>
        <w:jc w:val="both"/>
        <w:rPr>
          <w:rFonts w:ascii="Arial" w:hAnsi="Arial" w:cs="Arial"/>
          <w:sz w:val="22"/>
        </w:rPr>
      </w:pPr>
      <w:r w:rsidRPr="000F7519">
        <w:rPr>
          <w:rFonts w:ascii="Arial" w:hAnsi="Arial" w:cs="Arial"/>
          <w:sz w:val="22"/>
        </w:rPr>
        <w:t xml:space="preserve">Table </w:t>
      </w:r>
      <w:r w:rsidR="00C66580" w:rsidRPr="000F7519">
        <w:rPr>
          <w:rFonts w:ascii="Arial" w:hAnsi="Arial" w:cs="Arial"/>
          <w:sz w:val="22"/>
        </w:rPr>
        <w:t>2</w:t>
      </w:r>
      <w:r w:rsidRPr="000F7519">
        <w:rPr>
          <w:rFonts w:ascii="Arial" w:hAnsi="Arial" w:cs="Arial"/>
          <w:sz w:val="22"/>
        </w:rPr>
        <w:t xml:space="preserve"> below summarizes the key aspects of NPC’s administrative management systems. Based on this assessment, NPC has </w:t>
      </w:r>
      <w:r w:rsidR="00DB1E39" w:rsidRPr="000F7519">
        <w:rPr>
          <w:rFonts w:ascii="Arial" w:hAnsi="Arial" w:cs="Arial"/>
          <w:sz w:val="22"/>
        </w:rPr>
        <w:t>adequate</w:t>
      </w:r>
      <w:r w:rsidRPr="000F7519">
        <w:rPr>
          <w:rFonts w:ascii="Arial" w:hAnsi="Arial" w:cs="Arial"/>
          <w:sz w:val="22"/>
        </w:rPr>
        <w:t xml:space="preserve"> administrative management practi</w:t>
      </w:r>
      <w:r w:rsidR="00DB1E39" w:rsidRPr="000F7519">
        <w:rPr>
          <w:rFonts w:ascii="Arial" w:hAnsi="Arial" w:cs="Arial"/>
          <w:sz w:val="22"/>
        </w:rPr>
        <w:t>ces in place,</w:t>
      </w:r>
      <w:r w:rsidR="00896FD0" w:rsidRPr="000F7519">
        <w:rPr>
          <w:rFonts w:ascii="Arial" w:hAnsi="Arial" w:cs="Arial"/>
          <w:sz w:val="22"/>
        </w:rPr>
        <w:t xml:space="preserve"> scoring Medium in both Development and Risk in the IDBs ranking system. NPC</w:t>
      </w:r>
      <w:r w:rsidR="00DB1E39" w:rsidRPr="000F7519">
        <w:rPr>
          <w:rFonts w:ascii="Arial" w:hAnsi="Arial" w:cs="Arial"/>
          <w:sz w:val="22"/>
        </w:rPr>
        <w:t xml:space="preserve"> documented it</w:t>
      </w:r>
      <w:r w:rsidRPr="000F7519">
        <w:rPr>
          <w:rFonts w:ascii="Arial" w:hAnsi="Arial" w:cs="Arial"/>
          <w:sz w:val="22"/>
        </w:rPr>
        <w:t xml:space="preserve">s practices in </w:t>
      </w:r>
      <w:r w:rsidR="00896FD0" w:rsidRPr="000F7519">
        <w:rPr>
          <w:rFonts w:ascii="Arial" w:hAnsi="Arial" w:cs="Arial"/>
          <w:sz w:val="22"/>
        </w:rPr>
        <w:t>moderate detail</w:t>
      </w:r>
      <w:r w:rsidRPr="000F7519">
        <w:rPr>
          <w:rFonts w:ascii="Arial" w:hAnsi="Arial" w:cs="Arial"/>
          <w:sz w:val="22"/>
        </w:rPr>
        <w:t xml:space="preserve"> and has operated in accordance with its reported processes and procedures. </w:t>
      </w:r>
      <w:r w:rsidR="00896FD0" w:rsidRPr="000F7519">
        <w:rPr>
          <w:rFonts w:ascii="Arial" w:hAnsi="Arial" w:cs="Arial"/>
          <w:sz w:val="22"/>
        </w:rPr>
        <w:t>The primary weakness of the NPC’s administrative systems is the lack of an organizational chart that specifies functional relationships, levels of authority and supervision, and lines of communication among the company’s departments. This does not appear to have a detrimental effect on the current administrative processes, but does leave the company more vulnerable to loss of institutional memory in the event of key personnel departures.</w:t>
      </w:r>
    </w:p>
    <w:p w:rsidR="00463BA5" w:rsidRPr="000F7519" w:rsidRDefault="00463BA5" w:rsidP="000F7519">
      <w:pPr>
        <w:jc w:val="both"/>
        <w:rPr>
          <w:rFonts w:ascii="Arial" w:hAnsi="Arial" w:cs="Arial"/>
          <w:sz w:val="22"/>
        </w:rPr>
      </w:pPr>
      <w:r w:rsidRPr="000F7519">
        <w:rPr>
          <w:rFonts w:ascii="Arial" w:hAnsi="Arial" w:cs="Arial"/>
          <w:sz w:val="22"/>
        </w:rPr>
        <w:t>The identified weaknesses can be mitigated through more complete documentation of NPC’s current policies and procedures.  Most importantly, the current operations manual should be reviewed and updated. The update should include an organizational diagram showing the areas of activity and their functional relationship, levels of authority and supervision, advisory functions, and lines of communication. NPC should also establish procedures for periodically updating or validating the manual and have it approved by the Board.</w:t>
      </w:r>
    </w:p>
    <w:p w:rsidR="0030192B" w:rsidRPr="000F7519" w:rsidRDefault="0030192B" w:rsidP="000F7519">
      <w:pPr>
        <w:jc w:val="both"/>
        <w:rPr>
          <w:rFonts w:ascii="Arial" w:hAnsi="Arial" w:cs="Arial"/>
          <w:sz w:val="22"/>
        </w:rPr>
      </w:pPr>
      <w:r w:rsidRPr="000F7519">
        <w:rPr>
          <w:rFonts w:ascii="Arial" w:hAnsi="Arial" w:cs="Arial"/>
          <w:sz w:val="22"/>
        </w:rPr>
        <w:t>Areas that merit continued monitoring include any change in processes or execution following the amalgamation with BNOCL, and any change in key personnel as a result of the amalgamation.</w:t>
      </w:r>
    </w:p>
    <w:p w:rsidR="00FB0606" w:rsidRPr="000F7519" w:rsidRDefault="00FB0606" w:rsidP="000F7519">
      <w:pPr>
        <w:pStyle w:val="Caption"/>
        <w:jc w:val="both"/>
        <w:rPr>
          <w:rFonts w:ascii="Arial" w:hAnsi="Arial" w:cs="Arial"/>
          <w:sz w:val="22"/>
        </w:rPr>
      </w:pPr>
      <w:r w:rsidRPr="000F7519">
        <w:rPr>
          <w:rFonts w:ascii="Arial" w:hAnsi="Arial" w:cs="Arial"/>
          <w:sz w:val="22"/>
        </w:rPr>
        <w:t xml:space="preserve">Table </w:t>
      </w:r>
      <w:r w:rsidR="00C66580" w:rsidRPr="000F7519">
        <w:rPr>
          <w:rFonts w:ascii="Arial" w:hAnsi="Arial" w:cs="Arial"/>
          <w:sz w:val="22"/>
        </w:rPr>
        <w:t>2</w:t>
      </w:r>
      <w:r w:rsidRPr="000F7519">
        <w:rPr>
          <w:rFonts w:ascii="Arial" w:hAnsi="Arial" w:cs="Arial"/>
          <w:sz w:val="22"/>
        </w:rPr>
        <w:t>: NPC Administrative Systems Assessment</w:t>
      </w:r>
    </w:p>
    <w:tbl>
      <w:tblPr>
        <w:tblW w:w="9576" w:type="dxa"/>
        <w:jc w:val="center"/>
        <w:tblLook w:val="04A0" w:firstRow="1" w:lastRow="0" w:firstColumn="1" w:lastColumn="0" w:noHBand="0" w:noVBand="1"/>
      </w:tblPr>
      <w:tblGrid>
        <w:gridCol w:w="394"/>
        <w:gridCol w:w="4934"/>
        <w:gridCol w:w="681"/>
        <w:gridCol w:w="568"/>
        <w:gridCol w:w="676"/>
        <w:gridCol w:w="2323"/>
      </w:tblGrid>
      <w:tr w:rsidR="00E24028" w:rsidRPr="000F7519" w:rsidTr="00C66580">
        <w:trPr>
          <w:trHeight w:val="420"/>
          <w:jc w:val="center"/>
        </w:trPr>
        <w:tc>
          <w:tcPr>
            <w:tcW w:w="5328" w:type="dxa"/>
            <w:gridSpan w:val="2"/>
            <w:tcBorders>
              <w:top w:val="single" w:sz="4" w:space="0" w:color="auto"/>
              <w:left w:val="single" w:sz="4" w:space="0" w:color="auto"/>
              <w:bottom w:val="single" w:sz="4" w:space="0" w:color="auto"/>
              <w:right w:val="nil"/>
            </w:tcBorders>
            <w:shd w:val="clear" w:color="000000" w:fill="99CCFF"/>
            <w:vAlign w:val="center"/>
            <w:hideMark/>
          </w:tcPr>
          <w:p w:rsidR="00E24028" w:rsidRPr="000F7519" w:rsidRDefault="00E24028" w:rsidP="000F7519">
            <w:pPr>
              <w:spacing w:after="0" w:line="240" w:lineRule="auto"/>
              <w:jc w:val="both"/>
              <w:rPr>
                <w:rFonts w:ascii="Arial" w:eastAsia="Times New Roman" w:hAnsi="Arial" w:cs="Arial"/>
                <w:b/>
                <w:bCs/>
                <w:color w:val="auto"/>
                <w:sz w:val="18"/>
                <w:szCs w:val="20"/>
              </w:rPr>
            </w:pPr>
            <w:bookmarkStart w:id="3" w:name="RANGE!A1:IV1"/>
            <w:bookmarkStart w:id="4" w:name="RANGE!A1:F65"/>
            <w:bookmarkEnd w:id="3"/>
            <w:r w:rsidRPr="000F7519">
              <w:rPr>
                <w:rFonts w:ascii="Arial" w:eastAsia="Times New Roman" w:hAnsi="Arial" w:cs="Arial"/>
                <w:b/>
                <w:bCs/>
                <w:color w:val="auto"/>
                <w:sz w:val="18"/>
                <w:szCs w:val="20"/>
              </w:rPr>
              <w:t>Administrative Organization System</w:t>
            </w:r>
            <w:bookmarkEnd w:id="4"/>
          </w:p>
        </w:tc>
        <w:tc>
          <w:tcPr>
            <w:tcW w:w="681"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Yes</w:t>
            </w:r>
          </w:p>
        </w:tc>
        <w:tc>
          <w:tcPr>
            <w:tcW w:w="568" w:type="dxa"/>
            <w:tcBorders>
              <w:top w:val="single" w:sz="4" w:space="0" w:color="auto"/>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NO</w:t>
            </w:r>
          </w:p>
        </w:tc>
        <w:tc>
          <w:tcPr>
            <w:tcW w:w="676" w:type="dxa"/>
            <w:tcBorders>
              <w:top w:val="single" w:sz="4" w:space="0" w:color="auto"/>
              <w:left w:val="nil"/>
              <w:bottom w:val="single" w:sz="4" w:space="0" w:color="auto"/>
              <w:right w:val="single" w:sz="4" w:space="0" w:color="auto"/>
            </w:tcBorders>
            <w:shd w:val="clear" w:color="000000" w:fill="FFFF99"/>
            <w:noWrap/>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NA</w:t>
            </w:r>
          </w:p>
        </w:tc>
        <w:tc>
          <w:tcPr>
            <w:tcW w:w="2323" w:type="dxa"/>
            <w:tcBorders>
              <w:top w:val="single" w:sz="4" w:space="0" w:color="auto"/>
              <w:left w:val="nil"/>
              <w:bottom w:val="single" w:sz="4" w:space="0" w:color="auto"/>
              <w:right w:val="single" w:sz="4" w:space="0" w:color="auto"/>
            </w:tcBorders>
            <w:shd w:val="clear" w:color="000000" w:fill="99CCFF"/>
            <w:vAlign w:val="center"/>
            <w:hideMark/>
          </w:tcPr>
          <w:p w:rsidR="00E24028" w:rsidRPr="000F7519" w:rsidRDefault="00E24028" w:rsidP="000F7519">
            <w:pPr>
              <w:spacing w:after="0" w:line="240" w:lineRule="auto"/>
              <w:jc w:val="both"/>
              <w:rPr>
                <w:rFonts w:ascii="Arial" w:eastAsia="Times New Roman" w:hAnsi="Arial" w:cs="Arial"/>
                <w:b/>
                <w:bCs/>
                <w:color w:val="auto"/>
                <w:sz w:val="18"/>
                <w:szCs w:val="20"/>
              </w:rPr>
            </w:pPr>
            <w:r w:rsidRPr="000F7519">
              <w:rPr>
                <w:rFonts w:ascii="Arial" w:eastAsia="Times New Roman" w:hAnsi="Arial" w:cs="Arial"/>
                <w:b/>
                <w:bCs/>
                <w:color w:val="auto"/>
                <w:sz w:val="18"/>
                <w:szCs w:val="20"/>
              </w:rPr>
              <w:t>Answer justification</w:t>
            </w:r>
          </w:p>
        </w:tc>
      </w:tr>
      <w:tr w:rsidR="00E24028" w:rsidRPr="000F7519" w:rsidTr="00C66580">
        <w:trPr>
          <w:trHeight w:val="315"/>
          <w:jc w:val="center"/>
        </w:trPr>
        <w:tc>
          <w:tcPr>
            <w:tcW w:w="7253" w:type="dxa"/>
            <w:gridSpan w:val="5"/>
            <w:tcBorders>
              <w:top w:val="single" w:sz="4" w:space="0" w:color="auto"/>
              <w:left w:val="single" w:sz="4" w:space="0" w:color="auto"/>
              <w:bottom w:val="nil"/>
              <w:right w:val="single" w:sz="4" w:space="0" w:color="000000"/>
            </w:tcBorders>
            <w:shd w:val="clear" w:color="000000" w:fill="FFFFFF"/>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Organization Manual</w:t>
            </w:r>
          </w:p>
        </w:tc>
        <w:tc>
          <w:tcPr>
            <w:tcW w:w="2323" w:type="dxa"/>
            <w:tcBorders>
              <w:top w:val="nil"/>
              <w:left w:val="nil"/>
              <w:bottom w:val="nil"/>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510"/>
          <w:jc w:val="center"/>
        </w:trPr>
        <w:tc>
          <w:tcPr>
            <w:tcW w:w="394" w:type="dxa"/>
            <w:tcBorders>
              <w:top w:val="single" w:sz="4" w:space="0" w:color="auto"/>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w:t>
            </w:r>
          </w:p>
        </w:tc>
        <w:tc>
          <w:tcPr>
            <w:tcW w:w="4934" w:type="dxa"/>
            <w:tcBorders>
              <w:top w:val="single" w:sz="4" w:space="0" w:color="auto"/>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Is there an Organizational Manual (OM) or equivalent instrument?  </w:t>
            </w:r>
          </w:p>
        </w:tc>
        <w:tc>
          <w:tcPr>
            <w:tcW w:w="681" w:type="dxa"/>
            <w:tcBorders>
              <w:top w:val="single" w:sz="4" w:space="0" w:color="auto"/>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68" w:type="dxa"/>
            <w:tcBorders>
              <w:top w:val="single" w:sz="4" w:space="0" w:color="auto"/>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single" w:sz="4" w:space="0" w:color="auto"/>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single" w:sz="4" w:space="0" w:color="auto"/>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Same as personnel policy document</w:t>
            </w:r>
          </w:p>
        </w:tc>
      </w:tr>
      <w:tr w:rsidR="00E24028" w:rsidRPr="000F7519" w:rsidTr="00C66580">
        <w:trPr>
          <w:trHeight w:val="510"/>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2</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Are there procedures for </w:t>
            </w:r>
            <w:proofErr w:type="gramStart"/>
            <w:r w:rsidRPr="000F7519">
              <w:rPr>
                <w:rFonts w:ascii="Arial" w:eastAsia="Times New Roman" w:hAnsi="Arial" w:cs="Arial"/>
                <w:color w:val="333333"/>
                <w:sz w:val="14"/>
                <w:szCs w:val="16"/>
              </w:rPr>
              <w:t>periodical  update</w:t>
            </w:r>
            <w:proofErr w:type="gramEnd"/>
            <w:r w:rsidRPr="000F7519">
              <w:rPr>
                <w:rFonts w:ascii="Arial" w:eastAsia="Times New Roman" w:hAnsi="Arial" w:cs="Arial"/>
                <w:color w:val="333333"/>
                <w:sz w:val="14"/>
                <w:szCs w:val="16"/>
              </w:rPr>
              <w:t xml:space="preserve"> and validation of the OM?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Document not updated since 2008</w:t>
            </w:r>
          </w:p>
        </w:tc>
      </w:tr>
      <w:tr w:rsidR="00E24028" w:rsidRPr="000F7519" w:rsidTr="00C66580">
        <w:trPr>
          <w:trHeight w:val="510"/>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3</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Does the OM include the functions, responsibilities and authority for the performance of each position?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Provides detail of specific positions</w:t>
            </w:r>
          </w:p>
        </w:tc>
      </w:tr>
      <w:tr w:rsidR="00E24028" w:rsidRPr="000F7519" w:rsidTr="00C66580">
        <w:trPr>
          <w:trHeight w:val="1020"/>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4</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Did the OM include the decentralization and delegation of authority and functions to the lower levels?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Department descriptions and authority, and detailed procurement process and authorization levels</w:t>
            </w:r>
          </w:p>
        </w:tc>
      </w:tr>
      <w:tr w:rsidR="00E24028" w:rsidRPr="000F7519" w:rsidTr="00C66580">
        <w:trPr>
          <w:trHeight w:val="1020"/>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5</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Were the manual's functions assigned in such a way to maintain independence of those in charge of authorizing, executing, recording transactions and to watch over goods and valuables?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Procurement process separates tender execution from final authorization above a minimum value </w:t>
            </w:r>
            <w:r w:rsidR="009E526B" w:rsidRPr="000F7519">
              <w:rPr>
                <w:rFonts w:ascii="Arial" w:eastAsia="Times New Roman" w:hAnsi="Arial" w:cs="Arial"/>
                <w:color w:val="auto"/>
                <w:sz w:val="14"/>
                <w:szCs w:val="16"/>
              </w:rPr>
              <w:t>threshold</w:t>
            </w:r>
          </w:p>
        </w:tc>
      </w:tr>
      <w:tr w:rsidR="00E24028" w:rsidRPr="000F7519" w:rsidTr="00C66580">
        <w:trPr>
          <w:trHeight w:val="510"/>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6</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Were the OM or organizational diagram and functions made known to all related personnel?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OM is provided to all employees</w:t>
            </w:r>
          </w:p>
        </w:tc>
      </w:tr>
      <w:tr w:rsidR="00E24028" w:rsidRPr="000F7519" w:rsidTr="00C66580">
        <w:trPr>
          <w:trHeight w:val="76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lastRenderedPageBreak/>
              <w:t>7</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If so, did each employee sign a form that he/she has read and understands his/her functions and responsibilities?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This is part of the Employment Act and NPC employees comply</w:t>
            </w:r>
          </w:p>
        </w:tc>
      </w:tr>
      <w:tr w:rsidR="00E24028" w:rsidRPr="000F7519" w:rsidTr="00C66580">
        <w:trPr>
          <w:trHeight w:val="1020"/>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8</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proofErr w:type="gramStart"/>
            <w:r w:rsidRPr="000F7519">
              <w:rPr>
                <w:rFonts w:ascii="Arial" w:eastAsia="Times New Roman" w:hAnsi="Arial" w:cs="Arial"/>
                <w:color w:val="333333"/>
                <w:sz w:val="14"/>
                <w:szCs w:val="16"/>
              </w:rPr>
              <w:t>Are</w:t>
            </w:r>
            <w:proofErr w:type="gramEnd"/>
            <w:r w:rsidRPr="000F7519">
              <w:rPr>
                <w:rFonts w:ascii="Arial" w:eastAsia="Times New Roman" w:hAnsi="Arial" w:cs="Arial"/>
                <w:color w:val="333333"/>
                <w:sz w:val="14"/>
                <w:szCs w:val="16"/>
              </w:rPr>
              <w:t xml:space="preserve"> the OM and organizational diagram properly authorized by the Board of Directors or competent authority related to the Executing Agency (EA)?</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The OM was developed by management for internal use and has not been submitted for Board approval.</w:t>
            </w:r>
          </w:p>
        </w:tc>
      </w:tr>
      <w:tr w:rsidR="00E24028" w:rsidRPr="000F7519" w:rsidTr="00C66580">
        <w:trPr>
          <w:trHeight w:val="330"/>
          <w:jc w:val="center"/>
        </w:trPr>
        <w:tc>
          <w:tcPr>
            <w:tcW w:w="5328" w:type="dxa"/>
            <w:gridSpan w:val="2"/>
            <w:tcBorders>
              <w:top w:val="nil"/>
              <w:left w:val="single" w:sz="4" w:space="0" w:color="auto"/>
              <w:bottom w:val="nil"/>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The organizational diagram indicates:</w:t>
            </w:r>
          </w:p>
        </w:tc>
        <w:tc>
          <w:tcPr>
            <w:tcW w:w="681" w:type="dxa"/>
            <w:tcBorders>
              <w:top w:val="nil"/>
              <w:left w:val="nil"/>
              <w:bottom w:val="single" w:sz="4" w:space="0" w:color="auto"/>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568" w:type="dxa"/>
            <w:tcBorders>
              <w:top w:val="nil"/>
              <w:left w:val="nil"/>
              <w:bottom w:val="single" w:sz="4" w:space="0" w:color="auto"/>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676" w:type="dxa"/>
            <w:tcBorders>
              <w:top w:val="nil"/>
              <w:left w:val="nil"/>
              <w:bottom w:val="single" w:sz="4" w:space="0" w:color="auto"/>
              <w:right w:val="single" w:sz="4" w:space="0" w:color="auto"/>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2323" w:type="dxa"/>
            <w:tcBorders>
              <w:top w:val="nil"/>
              <w:left w:val="nil"/>
              <w:bottom w:val="nil"/>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bookmarkStart w:id="5" w:name="RANGE!F11"/>
            <w:r w:rsidRPr="000F7519">
              <w:rPr>
                <w:rFonts w:ascii="Arial" w:eastAsia="Times New Roman" w:hAnsi="Arial" w:cs="Arial"/>
                <w:color w:val="auto"/>
                <w:sz w:val="14"/>
                <w:szCs w:val="16"/>
              </w:rPr>
              <w:t> </w:t>
            </w:r>
            <w:bookmarkEnd w:id="5"/>
          </w:p>
        </w:tc>
      </w:tr>
      <w:tr w:rsidR="00E24028" w:rsidRPr="000F7519" w:rsidTr="00C66580">
        <w:trPr>
          <w:trHeight w:val="675"/>
          <w:jc w:val="center"/>
        </w:trPr>
        <w:tc>
          <w:tcPr>
            <w:tcW w:w="394" w:type="dxa"/>
            <w:tcBorders>
              <w:top w:val="single" w:sz="4" w:space="0" w:color="auto"/>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9</w:t>
            </w:r>
          </w:p>
        </w:tc>
        <w:tc>
          <w:tcPr>
            <w:tcW w:w="4934" w:type="dxa"/>
            <w:tcBorders>
              <w:top w:val="single" w:sz="4" w:space="0" w:color="auto"/>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The areas of activity and their functional relationship (General Management, Finance, Personnel, Procurement, Production of goods and services, etc.)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single" w:sz="4" w:space="0" w:color="auto"/>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OM does not include an organizational diagram</w:t>
            </w:r>
          </w:p>
        </w:tc>
      </w:tr>
      <w:tr w:rsidR="00E24028" w:rsidRPr="000F7519" w:rsidTr="00C66580">
        <w:trPr>
          <w:trHeight w:val="31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10</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The levels of authority and supervision?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r>
      <w:tr w:rsidR="00E24028" w:rsidRPr="000F7519" w:rsidTr="00C66580">
        <w:trPr>
          <w:trHeight w:val="31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11</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The levels of advisory functions (without level of responsibility)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r>
      <w:tr w:rsidR="00E24028" w:rsidRPr="000F7519" w:rsidTr="00C66580">
        <w:trPr>
          <w:trHeight w:val="31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12</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The lines of communication?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r>
      <w:tr w:rsidR="00E24028" w:rsidRPr="000F7519" w:rsidTr="00C66580">
        <w:trPr>
          <w:trHeight w:val="360"/>
          <w:jc w:val="center"/>
        </w:trPr>
        <w:tc>
          <w:tcPr>
            <w:tcW w:w="5328" w:type="dxa"/>
            <w:gridSpan w:val="2"/>
            <w:tcBorders>
              <w:top w:val="nil"/>
              <w:left w:val="single" w:sz="4" w:space="0" w:color="auto"/>
              <w:bottom w:val="nil"/>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Positions profiles:</w:t>
            </w:r>
          </w:p>
        </w:tc>
        <w:tc>
          <w:tcPr>
            <w:tcW w:w="681" w:type="dxa"/>
            <w:tcBorders>
              <w:top w:val="nil"/>
              <w:left w:val="nil"/>
              <w:bottom w:val="single" w:sz="4" w:space="0" w:color="auto"/>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568" w:type="dxa"/>
            <w:tcBorders>
              <w:top w:val="nil"/>
              <w:left w:val="nil"/>
              <w:bottom w:val="single" w:sz="4" w:space="0" w:color="auto"/>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676" w:type="dxa"/>
            <w:tcBorders>
              <w:top w:val="nil"/>
              <w:left w:val="nil"/>
              <w:bottom w:val="single" w:sz="4" w:space="0" w:color="auto"/>
              <w:right w:val="single" w:sz="4" w:space="0" w:color="auto"/>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2323" w:type="dxa"/>
            <w:tcBorders>
              <w:top w:val="nil"/>
              <w:left w:val="nil"/>
              <w:bottom w:val="nil"/>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r>
      <w:tr w:rsidR="00E24028" w:rsidRPr="000F7519" w:rsidTr="00C66580">
        <w:trPr>
          <w:trHeight w:val="1275"/>
          <w:jc w:val="center"/>
        </w:trPr>
        <w:tc>
          <w:tcPr>
            <w:tcW w:w="394" w:type="dxa"/>
            <w:tcBorders>
              <w:top w:val="single" w:sz="4" w:space="0" w:color="auto"/>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13</w:t>
            </w:r>
          </w:p>
        </w:tc>
        <w:tc>
          <w:tcPr>
            <w:tcW w:w="4934" w:type="dxa"/>
            <w:tcBorders>
              <w:top w:val="single" w:sz="4" w:space="0" w:color="auto"/>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Were the profiles of the positions needed for the execution of the anticipated functions (also including Consultants) designed and approved? (Academic background and experience)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single" w:sz="4" w:space="0" w:color="auto"/>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Positions for the </w:t>
            </w:r>
            <w:r w:rsidR="00B43E2F" w:rsidRPr="000F7519">
              <w:rPr>
                <w:rFonts w:ascii="Arial" w:eastAsia="Times New Roman" w:hAnsi="Arial" w:cs="Arial"/>
                <w:color w:val="auto"/>
                <w:sz w:val="14"/>
                <w:szCs w:val="16"/>
              </w:rPr>
              <w:t>PEU</w:t>
            </w:r>
            <w:r w:rsidRPr="000F7519">
              <w:rPr>
                <w:rFonts w:ascii="Arial" w:eastAsia="Times New Roman" w:hAnsi="Arial" w:cs="Arial"/>
                <w:color w:val="auto"/>
                <w:sz w:val="14"/>
                <w:szCs w:val="16"/>
              </w:rPr>
              <w:t xml:space="preserve"> were designed by NPC and shared with the IDB for comment. They do not include required academic background.</w:t>
            </w:r>
          </w:p>
        </w:tc>
      </w:tr>
      <w:tr w:rsidR="00E24028" w:rsidRPr="000F7519" w:rsidTr="00C66580">
        <w:trPr>
          <w:trHeight w:val="1020"/>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14</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Have the profiles indicated in 13 been associated with payment levels that are equivalent to the market value?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 positions include an estimated salary rate and are related to government pay grades</w:t>
            </w:r>
          </w:p>
        </w:tc>
      </w:tr>
      <w:tr w:rsidR="00E24028" w:rsidRPr="000F7519" w:rsidTr="00C66580">
        <w:trPr>
          <w:trHeight w:val="900"/>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15</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Is the organizational climate a reflection of what has been planned in the OM? (Take into account the statements of weaknesses and strengths made by those responsible of this sub-system and the impressions gathered in the different interviews)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Department heads demonstrated active control of their respective responsibilities</w:t>
            </w:r>
          </w:p>
        </w:tc>
      </w:tr>
      <w:tr w:rsidR="00E24028" w:rsidRPr="000F7519" w:rsidTr="00C66580">
        <w:trPr>
          <w:trHeight w:val="1020"/>
          <w:jc w:val="center"/>
        </w:trPr>
        <w:tc>
          <w:tcPr>
            <w:tcW w:w="394" w:type="dxa"/>
            <w:tcBorders>
              <w:top w:val="nil"/>
              <w:left w:val="single" w:sz="4" w:space="0" w:color="auto"/>
              <w:bottom w:val="nil"/>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16</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Does the delegation of functions allow each level to make decisions and fulfill the functions assigned to them?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Procurement process example, department tasked with implementing identified tasks from budget</w:t>
            </w:r>
          </w:p>
        </w:tc>
      </w:tr>
      <w:tr w:rsidR="00E24028" w:rsidRPr="000F7519" w:rsidTr="00C66580">
        <w:trPr>
          <w:trHeight w:val="330"/>
          <w:jc w:val="center"/>
        </w:trPr>
        <w:tc>
          <w:tcPr>
            <w:tcW w:w="5328" w:type="dxa"/>
            <w:gridSpan w:val="2"/>
            <w:tcBorders>
              <w:top w:val="nil"/>
              <w:left w:val="single" w:sz="4" w:space="0" w:color="auto"/>
              <w:bottom w:val="nil"/>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Execution</w:t>
            </w:r>
          </w:p>
        </w:tc>
        <w:tc>
          <w:tcPr>
            <w:tcW w:w="681" w:type="dxa"/>
            <w:tcBorders>
              <w:top w:val="nil"/>
              <w:left w:val="nil"/>
              <w:bottom w:val="single" w:sz="4" w:space="0" w:color="auto"/>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568" w:type="dxa"/>
            <w:tcBorders>
              <w:top w:val="nil"/>
              <w:left w:val="nil"/>
              <w:bottom w:val="single" w:sz="4" w:space="0" w:color="auto"/>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676" w:type="dxa"/>
            <w:tcBorders>
              <w:top w:val="nil"/>
              <w:left w:val="nil"/>
              <w:bottom w:val="single" w:sz="4" w:space="0" w:color="auto"/>
              <w:right w:val="single" w:sz="4" w:space="0" w:color="auto"/>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2323" w:type="dxa"/>
            <w:tcBorders>
              <w:top w:val="nil"/>
              <w:left w:val="nil"/>
              <w:bottom w:val="nil"/>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r>
      <w:tr w:rsidR="00E24028" w:rsidRPr="000F7519" w:rsidTr="00C66580">
        <w:trPr>
          <w:trHeight w:val="67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17</w:t>
            </w:r>
          </w:p>
        </w:tc>
        <w:tc>
          <w:tcPr>
            <w:tcW w:w="4934" w:type="dxa"/>
            <w:tcBorders>
              <w:top w:val="single" w:sz="4" w:space="0" w:color="auto"/>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Has there been a definition and formalization of the administrative (autonomy), organizational, and legal aspects of the executing agency, and the co-executing agencies?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single" w:sz="4" w:space="0" w:color="auto"/>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 EA is a government entity.</w:t>
            </w:r>
          </w:p>
        </w:tc>
      </w:tr>
      <w:tr w:rsidR="00E24028" w:rsidRPr="000F7519" w:rsidTr="00C66580">
        <w:trPr>
          <w:trHeight w:val="510"/>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18</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Does the EA have the legal and financial mechanisms for its autonomous or independent development?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 NPC Act defines the EA's legal and financial status.</w:t>
            </w:r>
          </w:p>
        </w:tc>
      </w:tr>
      <w:tr w:rsidR="00E24028" w:rsidRPr="000F7519" w:rsidTr="00C66580">
        <w:trPr>
          <w:trHeight w:val="67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19</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Were the OM and organizational diagram of the EA and its components designed according to the needs established in the planning process and in the APO?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Loan is in design phase</w:t>
            </w:r>
          </w:p>
        </w:tc>
      </w:tr>
      <w:tr w:rsidR="00E24028" w:rsidRPr="000F7519" w:rsidTr="00C66580">
        <w:trPr>
          <w:trHeight w:val="76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20</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Are the functions and responsibilities identified in the project report fulfilled for the project's execution?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The </w:t>
            </w:r>
            <w:r w:rsidR="00B43E2F" w:rsidRPr="000F7519">
              <w:rPr>
                <w:rFonts w:ascii="Arial" w:eastAsia="Times New Roman" w:hAnsi="Arial" w:cs="Arial"/>
                <w:color w:val="auto"/>
                <w:sz w:val="14"/>
                <w:szCs w:val="16"/>
              </w:rPr>
              <w:t>PEU</w:t>
            </w:r>
            <w:r w:rsidRPr="000F7519">
              <w:rPr>
                <w:rFonts w:ascii="Arial" w:eastAsia="Times New Roman" w:hAnsi="Arial" w:cs="Arial"/>
                <w:color w:val="auto"/>
                <w:sz w:val="14"/>
                <w:szCs w:val="16"/>
              </w:rPr>
              <w:t xml:space="preserve"> is established and staffed with current NPC employees</w:t>
            </w:r>
          </w:p>
        </w:tc>
      </w:tr>
      <w:tr w:rsidR="00E24028" w:rsidRPr="000F7519" w:rsidTr="00C66580">
        <w:trPr>
          <w:trHeight w:val="510"/>
          <w:jc w:val="center"/>
        </w:trPr>
        <w:tc>
          <w:tcPr>
            <w:tcW w:w="394" w:type="dxa"/>
            <w:tcBorders>
              <w:top w:val="nil"/>
              <w:left w:val="single" w:sz="4" w:space="0" w:color="auto"/>
              <w:bottom w:val="nil"/>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21</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In practice, are all the Organizational Units working with the planned personnel?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 NPC does not have any major positions vacant.</w:t>
            </w:r>
          </w:p>
        </w:tc>
      </w:tr>
      <w:tr w:rsidR="00E24028" w:rsidRPr="000F7519" w:rsidTr="00C66580">
        <w:trPr>
          <w:trHeight w:val="345"/>
          <w:jc w:val="center"/>
        </w:trPr>
        <w:tc>
          <w:tcPr>
            <w:tcW w:w="5328" w:type="dxa"/>
            <w:gridSpan w:val="2"/>
            <w:tcBorders>
              <w:top w:val="nil"/>
              <w:left w:val="single" w:sz="4" w:space="0" w:color="auto"/>
              <w:bottom w:val="nil"/>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Operations Regulations Manual (OR), Audit Regulations Manual (CR):</w:t>
            </w:r>
          </w:p>
        </w:tc>
        <w:tc>
          <w:tcPr>
            <w:tcW w:w="681" w:type="dxa"/>
            <w:tcBorders>
              <w:top w:val="nil"/>
              <w:left w:val="nil"/>
              <w:bottom w:val="single" w:sz="4" w:space="0" w:color="auto"/>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568" w:type="dxa"/>
            <w:tcBorders>
              <w:top w:val="nil"/>
              <w:left w:val="nil"/>
              <w:bottom w:val="single" w:sz="4" w:space="0" w:color="auto"/>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676" w:type="dxa"/>
            <w:tcBorders>
              <w:top w:val="nil"/>
              <w:left w:val="nil"/>
              <w:bottom w:val="single" w:sz="4" w:space="0" w:color="auto"/>
              <w:right w:val="single" w:sz="4" w:space="0" w:color="auto"/>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2323" w:type="dxa"/>
            <w:tcBorders>
              <w:top w:val="nil"/>
              <w:left w:val="nil"/>
              <w:bottom w:val="nil"/>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67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lastRenderedPageBreak/>
              <w:t>22</w:t>
            </w:r>
          </w:p>
        </w:tc>
        <w:tc>
          <w:tcPr>
            <w:tcW w:w="4934" w:type="dxa"/>
            <w:tcBorders>
              <w:top w:val="single" w:sz="4" w:space="0" w:color="auto"/>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If applicable, has an Operations Regulations Manual (OR) or Audit Regulations Manual (CR) been prepared with previous approval of the Bank?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single" w:sz="4" w:space="0" w:color="auto"/>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450"/>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23</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Were the OR/CR formalized and made known among the participants in the execution of the operation, documenting these actions?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450"/>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24</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Did the OR/CR establish that all financial or administrative operations have the necessary back up documentation?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450"/>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25</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Does this documentation allow </w:t>
            </w:r>
            <w:proofErr w:type="gramStart"/>
            <w:r w:rsidRPr="000F7519">
              <w:rPr>
                <w:rFonts w:ascii="Arial" w:eastAsia="Times New Roman" w:hAnsi="Arial" w:cs="Arial"/>
                <w:color w:val="333333"/>
                <w:sz w:val="14"/>
                <w:szCs w:val="16"/>
              </w:rPr>
              <w:t>to identify</w:t>
            </w:r>
            <w:proofErr w:type="gramEnd"/>
            <w:r w:rsidRPr="000F7519">
              <w:rPr>
                <w:rFonts w:ascii="Arial" w:eastAsia="Times New Roman" w:hAnsi="Arial" w:cs="Arial"/>
                <w:color w:val="333333"/>
                <w:sz w:val="14"/>
                <w:szCs w:val="16"/>
              </w:rPr>
              <w:t xml:space="preserve"> the nature, purpose and results of each operation?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67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26</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Does the designed OR/CR describe the procedures for </w:t>
            </w:r>
            <w:proofErr w:type="gramStart"/>
            <w:r w:rsidRPr="000F7519">
              <w:rPr>
                <w:rFonts w:ascii="Arial" w:eastAsia="Times New Roman" w:hAnsi="Arial" w:cs="Arial"/>
                <w:color w:val="333333"/>
                <w:sz w:val="14"/>
                <w:szCs w:val="16"/>
              </w:rPr>
              <w:t>authorization ,</w:t>
            </w:r>
            <w:proofErr w:type="gramEnd"/>
            <w:r w:rsidRPr="000F7519">
              <w:rPr>
                <w:rFonts w:ascii="Arial" w:eastAsia="Times New Roman" w:hAnsi="Arial" w:cs="Arial"/>
                <w:color w:val="333333"/>
                <w:sz w:val="14"/>
                <w:szCs w:val="16"/>
              </w:rPr>
              <w:t xml:space="preserve"> movement, registration and timely control procedures of all  technical, financial and administrative operations related to the project?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585"/>
          <w:jc w:val="center"/>
        </w:trPr>
        <w:tc>
          <w:tcPr>
            <w:tcW w:w="5328" w:type="dxa"/>
            <w:gridSpan w:val="2"/>
            <w:tcBorders>
              <w:top w:val="nil"/>
              <w:left w:val="single" w:sz="4" w:space="0" w:color="auto"/>
              <w:bottom w:val="nil"/>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xml:space="preserve">In case of a global program of investments, the RO includes the following sections: </w:t>
            </w:r>
          </w:p>
        </w:tc>
        <w:tc>
          <w:tcPr>
            <w:tcW w:w="681" w:type="dxa"/>
            <w:tcBorders>
              <w:top w:val="nil"/>
              <w:left w:val="nil"/>
              <w:bottom w:val="single" w:sz="4" w:space="0" w:color="auto"/>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568" w:type="dxa"/>
            <w:tcBorders>
              <w:top w:val="nil"/>
              <w:left w:val="nil"/>
              <w:bottom w:val="single" w:sz="4" w:space="0" w:color="auto"/>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676" w:type="dxa"/>
            <w:tcBorders>
              <w:top w:val="nil"/>
              <w:left w:val="nil"/>
              <w:bottom w:val="single" w:sz="4" w:space="0" w:color="auto"/>
              <w:right w:val="single" w:sz="4" w:space="0" w:color="auto"/>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2323" w:type="dxa"/>
            <w:tcBorders>
              <w:top w:val="nil"/>
              <w:left w:val="nil"/>
              <w:bottom w:val="nil"/>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b/>
                <w:bCs/>
                <w:color w:val="808080"/>
                <w:sz w:val="14"/>
                <w:szCs w:val="16"/>
              </w:rPr>
            </w:pPr>
            <w:r w:rsidRPr="000F7519">
              <w:rPr>
                <w:rFonts w:ascii="Arial" w:eastAsia="Times New Roman" w:hAnsi="Arial" w:cs="Arial"/>
                <w:b/>
                <w:bCs/>
                <w:color w:val="808080"/>
                <w:sz w:val="14"/>
                <w:szCs w:val="16"/>
              </w:rPr>
              <w:t> </w:t>
            </w:r>
          </w:p>
        </w:tc>
      </w:tr>
      <w:tr w:rsidR="00E24028" w:rsidRPr="000F7519" w:rsidTr="00C66580">
        <w:trPr>
          <w:trHeight w:val="31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27</w:t>
            </w:r>
          </w:p>
        </w:tc>
        <w:tc>
          <w:tcPr>
            <w:tcW w:w="4934" w:type="dxa"/>
            <w:tcBorders>
              <w:top w:val="single" w:sz="4" w:space="0" w:color="auto"/>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Purpose and definitions?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single" w:sz="4" w:space="0" w:color="auto"/>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31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28</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Objectives and Description of the Program?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450"/>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29</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Eligibility criteria for the co-executors and the investments (technical, economic and financial)?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31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30</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Assignment of Program resources?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450"/>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31</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Resource transfer, disbursements, revolving fund, and accountability mechanisms?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315"/>
          <w:jc w:val="center"/>
        </w:trPr>
        <w:tc>
          <w:tcPr>
            <w:tcW w:w="394" w:type="dxa"/>
            <w:tcBorders>
              <w:top w:val="nil"/>
              <w:left w:val="single" w:sz="4" w:space="0" w:color="auto"/>
              <w:bottom w:val="nil"/>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32</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Tracking (reports)?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540"/>
          <w:jc w:val="center"/>
        </w:trPr>
        <w:tc>
          <w:tcPr>
            <w:tcW w:w="5328" w:type="dxa"/>
            <w:gridSpan w:val="2"/>
            <w:tcBorders>
              <w:top w:val="nil"/>
              <w:left w:val="single" w:sz="4" w:space="0" w:color="auto"/>
              <w:bottom w:val="nil"/>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In case of a global program of credit, the CR includes the following sections:</w:t>
            </w:r>
          </w:p>
        </w:tc>
        <w:tc>
          <w:tcPr>
            <w:tcW w:w="681" w:type="dxa"/>
            <w:tcBorders>
              <w:top w:val="nil"/>
              <w:left w:val="nil"/>
              <w:bottom w:val="single" w:sz="4" w:space="0" w:color="auto"/>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568" w:type="dxa"/>
            <w:tcBorders>
              <w:top w:val="nil"/>
              <w:left w:val="nil"/>
              <w:bottom w:val="single" w:sz="4" w:space="0" w:color="auto"/>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676" w:type="dxa"/>
            <w:tcBorders>
              <w:top w:val="nil"/>
              <w:left w:val="nil"/>
              <w:bottom w:val="single" w:sz="4" w:space="0" w:color="auto"/>
              <w:right w:val="single" w:sz="4" w:space="0" w:color="auto"/>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2323" w:type="dxa"/>
            <w:tcBorders>
              <w:top w:val="nil"/>
              <w:left w:val="nil"/>
              <w:bottom w:val="nil"/>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31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33</w:t>
            </w:r>
          </w:p>
        </w:tc>
        <w:tc>
          <w:tcPr>
            <w:tcW w:w="4934" w:type="dxa"/>
            <w:tcBorders>
              <w:top w:val="single" w:sz="4" w:space="0" w:color="auto"/>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Purpose and definitions?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single" w:sz="4" w:space="0" w:color="auto"/>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31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34</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Program Objectives and Description?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31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35</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Eligibility and participation criteria for the IFIs?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31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36</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Eligibility criteria for the sub-borrowers and sub-loans?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31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37</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Terms and conditions of the sub-loans?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31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38</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Formalization of the sub loans?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315"/>
          <w:jc w:val="center"/>
        </w:trPr>
        <w:tc>
          <w:tcPr>
            <w:tcW w:w="394" w:type="dxa"/>
            <w:tcBorders>
              <w:top w:val="nil"/>
              <w:left w:val="single" w:sz="4" w:space="0" w:color="auto"/>
              <w:bottom w:val="nil"/>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39</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Use of repayments and follow up (reports)  </w:t>
            </w:r>
          </w:p>
        </w:tc>
        <w:tc>
          <w:tcPr>
            <w:tcW w:w="681" w:type="dxa"/>
            <w:tcBorders>
              <w:top w:val="nil"/>
              <w:left w:val="nil"/>
              <w:bottom w:val="nil"/>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nil"/>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nil"/>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585"/>
          <w:jc w:val="center"/>
        </w:trPr>
        <w:tc>
          <w:tcPr>
            <w:tcW w:w="5328" w:type="dxa"/>
            <w:gridSpan w:val="2"/>
            <w:tcBorders>
              <w:top w:val="nil"/>
              <w:left w:val="single" w:sz="4" w:space="0" w:color="auto"/>
              <w:bottom w:val="nil"/>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In the case of decentralized execution of projects, with multiple co-executors, is planned by the UCP:</w:t>
            </w:r>
          </w:p>
        </w:tc>
        <w:tc>
          <w:tcPr>
            <w:tcW w:w="681" w:type="dxa"/>
            <w:tcBorders>
              <w:top w:val="single" w:sz="4" w:space="0" w:color="auto"/>
              <w:left w:val="nil"/>
              <w:bottom w:val="single" w:sz="4" w:space="0" w:color="auto"/>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568" w:type="dxa"/>
            <w:tcBorders>
              <w:top w:val="single" w:sz="4" w:space="0" w:color="auto"/>
              <w:left w:val="nil"/>
              <w:bottom w:val="single" w:sz="4" w:space="0" w:color="auto"/>
              <w:right w:val="nil"/>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676" w:type="dxa"/>
            <w:tcBorders>
              <w:top w:val="single" w:sz="4" w:space="0" w:color="auto"/>
              <w:left w:val="nil"/>
              <w:bottom w:val="single" w:sz="4" w:space="0" w:color="auto"/>
              <w:right w:val="single" w:sz="4" w:space="0" w:color="auto"/>
            </w:tcBorders>
            <w:shd w:val="clear" w:color="auto" w:fill="auto"/>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2323" w:type="dxa"/>
            <w:tcBorders>
              <w:top w:val="nil"/>
              <w:left w:val="nil"/>
              <w:bottom w:val="nil"/>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450"/>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40</w:t>
            </w:r>
          </w:p>
        </w:tc>
        <w:tc>
          <w:tcPr>
            <w:tcW w:w="4934" w:type="dxa"/>
            <w:tcBorders>
              <w:top w:val="single" w:sz="4" w:space="0" w:color="auto"/>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A flowchart with responsibilities and functions of the PCU and of co-executors?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single" w:sz="4" w:space="0" w:color="auto"/>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675"/>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41</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A flowchart with responsibilities and functions of the managing entity, when the participation of a private or specialized agency is anticipated?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450"/>
          <w:jc w:val="center"/>
        </w:trPr>
        <w:tc>
          <w:tcPr>
            <w:tcW w:w="394" w:type="dxa"/>
            <w:tcBorders>
              <w:top w:val="nil"/>
              <w:left w:val="single" w:sz="4" w:space="0" w:color="auto"/>
              <w:bottom w:val="single" w:sz="4" w:space="0" w:color="auto"/>
              <w:right w:val="single" w:sz="4" w:space="0" w:color="auto"/>
            </w:tcBorders>
            <w:shd w:val="clear" w:color="auto" w:fill="auto"/>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42</w:t>
            </w:r>
          </w:p>
        </w:tc>
        <w:tc>
          <w:tcPr>
            <w:tcW w:w="4934" w:type="dxa"/>
            <w:tcBorders>
              <w:top w:val="nil"/>
              <w:left w:val="nil"/>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Monitoring systems and report to track the use of resources by the co-executors?  </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315"/>
          <w:jc w:val="center"/>
        </w:trPr>
        <w:tc>
          <w:tcPr>
            <w:tcW w:w="394" w:type="dxa"/>
            <w:tcBorders>
              <w:top w:val="nil"/>
              <w:left w:val="nil"/>
              <w:bottom w:val="nil"/>
              <w:right w:val="nil"/>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4934" w:type="dxa"/>
            <w:tcBorders>
              <w:top w:val="nil"/>
              <w:left w:val="single" w:sz="4" w:space="0" w:color="auto"/>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Total</w:t>
            </w:r>
          </w:p>
        </w:tc>
        <w:tc>
          <w:tcPr>
            <w:tcW w:w="681"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14</w:t>
            </w:r>
          </w:p>
        </w:tc>
        <w:tc>
          <w:tcPr>
            <w:tcW w:w="56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6</w:t>
            </w:r>
          </w:p>
        </w:tc>
        <w:tc>
          <w:tcPr>
            <w:tcW w:w="67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23"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255"/>
          <w:jc w:val="center"/>
        </w:trPr>
        <w:tc>
          <w:tcPr>
            <w:tcW w:w="394" w:type="dxa"/>
            <w:tcBorders>
              <w:top w:val="nil"/>
              <w:left w:val="nil"/>
              <w:bottom w:val="nil"/>
              <w:right w:val="nil"/>
            </w:tcBorders>
            <w:shd w:val="clear" w:color="000000" w:fill="FFFFFF"/>
            <w:noWrap/>
            <w:hideMark/>
          </w:tcPr>
          <w:p w:rsidR="00E24028" w:rsidRPr="000F7519" w:rsidRDefault="00E24028" w:rsidP="000F7519">
            <w:pPr>
              <w:spacing w:after="0" w:line="240" w:lineRule="auto"/>
              <w:jc w:val="both"/>
              <w:rPr>
                <w:rFonts w:ascii="Arial" w:eastAsia="Times New Roman" w:hAnsi="Arial" w:cs="Arial"/>
                <w:b/>
                <w:bCs/>
                <w:color w:val="auto"/>
                <w:sz w:val="18"/>
                <w:szCs w:val="20"/>
              </w:rPr>
            </w:pPr>
            <w:r w:rsidRPr="000F7519">
              <w:rPr>
                <w:rFonts w:ascii="Arial" w:eastAsia="Times New Roman" w:hAnsi="Arial" w:cs="Arial"/>
                <w:b/>
                <w:bCs/>
                <w:color w:val="auto"/>
                <w:sz w:val="18"/>
                <w:szCs w:val="20"/>
              </w:rPr>
              <w:t> </w:t>
            </w:r>
          </w:p>
        </w:tc>
        <w:tc>
          <w:tcPr>
            <w:tcW w:w="4934" w:type="dxa"/>
            <w:tcBorders>
              <w:top w:val="nil"/>
              <w:left w:val="nil"/>
              <w:bottom w:val="nil"/>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681" w:type="dxa"/>
            <w:tcBorders>
              <w:top w:val="nil"/>
              <w:left w:val="nil"/>
              <w:bottom w:val="nil"/>
              <w:right w:val="nil"/>
            </w:tcBorders>
            <w:shd w:val="clear" w:color="000000" w:fill="FFFFFF"/>
            <w:noWrap/>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568" w:type="dxa"/>
            <w:tcBorders>
              <w:top w:val="nil"/>
              <w:left w:val="nil"/>
              <w:bottom w:val="nil"/>
              <w:right w:val="nil"/>
            </w:tcBorders>
            <w:shd w:val="clear" w:color="000000" w:fill="FFFFFF"/>
            <w:noWrap/>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676" w:type="dxa"/>
            <w:tcBorders>
              <w:top w:val="nil"/>
              <w:left w:val="nil"/>
              <w:bottom w:val="nil"/>
              <w:right w:val="nil"/>
            </w:tcBorders>
            <w:shd w:val="clear" w:color="000000" w:fill="FFFFFF"/>
            <w:noWrap/>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2323" w:type="dxa"/>
            <w:tcBorders>
              <w:top w:val="nil"/>
              <w:left w:val="nil"/>
              <w:bottom w:val="nil"/>
              <w:right w:val="nil"/>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C66580">
        <w:trPr>
          <w:trHeight w:val="255"/>
          <w:jc w:val="center"/>
        </w:trPr>
        <w:tc>
          <w:tcPr>
            <w:tcW w:w="5328"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QUANTIFICATION:</w:t>
            </w:r>
          </w:p>
        </w:tc>
        <w:tc>
          <w:tcPr>
            <w:tcW w:w="1249" w:type="dxa"/>
            <w:gridSpan w:val="2"/>
            <w:tcBorders>
              <w:top w:val="single" w:sz="4" w:space="0" w:color="auto"/>
              <w:left w:val="nil"/>
              <w:bottom w:val="single" w:sz="4" w:space="0" w:color="auto"/>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w:t>
            </w:r>
          </w:p>
        </w:tc>
        <w:tc>
          <w:tcPr>
            <w:tcW w:w="676" w:type="dxa"/>
            <w:vMerge w:val="restart"/>
            <w:tcBorders>
              <w:top w:val="single" w:sz="4" w:space="0" w:color="auto"/>
              <w:left w:val="nil"/>
              <w:bottom w:val="single" w:sz="4" w:space="0" w:color="000000"/>
              <w:right w:val="single" w:sz="4" w:space="0" w:color="auto"/>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 * 100</w:t>
            </w:r>
          </w:p>
        </w:tc>
        <w:tc>
          <w:tcPr>
            <w:tcW w:w="2323"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E24028" w:rsidRPr="000F7519" w:rsidRDefault="008B03B6" w:rsidP="000F7519">
            <w:pPr>
              <w:spacing w:after="0" w:line="240" w:lineRule="auto"/>
              <w:jc w:val="both"/>
              <w:rPr>
                <w:rFonts w:ascii="Arial" w:eastAsia="Times New Roman" w:hAnsi="Arial" w:cs="Arial"/>
                <w:color w:val="0000FF"/>
                <w:sz w:val="18"/>
                <w:szCs w:val="20"/>
                <w:u w:val="single"/>
              </w:rPr>
            </w:pPr>
            <w:hyperlink r:id="rId12" w:anchor="RANGE!C11" w:history="1">
              <w:r w:rsidR="00E24028" w:rsidRPr="000F7519">
                <w:rPr>
                  <w:rFonts w:ascii="Arial" w:eastAsia="Times New Roman" w:hAnsi="Arial" w:cs="Arial"/>
                  <w:color w:val="0000FF"/>
                  <w:sz w:val="18"/>
                  <w:szCs w:val="20"/>
                  <w:u w:val="single"/>
                </w:rPr>
                <w:t>70.00</w:t>
              </w:r>
            </w:hyperlink>
          </w:p>
        </w:tc>
      </w:tr>
      <w:tr w:rsidR="00E24028" w:rsidRPr="000F7519" w:rsidTr="00C66580">
        <w:trPr>
          <w:trHeight w:val="255"/>
          <w:jc w:val="center"/>
        </w:trPr>
        <w:tc>
          <w:tcPr>
            <w:tcW w:w="5328" w:type="dxa"/>
            <w:gridSpan w:val="2"/>
            <w:vMerge/>
            <w:tcBorders>
              <w:top w:val="single" w:sz="4" w:space="0" w:color="auto"/>
              <w:left w:val="single" w:sz="4" w:space="0" w:color="auto"/>
              <w:bottom w:val="single" w:sz="4" w:space="0" w:color="auto"/>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p>
        </w:tc>
        <w:tc>
          <w:tcPr>
            <w:tcW w:w="1249" w:type="dxa"/>
            <w:gridSpan w:val="2"/>
            <w:tcBorders>
              <w:top w:val="single" w:sz="4" w:space="0" w:color="auto"/>
              <w:left w:val="nil"/>
              <w:bottom w:val="single" w:sz="4" w:space="0" w:color="auto"/>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(YES+NO)</w:t>
            </w:r>
          </w:p>
        </w:tc>
        <w:tc>
          <w:tcPr>
            <w:tcW w:w="676" w:type="dxa"/>
            <w:vMerge/>
            <w:tcBorders>
              <w:top w:val="single" w:sz="4" w:space="0" w:color="auto"/>
              <w:left w:val="nil"/>
              <w:bottom w:val="single" w:sz="4" w:space="0" w:color="000000"/>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color w:val="auto"/>
                <w:sz w:val="14"/>
                <w:szCs w:val="16"/>
              </w:rPr>
            </w:pPr>
          </w:p>
        </w:tc>
        <w:tc>
          <w:tcPr>
            <w:tcW w:w="2323" w:type="dxa"/>
            <w:vMerge/>
            <w:tcBorders>
              <w:top w:val="single" w:sz="4" w:space="0" w:color="auto"/>
              <w:left w:val="single" w:sz="4" w:space="0" w:color="auto"/>
              <w:bottom w:val="single" w:sz="4" w:space="0" w:color="000000"/>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color w:val="0000FF"/>
                <w:sz w:val="18"/>
                <w:szCs w:val="20"/>
                <w:u w:val="single"/>
              </w:rPr>
            </w:pPr>
          </w:p>
        </w:tc>
      </w:tr>
      <w:tr w:rsidR="00C66580" w:rsidRPr="000F7519" w:rsidTr="00C66580">
        <w:trPr>
          <w:trHeight w:val="255"/>
          <w:jc w:val="center"/>
        </w:trPr>
        <w:tc>
          <w:tcPr>
            <w:tcW w:w="5328" w:type="dxa"/>
            <w:gridSpan w:val="2"/>
            <w:vMerge w:val="restart"/>
            <w:tcBorders>
              <w:top w:val="single" w:sz="4" w:space="0" w:color="auto"/>
              <w:left w:val="nil"/>
              <w:bottom w:val="single" w:sz="4" w:space="0" w:color="000000"/>
              <w:right w:val="single" w:sz="4" w:space="0" w:color="000000"/>
            </w:tcBorders>
            <w:shd w:val="clear" w:color="000000" w:fill="99CCFF"/>
            <w:noWrap/>
            <w:vAlign w:val="bottom"/>
            <w:hideMark/>
          </w:tcPr>
          <w:p w:rsidR="00C66580" w:rsidRPr="000F7519" w:rsidRDefault="00C66580"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DEVELOPMENT:</w:t>
            </w:r>
          </w:p>
        </w:tc>
        <w:tc>
          <w:tcPr>
            <w:tcW w:w="1925" w:type="dxa"/>
            <w:gridSpan w:val="3"/>
            <w:tcBorders>
              <w:top w:val="nil"/>
              <w:left w:val="nil"/>
              <w:bottom w:val="nil"/>
              <w:right w:val="single" w:sz="4" w:space="0" w:color="auto"/>
            </w:tcBorders>
            <w:shd w:val="clear" w:color="auto" w:fill="auto"/>
            <w:noWrap/>
            <w:vAlign w:val="bottom"/>
            <w:hideMark/>
          </w:tcPr>
          <w:p w:rsidR="00C66580" w:rsidRPr="000F7519" w:rsidRDefault="00C66580"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There is no ND (0-40)</w:t>
            </w:r>
            <w:r w:rsidRPr="000F7519">
              <w:rPr>
                <w:rFonts w:ascii="Arial" w:eastAsia="Times New Roman" w:hAnsi="Arial" w:cs="Arial"/>
                <w:color w:val="auto"/>
                <w:sz w:val="14"/>
                <w:szCs w:val="16"/>
              </w:rPr>
              <w:t> </w:t>
            </w:r>
          </w:p>
        </w:tc>
        <w:tc>
          <w:tcPr>
            <w:tcW w:w="2323"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C66580" w:rsidRPr="000F7519" w:rsidRDefault="008B03B6" w:rsidP="000F7519">
            <w:pPr>
              <w:spacing w:after="0" w:line="240" w:lineRule="auto"/>
              <w:jc w:val="both"/>
              <w:rPr>
                <w:rFonts w:ascii="Arial" w:eastAsia="Times New Roman" w:hAnsi="Arial" w:cs="Arial"/>
                <w:color w:val="0000FF"/>
                <w:sz w:val="18"/>
                <w:szCs w:val="20"/>
                <w:u w:val="single"/>
              </w:rPr>
            </w:pPr>
            <w:hyperlink r:id="rId13" w:anchor="RANGE!F11" w:history="1">
              <w:r w:rsidR="00C66580" w:rsidRPr="000F7519">
                <w:rPr>
                  <w:rFonts w:ascii="Arial" w:eastAsia="Times New Roman" w:hAnsi="Arial" w:cs="Arial"/>
                  <w:color w:val="0000FF"/>
                  <w:sz w:val="18"/>
                  <w:szCs w:val="20"/>
                  <w:u w:val="single"/>
                </w:rPr>
                <w:t>MD</w:t>
              </w:r>
            </w:hyperlink>
          </w:p>
        </w:tc>
      </w:tr>
      <w:tr w:rsidR="00C66580" w:rsidRPr="000F7519" w:rsidTr="00C66580">
        <w:trPr>
          <w:trHeight w:val="255"/>
          <w:jc w:val="center"/>
        </w:trPr>
        <w:tc>
          <w:tcPr>
            <w:tcW w:w="5328" w:type="dxa"/>
            <w:gridSpan w:val="2"/>
            <w:vMerge/>
            <w:tcBorders>
              <w:top w:val="single" w:sz="4" w:space="0" w:color="auto"/>
              <w:left w:val="nil"/>
              <w:bottom w:val="single" w:sz="4" w:space="0" w:color="000000"/>
              <w:right w:val="single" w:sz="4" w:space="0" w:color="000000"/>
            </w:tcBorders>
            <w:vAlign w:val="center"/>
            <w:hideMark/>
          </w:tcPr>
          <w:p w:rsidR="00C66580" w:rsidRPr="000F7519" w:rsidRDefault="00C66580" w:rsidP="000F7519">
            <w:pPr>
              <w:spacing w:after="0" w:line="240" w:lineRule="auto"/>
              <w:jc w:val="both"/>
              <w:rPr>
                <w:rFonts w:ascii="Arial" w:eastAsia="Times New Roman" w:hAnsi="Arial" w:cs="Arial"/>
                <w:b/>
                <w:bCs/>
                <w:color w:val="auto"/>
                <w:sz w:val="14"/>
                <w:szCs w:val="16"/>
              </w:rPr>
            </w:pPr>
          </w:p>
        </w:tc>
        <w:tc>
          <w:tcPr>
            <w:tcW w:w="1925" w:type="dxa"/>
            <w:gridSpan w:val="3"/>
            <w:tcBorders>
              <w:top w:val="nil"/>
              <w:left w:val="nil"/>
              <w:bottom w:val="single" w:sz="4" w:space="0" w:color="auto"/>
              <w:right w:val="single" w:sz="4" w:space="0" w:color="000000"/>
            </w:tcBorders>
            <w:shd w:val="clear" w:color="auto" w:fill="auto"/>
            <w:noWrap/>
            <w:vAlign w:val="bottom"/>
            <w:hideMark/>
          </w:tcPr>
          <w:p w:rsidR="00C66580" w:rsidRPr="000F7519" w:rsidRDefault="00C66580"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Incipient  DI (0-60)</w:t>
            </w:r>
          </w:p>
          <w:p w:rsidR="00C66580" w:rsidRPr="000F7519" w:rsidRDefault="00C66580"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ID (41-60)</w:t>
            </w:r>
          </w:p>
        </w:tc>
        <w:tc>
          <w:tcPr>
            <w:tcW w:w="2323" w:type="dxa"/>
            <w:vMerge/>
            <w:tcBorders>
              <w:top w:val="nil"/>
              <w:left w:val="single" w:sz="4" w:space="0" w:color="auto"/>
              <w:bottom w:val="single" w:sz="4" w:space="0" w:color="000000"/>
              <w:right w:val="single" w:sz="4" w:space="0" w:color="auto"/>
            </w:tcBorders>
            <w:vAlign w:val="center"/>
            <w:hideMark/>
          </w:tcPr>
          <w:p w:rsidR="00C66580" w:rsidRPr="000F7519" w:rsidRDefault="00C66580" w:rsidP="000F7519">
            <w:pPr>
              <w:spacing w:after="0" w:line="240" w:lineRule="auto"/>
              <w:jc w:val="both"/>
              <w:rPr>
                <w:rFonts w:ascii="Arial" w:eastAsia="Times New Roman" w:hAnsi="Arial" w:cs="Arial"/>
                <w:color w:val="0000FF"/>
                <w:sz w:val="18"/>
                <w:szCs w:val="20"/>
                <w:u w:val="single"/>
              </w:rPr>
            </w:pPr>
          </w:p>
        </w:tc>
      </w:tr>
      <w:tr w:rsidR="00C66580" w:rsidRPr="000F7519" w:rsidTr="00C66580">
        <w:trPr>
          <w:trHeight w:val="255"/>
          <w:jc w:val="center"/>
        </w:trPr>
        <w:tc>
          <w:tcPr>
            <w:tcW w:w="5328" w:type="dxa"/>
            <w:gridSpan w:val="2"/>
            <w:vMerge/>
            <w:tcBorders>
              <w:top w:val="single" w:sz="4" w:space="0" w:color="auto"/>
              <w:left w:val="nil"/>
              <w:bottom w:val="single" w:sz="4" w:space="0" w:color="000000"/>
              <w:right w:val="single" w:sz="4" w:space="0" w:color="000000"/>
            </w:tcBorders>
            <w:vAlign w:val="center"/>
            <w:hideMark/>
          </w:tcPr>
          <w:p w:rsidR="00C66580" w:rsidRPr="000F7519" w:rsidRDefault="00C66580" w:rsidP="000F7519">
            <w:pPr>
              <w:spacing w:after="0" w:line="240" w:lineRule="auto"/>
              <w:jc w:val="both"/>
              <w:rPr>
                <w:rFonts w:ascii="Arial" w:eastAsia="Times New Roman" w:hAnsi="Arial" w:cs="Arial"/>
                <w:b/>
                <w:bCs/>
                <w:color w:val="auto"/>
                <w:sz w:val="14"/>
                <w:szCs w:val="16"/>
              </w:rPr>
            </w:pPr>
          </w:p>
        </w:tc>
        <w:tc>
          <w:tcPr>
            <w:tcW w:w="1925" w:type="dxa"/>
            <w:gridSpan w:val="3"/>
            <w:tcBorders>
              <w:top w:val="nil"/>
              <w:left w:val="nil"/>
              <w:bottom w:val="single" w:sz="4" w:space="0" w:color="auto"/>
              <w:right w:val="single" w:sz="4" w:space="0" w:color="auto"/>
            </w:tcBorders>
            <w:shd w:val="clear" w:color="auto" w:fill="auto"/>
            <w:noWrap/>
            <w:vAlign w:val="bottom"/>
            <w:hideMark/>
          </w:tcPr>
          <w:p w:rsidR="00C66580" w:rsidRPr="000F7519" w:rsidRDefault="00C66580"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Median MD (61-80)</w:t>
            </w:r>
          </w:p>
        </w:tc>
        <w:tc>
          <w:tcPr>
            <w:tcW w:w="2323" w:type="dxa"/>
            <w:vMerge/>
            <w:tcBorders>
              <w:top w:val="nil"/>
              <w:left w:val="single" w:sz="4" w:space="0" w:color="auto"/>
              <w:bottom w:val="single" w:sz="4" w:space="0" w:color="000000"/>
              <w:right w:val="single" w:sz="4" w:space="0" w:color="auto"/>
            </w:tcBorders>
            <w:vAlign w:val="center"/>
            <w:hideMark/>
          </w:tcPr>
          <w:p w:rsidR="00C66580" w:rsidRPr="000F7519" w:rsidRDefault="00C66580" w:rsidP="000F7519">
            <w:pPr>
              <w:spacing w:after="0" w:line="240" w:lineRule="auto"/>
              <w:jc w:val="both"/>
              <w:rPr>
                <w:rFonts w:ascii="Arial" w:eastAsia="Times New Roman" w:hAnsi="Arial" w:cs="Arial"/>
                <w:color w:val="0000FF"/>
                <w:sz w:val="18"/>
                <w:szCs w:val="20"/>
                <w:u w:val="single"/>
              </w:rPr>
            </w:pPr>
          </w:p>
        </w:tc>
      </w:tr>
      <w:tr w:rsidR="00C66580" w:rsidRPr="000F7519" w:rsidTr="00C66580">
        <w:trPr>
          <w:trHeight w:val="255"/>
          <w:jc w:val="center"/>
        </w:trPr>
        <w:tc>
          <w:tcPr>
            <w:tcW w:w="5328" w:type="dxa"/>
            <w:gridSpan w:val="2"/>
            <w:vMerge/>
            <w:tcBorders>
              <w:top w:val="single" w:sz="4" w:space="0" w:color="auto"/>
              <w:left w:val="nil"/>
              <w:bottom w:val="single" w:sz="4" w:space="0" w:color="000000"/>
              <w:right w:val="single" w:sz="4" w:space="0" w:color="000000"/>
            </w:tcBorders>
            <w:vAlign w:val="center"/>
            <w:hideMark/>
          </w:tcPr>
          <w:p w:rsidR="00C66580" w:rsidRPr="000F7519" w:rsidRDefault="00C66580" w:rsidP="000F7519">
            <w:pPr>
              <w:spacing w:after="0" w:line="240" w:lineRule="auto"/>
              <w:jc w:val="both"/>
              <w:rPr>
                <w:rFonts w:ascii="Arial" w:eastAsia="Times New Roman" w:hAnsi="Arial" w:cs="Arial"/>
                <w:b/>
                <w:bCs/>
                <w:color w:val="auto"/>
                <w:sz w:val="14"/>
                <w:szCs w:val="16"/>
              </w:rPr>
            </w:pPr>
          </w:p>
        </w:tc>
        <w:tc>
          <w:tcPr>
            <w:tcW w:w="1925" w:type="dxa"/>
            <w:gridSpan w:val="3"/>
            <w:tcBorders>
              <w:top w:val="nil"/>
              <w:left w:val="nil"/>
              <w:bottom w:val="single" w:sz="4" w:space="0" w:color="auto"/>
              <w:right w:val="single" w:sz="4" w:space="0" w:color="auto"/>
            </w:tcBorders>
            <w:shd w:val="clear" w:color="auto" w:fill="auto"/>
            <w:noWrap/>
            <w:vAlign w:val="bottom"/>
            <w:hideMark/>
          </w:tcPr>
          <w:p w:rsidR="00C66580" w:rsidRPr="000F7519" w:rsidRDefault="00C66580"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Satisfactory  SD (81-100)</w:t>
            </w:r>
          </w:p>
        </w:tc>
        <w:tc>
          <w:tcPr>
            <w:tcW w:w="2323" w:type="dxa"/>
            <w:vMerge/>
            <w:tcBorders>
              <w:top w:val="nil"/>
              <w:left w:val="single" w:sz="4" w:space="0" w:color="auto"/>
              <w:bottom w:val="single" w:sz="4" w:space="0" w:color="000000"/>
              <w:right w:val="single" w:sz="4" w:space="0" w:color="auto"/>
            </w:tcBorders>
            <w:vAlign w:val="center"/>
            <w:hideMark/>
          </w:tcPr>
          <w:p w:rsidR="00C66580" w:rsidRPr="000F7519" w:rsidRDefault="00C66580" w:rsidP="000F7519">
            <w:pPr>
              <w:spacing w:after="0" w:line="240" w:lineRule="auto"/>
              <w:jc w:val="both"/>
              <w:rPr>
                <w:rFonts w:ascii="Arial" w:eastAsia="Times New Roman" w:hAnsi="Arial" w:cs="Arial"/>
                <w:color w:val="0000FF"/>
                <w:sz w:val="18"/>
                <w:szCs w:val="20"/>
                <w:u w:val="single"/>
              </w:rPr>
            </w:pPr>
          </w:p>
        </w:tc>
      </w:tr>
      <w:tr w:rsidR="00C66580" w:rsidRPr="000F7519" w:rsidTr="00C66580">
        <w:trPr>
          <w:trHeight w:val="255"/>
          <w:jc w:val="center"/>
        </w:trPr>
        <w:tc>
          <w:tcPr>
            <w:tcW w:w="5328"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C66580" w:rsidRPr="000F7519" w:rsidRDefault="00C66580"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lastRenderedPageBreak/>
              <w:t>RISK:</w:t>
            </w:r>
          </w:p>
        </w:tc>
        <w:tc>
          <w:tcPr>
            <w:tcW w:w="1925" w:type="dxa"/>
            <w:gridSpan w:val="3"/>
            <w:tcBorders>
              <w:top w:val="nil"/>
              <w:left w:val="nil"/>
              <w:bottom w:val="single" w:sz="4" w:space="0" w:color="auto"/>
              <w:right w:val="single" w:sz="4" w:space="0" w:color="auto"/>
            </w:tcBorders>
            <w:shd w:val="clear" w:color="auto" w:fill="auto"/>
            <w:noWrap/>
            <w:vAlign w:val="bottom"/>
            <w:hideMark/>
          </w:tcPr>
          <w:p w:rsidR="00C66580" w:rsidRPr="000F7519" w:rsidRDefault="00C66580"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High  RA (0-40)</w:t>
            </w:r>
          </w:p>
        </w:tc>
        <w:tc>
          <w:tcPr>
            <w:tcW w:w="2323"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C66580" w:rsidRPr="000F7519" w:rsidRDefault="008B03B6" w:rsidP="000F7519">
            <w:pPr>
              <w:spacing w:after="0" w:line="240" w:lineRule="auto"/>
              <w:jc w:val="both"/>
              <w:rPr>
                <w:rFonts w:ascii="Arial" w:eastAsia="Times New Roman" w:hAnsi="Arial" w:cs="Arial"/>
                <w:color w:val="0000FF"/>
                <w:sz w:val="18"/>
                <w:szCs w:val="20"/>
                <w:u w:val="single"/>
              </w:rPr>
            </w:pPr>
            <w:hyperlink r:id="rId14" w:anchor="RANGE!G11" w:history="1">
              <w:r w:rsidR="00C66580" w:rsidRPr="000F7519">
                <w:rPr>
                  <w:rFonts w:ascii="Arial" w:eastAsia="Times New Roman" w:hAnsi="Arial" w:cs="Arial"/>
                  <w:color w:val="0000FF"/>
                  <w:sz w:val="18"/>
                  <w:szCs w:val="20"/>
                  <w:u w:val="single"/>
                </w:rPr>
                <w:t>RM</w:t>
              </w:r>
            </w:hyperlink>
          </w:p>
        </w:tc>
      </w:tr>
      <w:tr w:rsidR="00C66580" w:rsidRPr="000F7519" w:rsidTr="00C66580">
        <w:trPr>
          <w:trHeight w:val="255"/>
          <w:jc w:val="center"/>
        </w:trPr>
        <w:tc>
          <w:tcPr>
            <w:tcW w:w="5328" w:type="dxa"/>
            <w:gridSpan w:val="2"/>
            <w:vMerge/>
            <w:tcBorders>
              <w:top w:val="single" w:sz="4" w:space="0" w:color="auto"/>
              <w:left w:val="single" w:sz="4" w:space="0" w:color="auto"/>
              <w:bottom w:val="single" w:sz="4" w:space="0" w:color="auto"/>
              <w:right w:val="single" w:sz="4" w:space="0" w:color="auto"/>
            </w:tcBorders>
            <w:vAlign w:val="center"/>
            <w:hideMark/>
          </w:tcPr>
          <w:p w:rsidR="00C66580" w:rsidRPr="000F7519" w:rsidRDefault="00C66580" w:rsidP="000F7519">
            <w:pPr>
              <w:spacing w:after="0" w:line="240" w:lineRule="auto"/>
              <w:jc w:val="both"/>
              <w:rPr>
                <w:rFonts w:ascii="Arial" w:eastAsia="Times New Roman" w:hAnsi="Arial" w:cs="Arial"/>
                <w:b/>
                <w:bCs/>
                <w:color w:val="auto"/>
                <w:sz w:val="14"/>
                <w:szCs w:val="16"/>
              </w:rPr>
            </w:pPr>
          </w:p>
        </w:tc>
        <w:tc>
          <w:tcPr>
            <w:tcW w:w="1925" w:type="dxa"/>
            <w:gridSpan w:val="3"/>
            <w:tcBorders>
              <w:top w:val="nil"/>
              <w:left w:val="nil"/>
              <w:bottom w:val="single" w:sz="4" w:space="0" w:color="auto"/>
              <w:right w:val="single" w:sz="4" w:space="0" w:color="auto"/>
            </w:tcBorders>
            <w:shd w:val="clear" w:color="auto" w:fill="auto"/>
            <w:noWrap/>
            <w:vAlign w:val="bottom"/>
            <w:hideMark/>
          </w:tcPr>
          <w:p w:rsidR="00C66580" w:rsidRPr="000F7519" w:rsidRDefault="00C66580"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Substantial RS (41-60)</w:t>
            </w:r>
          </w:p>
        </w:tc>
        <w:tc>
          <w:tcPr>
            <w:tcW w:w="2323" w:type="dxa"/>
            <w:vMerge/>
            <w:tcBorders>
              <w:top w:val="nil"/>
              <w:left w:val="single" w:sz="4" w:space="0" w:color="auto"/>
              <w:bottom w:val="single" w:sz="4" w:space="0" w:color="000000"/>
              <w:right w:val="single" w:sz="4" w:space="0" w:color="auto"/>
            </w:tcBorders>
            <w:vAlign w:val="center"/>
            <w:hideMark/>
          </w:tcPr>
          <w:p w:rsidR="00C66580" w:rsidRPr="000F7519" w:rsidRDefault="00C66580" w:rsidP="000F7519">
            <w:pPr>
              <w:spacing w:after="0" w:line="240" w:lineRule="auto"/>
              <w:jc w:val="both"/>
              <w:rPr>
                <w:rFonts w:ascii="Arial" w:eastAsia="Times New Roman" w:hAnsi="Arial" w:cs="Arial"/>
                <w:color w:val="0000FF"/>
                <w:sz w:val="18"/>
                <w:szCs w:val="20"/>
                <w:u w:val="single"/>
              </w:rPr>
            </w:pPr>
          </w:p>
        </w:tc>
      </w:tr>
      <w:tr w:rsidR="00E24028" w:rsidRPr="000F7519" w:rsidTr="00C66580">
        <w:trPr>
          <w:trHeight w:val="255"/>
          <w:jc w:val="center"/>
        </w:trPr>
        <w:tc>
          <w:tcPr>
            <w:tcW w:w="5328" w:type="dxa"/>
            <w:gridSpan w:val="2"/>
            <w:vMerge/>
            <w:tcBorders>
              <w:top w:val="single" w:sz="4" w:space="0" w:color="auto"/>
              <w:left w:val="single" w:sz="4" w:space="0" w:color="auto"/>
              <w:bottom w:val="single" w:sz="4" w:space="0" w:color="auto"/>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p>
        </w:tc>
        <w:tc>
          <w:tcPr>
            <w:tcW w:w="192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Medium RM  (61-80)</w:t>
            </w:r>
          </w:p>
        </w:tc>
        <w:tc>
          <w:tcPr>
            <w:tcW w:w="2323" w:type="dxa"/>
            <w:vMerge/>
            <w:tcBorders>
              <w:top w:val="nil"/>
              <w:left w:val="single" w:sz="4" w:space="0" w:color="auto"/>
              <w:bottom w:val="single" w:sz="4" w:space="0" w:color="000000"/>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color w:val="0000FF"/>
                <w:sz w:val="18"/>
                <w:szCs w:val="20"/>
                <w:u w:val="single"/>
              </w:rPr>
            </w:pPr>
          </w:p>
        </w:tc>
      </w:tr>
      <w:tr w:rsidR="00C66580" w:rsidRPr="000F7519" w:rsidTr="00C66580">
        <w:trPr>
          <w:trHeight w:val="255"/>
          <w:jc w:val="center"/>
        </w:trPr>
        <w:tc>
          <w:tcPr>
            <w:tcW w:w="5328" w:type="dxa"/>
            <w:gridSpan w:val="2"/>
            <w:vMerge/>
            <w:tcBorders>
              <w:top w:val="single" w:sz="4" w:space="0" w:color="auto"/>
              <w:left w:val="single" w:sz="4" w:space="0" w:color="auto"/>
              <w:bottom w:val="single" w:sz="4" w:space="0" w:color="auto"/>
              <w:right w:val="single" w:sz="4" w:space="0" w:color="auto"/>
            </w:tcBorders>
            <w:vAlign w:val="center"/>
            <w:hideMark/>
          </w:tcPr>
          <w:p w:rsidR="00C66580" w:rsidRPr="000F7519" w:rsidRDefault="00C66580" w:rsidP="000F7519">
            <w:pPr>
              <w:spacing w:after="0" w:line="240" w:lineRule="auto"/>
              <w:jc w:val="both"/>
              <w:rPr>
                <w:rFonts w:ascii="Arial" w:eastAsia="Times New Roman" w:hAnsi="Arial" w:cs="Arial"/>
                <w:b/>
                <w:bCs/>
                <w:color w:val="auto"/>
                <w:sz w:val="14"/>
                <w:szCs w:val="16"/>
              </w:rPr>
            </w:pPr>
          </w:p>
        </w:tc>
        <w:tc>
          <w:tcPr>
            <w:tcW w:w="1925" w:type="dxa"/>
            <w:gridSpan w:val="3"/>
            <w:tcBorders>
              <w:top w:val="nil"/>
              <w:left w:val="nil"/>
              <w:bottom w:val="single" w:sz="4" w:space="0" w:color="auto"/>
              <w:right w:val="single" w:sz="4" w:space="0" w:color="auto"/>
            </w:tcBorders>
            <w:shd w:val="clear" w:color="auto" w:fill="auto"/>
            <w:noWrap/>
            <w:vAlign w:val="bottom"/>
            <w:hideMark/>
          </w:tcPr>
          <w:p w:rsidR="00C66580" w:rsidRPr="000F7519" w:rsidRDefault="00C66580"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Low RB (81-100)</w:t>
            </w:r>
          </w:p>
        </w:tc>
        <w:tc>
          <w:tcPr>
            <w:tcW w:w="2323" w:type="dxa"/>
            <w:vMerge/>
            <w:tcBorders>
              <w:top w:val="nil"/>
              <w:left w:val="single" w:sz="4" w:space="0" w:color="auto"/>
              <w:bottom w:val="single" w:sz="4" w:space="0" w:color="000000"/>
              <w:right w:val="single" w:sz="4" w:space="0" w:color="auto"/>
            </w:tcBorders>
            <w:vAlign w:val="center"/>
            <w:hideMark/>
          </w:tcPr>
          <w:p w:rsidR="00C66580" w:rsidRPr="000F7519" w:rsidRDefault="00C66580" w:rsidP="000F7519">
            <w:pPr>
              <w:spacing w:after="0" w:line="240" w:lineRule="auto"/>
              <w:jc w:val="both"/>
              <w:rPr>
                <w:rFonts w:ascii="Arial" w:eastAsia="Times New Roman" w:hAnsi="Arial" w:cs="Arial"/>
                <w:color w:val="0000FF"/>
                <w:sz w:val="18"/>
                <w:szCs w:val="20"/>
                <w:u w:val="single"/>
              </w:rPr>
            </w:pPr>
          </w:p>
        </w:tc>
      </w:tr>
    </w:tbl>
    <w:p w:rsidR="00FB0606" w:rsidRPr="000F7519" w:rsidRDefault="00FB0606" w:rsidP="000F7519">
      <w:pPr>
        <w:jc w:val="both"/>
        <w:rPr>
          <w:rFonts w:ascii="Arial" w:hAnsi="Arial" w:cs="Arial"/>
          <w:sz w:val="22"/>
        </w:rPr>
      </w:pPr>
    </w:p>
    <w:p w:rsidR="00FB0606" w:rsidRPr="000F7519" w:rsidRDefault="00FB0606" w:rsidP="000F7519">
      <w:pPr>
        <w:pStyle w:val="Source"/>
        <w:jc w:val="both"/>
        <w:rPr>
          <w:rFonts w:ascii="Arial" w:hAnsi="Arial" w:cs="Arial"/>
          <w:sz w:val="18"/>
        </w:rPr>
      </w:pPr>
      <w:r w:rsidRPr="000F7519">
        <w:rPr>
          <w:rFonts w:ascii="Arial" w:hAnsi="Arial" w:cs="Arial"/>
          <w:sz w:val="18"/>
        </w:rPr>
        <w:t>Source: IDB standard assessment form, based on data from NPC</w:t>
      </w:r>
    </w:p>
    <w:p w:rsidR="00427CEE" w:rsidRPr="000F7519" w:rsidRDefault="00DE04FB" w:rsidP="000F7519">
      <w:pPr>
        <w:pStyle w:val="Heading1"/>
        <w:jc w:val="both"/>
        <w:rPr>
          <w:rFonts w:ascii="Arial" w:hAnsi="Arial" w:cs="Arial"/>
          <w:sz w:val="32"/>
        </w:rPr>
      </w:pPr>
      <w:r w:rsidRPr="000F7519">
        <w:rPr>
          <w:rFonts w:ascii="Arial" w:hAnsi="Arial" w:cs="Arial"/>
          <w:sz w:val="32"/>
        </w:rPr>
        <w:t xml:space="preserve">Personnel Management </w:t>
      </w:r>
      <w:r w:rsidR="00427CEE" w:rsidRPr="000F7519">
        <w:rPr>
          <w:rFonts w:ascii="Arial" w:hAnsi="Arial" w:cs="Arial"/>
          <w:sz w:val="32"/>
        </w:rPr>
        <w:t>Systems</w:t>
      </w:r>
    </w:p>
    <w:p w:rsidR="00D90BBE" w:rsidRPr="000F7519" w:rsidRDefault="00D90BBE" w:rsidP="000F7519">
      <w:pPr>
        <w:jc w:val="both"/>
        <w:rPr>
          <w:rFonts w:ascii="Arial" w:hAnsi="Arial" w:cs="Arial"/>
          <w:sz w:val="22"/>
        </w:rPr>
      </w:pPr>
      <w:r w:rsidRPr="000F7519">
        <w:rPr>
          <w:rFonts w:ascii="Arial" w:hAnsi="Arial" w:cs="Arial"/>
          <w:sz w:val="22"/>
        </w:rPr>
        <w:t xml:space="preserve">The personnel management systems assessment centers on the procedures and documents that </w:t>
      </w:r>
      <w:proofErr w:type="gramStart"/>
      <w:r w:rsidRPr="000F7519">
        <w:rPr>
          <w:rFonts w:ascii="Arial" w:hAnsi="Arial" w:cs="Arial"/>
          <w:sz w:val="22"/>
        </w:rPr>
        <w:t>are</w:t>
      </w:r>
      <w:proofErr w:type="gramEnd"/>
      <w:r w:rsidRPr="000F7519">
        <w:rPr>
          <w:rFonts w:ascii="Arial" w:hAnsi="Arial" w:cs="Arial"/>
          <w:sz w:val="22"/>
        </w:rPr>
        <w:t xml:space="preserve"> in place to guide personnel management activities and the actual execution of the established procedures.  </w:t>
      </w:r>
    </w:p>
    <w:p w:rsidR="00D90BBE" w:rsidRPr="000F7519" w:rsidRDefault="00D90BBE" w:rsidP="000F7519">
      <w:pPr>
        <w:jc w:val="both"/>
        <w:rPr>
          <w:rFonts w:ascii="Arial" w:hAnsi="Arial" w:cs="Arial"/>
          <w:sz w:val="22"/>
        </w:rPr>
      </w:pPr>
      <w:r w:rsidRPr="000F7519">
        <w:rPr>
          <w:rFonts w:ascii="Arial" w:hAnsi="Arial" w:cs="Arial"/>
          <w:sz w:val="22"/>
        </w:rPr>
        <w:t>The section first describes the data and information sources that were used to perform the assessment, followed by a detailed description of each component. Finally, the component analysis is summarized in an overall capacity assessment of NPC’s personnel management systems.</w:t>
      </w:r>
    </w:p>
    <w:p w:rsidR="00427CEE" w:rsidRPr="000F7519" w:rsidRDefault="00427CEE" w:rsidP="000F7519">
      <w:pPr>
        <w:pStyle w:val="Heading2"/>
        <w:jc w:val="both"/>
        <w:rPr>
          <w:rFonts w:ascii="Arial" w:hAnsi="Arial" w:cs="Arial"/>
          <w:sz w:val="24"/>
        </w:rPr>
      </w:pPr>
      <w:r w:rsidRPr="000F7519">
        <w:rPr>
          <w:rFonts w:ascii="Arial" w:hAnsi="Arial" w:cs="Arial"/>
          <w:sz w:val="24"/>
        </w:rPr>
        <w:t>Data sources</w:t>
      </w:r>
    </w:p>
    <w:p w:rsidR="00427CEE" w:rsidRPr="000F7519" w:rsidRDefault="00BA2A8F" w:rsidP="000F7519">
      <w:pPr>
        <w:jc w:val="both"/>
        <w:rPr>
          <w:rFonts w:ascii="Arial" w:hAnsi="Arial" w:cs="Arial"/>
          <w:sz w:val="22"/>
        </w:rPr>
      </w:pPr>
      <w:r w:rsidRPr="000F7519">
        <w:rPr>
          <w:rFonts w:ascii="Arial" w:hAnsi="Arial" w:cs="Arial"/>
          <w:sz w:val="22"/>
        </w:rPr>
        <w:t xml:space="preserve">Data regarding NPC’s </w:t>
      </w:r>
      <w:r w:rsidR="006F3B94" w:rsidRPr="000F7519">
        <w:rPr>
          <w:rFonts w:ascii="Arial" w:hAnsi="Arial" w:cs="Arial"/>
          <w:sz w:val="22"/>
        </w:rPr>
        <w:t>personnel management</w:t>
      </w:r>
      <w:r w:rsidRPr="000F7519">
        <w:rPr>
          <w:rFonts w:ascii="Arial" w:hAnsi="Arial" w:cs="Arial"/>
          <w:sz w:val="22"/>
        </w:rPr>
        <w:t xml:space="preserve"> systems procedures and implementation come from the </w:t>
      </w:r>
      <w:r w:rsidR="006F3B94" w:rsidRPr="000F7519">
        <w:rPr>
          <w:rFonts w:ascii="Arial" w:hAnsi="Arial" w:cs="Arial"/>
          <w:sz w:val="22"/>
        </w:rPr>
        <w:t>NPC’s Policies and Procedures Manual</w:t>
      </w:r>
      <w:r w:rsidR="00667E09" w:rsidRPr="000F7519">
        <w:rPr>
          <w:rFonts w:ascii="Arial" w:hAnsi="Arial" w:cs="Arial"/>
          <w:sz w:val="22"/>
        </w:rPr>
        <w:t xml:space="preserve"> </w:t>
      </w:r>
      <w:r w:rsidRPr="000F7519">
        <w:rPr>
          <w:rFonts w:ascii="Arial" w:hAnsi="Arial" w:cs="Arial"/>
          <w:sz w:val="22"/>
        </w:rPr>
        <w:t>and discussions with James Browne</w:t>
      </w:r>
      <w:r w:rsidR="00667E09" w:rsidRPr="000F7519">
        <w:rPr>
          <w:rFonts w:ascii="Arial" w:hAnsi="Arial" w:cs="Arial"/>
          <w:sz w:val="22"/>
        </w:rPr>
        <w:t>, NPC General Manager, and senior staff</w:t>
      </w:r>
      <w:r w:rsidRPr="000F7519">
        <w:rPr>
          <w:rFonts w:ascii="Arial" w:hAnsi="Arial" w:cs="Arial"/>
          <w:sz w:val="22"/>
        </w:rPr>
        <w:t>.</w:t>
      </w:r>
    </w:p>
    <w:p w:rsidR="00427CEE" w:rsidRPr="000F7519" w:rsidRDefault="00017EC2" w:rsidP="000F7519">
      <w:pPr>
        <w:pStyle w:val="Heading2"/>
        <w:jc w:val="both"/>
        <w:rPr>
          <w:rFonts w:ascii="Arial" w:hAnsi="Arial" w:cs="Arial"/>
          <w:sz w:val="24"/>
        </w:rPr>
      </w:pPr>
      <w:r w:rsidRPr="000F7519">
        <w:rPr>
          <w:rFonts w:ascii="Arial" w:hAnsi="Arial" w:cs="Arial"/>
          <w:sz w:val="24"/>
        </w:rPr>
        <w:t>Policies and procedures</w:t>
      </w:r>
      <w:r w:rsidR="00427CEE" w:rsidRPr="000F7519">
        <w:rPr>
          <w:rFonts w:ascii="Arial" w:hAnsi="Arial" w:cs="Arial"/>
          <w:sz w:val="24"/>
        </w:rPr>
        <w:t xml:space="preserve"> analysis </w:t>
      </w:r>
    </w:p>
    <w:p w:rsidR="003C3A5C" w:rsidRPr="000F7519" w:rsidRDefault="003C3A5C" w:rsidP="000F7519">
      <w:pPr>
        <w:jc w:val="both"/>
        <w:rPr>
          <w:rFonts w:ascii="Arial" w:hAnsi="Arial" w:cs="Arial"/>
          <w:sz w:val="22"/>
        </w:rPr>
      </w:pPr>
      <w:r w:rsidRPr="000F7519">
        <w:rPr>
          <w:rFonts w:ascii="Arial" w:hAnsi="Arial" w:cs="Arial"/>
          <w:sz w:val="22"/>
        </w:rPr>
        <w:t>Responsibility for personnel manageme</w:t>
      </w:r>
      <w:r w:rsidR="00667E09" w:rsidRPr="000F7519">
        <w:rPr>
          <w:rFonts w:ascii="Arial" w:hAnsi="Arial" w:cs="Arial"/>
          <w:sz w:val="22"/>
        </w:rPr>
        <w:t>nt rests with the Human Resources and Administration department</w:t>
      </w:r>
      <w:r w:rsidRPr="000F7519">
        <w:rPr>
          <w:rFonts w:ascii="Arial" w:hAnsi="Arial" w:cs="Arial"/>
          <w:sz w:val="22"/>
        </w:rPr>
        <w:t>. NPC policies and procedures for personnel management are contained in the company’s “Policies and Procedures Document.” This document was last updated in 2008.</w:t>
      </w:r>
    </w:p>
    <w:p w:rsidR="00427CEE" w:rsidRPr="000F7519" w:rsidRDefault="003C3A5C" w:rsidP="000F7519">
      <w:pPr>
        <w:jc w:val="both"/>
        <w:rPr>
          <w:rFonts w:ascii="Arial" w:hAnsi="Arial" w:cs="Arial"/>
          <w:sz w:val="22"/>
        </w:rPr>
      </w:pPr>
      <w:r w:rsidRPr="000F7519">
        <w:rPr>
          <w:rFonts w:ascii="Arial" w:hAnsi="Arial" w:cs="Arial"/>
          <w:sz w:val="22"/>
        </w:rPr>
        <w:t xml:space="preserve">The Policies and Procedures documents includes processes for basic HR functions, including classification of positions, search and selection to fill senior posts, orientation and training, professional development, performance evaluation,  employee benefits such as social security, and employee obligations, such as taxes and union processes. </w:t>
      </w:r>
    </w:p>
    <w:p w:rsidR="003C3A5C" w:rsidRPr="000F7519" w:rsidRDefault="003C3A5C" w:rsidP="000F7519">
      <w:pPr>
        <w:jc w:val="both"/>
        <w:rPr>
          <w:rFonts w:ascii="Arial" w:hAnsi="Arial" w:cs="Arial"/>
          <w:sz w:val="22"/>
        </w:rPr>
      </w:pPr>
      <w:r w:rsidRPr="000F7519">
        <w:rPr>
          <w:rFonts w:ascii="Arial" w:hAnsi="Arial" w:cs="Arial"/>
          <w:sz w:val="22"/>
        </w:rPr>
        <w:t xml:space="preserve">NPC policies state company procedures for staff attendance, vacation duration and timing, insurance programs, and general benefits. Although the document does not state specific processes for replacing key personnel in the case of temporary absence, NPC has designated alternate contacts for key positions within the </w:t>
      </w:r>
      <w:r w:rsidR="000D7751" w:rsidRPr="000F7519">
        <w:rPr>
          <w:rFonts w:ascii="Arial" w:hAnsi="Arial" w:cs="Arial"/>
          <w:sz w:val="22"/>
        </w:rPr>
        <w:t>PEU</w:t>
      </w:r>
      <w:r w:rsidRPr="000F7519">
        <w:rPr>
          <w:rFonts w:ascii="Arial" w:hAnsi="Arial" w:cs="Arial"/>
          <w:sz w:val="22"/>
        </w:rPr>
        <w:t xml:space="preserve"> (such as accounting , procurement, and quality assurance) to ensure continuity in the case of a sudden absence by any of the main team members. </w:t>
      </w:r>
    </w:p>
    <w:p w:rsidR="00427CEE" w:rsidRPr="000F7519" w:rsidRDefault="00017EC2" w:rsidP="000F7519">
      <w:pPr>
        <w:pStyle w:val="Heading2"/>
        <w:jc w:val="both"/>
        <w:rPr>
          <w:rFonts w:ascii="Arial" w:hAnsi="Arial" w:cs="Arial"/>
          <w:sz w:val="24"/>
        </w:rPr>
      </w:pPr>
      <w:r w:rsidRPr="000F7519">
        <w:rPr>
          <w:rFonts w:ascii="Arial" w:hAnsi="Arial" w:cs="Arial"/>
          <w:sz w:val="24"/>
        </w:rPr>
        <w:t>Execution</w:t>
      </w:r>
      <w:r w:rsidR="00427CEE" w:rsidRPr="000F7519">
        <w:rPr>
          <w:rFonts w:ascii="Arial" w:hAnsi="Arial" w:cs="Arial"/>
          <w:sz w:val="24"/>
        </w:rPr>
        <w:t xml:space="preserve"> analysis </w:t>
      </w:r>
    </w:p>
    <w:p w:rsidR="00427CEE" w:rsidRPr="000F7519" w:rsidRDefault="00667E09" w:rsidP="000F7519">
      <w:pPr>
        <w:jc w:val="both"/>
        <w:rPr>
          <w:rFonts w:ascii="Arial" w:hAnsi="Arial" w:cs="Arial"/>
          <w:sz w:val="22"/>
        </w:rPr>
      </w:pPr>
      <w:r w:rsidRPr="000F7519">
        <w:rPr>
          <w:rFonts w:ascii="Arial" w:hAnsi="Arial" w:cs="Arial"/>
          <w:sz w:val="22"/>
        </w:rPr>
        <w:t>The Project Unit Details documents</w:t>
      </w:r>
      <w:r w:rsidR="0030192B" w:rsidRPr="000F7519">
        <w:rPr>
          <w:rFonts w:ascii="Arial" w:hAnsi="Arial" w:cs="Arial"/>
          <w:sz w:val="22"/>
        </w:rPr>
        <w:t xml:space="preserve"> note</w:t>
      </w:r>
      <w:r w:rsidRPr="000F7519">
        <w:rPr>
          <w:rFonts w:ascii="Arial" w:hAnsi="Arial" w:cs="Arial"/>
          <w:sz w:val="22"/>
        </w:rPr>
        <w:t>s</w:t>
      </w:r>
      <w:r w:rsidR="0030192B" w:rsidRPr="000F7519">
        <w:rPr>
          <w:rFonts w:ascii="Arial" w:hAnsi="Arial" w:cs="Arial"/>
          <w:sz w:val="22"/>
        </w:rPr>
        <w:t xml:space="preserve"> the </w:t>
      </w:r>
      <w:r w:rsidRPr="000F7519">
        <w:rPr>
          <w:rFonts w:ascii="Arial" w:hAnsi="Arial" w:cs="Arial"/>
          <w:sz w:val="22"/>
        </w:rPr>
        <w:t xml:space="preserve">current </w:t>
      </w:r>
      <w:r w:rsidR="0030192B" w:rsidRPr="000F7519">
        <w:rPr>
          <w:rFonts w:ascii="Arial" w:hAnsi="Arial" w:cs="Arial"/>
          <w:sz w:val="22"/>
        </w:rPr>
        <w:t xml:space="preserve">staff </w:t>
      </w:r>
      <w:r w:rsidRPr="000F7519">
        <w:rPr>
          <w:rFonts w:ascii="Arial" w:hAnsi="Arial" w:cs="Arial"/>
          <w:sz w:val="22"/>
        </w:rPr>
        <w:t xml:space="preserve">that have been </w:t>
      </w:r>
      <w:r w:rsidR="0030192B" w:rsidRPr="000F7519">
        <w:rPr>
          <w:rFonts w:ascii="Arial" w:hAnsi="Arial" w:cs="Arial"/>
          <w:sz w:val="22"/>
        </w:rPr>
        <w:t xml:space="preserve">assigned to the </w:t>
      </w:r>
      <w:r w:rsidR="00B43E2F" w:rsidRPr="000F7519">
        <w:rPr>
          <w:rFonts w:ascii="Arial" w:hAnsi="Arial" w:cs="Arial"/>
          <w:sz w:val="22"/>
        </w:rPr>
        <w:t>PEU</w:t>
      </w:r>
      <w:r w:rsidR="0030192B" w:rsidRPr="000F7519">
        <w:rPr>
          <w:rFonts w:ascii="Arial" w:hAnsi="Arial" w:cs="Arial"/>
          <w:sz w:val="22"/>
        </w:rPr>
        <w:t xml:space="preserve">, </w:t>
      </w:r>
      <w:r w:rsidRPr="000F7519">
        <w:rPr>
          <w:rFonts w:ascii="Arial" w:hAnsi="Arial" w:cs="Arial"/>
          <w:sz w:val="22"/>
        </w:rPr>
        <w:t xml:space="preserve">as well as </w:t>
      </w:r>
      <w:r w:rsidR="0030192B" w:rsidRPr="000F7519">
        <w:rPr>
          <w:rFonts w:ascii="Arial" w:hAnsi="Arial" w:cs="Arial"/>
          <w:sz w:val="22"/>
        </w:rPr>
        <w:t xml:space="preserve">additional new hires that are required to complete the team. Because the key positions were filled with existing staff, there was no need to follow Bank recruiting procedures or to receive a prior statement of “no objection” from the Bank. </w:t>
      </w:r>
      <w:r w:rsidRPr="000F7519">
        <w:rPr>
          <w:rFonts w:ascii="Arial" w:hAnsi="Arial" w:cs="Arial"/>
          <w:sz w:val="22"/>
        </w:rPr>
        <w:t xml:space="preserve"> Each staff member assigned to </w:t>
      </w:r>
      <w:r w:rsidRPr="000F7519">
        <w:rPr>
          <w:rFonts w:ascii="Arial" w:hAnsi="Arial" w:cs="Arial"/>
          <w:sz w:val="22"/>
        </w:rPr>
        <w:lastRenderedPageBreak/>
        <w:t xml:space="preserve">the </w:t>
      </w:r>
      <w:r w:rsidR="00B43E2F" w:rsidRPr="000F7519">
        <w:rPr>
          <w:rFonts w:ascii="Arial" w:hAnsi="Arial" w:cs="Arial"/>
          <w:sz w:val="22"/>
        </w:rPr>
        <w:t>PEU</w:t>
      </w:r>
      <w:r w:rsidRPr="000F7519">
        <w:rPr>
          <w:rFonts w:ascii="Arial" w:hAnsi="Arial" w:cs="Arial"/>
          <w:sz w:val="22"/>
        </w:rPr>
        <w:t xml:space="preserve"> is among the senior management for their relative department within NPC and</w:t>
      </w:r>
      <w:r w:rsidR="00B43E2F" w:rsidRPr="000F7519">
        <w:rPr>
          <w:rFonts w:ascii="Arial" w:hAnsi="Arial" w:cs="Arial"/>
          <w:sz w:val="22"/>
        </w:rPr>
        <w:t>,</w:t>
      </w:r>
      <w:r w:rsidRPr="000F7519">
        <w:rPr>
          <w:rFonts w:ascii="Arial" w:hAnsi="Arial" w:cs="Arial"/>
          <w:sz w:val="22"/>
        </w:rPr>
        <w:t xml:space="preserve"> as such</w:t>
      </w:r>
      <w:r w:rsidR="00B43E2F" w:rsidRPr="000F7519">
        <w:rPr>
          <w:rFonts w:ascii="Arial" w:hAnsi="Arial" w:cs="Arial"/>
          <w:sz w:val="22"/>
        </w:rPr>
        <w:t>,</w:t>
      </w:r>
      <w:r w:rsidRPr="000F7519">
        <w:rPr>
          <w:rFonts w:ascii="Arial" w:hAnsi="Arial" w:cs="Arial"/>
          <w:sz w:val="22"/>
        </w:rPr>
        <w:t xml:space="preserve"> </w:t>
      </w:r>
      <w:proofErr w:type="gramStart"/>
      <w:r w:rsidRPr="000F7519">
        <w:rPr>
          <w:rFonts w:ascii="Arial" w:hAnsi="Arial" w:cs="Arial"/>
          <w:sz w:val="22"/>
        </w:rPr>
        <w:t>bring</w:t>
      </w:r>
      <w:proofErr w:type="gramEnd"/>
      <w:r w:rsidRPr="000F7519">
        <w:rPr>
          <w:rFonts w:ascii="Arial" w:hAnsi="Arial" w:cs="Arial"/>
          <w:sz w:val="22"/>
        </w:rPr>
        <w:t xml:space="preserve"> the required experience and expertise to successfully carry out their functions within the project implementation plan.  The salaries for each member of the </w:t>
      </w:r>
      <w:r w:rsidR="00B43E2F" w:rsidRPr="000F7519">
        <w:rPr>
          <w:rFonts w:ascii="Arial" w:hAnsi="Arial" w:cs="Arial"/>
          <w:sz w:val="22"/>
        </w:rPr>
        <w:t>PEU</w:t>
      </w:r>
      <w:r w:rsidRPr="000F7519">
        <w:rPr>
          <w:rFonts w:ascii="Arial" w:hAnsi="Arial" w:cs="Arial"/>
          <w:sz w:val="22"/>
        </w:rPr>
        <w:t>, including additional payments on top of current employee’s base salary to compensate for the additional work load, is document</w:t>
      </w:r>
      <w:r w:rsidR="00B43E2F" w:rsidRPr="000F7519">
        <w:rPr>
          <w:rFonts w:ascii="Arial" w:hAnsi="Arial" w:cs="Arial"/>
          <w:sz w:val="22"/>
        </w:rPr>
        <w:t>ed</w:t>
      </w:r>
      <w:r w:rsidRPr="000F7519">
        <w:rPr>
          <w:rFonts w:ascii="Arial" w:hAnsi="Arial" w:cs="Arial"/>
          <w:sz w:val="22"/>
        </w:rPr>
        <w:t xml:space="preserve"> and in line with NPC’s existing salary and compensation schedule.</w:t>
      </w:r>
    </w:p>
    <w:p w:rsidR="00427CEE" w:rsidRPr="000F7519" w:rsidRDefault="00427CEE" w:rsidP="000F7519">
      <w:pPr>
        <w:pStyle w:val="Heading2"/>
        <w:jc w:val="both"/>
        <w:rPr>
          <w:rFonts w:ascii="Arial" w:hAnsi="Arial" w:cs="Arial"/>
          <w:sz w:val="24"/>
        </w:rPr>
      </w:pPr>
      <w:r w:rsidRPr="000F7519">
        <w:rPr>
          <w:rFonts w:ascii="Arial" w:hAnsi="Arial" w:cs="Arial"/>
          <w:sz w:val="24"/>
        </w:rPr>
        <w:t>Capacity assessment</w:t>
      </w:r>
    </w:p>
    <w:p w:rsidR="00427CEE" w:rsidRPr="000F7519" w:rsidRDefault="0030192B" w:rsidP="000F7519">
      <w:pPr>
        <w:jc w:val="both"/>
        <w:rPr>
          <w:rFonts w:ascii="Arial" w:hAnsi="Arial" w:cs="Arial"/>
          <w:sz w:val="22"/>
        </w:rPr>
      </w:pPr>
      <w:r w:rsidRPr="000F7519">
        <w:rPr>
          <w:rFonts w:ascii="Arial" w:hAnsi="Arial" w:cs="Arial"/>
          <w:sz w:val="22"/>
        </w:rPr>
        <w:t xml:space="preserve">Table </w:t>
      </w:r>
      <w:r w:rsidR="0015331F" w:rsidRPr="000F7519">
        <w:rPr>
          <w:rFonts w:ascii="Arial" w:hAnsi="Arial" w:cs="Arial"/>
          <w:sz w:val="22"/>
        </w:rPr>
        <w:t>3</w:t>
      </w:r>
      <w:r w:rsidRPr="000F7519">
        <w:rPr>
          <w:rFonts w:ascii="Arial" w:hAnsi="Arial" w:cs="Arial"/>
          <w:sz w:val="22"/>
        </w:rPr>
        <w:t xml:space="preserve"> below summarizes the key aspects of NPC’s personnel management systems. Based on this assessment, NPC has strong personnel management practices in place, </w:t>
      </w:r>
      <w:r w:rsidR="00667E09" w:rsidRPr="000F7519">
        <w:rPr>
          <w:rFonts w:ascii="Arial" w:hAnsi="Arial" w:cs="Arial"/>
          <w:sz w:val="22"/>
        </w:rPr>
        <w:t xml:space="preserve">scoring a Satisfactory ranking for Development and a Low Risk ranking. NPC </w:t>
      </w:r>
      <w:r w:rsidRPr="000F7519">
        <w:rPr>
          <w:rFonts w:ascii="Arial" w:hAnsi="Arial" w:cs="Arial"/>
          <w:sz w:val="22"/>
        </w:rPr>
        <w:t xml:space="preserve">has documented </w:t>
      </w:r>
      <w:r w:rsidR="00667E09" w:rsidRPr="000F7519">
        <w:rPr>
          <w:rFonts w:ascii="Arial" w:hAnsi="Arial" w:cs="Arial"/>
          <w:sz w:val="22"/>
        </w:rPr>
        <w:t>it</w:t>
      </w:r>
      <w:r w:rsidRPr="000F7519">
        <w:rPr>
          <w:rFonts w:ascii="Arial" w:hAnsi="Arial" w:cs="Arial"/>
          <w:sz w:val="22"/>
        </w:rPr>
        <w:t xml:space="preserve">s </w:t>
      </w:r>
      <w:r w:rsidR="00667E09" w:rsidRPr="000F7519">
        <w:rPr>
          <w:rFonts w:ascii="Arial" w:hAnsi="Arial" w:cs="Arial"/>
          <w:sz w:val="22"/>
        </w:rPr>
        <w:t>personnel practices in sufficient detail</w:t>
      </w:r>
      <w:r w:rsidRPr="000F7519">
        <w:rPr>
          <w:rFonts w:ascii="Arial" w:hAnsi="Arial" w:cs="Arial"/>
          <w:sz w:val="22"/>
        </w:rPr>
        <w:t xml:space="preserve"> and has operated in accordance with its reported processes and procedures. </w:t>
      </w:r>
    </w:p>
    <w:p w:rsidR="0030192B" w:rsidRPr="000F7519" w:rsidRDefault="0030192B" w:rsidP="000F7519">
      <w:pPr>
        <w:jc w:val="both"/>
        <w:rPr>
          <w:rFonts w:ascii="Arial" w:hAnsi="Arial" w:cs="Arial"/>
          <w:sz w:val="22"/>
        </w:rPr>
      </w:pPr>
      <w:r w:rsidRPr="000F7519">
        <w:rPr>
          <w:rFonts w:ascii="Arial" w:hAnsi="Arial" w:cs="Arial"/>
          <w:sz w:val="22"/>
        </w:rPr>
        <w:t xml:space="preserve">Areas that merit continued monitoring include the processes used to hire on consultants or additional junior staff to complete the </w:t>
      </w:r>
      <w:r w:rsidR="00B43E2F" w:rsidRPr="000F7519">
        <w:rPr>
          <w:rFonts w:ascii="Arial" w:hAnsi="Arial" w:cs="Arial"/>
          <w:sz w:val="22"/>
        </w:rPr>
        <w:t>PEU</w:t>
      </w:r>
      <w:r w:rsidRPr="000F7519">
        <w:rPr>
          <w:rFonts w:ascii="Arial" w:hAnsi="Arial" w:cs="Arial"/>
          <w:sz w:val="22"/>
        </w:rPr>
        <w:t>, any change in processes or execution following the amalgamation with BNOCL, and any change in key personnel as a result of the amalgamation.</w:t>
      </w:r>
    </w:p>
    <w:p w:rsidR="00FB0606" w:rsidRPr="000F7519" w:rsidRDefault="00FB0606" w:rsidP="000F7519">
      <w:pPr>
        <w:pStyle w:val="Caption"/>
        <w:jc w:val="both"/>
        <w:rPr>
          <w:rFonts w:ascii="Arial" w:hAnsi="Arial" w:cs="Arial"/>
          <w:sz w:val="22"/>
        </w:rPr>
      </w:pPr>
      <w:r w:rsidRPr="000F7519">
        <w:rPr>
          <w:rFonts w:ascii="Arial" w:hAnsi="Arial" w:cs="Arial"/>
          <w:sz w:val="22"/>
        </w:rPr>
        <w:t xml:space="preserve">Table </w:t>
      </w:r>
      <w:r w:rsidR="0015331F" w:rsidRPr="000F7519">
        <w:rPr>
          <w:rFonts w:ascii="Arial" w:hAnsi="Arial" w:cs="Arial"/>
          <w:sz w:val="22"/>
        </w:rPr>
        <w:t>3</w:t>
      </w:r>
      <w:r w:rsidRPr="000F7519">
        <w:rPr>
          <w:rFonts w:ascii="Arial" w:hAnsi="Arial" w:cs="Arial"/>
          <w:sz w:val="22"/>
        </w:rPr>
        <w:t>: NPC Personnel Management System</w:t>
      </w:r>
      <w:r w:rsidR="006E5879" w:rsidRPr="000F7519">
        <w:rPr>
          <w:rFonts w:ascii="Arial" w:hAnsi="Arial" w:cs="Arial"/>
          <w:sz w:val="22"/>
        </w:rPr>
        <w:t>s</w:t>
      </w:r>
      <w:r w:rsidRPr="000F7519">
        <w:rPr>
          <w:rFonts w:ascii="Arial" w:hAnsi="Arial" w:cs="Arial"/>
          <w:sz w:val="22"/>
        </w:rPr>
        <w:t xml:space="preserve"> Assessment</w:t>
      </w:r>
    </w:p>
    <w:tbl>
      <w:tblPr>
        <w:tblW w:w="9576" w:type="dxa"/>
        <w:jc w:val="center"/>
        <w:tblLook w:val="04A0" w:firstRow="1" w:lastRow="0" w:firstColumn="1" w:lastColumn="0" w:noHBand="0" w:noVBand="1"/>
      </w:tblPr>
      <w:tblGrid>
        <w:gridCol w:w="394"/>
        <w:gridCol w:w="4664"/>
        <w:gridCol w:w="658"/>
        <w:gridCol w:w="726"/>
        <w:gridCol w:w="737"/>
        <w:gridCol w:w="2397"/>
      </w:tblGrid>
      <w:tr w:rsidR="00E24028" w:rsidRPr="000F7519" w:rsidTr="00153BAA">
        <w:trPr>
          <w:trHeight w:val="435"/>
          <w:jc w:val="center"/>
        </w:trPr>
        <w:tc>
          <w:tcPr>
            <w:tcW w:w="5058" w:type="dxa"/>
            <w:gridSpan w:val="2"/>
            <w:tcBorders>
              <w:top w:val="single" w:sz="8" w:space="0" w:color="808080"/>
              <w:left w:val="single" w:sz="4" w:space="0" w:color="auto"/>
              <w:bottom w:val="single" w:sz="4" w:space="0" w:color="000000"/>
              <w:right w:val="nil"/>
            </w:tcBorders>
            <w:shd w:val="clear" w:color="000000" w:fill="99CCFF"/>
            <w:vAlign w:val="center"/>
            <w:hideMark/>
          </w:tcPr>
          <w:p w:rsidR="00E24028" w:rsidRPr="000F7519" w:rsidRDefault="00E24028" w:rsidP="000F7519">
            <w:pPr>
              <w:spacing w:after="0" w:line="240" w:lineRule="auto"/>
              <w:jc w:val="both"/>
              <w:rPr>
                <w:rFonts w:ascii="Arial" w:eastAsia="Times New Roman" w:hAnsi="Arial" w:cs="Arial"/>
                <w:b/>
                <w:bCs/>
                <w:color w:val="auto"/>
                <w:sz w:val="18"/>
                <w:szCs w:val="20"/>
              </w:rPr>
            </w:pPr>
            <w:bookmarkStart w:id="6" w:name="RANGE!A1:F42"/>
            <w:r w:rsidRPr="000F7519">
              <w:rPr>
                <w:rFonts w:ascii="Arial" w:eastAsia="Times New Roman" w:hAnsi="Arial" w:cs="Arial"/>
                <w:b/>
                <w:bCs/>
                <w:color w:val="auto"/>
                <w:sz w:val="18"/>
                <w:szCs w:val="20"/>
              </w:rPr>
              <w:t>Personnel management system</w:t>
            </w:r>
            <w:bookmarkEnd w:id="6"/>
          </w:p>
        </w:tc>
        <w:tc>
          <w:tcPr>
            <w:tcW w:w="658"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Yes</w:t>
            </w:r>
          </w:p>
        </w:tc>
        <w:tc>
          <w:tcPr>
            <w:tcW w:w="726" w:type="dxa"/>
            <w:tcBorders>
              <w:top w:val="single" w:sz="4" w:space="0" w:color="auto"/>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NO</w:t>
            </w:r>
          </w:p>
        </w:tc>
        <w:tc>
          <w:tcPr>
            <w:tcW w:w="737" w:type="dxa"/>
            <w:tcBorders>
              <w:top w:val="single" w:sz="4" w:space="0" w:color="auto"/>
              <w:left w:val="nil"/>
              <w:bottom w:val="single" w:sz="4" w:space="0" w:color="auto"/>
              <w:right w:val="single" w:sz="4" w:space="0" w:color="auto"/>
            </w:tcBorders>
            <w:shd w:val="clear" w:color="000000" w:fill="FFFF99"/>
            <w:noWrap/>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NA</w:t>
            </w:r>
          </w:p>
        </w:tc>
        <w:tc>
          <w:tcPr>
            <w:tcW w:w="2397" w:type="dxa"/>
            <w:tcBorders>
              <w:top w:val="single" w:sz="4" w:space="0" w:color="auto"/>
              <w:left w:val="nil"/>
              <w:bottom w:val="single" w:sz="4" w:space="0" w:color="auto"/>
              <w:right w:val="single" w:sz="4" w:space="0" w:color="auto"/>
            </w:tcBorders>
            <w:shd w:val="clear" w:color="000000" w:fill="99CCFF"/>
            <w:vAlign w:val="center"/>
            <w:hideMark/>
          </w:tcPr>
          <w:p w:rsidR="00E24028" w:rsidRPr="000F7519" w:rsidRDefault="00E24028" w:rsidP="000F7519">
            <w:pPr>
              <w:spacing w:after="0" w:line="240" w:lineRule="auto"/>
              <w:jc w:val="both"/>
              <w:rPr>
                <w:rFonts w:ascii="Arial" w:eastAsia="Times New Roman" w:hAnsi="Arial" w:cs="Arial"/>
                <w:b/>
                <w:bCs/>
                <w:color w:val="auto"/>
                <w:sz w:val="18"/>
                <w:szCs w:val="20"/>
              </w:rPr>
            </w:pPr>
            <w:r w:rsidRPr="000F7519">
              <w:rPr>
                <w:rFonts w:ascii="Arial" w:eastAsia="Times New Roman" w:hAnsi="Arial" w:cs="Arial"/>
                <w:b/>
                <w:bCs/>
                <w:color w:val="auto"/>
                <w:sz w:val="18"/>
                <w:szCs w:val="20"/>
              </w:rPr>
              <w:t>Answer justification</w:t>
            </w:r>
          </w:p>
        </w:tc>
      </w:tr>
      <w:tr w:rsidR="00E24028" w:rsidRPr="000F7519" w:rsidTr="00153BAA">
        <w:trPr>
          <w:trHeight w:val="195"/>
          <w:jc w:val="center"/>
        </w:trPr>
        <w:tc>
          <w:tcPr>
            <w:tcW w:w="7179" w:type="dxa"/>
            <w:gridSpan w:val="5"/>
            <w:tcBorders>
              <w:top w:val="nil"/>
              <w:left w:val="single" w:sz="4" w:space="0" w:color="auto"/>
              <w:bottom w:val="nil"/>
              <w:right w:val="single" w:sz="4" w:space="0" w:color="000000"/>
            </w:tcBorders>
            <w:shd w:val="clear" w:color="000000" w:fill="FFFFFF"/>
            <w:vAlign w:val="center"/>
            <w:hideMark/>
          </w:tcPr>
          <w:p w:rsidR="00E24028" w:rsidRPr="000F7519" w:rsidRDefault="00E24028" w:rsidP="000F7519">
            <w:pPr>
              <w:spacing w:after="0" w:line="240" w:lineRule="auto"/>
              <w:jc w:val="both"/>
              <w:rPr>
                <w:rFonts w:ascii="Arial" w:eastAsia="Times New Roman" w:hAnsi="Arial" w:cs="Arial"/>
                <w:b/>
                <w:bCs/>
                <w:color w:val="CCFFFF"/>
                <w:sz w:val="18"/>
                <w:szCs w:val="20"/>
              </w:rPr>
            </w:pPr>
            <w:r w:rsidRPr="000F7519">
              <w:rPr>
                <w:rFonts w:ascii="Arial" w:eastAsia="Times New Roman" w:hAnsi="Arial" w:cs="Arial"/>
                <w:b/>
                <w:bCs/>
                <w:color w:val="CCFFFF"/>
                <w:sz w:val="18"/>
                <w:szCs w:val="20"/>
              </w:rPr>
              <w:t> </w:t>
            </w:r>
          </w:p>
        </w:tc>
        <w:tc>
          <w:tcPr>
            <w:tcW w:w="2397" w:type="dxa"/>
            <w:tcBorders>
              <w:top w:val="nil"/>
              <w:left w:val="nil"/>
              <w:bottom w:val="single" w:sz="4" w:space="0" w:color="auto"/>
              <w:right w:val="single" w:sz="4" w:space="0" w:color="auto"/>
            </w:tcBorders>
            <w:shd w:val="clear" w:color="000000" w:fill="FFFFFF"/>
            <w:vAlign w:val="center"/>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153BAA">
        <w:trPr>
          <w:trHeight w:val="780"/>
          <w:jc w:val="center"/>
        </w:trPr>
        <w:tc>
          <w:tcPr>
            <w:tcW w:w="394" w:type="dxa"/>
            <w:tcBorders>
              <w:top w:val="single" w:sz="4" w:space="0" w:color="000000"/>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Have the responsibilities to manage personnel issues been formally assigned?  </w:t>
            </w:r>
          </w:p>
        </w:tc>
        <w:tc>
          <w:tcPr>
            <w:tcW w:w="658"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single" w:sz="4" w:space="0" w:color="auto"/>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single" w:sz="4" w:space="0" w:color="auto"/>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 HR department is responsible for managing personnel issues</w:t>
            </w:r>
          </w:p>
        </w:tc>
      </w:tr>
      <w:tr w:rsidR="00E24028" w:rsidRPr="000F7519" w:rsidTr="00153BAA">
        <w:trPr>
          <w:trHeight w:val="78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Does the person (or persons) in charge of personnel management functions have the skills and experience required in Human Resources?  </w:t>
            </w:r>
          </w:p>
        </w:tc>
        <w:tc>
          <w:tcPr>
            <w:tcW w:w="658"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 HR department head has experience in managing personnel issues.</w:t>
            </w:r>
          </w:p>
        </w:tc>
      </w:tr>
      <w:tr w:rsidR="00E24028" w:rsidRPr="000F7519" w:rsidTr="00153BAA">
        <w:trPr>
          <w:trHeight w:val="129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Does the Entity have authorized policies and procedures formally included in a Manual or equivalent document, about personnel management?  </w:t>
            </w:r>
          </w:p>
        </w:tc>
        <w:tc>
          <w:tcPr>
            <w:tcW w:w="658"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The NPC Policies and Procedures Manual details employment </w:t>
            </w:r>
            <w:r w:rsidR="009E526B" w:rsidRPr="000F7519">
              <w:rPr>
                <w:rFonts w:ascii="Arial" w:eastAsia="Times New Roman" w:hAnsi="Arial" w:cs="Arial"/>
                <w:color w:val="auto"/>
                <w:sz w:val="14"/>
                <w:szCs w:val="16"/>
              </w:rPr>
              <w:t>procedures</w:t>
            </w:r>
            <w:r w:rsidRPr="000F7519">
              <w:rPr>
                <w:rFonts w:ascii="Arial" w:eastAsia="Times New Roman" w:hAnsi="Arial" w:cs="Arial"/>
                <w:color w:val="auto"/>
                <w:sz w:val="14"/>
                <w:szCs w:val="16"/>
              </w:rPr>
              <w:t xml:space="preserve"> and employee rights and responsibilities.</w:t>
            </w:r>
          </w:p>
        </w:tc>
      </w:tr>
      <w:tr w:rsidR="00E24028" w:rsidRPr="000F7519" w:rsidTr="00153BAA">
        <w:trPr>
          <w:trHeight w:val="255"/>
          <w:jc w:val="center"/>
        </w:trPr>
        <w:tc>
          <w:tcPr>
            <w:tcW w:w="5058" w:type="dxa"/>
            <w:gridSpan w:val="2"/>
            <w:tcBorders>
              <w:top w:val="nil"/>
              <w:left w:val="single" w:sz="4" w:space="0" w:color="auto"/>
              <w:bottom w:val="nil"/>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xml:space="preserve">The current policies and procedures, include such things as: </w:t>
            </w:r>
          </w:p>
        </w:tc>
        <w:tc>
          <w:tcPr>
            <w:tcW w:w="658" w:type="dxa"/>
            <w:tcBorders>
              <w:top w:val="nil"/>
              <w:left w:val="nil"/>
              <w:bottom w:val="nil"/>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p>
        </w:tc>
        <w:tc>
          <w:tcPr>
            <w:tcW w:w="726" w:type="dxa"/>
            <w:tcBorders>
              <w:top w:val="nil"/>
              <w:left w:val="nil"/>
              <w:bottom w:val="nil"/>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p>
        </w:tc>
        <w:tc>
          <w:tcPr>
            <w:tcW w:w="737" w:type="dxa"/>
            <w:tcBorders>
              <w:top w:val="nil"/>
              <w:left w:val="nil"/>
              <w:bottom w:val="nil"/>
              <w:right w:val="single" w:sz="4" w:space="0" w:color="auto"/>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r>
      <w:tr w:rsidR="00E24028" w:rsidRPr="000F7519" w:rsidTr="00153BAA">
        <w:trPr>
          <w:trHeight w:val="1035"/>
          <w:jc w:val="center"/>
        </w:trPr>
        <w:tc>
          <w:tcPr>
            <w:tcW w:w="394" w:type="dxa"/>
            <w:tcBorders>
              <w:top w:val="single" w:sz="4" w:space="0" w:color="000000"/>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4</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Existing policies and procedures include the following: Search and Selection</w:t>
            </w:r>
          </w:p>
        </w:tc>
        <w:tc>
          <w:tcPr>
            <w:tcW w:w="658"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single" w:sz="4" w:space="0" w:color="auto"/>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single" w:sz="4" w:space="0" w:color="auto"/>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 NPC Policies and Procedures Manual details recruitment processes for specific levels of employee.</w:t>
            </w:r>
          </w:p>
        </w:tc>
      </w:tr>
      <w:tr w:rsidR="00E24028" w:rsidRPr="000F7519" w:rsidTr="00153BAA">
        <w:trPr>
          <w:trHeight w:val="103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5</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Orientation and training?  </w:t>
            </w:r>
          </w:p>
        </w:tc>
        <w:tc>
          <w:tcPr>
            <w:tcW w:w="658"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The NPC Policies and Procedures Manual </w:t>
            </w:r>
            <w:proofErr w:type="gramStart"/>
            <w:r w:rsidRPr="000F7519">
              <w:rPr>
                <w:rFonts w:ascii="Arial" w:eastAsia="Times New Roman" w:hAnsi="Arial" w:cs="Arial"/>
                <w:color w:val="auto"/>
                <w:sz w:val="14"/>
                <w:szCs w:val="16"/>
              </w:rPr>
              <w:t>describes</w:t>
            </w:r>
            <w:proofErr w:type="gramEnd"/>
            <w:r w:rsidRPr="000F7519">
              <w:rPr>
                <w:rFonts w:ascii="Arial" w:eastAsia="Times New Roman" w:hAnsi="Arial" w:cs="Arial"/>
                <w:color w:val="auto"/>
                <w:sz w:val="14"/>
                <w:szCs w:val="16"/>
              </w:rPr>
              <w:t xml:space="preserve"> the orientation and training programs for employees.</w:t>
            </w:r>
          </w:p>
        </w:tc>
      </w:tr>
      <w:tr w:rsidR="00E24028" w:rsidRPr="000F7519" w:rsidTr="00153BAA">
        <w:trPr>
          <w:trHeight w:val="129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6</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Professional development?  </w:t>
            </w:r>
          </w:p>
        </w:tc>
        <w:tc>
          <w:tcPr>
            <w:tcW w:w="658"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The NPC Policies and Procedures Manual </w:t>
            </w:r>
            <w:proofErr w:type="gramStart"/>
            <w:r w:rsidRPr="000F7519">
              <w:rPr>
                <w:rFonts w:ascii="Arial" w:eastAsia="Times New Roman" w:hAnsi="Arial" w:cs="Arial"/>
                <w:color w:val="auto"/>
                <w:sz w:val="14"/>
                <w:szCs w:val="16"/>
              </w:rPr>
              <w:t>lists</w:t>
            </w:r>
            <w:proofErr w:type="gramEnd"/>
            <w:r w:rsidRPr="000F7519">
              <w:rPr>
                <w:rFonts w:ascii="Arial" w:eastAsia="Times New Roman" w:hAnsi="Arial" w:cs="Arial"/>
                <w:color w:val="auto"/>
                <w:sz w:val="14"/>
                <w:szCs w:val="16"/>
              </w:rPr>
              <w:t xml:space="preserve"> professional development requirements and opportunities for employees.</w:t>
            </w:r>
          </w:p>
        </w:tc>
      </w:tr>
      <w:tr w:rsidR="00E24028" w:rsidRPr="000F7519" w:rsidTr="00153BAA">
        <w:trPr>
          <w:trHeight w:val="103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lastRenderedPageBreak/>
              <w:t>7</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Performance evaluation?  </w:t>
            </w:r>
          </w:p>
        </w:tc>
        <w:tc>
          <w:tcPr>
            <w:tcW w:w="658"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The NPC Policies and Procedures Manual </w:t>
            </w:r>
            <w:proofErr w:type="gramStart"/>
            <w:r w:rsidRPr="000F7519">
              <w:rPr>
                <w:rFonts w:ascii="Arial" w:eastAsia="Times New Roman" w:hAnsi="Arial" w:cs="Arial"/>
                <w:color w:val="auto"/>
                <w:sz w:val="14"/>
                <w:szCs w:val="16"/>
              </w:rPr>
              <w:t>describes</w:t>
            </w:r>
            <w:proofErr w:type="gramEnd"/>
            <w:r w:rsidRPr="000F7519">
              <w:rPr>
                <w:rFonts w:ascii="Arial" w:eastAsia="Times New Roman" w:hAnsi="Arial" w:cs="Arial"/>
                <w:color w:val="auto"/>
                <w:sz w:val="14"/>
                <w:szCs w:val="16"/>
              </w:rPr>
              <w:t xml:space="preserve"> the performance evaluation process for employees.</w:t>
            </w:r>
          </w:p>
        </w:tc>
      </w:tr>
      <w:tr w:rsidR="00E24028" w:rsidRPr="000F7519" w:rsidTr="00153BAA">
        <w:trPr>
          <w:trHeight w:val="102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8</w:t>
            </w:r>
          </w:p>
        </w:tc>
        <w:tc>
          <w:tcPr>
            <w:tcW w:w="4664" w:type="dxa"/>
            <w:tcBorders>
              <w:top w:val="single" w:sz="4" w:space="0" w:color="auto"/>
              <w:left w:val="single" w:sz="4" w:space="0" w:color="auto"/>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Classification of positions and salary levels?  </w:t>
            </w:r>
          </w:p>
        </w:tc>
        <w:tc>
          <w:tcPr>
            <w:tcW w:w="65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The NPC Policies and Procedures Manual </w:t>
            </w:r>
            <w:proofErr w:type="gramStart"/>
            <w:r w:rsidRPr="000F7519">
              <w:rPr>
                <w:rFonts w:ascii="Arial" w:eastAsia="Times New Roman" w:hAnsi="Arial" w:cs="Arial"/>
                <w:color w:val="auto"/>
                <w:sz w:val="14"/>
                <w:szCs w:val="16"/>
              </w:rPr>
              <w:t>lists</w:t>
            </w:r>
            <w:proofErr w:type="gramEnd"/>
            <w:r w:rsidRPr="000F7519">
              <w:rPr>
                <w:rFonts w:ascii="Arial" w:eastAsia="Times New Roman" w:hAnsi="Arial" w:cs="Arial"/>
                <w:color w:val="auto"/>
                <w:sz w:val="14"/>
                <w:szCs w:val="16"/>
              </w:rPr>
              <w:t xml:space="preserve"> positions and general salary levels.</w:t>
            </w:r>
          </w:p>
        </w:tc>
      </w:tr>
      <w:tr w:rsidR="00E24028" w:rsidRPr="000F7519" w:rsidTr="00153BAA">
        <w:trPr>
          <w:trHeight w:val="103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9</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Social security?  </w:t>
            </w:r>
          </w:p>
        </w:tc>
        <w:tc>
          <w:tcPr>
            <w:tcW w:w="658"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The NPC Policies and Procedures Manual </w:t>
            </w:r>
            <w:proofErr w:type="gramStart"/>
            <w:r w:rsidRPr="000F7519">
              <w:rPr>
                <w:rFonts w:ascii="Arial" w:eastAsia="Times New Roman" w:hAnsi="Arial" w:cs="Arial"/>
                <w:color w:val="auto"/>
                <w:sz w:val="14"/>
                <w:szCs w:val="16"/>
              </w:rPr>
              <w:t>lists</w:t>
            </w:r>
            <w:proofErr w:type="gramEnd"/>
            <w:r w:rsidRPr="000F7519">
              <w:rPr>
                <w:rFonts w:ascii="Arial" w:eastAsia="Times New Roman" w:hAnsi="Arial" w:cs="Arial"/>
                <w:color w:val="auto"/>
                <w:sz w:val="14"/>
                <w:szCs w:val="16"/>
              </w:rPr>
              <w:t xml:space="preserve"> all government provided benefits including social security.</w:t>
            </w:r>
          </w:p>
        </w:tc>
      </w:tr>
      <w:tr w:rsidR="00E24028" w:rsidRPr="000F7519" w:rsidTr="00153BAA">
        <w:trPr>
          <w:trHeight w:val="103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10</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Taxes and other labor obligations?  </w:t>
            </w:r>
          </w:p>
        </w:tc>
        <w:tc>
          <w:tcPr>
            <w:tcW w:w="658"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bookmarkStart w:id="7" w:name="RANGE!F13"/>
            <w:r w:rsidRPr="000F7519">
              <w:rPr>
                <w:rFonts w:ascii="Arial" w:eastAsia="Times New Roman" w:hAnsi="Arial" w:cs="Arial"/>
                <w:color w:val="auto"/>
                <w:sz w:val="14"/>
                <w:szCs w:val="16"/>
              </w:rPr>
              <w:t xml:space="preserve">Yes. The NPC Policies and Procedures Manual </w:t>
            </w:r>
            <w:proofErr w:type="gramStart"/>
            <w:r w:rsidRPr="000F7519">
              <w:rPr>
                <w:rFonts w:ascii="Arial" w:eastAsia="Times New Roman" w:hAnsi="Arial" w:cs="Arial"/>
                <w:color w:val="auto"/>
                <w:sz w:val="14"/>
                <w:szCs w:val="16"/>
              </w:rPr>
              <w:t>describes</w:t>
            </w:r>
            <w:proofErr w:type="gramEnd"/>
            <w:r w:rsidRPr="000F7519">
              <w:rPr>
                <w:rFonts w:ascii="Arial" w:eastAsia="Times New Roman" w:hAnsi="Arial" w:cs="Arial"/>
                <w:color w:val="auto"/>
                <w:sz w:val="14"/>
                <w:szCs w:val="16"/>
              </w:rPr>
              <w:t xml:space="preserve"> the worker union as well as tax obligations for employees.</w:t>
            </w:r>
            <w:bookmarkEnd w:id="7"/>
          </w:p>
        </w:tc>
      </w:tr>
      <w:tr w:rsidR="00E24028" w:rsidRPr="000F7519" w:rsidTr="00153BAA">
        <w:trPr>
          <w:trHeight w:val="255"/>
          <w:jc w:val="center"/>
        </w:trPr>
        <w:tc>
          <w:tcPr>
            <w:tcW w:w="5058" w:type="dxa"/>
            <w:gridSpan w:val="2"/>
            <w:tcBorders>
              <w:top w:val="nil"/>
              <w:left w:val="single" w:sz="4" w:space="0" w:color="auto"/>
              <w:bottom w:val="nil"/>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Other requirements</w:t>
            </w:r>
          </w:p>
        </w:tc>
        <w:tc>
          <w:tcPr>
            <w:tcW w:w="658" w:type="dxa"/>
            <w:tcBorders>
              <w:top w:val="nil"/>
              <w:left w:val="nil"/>
              <w:bottom w:val="nil"/>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726" w:type="dxa"/>
            <w:tcBorders>
              <w:top w:val="nil"/>
              <w:left w:val="nil"/>
              <w:bottom w:val="nil"/>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737" w:type="dxa"/>
            <w:tcBorders>
              <w:top w:val="nil"/>
              <w:left w:val="nil"/>
              <w:bottom w:val="nil"/>
              <w:right w:val="single" w:sz="4" w:space="0" w:color="auto"/>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r>
      <w:tr w:rsidR="00E24028" w:rsidRPr="000F7519" w:rsidTr="00153BAA">
        <w:trPr>
          <w:trHeight w:val="1035"/>
          <w:jc w:val="center"/>
        </w:trPr>
        <w:tc>
          <w:tcPr>
            <w:tcW w:w="394" w:type="dxa"/>
            <w:tcBorders>
              <w:top w:val="single" w:sz="4" w:space="0" w:color="000000"/>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11</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Are there procedures for the control of staff attendance?</w:t>
            </w:r>
          </w:p>
        </w:tc>
        <w:tc>
          <w:tcPr>
            <w:tcW w:w="658"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single" w:sz="4" w:space="0" w:color="auto"/>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single" w:sz="4" w:space="0" w:color="auto"/>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 NPC Policies and Procedures Manual lists standard work times and expectations for attendance.</w:t>
            </w:r>
          </w:p>
        </w:tc>
      </w:tr>
      <w:tr w:rsidR="00E24028" w:rsidRPr="000F7519" w:rsidTr="00153BAA">
        <w:trPr>
          <w:trHeight w:val="103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12</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a duly approved vacation program for all personnel?  </w:t>
            </w:r>
          </w:p>
        </w:tc>
        <w:tc>
          <w:tcPr>
            <w:tcW w:w="658"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The NPC Policies and Procedures Manual </w:t>
            </w:r>
            <w:proofErr w:type="gramStart"/>
            <w:r w:rsidRPr="000F7519">
              <w:rPr>
                <w:rFonts w:ascii="Arial" w:eastAsia="Times New Roman" w:hAnsi="Arial" w:cs="Arial"/>
                <w:color w:val="auto"/>
                <w:sz w:val="14"/>
                <w:szCs w:val="16"/>
              </w:rPr>
              <w:t>defines</w:t>
            </w:r>
            <w:proofErr w:type="gramEnd"/>
            <w:r w:rsidRPr="000F7519">
              <w:rPr>
                <w:rFonts w:ascii="Arial" w:eastAsia="Times New Roman" w:hAnsi="Arial" w:cs="Arial"/>
                <w:color w:val="auto"/>
                <w:sz w:val="14"/>
                <w:szCs w:val="16"/>
              </w:rPr>
              <w:t xml:space="preserve"> </w:t>
            </w:r>
            <w:r w:rsidR="009E526B" w:rsidRPr="000F7519">
              <w:rPr>
                <w:rFonts w:ascii="Arial" w:eastAsia="Times New Roman" w:hAnsi="Arial" w:cs="Arial"/>
                <w:color w:val="auto"/>
                <w:sz w:val="14"/>
                <w:szCs w:val="16"/>
              </w:rPr>
              <w:t>procedures</w:t>
            </w:r>
            <w:r w:rsidRPr="000F7519">
              <w:rPr>
                <w:rFonts w:ascii="Arial" w:eastAsia="Times New Roman" w:hAnsi="Arial" w:cs="Arial"/>
                <w:color w:val="auto"/>
                <w:sz w:val="14"/>
                <w:szCs w:val="16"/>
              </w:rPr>
              <w:t xml:space="preserve"> for vacation approval.</w:t>
            </w:r>
          </w:p>
        </w:tc>
      </w:tr>
      <w:tr w:rsidR="00E24028" w:rsidRPr="000F7519" w:rsidTr="00153BAA">
        <w:trPr>
          <w:trHeight w:val="129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13</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a plan to replace key personnel in case of temporary absence?  </w:t>
            </w:r>
          </w:p>
        </w:tc>
        <w:tc>
          <w:tcPr>
            <w:tcW w:w="658"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Key positions within the </w:t>
            </w:r>
            <w:r w:rsidR="000D7751" w:rsidRPr="000F7519">
              <w:rPr>
                <w:rFonts w:ascii="Arial" w:eastAsia="Times New Roman" w:hAnsi="Arial" w:cs="Arial"/>
                <w:color w:val="auto"/>
                <w:sz w:val="14"/>
                <w:szCs w:val="16"/>
              </w:rPr>
              <w:t>PEU</w:t>
            </w:r>
            <w:r w:rsidRPr="000F7519">
              <w:rPr>
                <w:rFonts w:ascii="Arial" w:eastAsia="Times New Roman" w:hAnsi="Arial" w:cs="Arial"/>
                <w:color w:val="auto"/>
                <w:sz w:val="14"/>
                <w:szCs w:val="16"/>
              </w:rPr>
              <w:t xml:space="preserve"> have designated </w:t>
            </w:r>
            <w:r w:rsidR="009E526B" w:rsidRPr="000F7519">
              <w:rPr>
                <w:rFonts w:ascii="Arial" w:eastAsia="Times New Roman" w:hAnsi="Arial" w:cs="Arial"/>
                <w:color w:val="auto"/>
                <w:sz w:val="14"/>
                <w:szCs w:val="16"/>
              </w:rPr>
              <w:t>backups</w:t>
            </w:r>
            <w:r w:rsidRPr="000F7519">
              <w:rPr>
                <w:rFonts w:ascii="Arial" w:eastAsia="Times New Roman" w:hAnsi="Arial" w:cs="Arial"/>
                <w:color w:val="auto"/>
                <w:sz w:val="14"/>
                <w:szCs w:val="16"/>
              </w:rPr>
              <w:t xml:space="preserve"> who will act in their place during a temporary absence.</w:t>
            </w:r>
          </w:p>
        </w:tc>
      </w:tr>
      <w:tr w:rsidR="00E24028" w:rsidRPr="000F7519" w:rsidTr="00153BAA">
        <w:trPr>
          <w:trHeight w:val="103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14</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policies about the procurement of insurance policies for the key positions in charge of the administration of liquid assets and goods?  </w:t>
            </w:r>
          </w:p>
        </w:tc>
        <w:tc>
          <w:tcPr>
            <w:tcW w:w="658"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The NPC Policies and Procedures Manual </w:t>
            </w:r>
            <w:proofErr w:type="gramStart"/>
            <w:r w:rsidRPr="000F7519">
              <w:rPr>
                <w:rFonts w:ascii="Arial" w:eastAsia="Times New Roman" w:hAnsi="Arial" w:cs="Arial"/>
                <w:color w:val="auto"/>
                <w:sz w:val="14"/>
                <w:szCs w:val="16"/>
              </w:rPr>
              <w:t>lists</w:t>
            </w:r>
            <w:proofErr w:type="gramEnd"/>
            <w:r w:rsidRPr="000F7519">
              <w:rPr>
                <w:rFonts w:ascii="Arial" w:eastAsia="Times New Roman" w:hAnsi="Arial" w:cs="Arial"/>
                <w:color w:val="auto"/>
                <w:sz w:val="14"/>
                <w:szCs w:val="16"/>
              </w:rPr>
              <w:t xml:space="preserve"> insurance policies that are provided to employees.</w:t>
            </w:r>
          </w:p>
        </w:tc>
      </w:tr>
      <w:tr w:rsidR="00E24028" w:rsidRPr="000F7519" w:rsidTr="00153BAA">
        <w:trPr>
          <w:trHeight w:val="102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15</w:t>
            </w:r>
          </w:p>
        </w:tc>
        <w:tc>
          <w:tcPr>
            <w:tcW w:w="4664" w:type="dxa"/>
            <w:tcBorders>
              <w:top w:val="single" w:sz="4" w:space="0" w:color="auto"/>
              <w:left w:val="single" w:sz="4" w:space="0" w:color="auto"/>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Have the insured amounts been determined?  </w:t>
            </w:r>
          </w:p>
        </w:tc>
        <w:tc>
          <w:tcPr>
            <w:tcW w:w="65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The NPC Policies and Procedures Manual </w:t>
            </w:r>
            <w:proofErr w:type="gramStart"/>
            <w:r w:rsidRPr="000F7519">
              <w:rPr>
                <w:rFonts w:ascii="Arial" w:eastAsia="Times New Roman" w:hAnsi="Arial" w:cs="Arial"/>
                <w:color w:val="auto"/>
                <w:sz w:val="14"/>
                <w:szCs w:val="16"/>
              </w:rPr>
              <w:t>notes</w:t>
            </w:r>
            <w:proofErr w:type="gramEnd"/>
            <w:r w:rsidRPr="000F7519">
              <w:rPr>
                <w:rFonts w:ascii="Arial" w:eastAsia="Times New Roman" w:hAnsi="Arial" w:cs="Arial"/>
                <w:color w:val="auto"/>
                <w:sz w:val="14"/>
                <w:szCs w:val="16"/>
              </w:rPr>
              <w:t xml:space="preserve"> standard </w:t>
            </w:r>
            <w:r w:rsidR="009E526B" w:rsidRPr="000F7519">
              <w:rPr>
                <w:rFonts w:ascii="Arial" w:eastAsia="Times New Roman" w:hAnsi="Arial" w:cs="Arial"/>
                <w:color w:val="auto"/>
                <w:sz w:val="14"/>
                <w:szCs w:val="16"/>
              </w:rPr>
              <w:t>insurance</w:t>
            </w:r>
            <w:r w:rsidRPr="000F7519">
              <w:rPr>
                <w:rFonts w:ascii="Arial" w:eastAsia="Times New Roman" w:hAnsi="Arial" w:cs="Arial"/>
                <w:color w:val="auto"/>
                <w:sz w:val="14"/>
                <w:szCs w:val="16"/>
              </w:rPr>
              <w:t xml:space="preserve"> policies that are in place for employees.</w:t>
            </w:r>
          </w:p>
        </w:tc>
      </w:tr>
      <w:tr w:rsidR="00E24028" w:rsidRPr="000F7519" w:rsidTr="00153BAA">
        <w:trPr>
          <w:trHeight w:val="1290"/>
          <w:jc w:val="center"/>
        </w:trPr>
        <w:tc>
          <w:tcPr>
            <w:tcW w:w="394" w:type="dxa"/>
            <w:tcBorders>
              <w:top w:val="nil"/>
              <w:left w:val="single" w:sz="4" w:space="0" w:color="auto"/>
              <w:bottom w:val="nil"/>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16</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In general, is there stability in the composition of the Entity's personnel?  </w:t>
            </w:r>
          </w:p>
        </w:tc>
        <w:tc>
          <w:tcPr>
            <w:tcW w:w="658"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Turnover does not seem to be a significant problem. Most staff on the </w:t>
            </w:r>
            <w:r w:rsidR="000D7751" w:rsidRPr="000F7519">
              <w:rPr>
                <w:rFonts w:ascii="Arial" w:eastAsia="Times New Roman" w:hAnsi="Arial" w:cs="Arial"/>
                <w:color w:val="auto"/>
                <w:sz w:val="14"/>
                <w:szCs w:val="16"/>
              </w:rPr>
              <w:t>PEU</w:t>
            </w:r>
            <w:r w:rsidRPr="000F7519">
              <w:rPr>
                <w:rFonts w:ascii="Arial" w:eastAsia="Times New Roman" w:hAnsi="Arial" w:cs="Arial"/>
                <w:color w:val="auto"/>
                <w:sz w:val="14"/>
                <w:szCs w:val="16"/>
              </w:rPr>
              <w:t xml:space="preserve"> </w:t>
            </w:r>
            <w:proofErr w:type="gramStart"/>
            <w:r w:rsidRPr="000F7519">
              <w:rPr>
                <w:rFonts w:ascii="Arial" w:eastAsia="Times New Roman" w:hAnsi="Arial" w:cs="Arial"/>
                <w:color w:val="auto"/>
                <w:sz w:val="14"/>
                <w:szCs w:val="16"/>
              </w:rPr>
              <w:t>have</w:t>
            </w:r>
            <w:proofErr w:type="gramEnd"/>
            <w:r w:rsidRPr="000F7519">
              <w:rPr>
                <w:rFonts w:ascii="Arial" w:eastAsia="Times New Roman" w:hAnsi="Arial" w:cs="Arial"/>
                <w:color w:val="auto"/>
                <w:sz w:val="14"/>
                <w:szCs w:val="16"/>
              </w:rPr>
              <w:t xml:space="preserve"> been with the company for many years.</w:t>
            </w:r>
          </w:p>
        </w:tc>
      </w:tr>
      <w:tr w:rsidR="00E24028" w:rsidRPr="000F7519" w:rsidTr="00153BAA">
        <w:trPr>
          <w:trHeight w:val="255"/>
          <w:jc w:val="center"/>
        </w:trPr>
        <w:tc>
          <w:tcPr>
            <w:tcW w:w="5058" w:type="dxa"/>
            <w:gridSpan w:val="2"/>
            <w:tcBorders>
              <w:top w:val="nil"/>
              <w:left w:val="single" w:sz="4" w:space="0" w:color="auto"/>
              <w:bottom w:val="single" w:sz="4" w:space="0" w:color="auto"/>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Execution</w:t>
            </w:r>
          </w:p>
        </w:tc>
        <w:tc>
          <w:tcPr>
            <w:tcW w:w="658" w:type="dxa"/>
            <w:tcBorders>
              <w:top w:val="nil"/>
              <w:left w:val="nil"/>
              <w:bottom w:val="single" w:sz="4" w:space="0" w:color="auto"/>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726" w:type="dxa"/>
            <w:tcBorders>
              <w:top w:val="nil"/>
              <w:left w:val="nil"/>
              <w:bottom w:val="single" w:sz="4" w:space="0" w:color="auto"/>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737" w:type="dxa"/>
            <w:tcBorders>
              <w:top w:val="nil"/>
              <w:left w:val="nil"/>
              <w:bottom w:val="single" w:sz="4" w:space="0" w:color="auto"/>
              <w:right w:val="single" w:sz="4" w:space="0" w:color="auto"/>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r>
      <w:tr w:rsidR="00E24028" w:rsidRPr="000F7519" w:rsidTr="00153BAA">
        <w:trPr>
          <w:trHeight w:val="91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17</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The current policies and procedures are consistent with the Bank's requirements in terms of recruiting of personnel, including consultants, as indicated in the project's  documents and in the loan contracts or cooperation agreement</w:t>
            </w:r>
          </w:p>
        </w:tc>
        <w:tc>
          <w:tcPr>
            <w:tcW w:w="658"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Loan is in design phase</w:t>
            </w:r>
          </w:p>
        </w:tc>
      </w:tr>
      <w:tr w:rsidR="00E24028" w:rsidRPr="000F7519" w:rsidTr="00153BAA">
        <w:trPr>
          <w:trHeight w:val="129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lastRenderedPageBreak/>
              <w:t>18</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Is the personnel actually hired for the execution of the project consistent with the personnel requirements included in the project document?</w:t>
            </w:r>
          </w:p>
        </w:tc>
        <w:tc>
          <w:tcPr>
            <w:tcW w:w="658"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Staff interviews and review of project documents indicates that the </w:t>
            </w:r>
            <w:r w:rsidR="000D7751" w:rsidRPr="000F7519">
              <w:rPr>
                <w:rFonts w:ascii="Arial" w:eastAsia="Times New Roman" w:hAnsi="Arial" w:cs="Arial"/>
                <w:color w:val="auto"/>
                <w:sz w:val="14"/>
                <w:szCs w:val="16"/>
              </w:rPr>
              <w:t>PEU</w:t>
            </w:r>
            <w:r w:rsidRPr="000F7519">
              <w:rPr>
                <w:rFonts w:ascii="Arial" w:eastAsia="Times New Roman" w:hAnsi="Arial" w:cs="Arial"/>
                <w:color w:val="auto"/>
                <w:sz w:val="14"/>
                <w:szCs w:val="16"/>
              </w:rPr>
              <w:t xml:space="preserve"> staff's capabilities are consistent with the project requirements. </w:t>
            </w:r>
          </w:p>
        </w:tc>
      </w:tr>
      <w:tr w:rsidR="00E24028" w:rsidRPr="000F7519" w:rsidTr="00153BAA">
        <w:trPr>
          <w:trHeight w:val="69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19</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Did the project's personnel selection and recruiting process follow what had been recommended in the project report and loan contract?</w:t>
            </w:r>
          </w:p>
        </w:tc>
        <w:tc>
          <w:tcPr>
            <w:tcW w:w="658"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proofErr w:type="gramStart"/>
            <w:r w:rsidRPr="000F7519">
              <w:rPr>
                <w:rFonts w:ascii="Arial" w:eastAsia="Times New Roman" w:hAnsi="Arial" w:cs="Arial"/>
                <w:color w:val="auto"/>
                <w:sz w:val="14"/>
                <w:szCs w:val="16"/>
              </w:rPr>
              <w:t>Staff were</w:t>
            </w:r>
            <w:proofErr w:type="gramEnd"/>
            <w:r w:rsidRPr="000F7519">
              <w:rPr>
                <w:rFonts w:ascii="Arial" w:eastAsia="Times New Roman" w:hAnsi="Arial" w:cs="Arial"/>
                <w:color w:val="auto"/>
                <w:sz w:val="14"/>
                <w:szCs w:val="16"/>
              </w:rPr>
              <w:t xml:space="preserve"> hired prior to the loan operation commencing.</w:t>
            </w:r>
          </w:p>
        </w:tc>
      </w:tr>
      <w:tr w:rsidR="00E24028" w:rsidRPr="000F7519" w:rsidTr="00153BAA">
        <w:trPr>
          <w:trHeight w:val="69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20</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Do the recruited employees/consultants fulfill the profiles anticipated in the terms of reference or requirements of the positions previously </w:t>
            </w:r>
            <w:proofErr w:type="gramStart"/>
            <w:r w:rsidRPr="000F7519">
              <w:rPr>
                <w:rFonts w:ascii="Arial" w:eastAsia="Times New Roman" w:hAnsi="Arial" w:cs="Arial"/>
                <w:color w:val="auto"/>
                <w:sz w:val="14"/>
                <w:szCs w:val="16"/>
              </w:rPr>
              <w:t>approved  by</w:t>
            </w:r>
            <w:proofErr w:type="gramEnd"/>
            <w:r w:rsidRPr="000F7519">
              <w:rPr>
                <w:rFonts w:ascii="Arial" w:eastAsia="Times New Roman" w:hAnsi="Arial" w:cs="Arial"/>
                <w:color w:val="auto"/>
                <w:sz w:val="14"/>
                <w:szCs w:val="16"/>
              </w:rPr>
              <w:t xml:space="preserve"> the Bank?  </w:t>
            </w:r>
          </w:p>
        </w:tc>
        <w:tc>
          <w:tcPr>
            <w:tcW w:w="658"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Current </w:t>
            </w:r>
            <w:proofErr w:type="gramStart"/>
            <w:r w:rsidRPr="000F7519">
              <w:rPr>
                <w:rFonts w:ascii="Arial" w:eastAsia="Times New Roman" w:hAnsi="Arial" w:cs="Arial"/>
                <w:color w:val="auto"/>
                <w:sz w:val="14"/>
                <w:szCs w:val="16"/>
              </w:rPr>
              <w:t>staff meet</w:t>
            </w:r>
            <w:proofErr w:type="gramEnd"/>
            <w:r w:rsidRPr="000F7519">
              <w:rPr>
                <w:rFonts w:ascii="Arial" w:eastAsia="Times New Roman" w:hAnsi="Arial" w:cs="Arial"/>
                <w:color w:val="auto"/>
                <w:sz w:val="14"/>
                <w:szCs w:val="16"/>
              </w:rPr>
              <w:t xml:space="preserve"> the project requirements. </w:t>
            </w:r>
          </w:p>
        </w:tc>
      </w:tr>
      <w:tr w:rsidR="00E24028" w:rsidRPr="000F7519" w:rsidTr="00153BAA">
        <w:trPr>
          <w:trHeight w:val="127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21</w:t>
            </w:r>
          </w:p>
        </w:tc>
        <w:tc>
          <w:tcPr>
            <w:tcW w:w="4664" w:type="dxa"/>
            <w:tcBorders>
              <w:top w:val="single" w:sz="4" w:space="0" w:color="auto"/>
              <w:left w:val="single" w:sz="4" w:space="0" w:color="auto"/>
              <w:bottom w:val="single" w:sz="4" w:space="0" w:color="auto"/>
              <w:right w:val="single" w:sz="4" w:space="0" w:color="auto"/>
            </w:tcBorders>
            <w:shd w:val="clear" w:color="000000" w:fill="99CCFF"/>
            <w:hideMark/>
          </w:tcPr>
          <w:p w:rsidR="00E24028" w:rsidRPr="008B03B6" w:rsidRDefault="00E24028" w:rsidP="000F7519">
            <w:pPr>
              <w:spacing w:after="0" w:line="240" w:lineRule="auto"/>
              <w:jc w:val="both"/>
              <w:rPr>
                <w:rFonts w:ascii="Arial" w:eastAsia="Times New Roman" w:hAnsi="Arial" w:cs="Arial"/>
                <w:color w:val="auto"/>
                <w:sz w:val="14"/>
                <w:szCs w:val="16"/>
                <w:lang w:val="es-ES_tradnl"/>
              </w:rPr>
            </w:pPr>
            <w:r w:rsidRPr="008B03B6">
              <w:rPr>
                <w:rFonts w:ascii="Arial" w:eastAsia="Times New Roman" w:hAnsi="Arial" w:cs="Arial"/>
                <w:color w:val="auto"/>
                <w:sz w:val="14"/>
                <w:szCs w:val="16"/>
                <w:lang w:val="es-ES_tradnl"/>
              </w:rPr>
              <w:t>La contratación de empleados/consultores por parte del OE contó con la no objeción previa del Banco</w:t>
            </w:r>
            <w:proofErr w:type="gramStart"/>
            <w:r w:rsidRPr="008B03B6">
              <w:rPr>
                <w:rFonts w:ascii="Arial" w:eastAsia="Times New Roman" w:hAnsi="Arial" w:cs="Arial"/>
                <w:color w:val="auto"/>
                <w:sz w:val="14"/>
                <w:szCs w:val="16"/>
                <w:lang w:val="es-ES_tradnl"/>
              </w:rPr>
              <w:t>?</w:t>
            </w:r>
            <w:proofErr w:type="gramEnd"/>
          </w:p>
        </w:tc>
        <w:tc>
          <w:tcPr>
            <w:tcW w:w="658" w:type="dxa"/>
            <w:tcBorders>
              <w:top w:val="nil"/>
              <w:left w:val="nil"/>
              <w:bottom w:val="single" w:sz="4" w:space="0" w:color="auto"/>
              <w:right w:val="single" w:sz="4" w:space="0" w:color="auto"/>
            </w:tcBorders>
            <w:shd w:val="clear" w:color="000000" w:fill="FFFF99"/>
            <w:vAlign w:val="center"/>
            <w:hideMark/>
          </w:tcPr>
          <w:p w:rsidR="00E24028" w:rsidRPr="008B03B6" w:rsidRDefault="00E24028" w:rsidP="000F7519">
            <w:pPr>
              <w:spacing w:after="0" w:line="240" w:lineRule="auto"/>
              <w:jc w:val="both"/>
              <w:rPr>
                <w:rFonts w:ascii="Arial" w:eastAsia="Times New Roman" w:hAnsi="Arial" w:cs="Arial"/>
                <w:b/>
                <w:bCs/>
                <w:color w:val="333333"/>
                <w:sz w:val="22"/>
                <w:szCs w:val="24"/>
                <w:lang w:val="es-ES_tradnl"/>
              </w:rPr>
            </w:pPr>
            <w:r w:rsidRPr="008B03B6">
              <w:rPr>
                <w:rFonts w:ascii="Arial" w:eastAsia="Times New Roman" w:hAnsi="Arial" w:cs="Arial"/>
                <w:b/>
                <w:bCs/>
                <w:color w:val="333333"/>
                <w:sz w:val="22"/>
                <w:szCs w:val="24"/>
                <w:lang w:val="es-ES_tradnl"/>
              </w:rPr>
              <w:t> </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8B03B6" w:rsidRDefault="00E24028" w:rsidP="000F7519">
            <w:pPr>
              <w:spacing w:after="0" w:line="240" w:lineRule="auto"/>
              <w:jc w:val="both"/>
              <w:rPr>
                <w:rFonts w:ascii="Arial" w:eastAsia="Times New Roman" w:hAnsi="Arial" w:cs="Arial"/>
                <w:b/>
                <w:bCs/>
                <w:color w:val="333333"/>
                <w:sz w:val="22"/>
                <w:szCs w:val="24"/>
                <w:lang w:val="es-ES_tradnl"/>
              </w:rPr>
            </w:pPr>
            <w:r w:rsidRPr="008B03B6">
              <w:rPr>
                <w:rFonts w:ascii="Arial" w:eastAsia="Times New Roman" w:hAnsi="Arial" w:cs="Arial"/>
                <w:b/>
                <w:bCs/>
                <w:color w:val="333333"/>
                <w:sz w:val="22"/>
                <w:szCs w:val="24"/>
                <w:lang w:val="es-ES_tradnl"/>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All Staff assigned to project are </w:t>
            </w:r>
            <w:proofErr w:type="gramStart"/>
            <w:r w:rsidRPr="000F7519">
              <w:rPr>
                <w:rFonts w:ascii="Arial" w:eastAsia="Times New Roman" w:hAnsi="Arial" w:cs="Arial"/>
                <w:color w:val="auto"/>
                <w:sz w:val="14"/>
                <w:szCs w:val="16"/>
              </w:rPr>
              <w:t>current  NPC</w:t>
            </w:r>
            <w:proofErr w:type="gramEnd"/>
            <w:r w:rsidRPr="000F7519">
              <w:rPr>
                <w:rFonts w:ascii="Arial" w:eastAsia="Times New Roman" w:hAnsi="Arial" w:cs="Arial"/>
                <w:color w:val="auto"/>
                <w:sz w:val="14"/>
                <w:szCs w:val="16"/>
              </w:rPr>
              <w:t xml:space="preserve"> employees and were hired prior to the </w:t>
            </w:r>
            <w:r w:rsidR="009E526B" w:rsidRPr="000F7519">
              <w:rPr>
                <w:rFonts w:ascii="Arial" w:eastAsia="Times New Roman" w:hAnsi="Arial" w:cs="Arial"/>
                <w:color w:val="auto"/>
                <w:sz w:val="14"/>
                <w:szCs w:val="16"/>
              </w:rPr>
              <w:t>commencement</w:t>
            </w:r>
            <w:r w:rsidRPr="000F7519">
              <w:rPr>
                <w:rFonts w:ascii="Arial" w:eastAsia="Times New Roman" w:hAnsi="Arial" w:cs="Arial"/>
                <w:color w:val="auto"/>
                <w:sz w:val="14"/>
                <w:szCs w:val="16"/>
              </w:rPr>
              <w:t xml:space="preserve"> of the loan operation.</w:t>
            </w:r>
          </w:p>
        </w:tc>
      </w:tr>
      <w:tr w:rsidR="00E24028" w:rsidRPr="000F7519" w:rsidTr="00153BAA">
        <w:trPr>
          <w:trHeight w:val="69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22</w:t>
            </w:r>
          </w:p>
        </w:tc>
        <w:tc>
          <w:tcPr>
            <w:tcW w:w="4664" w:type="dxa"/>
            <w:tcBorders>
              <w:top w:val="nil"/>
              <w:left w:val="nil"/>
              <w:bottom w:val="single" w:sz="8" w:space="0" w:color="808080"/>
              <w:right w:val="single" w:sz="8" w:space="0" w:color="808080"/>
            </w:tcBorders>
            <w:shd w:val="clear" w:color="000000" w:fill="99CCFF"/>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Are the salary levels approved by the EA's classification of positions compatible with the budgeted amount included for this type of expenditures on the program's budget?</w:t>
            </w:r>
          </w:p>
        </w:tc>
        <w:tc>
          <w:tcPr>
            <w:tcW w:w="658" w:type="dxa"/>
            <w:tcBorders>
              <w:top w:val="nil"/>
              <w:left w:val="single" w:sz="4" w:space="0" w:color="auto"/>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Staff salaries are included in the project cost estimates.</w:t>
            </w:r>
          </w:p>
        </w:tc>
      </w:tr>
      <w:tr w:rsidR="00E24028" w:rsidRPr="000F7519" w:rsidTr="00153BAA">
        <w:trPr>
          <w:trHeight w:val="315"/>
          <w:jc w:val="center"/>
        </w:trPr>
        <w:tc>
          <w:tcPr>
            <w:tcW w:w="394" w:type="dxa"/>
            <w:tcBorders>
              <w:top w:val="nil"/>
              <w:left w:val="nil"/>
              <w:bottom w:val="nil"/>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4664" w:type="dxa"/>
            <w:tcBorders>
              <w:top w:val="single" w:sz="4" w:space="0" w:color="auto"/>
              <w:left w:val="single" w:sz="4" w:space="0" w:color="auto"/>
              <w:bottom w:val="single" w:sz="4" w:space="0" w:color="auto"/>
              <w:right w:val="single" w:sz="4" w:space="0" w:color="auto"/>
            </w:tcBorders>
            <w:shd w:val="clear" w:color="000000" w:fill="99CC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TOTAL</w:t>
            </w:r>
          </w:p>
        </w:tc>
        <w:tc>
          <w:tcPr>
            <w:tcW w:w="658"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19</w:t>
            </w:r>
          </w:p>
        </w:tc>
        <w:tc>
          <w:tcPr>
            <w:tcW w:w="726"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0</w:t>
            </w:r>
          </w:p>
        </w:tc>
        <w:tc>
          <w:tcPr>
            <w:tcW w:w="737" w:type="dxa"/>
            <w:tcBorders>
              <w:top w:val="nil"/>
              <w:left w:val="nil"/>
              <w:bottom w:val="single" w:sz="4" w:space="0" w:color="auto"/>
              <w:right w:val="single" w:sz="4" w:space="0" w:color="auto"/>
            </w:tcBorders>
            <w:shd w:val="clear" w:color="000000" w:fill="FFFF99"/>
            <w:vAlign w:val="center"/>
            <w:hideMark/>
          </w:tcPr>
          <w:p w:rsidR="00E24028" w:rsidRPr="000F7519" w:rsidRDefault="00E2402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397" w:type="dxa"/>
            <w:tcBorders>
              <w:top w:val="nil"/>
              <w:left w:val="nil"/>
              <w:bottom w:val="single" w:sz="4" w:space="0" w:color="auto"/>
              <w:right w:val="single" w:sz="4" w:space="0" w:color="auto"/>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153BAA">
        <w:trPr>
          <w:trHeight w:val="255"/>
          <w:jc w:val="center"/>
        </w:trPr>
        <w:tc>
          <w:tcPr>
            <w:tcW w:w="394" w:type="dxa"/>
            <w:tcBorders>
              <w:top w:val="nil"/>
              <w:left w:val="nil"/>
              <w:bottom w:val="nil"/>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4664" w:type="dxa"/>
            <w:tcBorders>
              <w:top w:val="nil"/>
              <w:left w:val="nil"/>
              <w:bottom w:val="nil"/>
              <w:right w:val="nil"/>
            </w:tcBorders>
            <w:shd w:val="clear" w:color="000000" w:fill="FFFFFF"/>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658" w:type="dxa"/>
            <w:tcBorders>
              <w:top w:val="nil"/>
              <w:left w:val="nil"/>
              <w:bottom w:val="nil"/>
              <w:right w:val="nil"/>
            </w:tcBorders>
            <w:shd w:val="clear" w:color="000000" w:fill="FFFFFF"/>
            <w:noWrap/>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726" w:type="dxa"/>
            <w:tcBorders>
              <w:top w:val="nil"/>
              <w:left w:val="nil"/>
              <w:bottom w:val="nil"/>
              <w:right w:val="nil"/>
            </w:tcBorders>
            <w:shd w:val="clear" w:color="000000" w:fill="FFFFFF"/>
            <w:noWrap/>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737" w:type="dxa"/>
            <w:tcBorders>
              <w:top w:val="nil"/>
              <w:left w:val="nil"/>
              <w:bottom w:val="nil"/>
              <w:right w:val="nil"/>
            </w:tcBorders>
            <w:shd w:val="clear" w:color="000000" w:fill="FFFFFF"/>
            <w:noWrap/>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2397" w:type="dxa"/>
            <w:tcBorders>
              <w:top w:val="nil"/>
              <w:left w:val="nil"/>
              <w:bottom w:val="nil"/>
              <w:right w:val="nil"/>
            </w:tcBorders>
            <w:shd w:val="clear" w:color="000000" w:fill="FFFFFF"/>
            <w:vAlign w:val="bottom"/>
            <w:hideMark/>
          </w:tcPr>
          <w:p w:rsidR="00E24028" w:rsidRPr="000F7519" w:rsidRDefault="00E2402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E24028" w:rsidRPr="000F7519" w:rsidTr="00153BAA">
        <w:trPr>
          <w:trHeight w:val="255"/>
          <w:jc w:val="center"/>
        </w:trPr>
        <w:tc>
          <w:tcPr>
            <w:tcW w:w="5058"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QUANTIFICATION:</w:t>
            </w:r>
          </w:p>
        </w:tc>
        <w:tc>
          <w:tcPr>
            <w:tcW w:w="1384" w:type="dxa"/>
            <w:gridSpan w:val="2"/>
            <w:tcBorders>
              <w:top w:val="single" w:sz="4" w:space="0" w:color="auto"/>
              <w:left w:val="nil"/>
              <w:bottom w:val="single" w:sz="4" w:space="0" w:color="auto"/>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w:t>
            </w:r>
          </w:p>
        </w:tc>
        <w:tc>
          <w:tcPr>
            <w:tcW w:w="737" w:type="dxa"/>
            <w:vMerge w:val="restart"/>
            <w:tcBorders>
              <w:top w:val="single" w:sz="4" w:space="0" w:color="auto"/>
              <w:left w:val="nil"/>
              <w:bottom w:val="single" w:sz="4" w:space="0" w:color="000000"/>
              <w:right w:val="single" w:sz="4" w:space="0" w:color="auto"/>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 * 100</w:t>
            </w:r>
          </w:p>
        </w:tc>
        <w:tc>
          <w:tcPr>
            <w:tcW w:w="2397"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E24028" w:rsidRPr="000F7519" w:rsidRDefault="008B03B6" w:rsidP="000F7519">
            <w:pPr>
              <w:spacing w:after="0" w:line="240" w:lineRule="auto"/>
              <w:jc w:val="both"/>
              <w:rPr>
                <w:rFonts w:ascii="Arial" w:eastAsia="Times New Roman" w:hAnsi="Arial" w:cs="Arial"/>
                <w:color w:val="0000FF"/>
                <w:sz w:val="18"/>
                <w:szCs w:val="20"/>
                <w:u w:val="single"/>
              </w:rPr>
            </w:pPr>
            <w:hyperlink r:id="rId15" w:anchor="RANGE!C13" w:history="1">
              <w:r w:rsidR="00E24028" w:rsidRPr="000F7519">
                <w:rPr>
                  <w:rFonts w:ascii="Arial" w:eastAsia="Times New Roman" w:hAnsi="Arial" w:cs="Arial"/>
                  <w:color w:val="0000FF"/>
                  <w:sz w:val="18"/>
                  <w:szCs w:val="20"/>
                  <w:u w:val="single"/>
                </w:rPr>
                <w:t>100.00</w:t>
              </w:r>
            </w:hyperlink>
          </w:p>
        </w:tc>
      </w:tr>
      <w:tr w:rsidR="00E24028" w:rsidRPr="000F7519" w:rsidTr="00153BAA">
        <w:trPr>
          <w:trHeight w:val="255"/>
          <w:jc w:val="center"/>
        </w:trPr>
        <w:tc>
          <w:tcPr>
            <w:tcW w:w="5058" w:type="dxa"/>
            <w:gridSpan w:val="2"/>
            <w:vMerge/>
            <w:tcBorders>
              <w:top w:val="single" w:sz="4" w:space="0" w:color="auto"/>
              <w:left w:val="single" w:sz="4" w:space="0" w:color="auto"/>
              <w:bottom w:val="single" w:sz="4" w:space="0" w:color="auto"/>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p>
        </w:tc>
        <w:tc>
          <w:tcPr>
            <w:tcW w:w="1384" w:type="dxa"/>
            <w:gridSpan w:val="2"/>
            <w:tcBorders>
              <w:top w:val="single" w:sz="4" w:space="0" w:color="auto"/>
              <w:left w:val="nil"/>
              <w:bottom w:val="single" w:sz="4" w:space="0" w:color="auto"/>
              <w:right w:val="nil"/>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(YES+NO)</w:t>
            </w:r>
          </w:p>
        </w:tc>
        <w:tc>
          <w:tcPr>
            <w:tcW w:w="737" w:type="dxa"/>
            <w:vMerge/>
            <w:tcBorders>
              <w:top w:val="single" w:sz="4" w:space="0" w:color="auto"/>
              <w:left w:val="nil"/>
              <w:bottom w:val="single" w:sz="4" w:space="0" w:color="000000"/>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color w:val="auto"/>
                <w:sz w:val="14"/>
                <w:szCs w:val="16"/>
              </w:rPr>
            </w:pPr>
          </w:p>
        </w:tc>
        <w:tc>
          <w:tcPr>
            <w:tcW w:w="2397" w:type="dxa"/>
            <w:vMerge/>
            <w:tcBorders>
              <w:top w:val="single" w:sz="4" w:space="0" w:color="auto"/>
              <w:left w:val="single" w:sz="4" w:space="0" w:color="auto"/>
              <w:bottom w:val="single" w:sz="4" w:space="0" w:color="000000"/>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color w:val="0000FF"/>
                <w:sz w:val="18"/>
                <w:szCs w:val="20"/>
                <w:u w:val="single"/>
              </w:rPr>
            </w:pPr>
          </w:p>
        </w:tc>
      </w:tr>
      <w:tr w:rsidR="00153BAA" w:rsidRPr="000F7519" w:rsidTr="00153BAA">
        <w:trPr>
          <w:trHeight w:val="255"/>
          <w:jc w:val="center"/>
        </w:trPr>
        <w:tc>
          <w:tcPr>
            <w:tcW w:w="5058" w:type="dxa"/>
            <w:gridSpan w:val="2"/>
            <w:vMerge w:val="restart"/>
            <w:tcBorders>
              <w:top w:val="single" w:sz="4" w:space="0" w:color="auto"/>
              <w:left w:val="nil"/>
              <w:bottom w:val="single" w:sz="4" w:space="0" w:color="000000"/>
              <w:right w:val="single" w:sz="4" w:space="0" w:color="000000"/>
            </w:tcBorders>
            <w:shd w:val="clear" w:color="000000" w:fill="99CCFF"/>
            <w:noWrap/>
            <w:vAlign w:val="bottom"/>
            <w:hideMark/>
          </w:tcPr>
          <w:p w:rsidR="00153BAA" w:rsidRPr="000F7519" w:rsidRDefault="00153BAA"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DEVELOPMENT:</w:t>
            </w:r>
          </w:p>
        </w:tc>
        <w:tc>
          <w:tcPr>
            <w:tcW w:w="2121" w:type="dxa"/>
            <w:gridSpan w:val="3"/>
            <w:tcBorders>
              <w:top w:val="nil"/>
              <w:left w:val="nil"/>
              <w:bottom w:val="nil"/>
              <w:right w:val="single" w:sz="4" w:space="0" w:color="auto"/>
            </w:tcBorders>
            <w:shd w:val="clear" w:color="auto" w:fill="auto"/>
            <w:noWrap/>
            <w:vAlign w:val="bottom"/>
            <w:hideMark/>
          </w:tcPr>
          <w:p w:rsidR="00153BAA" w:rsidRPr="000F7519" w:rsidRDefault="00153BAA"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There is no ND (0-40)</w:t>
            </w:r>
          </w:p>
        </w:tc>
        <w:tc>
          <w:tcPr>
            <w:tcW w:w="2397"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153BAA" w:rsidRPr="000F7519" w:rsidRDefault="008B03B6" w:rsidP="000F7519">
            <w:pPr>
              <w:spacing w:after="0" w:line="240" w:lineRule="auto"/>
              <w:jc w:val="both"/>
              <w:rPr>
                <w:rFonts w:ascii="Arial" w:eastAsia="Times New Roman" w:hAnsi="Arial" w:cs="Arial"/>
                <w:color w:val="0000FF"/>
                <w:sz w:val="18"/>
                <w:szCs w:val="20"/>
                <w:u w:val="single"/>
              </w:rPr>
            </w:pPr>
            <w:hyperlink r:id="rId16" w:anchor="RANGE!F13" w:history="1">
              <w:r w:rsidR="00153BAA" w:rsidRPr="000F7519">
                <w:rPr>
                  <w:rFonts w:ascii="Arial" w:eastAsia="Times New Roman" w:hAnsi="Arial" w:cs="Arial"/>
                  <w:color w:val="0000FF"/>
                  <w:sz w:val="18"/>
                  <w:szCs w:val="20"/>
                  <w:u w:val="single"/>
                </w:rPr>
                <w:t>SD</w:t>
              </w:r>
            </w:hyperlink>
          </w:p>
        </w:tc>
      </w:tr>
      <w:tr w:rsidR="00153BAA" w:rsidRPr="000F7519" w:rsidTr="00153BAA">
        <w:trPr>
          <w:trHeight w:val="255"/>
          <w:jc w:val="center"/>
        </w:trPr>
        <w:tc>
          <w:tcPr>
            <w:tcW w:w="5058" w:type="dxa"/>
            <w:gridSpan w:val="2"/>
            <w:vMerge/>
            <w:tcBorders>
              <w:top w:val="single" w:sz="4" w:space="0" w:color="auto"/>
              <w:left w:val="nil"/>
              <w:bottom w:val="single" w:sz="4" w:space="0" w:color="000000"/>
              <w:right w:val="single" w:sz="4" w:space="0" w:color="000000"/>
            </w:tcBorders>
            <w:vAlign w:val="center"/>
            <w:hideMark/>
          </w:tcPr>
          <w:p w:rsidR="00153BAA" w:rsidRPr="000F7519" w:rsidRDefault="00153BAA" w:rsidP="000F7519">
            <w:pPr>
              <w:spacing w:after="0" w:line="240" w:lineRule="auto"/>
              <w:jc w:val="both"/>
              <w:rPr>
                <w:rFonts w:ascii="Arial" w:eastAsia="Times New Roman" w:hAnsi="Arial" w:cs="Arial"/>
                <w:b/>
                <w:bCs/>
                <w:color w:val="auto"/>
                <w:sz w:val="14"/>
                <w:szCs w:val="16"/>
              </w:rPr>
            </w:pPr>
          </w:p>
        </w:tc>
        <w:tc>
          <w:tcPr>
            <w:tcW w:w="2121" w:type="dxa"/>
            <w:gridSpan w:val="3"/>
            <w:tcBorders>
              <w:top w:val="nil"/>
              <w:left w:val="nil"/>
              <w:bottom w:val="single" w:sz="4" w:space="0" w:color="auto"/>
              <w:right w:val="single" w:sz="4" w:space="0" w:color="auto"/>
            </w:tcBorders>
            <w:shd w:val="clear" w:color="auto" w:fill="auto"/>
            <w:noWrap/>
            <w:vAlign w:val="bottom"/>
            <w:hideMark/>
          </w:tcPr>
          <w:p w:rsidR="00153BAA" w:rsidRPr="000F7519" w:rsidRDefault="00153BAA"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Incipient  DI (0-60)</w:t>
            </w:r>
          </w:p>
          <w:p w:rsidR="00153BAA" w:rsidRPr="000F7519" w:rsidRDefault="00153BAA"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ID (41-60)</w:t>
            </w:r>
          </w:p>
        </w:tc>
        <w:tc>
          <w:tcPr>
            <w:tcW w:w="2397" w:type="dxa"/>
            <w:vMerge/>
            <w:tcBorders>
              <w:top w:val="nil"/>
              <w:left w:val="single" w:sz="4" w:space="0" w:color="auto"/>
              <w:bottom w:val="single" w:sz="4" w:space="0" w:color="000000"/>
              <w:right w:val="single" w:sz="4" w:space="0" w:color="auto"/>
            </w:tcBorders>
            <w:vAlign w:val="center"/>
            <w:hideMark/>
          </w:tcPr>
          <w:p w:rsidR="00153BAA" w:rsidRPr="000F7519" w:rsidRDefault="00153BAA" w:rsidP="000F7519">
            <w:pPr>
              <w:spacing w:after="0" w:line="240" w:lineRule="auto"/>
              <w:jc w:val="both"/>
              <w:rPr>
                <w:rFonts w:ascii="Arial" w:eastAsia="Times New Roman" w:hAnsi="Arial" w:cs="Arial"/>
                <w:color w:val="0000FF"/>
                <w:sz w:val="18"/>
                <w:szCs w:val="20"/>
                <w:u w:val="single"/>
              </w:rPr>
            </w:pPr>
          </w:p>
        </w:tc>
      </w:tr>
      <w:tr w:rsidR="00153BAA" w:rsidRPr="000F7519" w:rsidTr="00153BAA">
        <w:trPr>
          <w:trHeight w:val="255"/>
          <w:jc w:val="center"/>
        </w:trPr>
        <w:tc>
          <w:tcPr>
            <w:tcW w:w="5058" w:type="dxa"/>
            <w:gridSpan w:val="2"/>
            <w:vMerge/>
            <w:tcBorders>
              <w:top w:val="single" w:sz="4" w:space="0" w:color="auto"/>
              <w:left w:val="nil"/>
              <w:bottom w:val="single" w:sz="4" w:space="0" w:color="000000"/>
              <w:right w:val="single" w:sz="4" w:space="0" w:color="000000"/>
            </w:tcBorders>
            <w:vAlign w:val="center"/>
            <w:hideMark/>
          </w:tcPr>
          <w:p w:rsidR="00153BAA" w:rsidRPr="000F7519" w:rsidRDefault="00153BAA" w:rsidP="000F7519">
            <w:pPr>
              <w:spacing w:after="0" w:line="240" w:lineRule="auto"/>
              <w:jc w:val="both"/>
              <w:rPr>
                <w:rFonts w:ascii="Arial" w:eastAsia="Times New Roman" w:hAnsi="Arial" w:cs="Arial"/>
                <w:b/>
                <w:bCs/>
                <w:color w:val="auto"/>
                <w:sz w:val="14"/>
                <w:szCs w:val="16"/>
              </w:rPr>
            </w:pPr>
          </w:p>
        </w:tc>
        <w:tc>
          <w:tcPr>
            <w:tcW w:w="2121" w:type="dxa"/>
            <w:gridSpan w:val="3"/>
            <w:tcBorders>
              <w:top w:val="nil"/>
              <w:left w:val="nil"/>
              <w:bottom w:val="single" w:sz="4" w:space="0" w:color="auto"/>
              <w:right w:val="single" w:sz="4" w:space="0" w:color="auto"/>
            </w:tcBorders>
            <w:shd w:val="clear" w:color="auto" w:fill="auto"/>
            <w:noWrap/>
            <w:vAlign w:val="bottom"/>
            <w:hideMark/>
          </w:tcPr>
          <w:p w:rsidR="00153BAA" w:rsidRPr="000F7519" w:rsidRDefault="00153BAA"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Median MD (61-80)</w:t>
            </w:r>
          </w:p>
        </w:tc>
        <w:tc>
          <w:tcPr>
            <w:tcW w:w="2397" w:type="dxa"/>
            <w:vMerge/>
            <w:tcBorders>
              <w:top w:val="nil"/>
              <w:left w:val="single" w:sz="4" w:space="0" w:color="auto"/>
              <w:bottom w:val="single" w:sz="4" w:space="0" w:color="000000"/>
              <w:right w:val="single" w:sz="4" w:space="0" w:color="auto"/>
            </w:tcBorders>
            <w:vAlign w:val="center"/>
            <w:hideMark/>
          </w:tcPr>
          <w:p w:rsidR="00153BAA" w:rsidRPr="000F7519" w:rsidRDefault="00153BAA" w:rsidP="000F7519">
            <w:pPr>
              <w:spacing w:after="0" w:line="240" w:lineRule="auto"/>
              <w:jc w:val="both"/>
              <w:rPr>
                <w:rFonts w:ascii="Arial" w:eastAsia="Times New Roman" w:hAnsi="Arial" w:cs="Arial"/>
                <w:color w:val="0000FF"/>
                <w:sz w:val="18"/>
                <w:szCs w:val="20"/>
                <w:u w:val="single"/>
              </w:rPr>
            </w:pPr>
          </w:p>
        </w:tc>
      </w:tr>
      <w:tr w:rsidR="00153BAA" w:rsidRPr="000F7519" w:rsidTr="00153BAA">
        <w:trPr>
          <w:trHeight w:val="255"/>
          <w:jc w:val="center"/>
        </w:trPr>
        <w:tc>
          <w:tcPr>
            <w:tcW w:w="5058" w:type="dxa"/>
            <w:gridSpan w:val="2"/>
            <w:vMerge/>
            <w:tcBorders>
              <w:top w:val="single" w:sz="4" w:space="0" w:color="auto"/>
              <w:left w:val="nil"/>
              <w:bottom w:val="single" w:sz="4" w:space="0" w:color="000000"/>
              <w:right w:val="single" w:sz="4" w:space="0" w:color="000000"/>
            </w:tcBorders>
            <w:vAlign w:val="center"/>
            <w:hideMark/>
          </w:tcPr>
          <w:p w:rsidR="00153BAA" w:rsidRPr="000F7519" w:rsidRDefault="00153BAA" w:rsidP="000F7519">
            <w:pPr>
              <w:spacing w:after="0" w:line="240" w:lineRule="auto"/>
              <w:jc w:val="both"/>
              <w:rPr>
                <w:rFonts w:ascii="Arial" w:eastAsia="Times New Roman" w:hAnsi="Arial" w:cs="Arial"/>
                <w:b/>
                <w:bCs/>
                <w:color w:val="auto"/>
                <w:sz w:val="14"/>
                <w:szCs w:val="16"/>
              </w:rPr>
            </w:pPr>
          </w:p>
        </w:tc>
        <w:tc>
          <w:tcPr>
            <w:tcW w:w="2121" w:type="dxa"/>
            <w:gridSpan w:val="3"/>
            <w:tcBorders>
              <w:top w:val="nil"/>
              <w:left w:val="nil"/>
              <w:bottom w:val="single" w:sz="4" w:space="0" w:color="auto"/>
              <w:right w:val="single" w:sz="4" w:space="0" w:color="auto"/>
            </w:tcBorders>
            <w:shd w:val="clear" w:color="auto" w:fill="auto"/>
            <w:noWrap/>
            <w:vAlign w:val="bottom"/>
            <w:hideMark/>
          </w:tcPr>
          <w:p w:rsidR="00153BAA" w:rsidRPr="000F7519" w:rsidRDefault="00153BAA"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Satisfactory D (81-100)</w:t>
            </w:r>
          </w:p>
        </w:tc>
        <w:tc>
          <w:tcPr>
            <w:tcW w:w="2397" w:type="dxa"/>
            <w:vMerge/>
            <w:tcBorders>
              <w:top w:val="nil"/>
              <w:left w:val="single" w:sz="4" w:space="0" w:color="auto"/>
              <w:bottom w:val="single" w:sz="4" w:space="0" w:color="000000"/>
              <w:right w:val="single" w:sz="4" w:space="0" w:color="auto"/>
            </w:tcBorders>
            <w:vAlign w:val="center"/>
            <w:hideMark/>
          </w:tcPr>
          <w:p w:rsidR="00153BAA" w:rsidRPr="000F7519" w:rsidRDefault="00153BAA" w:rsidP="000F7519">
            <w:pPr>
              <w:spacing w:after="0" w:line="240" w:lineRule="auto"/>
              <w:jc w:val="both"/>
              <w:rPr>
                <w:rFonts w:ascii="Arial" w:eastAsia="Times New Roman" w:hAnsi="Arial" w:cs="Arial"/>
                <w:color w:val="0000FF"/>
                <w:sz w:val="18"/>
                <w:szCs w:val="20"/>
                <w:u w:val="single"/>
              </w:rPr>
            </w:pPr>
          </w:p>
        </w:tc>
      </w:tr>
      <w:tr w:rsidR="00153BAA" w:rsidRPr="000F7519" w:rsidTr="00153BAA">
        <w:trPr>
          <w:trHeight w:val="255"/>
          <w:jc w:val="center"/>
        </w:trPr>
        <w:tc>
          <w:tcPr>
            <w:tcW w:w="5058"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153BAA" w:rsidRPr="000F7519" w:rsidRDefault="00153BAA"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RISK:</w:t>
            </w:r>
          </w:p>
        </w:tc>
        <w:tc>
          <w:tcPr>
            <w:tcW w:w="2121" w:type="dxa"/>
            <w:gridSpan w:val="3"/>
            <w:tcBorders>
              <w:top w:val="nil"/>
              <w:left w:val="nil"/>
              <w:bottom w:val="single" w:sz="4" w:space="0" w:color="auto"/>
              <w:right w:val="single" w:sz="4" w:space="0" w:color="auto"/>
            </w:tcBorders>
            <w:shd w:val="clear" w:color="auto" w:fill="auto"/>
            <w:noWrap/>
            <w:vAlign w:val="bottom"/>
            <w:hideMark/>
          </w:tcPr>
          <w:p w:rsidR="00153BAA" w:rsidRPr="000F7519" w:rsidRDefault="00153BAA"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High  RA (0-40)</w:t>
            </w:r>
          </w:p>
        </w:tc>
        <w:tc>
          <w:tcPr>
            <w:tcW w:w="2397"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153BAA" w:rsidRPr="000F7519" w:rsidRDefault="008B03B6" w:rsidP="000F7519">
            <w:pPr>
              <w:spacing w:after="0" w:line="240" w:lineRule="auto"/>
              <w:jc w:val="both"/>
              <w:rPr>
                <w:rFonts w:ascii="Arial" w:eastAsia="Times New Roman" w:hAnsi="Arial" w:cs="Arial"/>
                <w:color w:val="0000FF"/>
                <w:sz w:val="18"/>
                <w:szCs w:val="20"/>
                <w:u w:val="single"/>
              </w:rPr>
            </w:pPr>
            <w:hyperlink r:id="rId17" w:anchor="RANGE!G13" w:history="1">
              <w:r w:rsidR="00153BAA" w:rsidRPr="000F7519">
                <w:rPr>
                  <w:rFonts w:ascii="Arial" w:eastAsia="Times New Roman" w:hAnsi="Arial" w:cs="Arial"/>
                  <w:color w:val="0000FF"/>
                  <w:sz w:val="18"/>
                  <w:szCs w:val="20"/>
                  <w:u w:val="single"/>
                </w:rPr>
                <w:t>RB</w:t>
              </w:r>
            </w:hyperlink>
          </w:p>
        </w:tc>
      </w:tr>
      <w:tr w:rsidR="00153BAA" w:rsidRPr="000F7519" w:rsidTr="00153BAA">
        <w:trPr>
          <w:trHeight w:val="255"/>
          <w:jc w:val="center"/>
        </w:trPr>
        <w:tc>
          <w:tcPr>
            <w:tcW w:w="5058" w:type="dxa"/>
            <w:gridSpan w:val="2"/>
            <w:vMerge/>
            <w:tcBorders>
              <w:top w:val="single" w:sz="4" w:space="0" w:color="auto"/>
              <w:left w:val="single" w:sz="4" w:space="0" w:color="auto"/>
              <w:bottom w:val="single" w:sz="4" w:space="0" w:color="auto"/>
              <w:right w:val="single" w:sz="4" w:space="0" w:color="auto"/>
            </w:tcBorders>
            <w:vAlign w:val="center"/>
            <w:hideMark/>
          </w:tcPr>
          <w:p w:rsidR="00153BAA" w:rsidRPr="000F7519" w:rsidRDefault="00153BAA" w:rsidP="000F7519">
            <w:pPr>
              <w:spacing w:after="0" w:line="240" w:lineRule="auto"/>
              <w:jc w:val="both"/>
              <w:rPr>
                <w:rFonts w:ascii="Arial" w:eastAsia="Times New Roman" w:hAnsi="Arial" w:cs="Arial"/>
                <w:b/>
                <w:bCs/>
                <w:color w:val="auto"/>
                <w:sz w:val="14"/>
                <w:szCs w:val="16"/>
              </w:rPr>
            </w:pPr>
          </w:p>
        </w:tc>
        <w:tc>
          <w:tcPr>
            <w:tcW w:w="2121" w:type="dxa"/>
            <w:gridSpan w:val="3"/>
            <w:tcBorders>
              <w:top w:val="nil"/>
              <w:left w:val="nil"/>
              <w:bottom w:val="single" w:sz="4" w:space="0" w:color="auto"/>
              <w:right w:val="single" w:sz="4" w:space="0" w:color="auto"/>
            </w:tcBorders>
            <w:shd w:val="clear" w:color="auto" w:fill="auto"/>
            <w:noWrap/>
            <w:vAlign w:val="bottom"/>
            <w:hideMark/>
          </w:tcPr>
          <w:p w:rsidR="00153BAA" w:rsidRPr="000F7519" w:rsidRDefault="00153BAA"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Substantial RS (41-60)</w:t>
            </w:r>
          </w:p>
        </w:tc>
        <w:tc>
          <w:tcPr>
            <w:tcW w:w="2397" w:type="dxa"/>
            <w:vMerge/>
            <w:tcBorders>
              <w:top w:val="nil"/>
              <w:left w:val="single" w:sz="4" w:space="0" w:color="auto"/>
              <w:bottom w:val="single" w:sz="4" w:space="0" w:color="000000"/>
              <w:right w:val="single" w:sz="4" w:space="0" w:color="auto"/>
            </w:tcBorders>
            <w:vAlign w:val="center"/>
            <w:hideMark/>
          </w:tcPr>
          <w:p w:rsidR="00153BAA" w:rsidRPr="000F7519" w:rsidRDefault="00153BAA" w:rsidP="000F7519">
            <w:pPr>
              <w:spacing w:after="0" w:line="240" w:lineRule="auto"/>
              <w:jc w:val="both"/>
              <w:rPr>
                <w:rFonts w:ascii="Arial" w:eastAsia="Times New Roman" w:hAnsi="Arial" w:cs="Arial"/>
                <w:color w:val="0000FF"/>
                <w:sz w:val="18"/>
                <w:szCs w:val="20"/>
                <w:u w:val="single"/>
              </w:rPr>
            </w:pPr>
          </w:p>
        </w:tc>
      </w:tr>
      <w:tr w:rsidR="00E24028" w:rsidRPr="000F7519" w:rsidTr="00153BAA">
        <w:trPr>
          <w:trHeight w:val="255"/>
          <w:jc w:val="center"/>
        </w:trPr>
        <w:tc>
          <w:tcPr>
            <w:tcW w:w="5058" w:type="dxa"/>
            <w:gridSpan w:val="2"/>
            <w:vMerge/>
            <w:tcBorders>
              <w:top w:val="single" w:sz="4" w:space="0" w:color="auto"/>
              <w:left w:val="single" w:sz="4" w:space="0" w:color="auto"/>
              <w:bottom w:val="single" w:sz="4" w:space="0" w:color="auto"/>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b/>
                <w:bCs/>
                <w:color w:val="auto"/>
                <w:sz w:val="14"/>
                <w:szCs w:val="16"/>
              </w:rPr>
            </w:pPr>
          </w:p>
        </w:tc>
        <w:tc>
          <w:tcPr>
            <w:tcW w:w="212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24028" w:rsidRPr="000F7519" w:rsidRDefault="00E2402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Medium RM  (61-80)</w:t>
            </w:r>
          </w:p>
        </w:tc>
        <w:tc>
          <w:tcPr>
            <w:tcW w:w="2397" w:type="dxa"/>
            <w:vMerge/>
            <w:tcBorders>
              <w:top w:val="nil"/>
              <w:left w:val="single" w:sz="4" w:space="0" w:color="auto"/>
              <w:bottom w:val="single" w:sz="4" w:space="0" w:color="000000"/>
              <w:right w:val="single" w:sz="4" w:space="0" w:color="auto"/>
            </w:tcBorders>
            <w:vAlign w:val="center"/>
            <w:hideMark/>
          </w:tcPr>
          <w:p w:rsidR="00E24028" w:rsidRPr="000F7519" w:rsidRDefault="00E24028" w:rsidP="000F7519">
            <w:pPr>
              <w:spacing w:after="0" w:line="240" w:lineRule="auto"/>
              <w:jc w:val="both"/>
              <w:rPr>
                <w:rFonts w:ascii="Arial" w:eastAsia="Times New Roman" w:hAnsi="Arial" w:cs="Arial"/>
                <w:color w:val="0000FF"/>
                <w:sz w:val="18"/>
                <w:szCs w:val="20"/>
                <w:u w:val="single"/>
              </w:rPr>
            </w:pPr>
          </w:p>
        </w:tc>
      </w:tr>
      <w:tr w:rsidR="00153BAA" w:rsidRPr="000F7519" w:rsidTr="00153BAA">
        <w:trPr>
          <w:trHeight w:val="255"/>
          <w:jc w:val="center"/>
        </w:trPr>
        <w:tc>
          <w:tcPr>
            <w:tcW w:w="5058" w:type="dxa"/>
            <w:gridSpan w:val="2"/>
            <w:vMerge/>
            <w:tcBorders>
              <w:top w:val="single" w:sz="4" w:space="0" w:color="auto"/>
              <w:left w:val="single" w:sz="4" w:space="0" w:color="auto"/>
              <w:bottom w:val="single" w:sz="4" w:space="0" w:color="auto"/>
              <w:right w:val="single" w:sz="4" w:space="0" w:color="auto"/>
            </w:tcBorders>
            <w:vAlign w:val="center"/>
            <w:hideMark/>
          </w:tcPr>
          <w:p w:rsidR="00153BAA" w:rsidRPr="000F7519" w:rsidRDefault="00153BAA" w:rsidP="000F7519">
            <w:pPr>
              <w:spacing w:after="0" w:line="240" w:lineRule="auto"/>
              <w:jc w:val="both"/>
              <w:rPr>
                <w:rFonts w:ascii="Arial" w:eastAsia="Times New Roman" w:hAnsi="Arial" w:cs="Arial"/>
                <w:b/>
                <w:bCs/>
                <w:color w:val="auto"/>
                <w:sz w:val="14"/>
                <w:szCs w:val="16"/>
              </w:rPr>
            </w:pPr>
          </w:p>
        </w:tc>
        <w:tc>
          <w:tcPr>
            <w:tcW w:w="2121" w:type="dxa"/>
            <w:gridSpan w:val="3"/>
            <w:tcBorders>
              <w:top w:val="nil"/>
              <w:left w:val="nil"/>
              <w:bottom w:val="single" w:sz="4" w:space="0" w:color="auto"/>
              <w:right w:val="single" w:sz="4" w:space="0" w:color="auto"/>
            </w:tcBorders>
            <w:shd w:val="clear" w:color="auto" w:fill="auto"/>
            <w:noWrap/>
            <w:vAlign w:val="bottom"/>
            <w:hideMark/>
          </w:tcPr>
          <w:p w:rsidR="00153BAA" w:rsidRPr="000F7519" w:rsidRDefault="00153BAA"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b/>
                <w:bCs/>
                <w:color w:val="auto"/>
                <w:sz w:val="14"/>
                <w:szCs w:val="16"/>
              </w:rPr>
              <w:t>Low RB (81-100)</w:t>
            </w:r>
            <w:r w:rsidRPr="000F7519">
              <w:rPr>
                <w:rFonts w:ascii="Arial" w:eastAsia="Times New Roman" w:hAnsi="Arial" w:cs="Arial"/>
                <w:color w:val="auto"/>
                <w:sz w:val="14"/>
                <w:szCs w:val="16"/>
              </w:rPr>
              <w:t> </w:t>
            </w:r>
          </w:p>
        </w:tc>
        <w:tc>
          <w:tcPr>
            <w:tcW w:w="2397" w:type="dxa"/>
            <w:vMerge/>
            <w:tcBorders>
              <w:top w:val="nil"/>
              <w:left w:val="single" w:sz="4" w:space="0" w:color="auto"/>
              <w:bottom w:val="single" w:sz="4" w:space="0" w:color="000000"/>
              <w:right w:val="single" w:sz="4" w:space="0" w:color="auto"/>
            </w:tcBorders>
            <w:vAlign w:val="center"/>
            <w:hideMark/>
          </w:tcPr>
          <w:p w:rsidR="00153BAA" w:rsidRPr="000F7519" w:rsidRDefault="00153BAA" w:rsidP="000F7519">
            <w:pPr>
              <w:spacing w:after="0" w:line="240" w:lineRule="auto"/>
              <w:jc w:val="both"/>
              <w:rPr>
                <w:rFonts w:ascii="Arial" w:eastAsia="Times New Roman" w:hAnsi="Arial" w:cs="Arial"/>
                <w:color w:val="0000FF"/>
                <w:sz w:val="18"/>
                <w:szCs w:val="20"/>
                <w:u w:val="single"/>
              </w:rPr>
            </w:pPr>
          </w:p>
        </w:tc>
      </w:tr>
    </w:tbl>
    <w:p w:rsidR="00FB0606" w:rsidRPr="000F7519" w:rsidRDefault="00FB0606" w:rsidP="000F7519">
      <w:pPr>
        <w:jc w:val="both"/>
        <w:rPr>
          <w:rFonts w:ascii="Arial" w:hAnsi="Arial" w:cs="Arial"/>
          <w:sz w:val="22"/>
        </w:rPr>
      </w:pPr>
    </w:p>
    <w:p w:rsidR="00FB0606" w:rsidRPr="000F7519" w:rsidRDefault="00FB0606" w:rsidP="000F7519">
      <w:pPr>
        <w:pStyle w:val="Source"/>
        <w:jc w:val="both"/>
        <w:rPr>
          <w:rFonts w:ascii="Arial" w:hAnsi="Arial" w:cs="Arial"/>
          <w:sz w:val="18"/>
        </w:rPr>
      </w:pPr>
      <w:r w:rsidRPr="000F7519">
        <w:rPr>
          <w:rFonts w:ascii="Arial" w:hAnsi="Arial" w:cs="Arial"/>
          <w:sz w:val="18"/>
        </w:rPr>
        <w:t>Source: IDB standard assessment form, based on data from NPC</w:t>
      </w:r>
    </w:p>
    <w:p w:rsidR="00427CEE" w:rsidRPr="000F7519" w:rsidRDefault="00DE04FB" w:rsidP="000F7519">
      <w:pPr>
        <w:pStyle w:val="Heading1"/>
        <w:jc w:val="both"/>
        <w:rPr>
          <w:rFonts w:ascii="Arial" w:hAnsi="Arial" w:cs="Arial"/>
          <w:sz w:val="32"/>
        </w:rPr>
      </w:pPr>
      <w:r w:rsidRPr="000F7519">
        <w:rPr>
          <w:rFonts w:ascii="Arial" w:hAnsi="Arial" w:cs="Arial"/>
          <w:sz w:val="32"/>
        </w:rPr>
        <w:t>Goods and Services Management</w:t>
      </w:r>
      <w:r w:rsidR="00427CEE" w:rsidRPr="000F7519">
        <w:rPr>
          <w:rFonts w:ascii="Arial" w:hAnsi="Arial" w:cs="Arial"/>
          <w:sz w:val="32"/>
        </w:rPr>
        <w:t xml:space="preserve"> Systems</w:t>
      </w:r>
    </w:p>
    <w:p w:rsidR="00D90BBE" w:rsidRPr="000F7519" w:rsidRDefault="00D90BBE" w:rsidP="000F7519">
      <w:pPr>
        <w:jc w:val="both"/>
        <w:rPr>
          <w:rFonts w:ascii="Arial" w:hAnsi="Arial" w:cs="Arial"/>
          <w:sz w:val="22"/>
        </w:rPr>
      </w:pPr>
      <w:r w:rsidRPr="000F7519">
        <w:rPr>
          <w:rFonts w:ascii="Arial" w:hAnsi="Arial" w:cs="Arial"/>
          <w:sz w:val="22"/>
        </w:rPr>
        <w:t xml:space="preserve">The goods and services systems assessment centers on the procedures and documents that are in place to guide goods and services management activities and the actual execution of the established procedures.  </w:t>
      </w:r>
      <w:r w:rsidR="00017EC2" w:rsidRPr="000F7519">
        <w:rPr>
          <w:rFonts w:ascii="Arial" w:hAnsi="Arial" w:cs="Arial"/>
          <w:sz w:val="22"/>
        </w:rPr>
        <w:t>These activities include procurement</w:t>
      </w:r>
      <w:r w:rsidR="003676B4" w:rsidRPr="000F7519">
        <w:rPr>
          <w:rFonts w:ascii="Arial" w:hAnsi="Arial" w:cs="Arial"/>
          <w:sz w:val="22"/>
        </w:rPr>
        <w:t xml:space="preserve"> and</w:t>
      </w:r>
      <w:r w:rsidR="00017EC2" w:rsidRPr="000F7519">
        <w:rPr>
          <w:rFonts w:ascii="Arial" w:hAnsi="Arial" w:cs="Arial"/>
          <w:sz w:val="22"/>
        </w:rPr>
        <w:t xml:space="preserve"> inventory management.</w:t>
      </w:r>
    </w:p>
    <w:p w:rsidR="00D90BBE" w:rsidRPr="000F7519" w:rsidRDefault="00D90BBE" w:rsidP="000F7519">
      <w:pPr>
        <w:jc w:val="both"/>
        <w:rPr>
          <w:rFonts w:ascii="Arial" w:hAnsi="Arial" w:cs="Arial"/>
          <w:sz w:val="22"/>
        </w:rPr>
      </w:pPr>
      <w:r w:rsidRPr="000F7519">
        <w:rPr>
          <w:rFonts w:ascii="Arial" w:hAnsi="Arial" w:cs="Arial"/>
          <w:sz w:val="22"/>
        </w:rPr>
        <w:t>The section first describes the data and information sources that were used to perform the assessment, followed by a detailed description of each component. Finally, the component analysis is summarized in an overall capacity assessment of NPC’s goods and services management systems.</w:t>
      </w:r>
    </w:p>
    <w:p w:rsidR="00427CEE" w:rsidRPr="000F7519" w:rsidRDefault="00427CEE" w:rsidP="000F7519">
      <w:pPr>
        <w:pStyle w:val="Heading2"/>
        <w:jc w:val="both"/>
        <w:rPr>
          <w:rFonts w:ascii="Arial" w:hAnsi="Arial" w:cs="Arial"/>
          <w:sz w:val="24"/>
        </w:rPr>
      </w:pPr>
      <w:r w:rsidRPr="000F7519">
        <w:rPr>
          <w:rFonts w:ascii="Arial" w:hAnsi="Arial" w:cs="Arial"/>
          <w:sz w:val="24"/>
        </w:rPr>
        <w:lastRenderedPageBreak/>
        <w:t>Data sources</w:t>
      </w:r>
    </w:p>
    <w:p w:rsidR="00427CEE" w:rsidRPr="000F7519" w:rsidRDefault="00BA2A8F" w:rsidP="000F7519">
      <w:pPr>
        <w:jc w:val="both"/>
        <w:rPr>
          <w:rFonts w:ascii="Arial" w:hAnsi="Arial" w:cs="Arial"/>
          <w:sz w:val="22"/>
        </w:rPr>
      </w:pPr>
      <w:r w:rsidRPr="000F7519">
        <w:rPr>
          <w:rFonts w:ascii="Arial" w:hAnsi="Arial" w:cs="Arial"/>
          <w:sz w:val="22"/>
        </w:rPr>
        <w:t xml:space="preserve">Data regarding NPC’s </w:t>
      </w:r>
      <w:r w:rsidR="006F3B94" w:rsidRPr="000F7519">
        <w:rPr>
          <w:rFonts w:ascii="Arial" w:hAnsi="Arial" w:cs="Arial"/>
          <w:sz w:val="22"/>
        </w:rPr>
        <w:t>goods and services</w:t>
      </w:r>
      <w:r w:rsidRPr="000F7519">
        <w:rPr>
          <w:rFonts w:ascii="Arial" w:hAnsi="Arial" w:cs="Arial"/>
          <w:sz w:val="22"/>
        </w:rPr>
        <w:t xml:space="preserve"> </w:t>
      </w:r>
      <w:r w:rsidR="006F3B94" w:rsidRPr="000F7519">
        <w:rPr>
          <w:rFonts w:ascii="Arial" w:hAnsi="Arial" w:cs="Arial"/>
          <w:sz w:val="22"/>
        </w:rPr>
        <w:t xml:space="preserve">management </w:t>
      </w:r>
      <w:r w:rsidRPr="000F7519">
        <w:rPr>
          <w:rFonts w:ascii="Arial" w:hAnsi="Arial" w:cs="Arial"/>
          <w:sz w:val="22"/>
        </w:rPr>
        <w:t xml:space="preserve">systems procedures and implementation come from </w:t>
      </w:r>
      <w:r w:rsidR="00E27BC5" w:rsidRPr="000F7519">
        <w:rPr>
          <w:rFonts w:ascii="Arial" w:hAnsi="Arial" w:cs="Arial"/>
          <w:sz w:val="22"/>
        </w:rPr>
        <w:t>documents provided by the NPC</w:t>
      </w:r>
      <w:r w:rsidRPr="000F7519">
        <w:rPr>
          <w:rFonts w:ascii="Arial" w:hAnsi="Arial" w:cs="Arial"/>
          <w:sz w:val="22"/>
        </w:rPr>
        <w:t xml:space="preserve"> and discussions with James Browne</w:t>
      </w:r>
      <w:r w:rsidR="00667E09" w:rsidRPr="000F7519">
        <w:rPr>
          <w:rFonts w:ascii="Arial" w:hAnsi="Arial" w:cs="Arial"/>
          <w:sz w:val="22"/>
        </w:rPr>
        <w:t>, NPC General Manager,</w:t>
      </w:r>
      <w:r w:rsidR="006F3B94" w:rsidRPr="000F7519">
        <w:rPr>
          <w:rFonts w:ascii="Arial" w:hAnsi="Arial" w:cs="Arial"/>
          <w:sz w:val="22"/>
        </w:rPr>
        <w:t xml:space="preserve"> and Damian Catlyn</w:t>
      </w:r>
      <w:r w:rsidR="00667E09" w:rsidRPr="000F7519">
        <w:rPr>
          <w:rFonts w:ascii="Arial" w:hAnsi="Arial" w:cs="Arial"/>
          <w:sz w:val="22"/>
        </w:rPr>
        <w:t>, who leads the company’s quality assurance efforts</w:t>
      </w:r>
      <w:r w:rsidRPr="000F7519">
        <w:rPr>
          <w:rFonts w:ascii="Arial" w:hAnsi="Arial" w:cs="Arial"/>
          <w:sz w:val="22"/>
        </w:rPr>
        <w:t>.</w:t>
      </w:r>
    </w:p>
    <w:p w:rsidR="00427CEE" w:rsidRPr="000F7519" w:rsidRDefault="00017EC2" w:rsidP="000F7519">
      <w:pPr>
        <w:pStyle w:val="Heading2"/>
        <w:jc w:val="both"/>
        <w:rPr>
          <w:rFonts w:ascii="Arial" w:hAnsi="Arial" w:cs="Arial"/>
          <w:sz w:val="24"/>
        </w:rPr>
      </w:pPr>
      <w:r w:rsidRPr="000F7519">
        <w:rPr>
          <w:rFonts w:ascii="Arial" w:hAnsi="Arial" w:cs="Arial"/>
          <w:sz w:val="24"/>
        </w:rPr>
        <w:t xml:space="preserve">General </w:t>
      </w:r>
      <w:r w:rsidR="00427CEE" w:rsidRPr="000F7519">
        <w:rPr>
          <w:rFonts w:ascii="Arial" w:hAnsi="Arial" w:cs="Arial"/>
          <w:sz w:val="24"/>
        </w:rPr>
        <w:t xml:space="preserve">analysis </w:t>
      </w:r>
    </w:p>
    <w:p w:rsidR="00241784" w:rsidRPr="000F7519" w:rsidRDefault="00241784" w:rsidP="000F7519">
      <w:pPr>
        <w:jc w:val="both"/>
        <w:rPr>
          <w:rFonts w:ascii="Arial" w:hAnsi="Arial" w:cs="Arial"/>
          <w:sz w:val="22"/>
        </w:rPr>
      </w:pPr>
      <w:r w:rsidRPr="000F7519">
        <w:rPr>
          <w:rFonts w:ascii="Arial" w:hAnsi="Arial" w:cs="Arial"/>
          <w:sz w:val="22"/>
        </w:rPr>
        <w:t xml:space="preserve">NPC has assigned procurement responsibilities for general operations to the HR and Administration department, while the Finance and Accounting department has responsibility for commercial systems and inventory control. Within the </w:t>
      </w:r>
      <w:r w:rsidR="00B43E2F" w:rsidRPr="000F7519">
        <w:rPr>
          <w:rFonts w:ascii="Arial" w:hAnsi="Arial" w:cs="Arial"/>
          <w:sz w:val="22"/>
        </w:rPr>
        <w:t>PEU</w:t>
      </w:r>
      <w:r w:rsidRPr="000F7519">
        <w:rPr>
          <w:rFonts w:ascii="Arial" w:hAnsi="Arial" w:cs="Arial"/>
          <w:sz w:val="22"/>
        </w:rPr>
        <w:t xml:space="preserve">, a specific procurement officer, Wesley Carter, and a </w:t>
      </w:r>
      <w:r w:rsidR="009E526B" w:rsidRPr="000F7519">
        <w:rPr>
          <w:rFonts w:ascii="Arial" w:hAnsi="Arial" w:cs="Arial"/>
          <w:sz w:val="22"/>
        </w:rPr>
        <w:t>backup</w:t>
      </w:r>
      <w:r w:rsidRPr="000F7519">
        <w:rPr>
          <w:rFonts w:ascii="Arial" w:hAnsi="Arial" w:cs="Arial"/>
          <w:sz w:val="22"/>
        </w:rPr>
        <w:t xml:space="preserve"> designee, Karen Pilgrim, have been assigned to manage all procurement processes and ensure that they comply with IDB and Go</w:t>
      </w:r>
      <w:r w:rsidR="00E27BC5" w:rsidRPr="000F7519">
        <w:rPr>
          <w:rFonts w:ascii="Arial" w:hAnsi="Arial" w:cs="Arial"/>
          <w:sz w:val="22"/>
        </w:rPr>
        <w:t xml:space="preserve">vernment of Barbados policies. </w:t>
      </w:r>
    </w:p>
    <w:p w:rsidR="00427CEE" w:rsidRPr="000F7519" w:rsidRDefault="00241784" w:rsidP="000F7519">
      <w:pPr>
        <w:jc w:val="both"/>
        <w:rPr>
          <w:rFonts w:ascii="Arial" w:hAnsi="Arial" w:cs="Arial"/>
          <w:sz w:val="22"/>
        </w:rPr>
      </w:pPr>
      <w:r w:rsidRPr="000F7519">
        <w:rPr>
          <w:rFonts w:ascii="Arial" w:hAnsi="Arial" w:cs="Arial"/>
          <w:sz w:val="22"/>
        </w:rPr>
        <w:t xml:space="preserve">Procurement authorizations are determined according to the nature and size of the proposed purchase, with clear threshold levels that require additional authorization.  </w:t>
      </w:r>
      <w:r w:rsidR="00940C21" w:rsidRPr="000F7519">
        <w:rPr>
          <w:rFonts w:ascii="Arial" w:hAnsi="Arial" w:cs="Arial"/>
          <w:sz w:val="22"/>
        </w:rPr>
        <w:t xml:space="preserve">The NPC Policy and Procedures document details the specific steps and authorizations that are required for the procurement of goods and services. </w:t>
      </w:r>
    </w:p>
    <w:p w:rsidR="00427CEE" w:rsidRPr="000F7519" w:rsidRDefault="00017EC2" w:rsidP="000F7519">
      <w:pPr>
        <w:pStyle w:val="Heading2"/>
        <w:jc w:val="both"/>
        <w:rPr>
          <w:rFonts w:ascii="Arial" w:hAnsi="Arial" w:cs="Arial"/>
          <w:sz w:val="24"/>
        </w:rPr>
      </w:pPr>
      <w:r w:rsidRPr="000F7519">
        <w:rPr>
          <w:rFonts w:ascii="Arial" w:hAnsi="Arial" w:cs="Arial"/>
          <w:sz w:val="24"/>
        </w:rPr>
        <w:t>Procurement</w:t>
      </w:r>
      <w:r w:rsidR="00427CEE" w:rsidRPr="000F7519">
        <w:rPr>
          <w:rFonts w:ascii="Arial" w:hAnsi="Arial" w:cs="Arial"/>
          <w:sz w:val="24"/>
        </w:rPr>
        <w:t xml:space="preserve"> analysis </w:t>
      </w:r>
    </w:p>
    <w:p w:rsidR="00940C21" w:rsidRPr="000F7519" w:rsidRDefault="00940C21" w:rsidP="000F7519">
      <w:pPr>
        <w:jc w:val="both"/>
        <w:rPr>
          <w:rFonts w:ascii="Arial" w:hAnsi="Arial" w:cs="Arial"/>
          <w:sz w:val="22"/>
        </w:rPr>
      </w:pPr>
      <w:r w:rsidRPr="000F7519">
        <w:rPr>
          <w:rFonts w:ascii="Arial" w:hAnsi="Arial" w:cs="Arial"/>
          <w:sz w:val="22"/>
        </w:rPr>
        <w:t xml:space="preserve">The required process is defined for purchases and contract with a value of less than B$5,000, between B$5,000 and B$30,000, and greater than B$30,000.  A specific process for procurement by the </w:t>
      </w:r>
      <w:r w:rsidR="00B43E2F" w:rsidRPr="000F7519">
        <w:rPr>
          <w:rFonts w:ascii="Arial" w:hAnsi="Arial" w:cs="Arial"/>
          <w:sz w:val="22"/>
        </w:rPr>
        <w:t>PEU</w:t>
      </w:r>
      <w:r w:rsidRPr="000F7519">
        <w:rPr>
          <w:rFonts w:ascii="Arial" w:hAnsi="Arial" w:cs="Arial"/>
          <w:sz w:val="22"/>
        </w:rPr>
        <w:t xml:space="preserve"> has not been developed, although NPC staff is working with the IDB to ensure that IDB procurement policies are followed for all procurement processes related to the project.  NPC procurement staff will be trained in IDB procurement processes as part of the project implementation.</w:t>
      </w:r>
    </w:p>
    <w:p w:rsidR="00940C21" w:rsidRPr="000F7519" w:rsidRDefault="00C06475" w:rsidP="000F7519">
      <w:pPr>
        <w:jc w:val="both"/>
        <w:rPr>
          <w:rFonts w:ascii="Arial" w:hAnsi="Arial" w:cs="Arial"/>
          <w:sz w:val="22"/>
        </w:rPr>
      </w:pPr>
      <w:r w:rsidRPr="000F7519">
        <w:rPr>
          <w:rFonts w:ascii="Arial" w:hAnsi="Arial" w:cs="Arial"/>
          <w:sz w:val="22"/>
        </w:rPr>
        <w:t xml:space="preserve">Procurement requests are made by senior management staff in line with their requirements to fulfill their annual activities, ongoing duties, or project-specific requirements. </w:t>
      </w:r>
      <w:r w:rsidR="00940C21" w:rsidRPr="000F7519">
        <w:rPr>
          <w:rFonts w:ascii="Arial" w:hAnsi="Arial" w:cs="Arial"/>
          <w:sz w:val="22"/>
        </w:rPr>
        <w:t xml:space="preserve">The procurement administration system tracks the </w:t>
      </w:r>
      <w:r w:rsidRPr="000F7519">
        <w:rPr>
          <w:rFonts w:ascii="Arial" w:hAnsi="Arial" w:cs="Arial"/>
          <w:sz w:val="22"/>
        </w:rPr>
        <w:t xml:space="preserve">procurement process and any resulting purchases through the NPC’s accounting and inventory management systems. This system allows each purchase to be made in such a way as to comply with IDB procurement procedures, including pre-numbered forms and pre-determined copies for appropriate signature. </w:t>
      </w:r>
    </w:p>
    <w:p w:rsidR="00316502" w:rsidRPr="000F7519" w:rsidRDefault="00316502" w:rsidP="000F7519">
      <w:pPr>
        <w:jc w:val="both"/>
        <w:rPr>
          <w:rFonts w:ascii="Arial" w:hAnsi="Arial" w:cs="Arial"/>
          <w:sz w:val="22"/>
        </w:rPr>
      </w:pPr>
      <w:r w:rsidRPr="000F7519">
        <w:rPr>
          <w:rFonts w:ascii="Arial" w:hAnsi="Arial" w:cs="Arial"/>
          <w:sz w:val="22"/>
        </w:rPr>
        <w:t xml:space="preserve">As this project will be the first IDB financed operation for the NPC, the </w:t>
      </w:r>
      <w:r w:rsidR="00B43E2F" w:rsidRPr="000F7519">
        <w:rPr>
          <w:rFonts w:ascii="Arial" w:hAnsi="Arial" w:cs="Arial"/>
          <w:sz w:val="22"/>
        </w:rPr>
        <w:t>PEU</w:t>
      </w:r>
      <w:r w:rsidRPr="000F7519">
        <w:rPr>
          <w:rFonts w:ascii="Arial" w:hAnsi="Arial" w:cs="Arial"/>
          <w:sz w:val="22"/>
        </w:rPr>
        <w:t xml:space="preserve"> is currently getting up to speed on IDB procurement policies. IDB will provide training on the Bank’s procurement policies and procedures. In addition, any purchases made prior to the formal disbursement of funds that will be considered for reimbursement are anticipated to be made following IDB procurement processes and policies.</w:t>
      </w:r>
    </w:p>
    <w:p w:rsidR="00427CEE" w:rsidRPr="000F7519" w:rsidRDefault="00017EC2" w:rsidP="000F7519">
      <w:pPr>
        <w:pStyle w:val="Heading2"/>
        <w:jc w:val="both"/>
        <w:rPr>
          <w:rFonts w:ascii="Arial" w:hAnsi="Arial" w:cs="Arial"/>
          <w:sz w:val="24"/>
        </w:rPr>
      </w:pPr>
      <w:r w:rsidRPr="000F7519">
        <w:rPr>
          <w:rFonts w:ascii="Arial" w:hAnsi="Arial" w:cs="Arial"/>
          <w:sz w:val="24"/>
        </w:rPr>
        <w:t>Inventory</w:t>
      </w:r>
      <w:r w:rsidR="00427CEE" w:rsidRPr="000F7519">
        <w:rPr>
          <w:rFonts w:ascii="Arial" w:hAnsi="Arial" w:cs="Arial"/>
          <w:sz w:val="24"/>
        </w:rPr>
        <w:t xml:space="preserve"> analysis </w:t>
      </w:r>
    </w:p>
    <w:p w:rsidR="003676B4" w:rsidRPr="000F7519" w:rsidRDefault="00C06475" w:rsidP="000F7519">
      <w:pPr>
        <w:jc w:val="both"/>
        <w:rPr>
          <w:rFonts w:ascii="Arial" w:hAnsi="Arial" w:cs="Arial"/>
          <w:sz w:val="22"/>
        </w:rPr>
      </w:pPr>
      <w:r w:rsidRPr="000F7519">
        <w:rPr>
          <w:rFonts w:ascii="Arial" w:hAnsi="Arial" w:cs="Arial"/>
          <w:sz w:val="22"/>
        </w:rPr>
        <w:t xml:space="preserve">The NPC inventory system maintains records of all inventory items, with pre-set minimum and maximum limits for consumables that are frequently purchased. </w:t>
      </w:r>
      <w:r w:rsidR="003676B4" w:rsidRPr="000F7519">
        <w:rPr>
          <w:rFonts w:ascii="Arial" w:hAnsi="Arial" w:cs="Arial"/>
          <w:sz w:val="22"/>
        </w:rPr>
        <w:t>NPC’s inventory system includes a permanent record of fixed assets, identifying their purchase, retirement, transfer, or improvement</w:t>
      </w:r>
      <w:r w:rsidR="00316502" w:rsidRPr="000F7519">
        <w:rPr>
          <w:rFonts w:ascii="Arial" w:hAnsi="Arial" w:cs="Arial"/>
          <w:sz w:val="22"/>
        </w:rPr>
        <w:t xml:space="preserve"> using a coding system</w:t>
      </w:r>
      <w:r w:rsidR="003676B4" w:rsidRPr="000F7519">
        <w:rPr>
          <w:rFonts w:ascii="Arial" w:hAnsi="Arial" w:cs="Arial"/>
          <w:sz w:val="22"/>
        </w:rPr>
        <w:t xml:space="preserve">. Procured goods and services are compared against the procurement system once they are acquired to ensure they comply with the agreed purchase </w:t>
      </w:r>
      <w:r w:rsidR="003676B4" w:rsidRPr="000F7519">
        <w:rPr>
          <w:rFonts w:ascii="Arial" w:hAnsi="Arial" w:cs="Arial"/>
          <w:sz w:val="22"/>
        </w:rPr>
        <w:lastRenderedPageBreak/>
        <w:t xml:space="preserve">parameters. The policies include instructions for the disposal of obsolete, damaged, lost, or for sale goods, which are in line with Barbados’ legal requirements. </w:t>
      </w:r>
      <w:r w:rsidR="00316502" w:rsidRPr="000F7519">
        <w:rPr>
          <w:rFonts w:ascii="Arial" w:hAnsi="Arial" w:cs="Arial"/>
          <w:sz w:val="22"/>
        </w:rPr>
        <w:t xml:space="preserve"> This system is suitable to separate out procurement and inventory specific to the project and allow IDB audits of the same.</w:t>
      </w:r>
    </w:p>
    <w:p w:rsidR="00C06475" w:rsidRPr="000F7519" w:rsidRDefault="003676B4" w:rsidP="000F7519">
      <w:pPr>
        <w:jc w:val="both"/>
        <w:rPr>
          <w:rFonts w:ascii="Arial" w:hAnsi="Arial" w:cs="Arial"/>
          <w:sz w:val="22"/>
        </w:rPr>
      </w:pPr>
      <w:r w:rsidRPr="000F7519">
        <w:rPr>
          <w:rFonts w:ascii="Arial" w:hAnsi="Arial" w:cs="Arial"/>
          <w:sz w:val="22"/>
        </w:rPr>
        <w:t xml:space="preserve">Each unit within NPC is responsible for the use and maintenance of fixed assets within their department.  Preventative maintenance programs are established for major assets and each unit reports on its compliance with the maintenance program. </w:t>
      </w:r>
      <w:r w:rsidR="00C06475" w:rsidRPr="000F7519">
        <w:rPr>
          <w:rFonts w:ascii="Arial" w:hAnsi="Arial" w:cs="Arial"/>
          <w:sz w:val="22"/>
        </w:rPr>
        <w:t xml:space="preserve">NPC </w:t>
      </w:r>
      <w:r w:rsidRPr="000F7519">
        <w:rPr>
          <w:rFonts w:ascii="Arial" w:hAnsi="Arial" w:cs="Arial"/>
          <w:sz w:val="22"/>
        </w:rPr>
        <w:t xml:space="preserve">also </w:t>
      </w:r>
      <w:r w:rsidR="00C06475" w:rsidRPr="000F7519">
        <w:rPr>
          <w:rFonts w:ascii="Arial" w:hAnsi="Arial" w:cs="Arial"/>
          <w:sz w:val="22"/>
        </w:rPr>
        <w:t>maintains appropriate physical storage for purchased goods at a variety of locations that are owned or rented by the company. A single procurement and inventory system manages the purchase and receipt of goods or services and corresponding payments.</w:t>
      </w:r>
      <w:r w:rsidR="00C63A4A" w:rsidRPr="000F7519">
        <w:rPr>
          <w:rFonts w:ascii="Arial" w:hAnsi="Arial" w:cs="Arial"/>
          <w:sz w:val="22"/>
        </w:rPr>
        <w:t xml:space="preserve"> NPC also maintains appropriate insurance for all inventory and physical assets. </w:t>
      </w:r>
    </w:p>
    <w:p w:rsidR="00427CEE" w:rsidRPr="000F7519" w:rsidRDefault="00C06475" w:rsidP="000F7519">
      <w:pPr>
        <w:jc w:val="both"/>
        <w:rPr>
          <w:rFonts w:ascii="Arial" w:hAnsi="Arial" w:cs="Arial"/>
          <w:sz w:val="22"/>
        </w:rPr>
      </w:pPr>
      <w:r w:rsidRPr="000F7519">
        <w:rPr>
          <w:rFonts w:ascii="Arial" w:hAnsi="Arial" w:cs="Arial"/>
          <w:sz w:val="22"/>
        </w:rPr>
        <w:t xml:space="preserve">NPC physically verifies the existence of recorded inventories through an annual stock check for most </w:t>
      </w:r>
      <w:proofErr w:type="gramStart"/>
      <w:r w:rsidRPr="000F7519">
        <w:rPr>
          <w:rFonts w:ascii="Arial" w:hAnsi="Arial" w:cs="Arial"/>
          <w:sz w:val="22"/>
        </w:rPr>
        <w:t>inventory</w:t>
      </w:r>
      <w:proofErr w:type="gramEnd"/>
      <w:r w:rsidRPr="000F7519">
        <w:rPr>
          <w:rFonts w:ascii="Arial" w:hAnsi="Arial" w:cs="Arial"/>
          <w:sz w:val="22"/>
        </w:rPr>
        <w:t xml:space="preserve"> and a monthly verification for fast-moving consumables.  NPC has employs reasonable security measures to protect its inventory, including physical security measures </w:t>
      </w:r>
      <w:r w:rsidR="00C63A4A" w:rsidRPr="000F7519">
        <w:rPr>
          <w:rFonts w:ascii="Arial" w:hAnsi="Arial" w:cs="Arial"/>
          <w:sz w:val="22"/>
        </w:rPr>
        <w:t xml:space="preserve">(fences, gates) as well as security personnel </w:t>
      </w:r>
      <w:r w:rsidRPr="000F7519">
        <w:rPr>
          <w:rFonts w:ascii="Arial" w:hAnsi="Arial" w:cs="Arial"/>
          <w:sz w:val="22"/>
        </w:rPr>
        <w:t>at all NPC locations</w:t>
      </w:r>
      <w:r w:rsidR="00C63A4A" w:rsidRPr="000F7519">
        <w:rPr>
          <w:rFonts w:ascii="Arial" w:hAnsi="Arial" w:cs="Arial"/>
          <w:sz w:val="22"/>
        </w:rPr>
        <w:t xml:space="preserve">.  The physical verification is checked against accounting records as part of the company’s annual internal audit process. The verification is overseen by the audit team, separate from the inventory administration team. </w:t>
      </w:r>
    </w:p>
    <w:p w:rsidR="00427CEE" w:rsidRPr="000F7519" w:rsidRDefault="00427CEE" w:rsidP="000F7519">
      <w:pPr>
        <w:pStyle w:val="Heading2"/>
        <w:jc w:val="both"/>
        <w:rPr>
          <w:rFonts w:ascii="Arial" w:hAnsi="Arial" w:cs="Arial"/>
          <w:sz w:val="24"/>
        </w:rPr>
      </w:pPr>
      <w:r w:rsidRPr="000F7519">
        <w:rPr>
          <w:rFonts w:ascii="Arial" w:hAnsi="Arial" w:cs="Arial"/>
          <w:sz w:val="24"/>
        </w:rPr>
        <w:t>Capacity assessment</w:t>
      </w:r>
    </w:p>
    <w:p w:rsidR="0030192B" w:rsidRPr="000F7519" w:rsidRDefault="0030192B" w:rsidP="000F7519">
      <w:pPr>
        <w:jc w:val="both"/>
        <w:rPr>
          <w:rFonts w:ascii="Arial" w:hAnsi="Arial" w:cs="Arial"/>
          <w:sz w:val="22"/>
        </w:rPr>
      </w:pPr>
      <w:r w:rsidRPr="000F7519">
        <w:rPr>
          <w:rFonts w:ascii="Arial" w:hAnsi="Arial" w:cs="Arial"/>
          <w:sz w:val="22"/>
        </w:rPr>
        <w:t xml:space="preserve">Table </w:t>
      </w:r>
      <w:r w:rsidR="00153BAA" w:rsidRPr="000F7519">
        <w:rPr>
          <w:rFonts w:ascii="Arial" w:hAnsi="Arial" w:cs="Arial"/>
          <w:sz w:val="22"/>
        </w:rPr>
        <w:t>4</w:t>
      </w:r>
      <w:r w:rsidRPr="000F7519">
        <w:rPr>
          <w:rFonts w:ascii="Arial" w:hAnsi="Arial" w:cs="Arial"/>
          <w:sz w:val="22"/>
        </w:rPr>
        <w:t xml:space="preserve"> below summarizes the key aspects of NPC’s goods and services management systems. Based on this assessment, NPC has strong goods and services management practices</w:t>
      </w:r>
      <w:r w:rsidR="00667E09" w:rsidRPr="000F7519">
        <w:rPr>
          <w:rFonts w:ascii="Arial" w:hAnsi="Arial" w:cs="Arial"/>
          <w:sz w:val="22"/>
        </w:rPr>
        <w:t xml:space="preserve"> in place, </w:t>
      </w:r>
      <w:r w:rsidR="00316502" w:rsidRPr="000F7519">
        <w:rPr>
          <w:rFonts w:ascii="Arial" w:hAnsi="Arial" w:cs="Arial"/>
          <w:sz w:val="22"/>
        </w:rPr>
        <w:t xml:space="preserve">scoring a Satisfactory rating on Development and a Low Risk rating. NPC </w:t>
      </w:r>
      <w:r w:rsidR="00667E09" w:rsidRPr="000F7519">
        <w:rPr>
          <w:rFonts w:ascii="Arial" w:hAnsi="Arial" w:cs="Arial"/>
          <w:sz w:val="22"/>
        </w:rPr>
        <w:t xml:space="preserve">has </w:t>
      </w:r>
      <w:r w:rsidR="00316502" w:rsidRPr="000F7519">
        <w:rPr>
          <w:rFonts w:ascii="Arial" w:hAnsi="Arial" w:cs="Arial"/>
          <w:sz w:val="22"/>
        </w:rPr>
        <w:t>established clear procurement and inventory management</w:t>
      </w:r>
      <w:r w:rsidRPr="000F7519">
        <w:rPr>
          <w:rFonts w:ascii="Arial" w:hAnsi="Arial" w:cs="Arial"/>
          <w:sz w:val="22"/>
        </w:rPr>
        <w:t xml:space="preserve"> </w:t>
      </w:r>
      <w:r w:rsidR="00316502" w:rsidRPr="000F7519">
        <w:rPr>
          <w:rFonts w:ascii="Arial" w:hAnsi="Arial" w:cs="Arial"/>
          <w:sz w:val="22"/>
        </w:rPr>
        <w:t xml:space="preserve">policies, </w:t>
      </w:r>
      <w:r w:rsidRPr="000F7519">
        <w:rPr>
          <w:rFonts w:ascii="Arial" w:hAnsi="Arial" w:cs="Arial"/>
          <w:sz w:val="22"/>
        </w:rPr>
        <w:t>practices</w:t>
      </w:r>
      <w:r w:rsidR="00316502" w:rsidRPr="000F7519">
        <w:rPr>
          <w:rFonts w:ascii="Arial" w:hAnsi="Arial" w:cs="Arial"/>
          <w:sz w:val="22"/>
        </w:rPr>
        <w:t>, and systems</w:t>
      </w:r>
      <w:r w:rsidRPr="000F7519">
        <w:rPr>
          <w:rFonts w:ascii="Arial" w:hAnsi="Arial" w:cs="Arial"/>
          <w:sz w:val="22"/>
        </w:rPr>
        <w:t xml:space="preserve"> in sufficient detail, and </w:t>
      </w:r>
      <w:r w:rsidR="00316502" w:rsidRPr="000F7519">
        <w:rPr>
          <w:rFonts w:ascii="Arial" w:hAnsi="Arial" w:cs="Arial"/>
          <w:sz w:val="22"/>
        </w:rPr>
        <w:t xml:space="preserve">appears to have </w:t>
      </w:r>
      <w:r w:rsidRPr="000F7519">
        <w:rPr>
          <w:rFonts w:ascii="Arial" w:hAnsi="Arial" w:cs="Arial"/>
          <w:sz w:val="22"/>
        </w:rPr>
        <w:t xml:space="preserve">operated in accordance with its reported processes and procedures. </w:t>
      </w:r>
    </w:p>
    <w:p w:rsidR="00316502" w:rsidRPr="000F7519" w:rsidRDefault="00316502" w:rsidP="000F7519">
      <w:pPr>
        <w:jc w:val="both"/>
        <w:rPr>
          <w:rFonts w:ascii="Arial" w:hAnsi="Arial" w:cs="Arial"/>
          <w:sz w:val="22"/>
        </w:rPr>
      </w:pPr>
      <w:r w:rsidRPr="000F7519">
        <w:rPr>
          <w:rFonts w:ascii="Arial" w:hAnsi="Arial" w:cs="Arial"/>
          <w:sz w:val="22"/>
        </w:rPr>
        <w:t xml:space="preserve">The primary weaknesses of NPC’s procurement and inventory management processes are the company’s unfamiliarity with IDB procurement policies and processes. This weakness will be mitigated through training provided by the IDB and close coordination of major purchasing processes between the IDB project team and the </w:t>
      </w:r>
      <w:r w:rsidR="000D7751" w:rsidRPr="000F7519">
        <w:rPr>
          <w:rFonts w:ascii="Arial" w:hAnsi="Arial" w:cs="Arial"/>
          <w:sz w:val="22"/>
        </w:rPr>
        <w:t>PEU</w:t>
      </w:r>
      <w:r w:rsidRPr="000F7519">
        <w:rPr>
          <w:rFonts w:ascii="Arial" w:hAnsi="Arial" w:cs="Arial"/>
          <w:sz w:val="22"/>
        </w:rPr>
        <w:t>.</w:t>
      </w:r>
    </w:p>
    <w:p w:rsidR="0030192B" w:rsidRPr="000F7519" w:rsidRDefault="0030192B" w:rsidP="000F7519">
      <w:pPr>
        <w:jc w:val="both"/>
        <w:rPr>
          <w:rFonts w:ascii="Arial" w:hAnsi="Arial" w:cs="Arial"/>
          <w:sz w:val="22"/>
        </w:rPr>
      </w:pPr>
      <w:r w:rsidRPr="000F7519">
        <w:rPr>
          <w:rFonts w:ascii="Arial" w:hAnsi="Arial" w:cs="Arial"/>
          <w:sz w:val="22"/>
        </w:rPr>
        <w:t>Areas that merit continued monitoring include any change in processes or execution following the amalgamation with BNOCL, and any change in key personnel as a result of the amalgamation.</w:t>
      </w:r>
    </w:p>
    <w:p w:rsidR="00FB0606" w:rsidRPr="000F7519" w:rsidRDefault="00FB0606" w:rsidP="000F7519">
      <w:pPr>
        <w:pStyle w:val="Caption"/>
        <w:jc w:val="both"/>
        <w:rPr>
          <w:rFonts w:ascii="Arial" w:hAnsi="Arial" w:cs="Arial"/>
          <w:sz w:val="22"/>
        </w:rPr>
      </w:pPr>
      <w:r w:rsidRPr="000F7519">
        <w:rPr>
          <w:rFonts w:ascii="Arial" w:hAnsi="Arial" w:cs="Arial"/>
          <w:sz w:val="22"/>
        </w:rPr>
        <w:t xml:space="preserve">Table </w:t>
      </w:r>
      <w:r w:rsidR="00153BAA" w:rsidRPr="000F7519">
        <w:rPr>
          <w:rFonts w:ascii="Arial" w:hAnsi="Arial" w:cs="Arial"/>
          <w:sz w:val="22"/>
        </w:rPr>
        <w:t>4</w:t>
      </w:r>
      <w:r w:rsidRPr="000F7519">
        <w:rPr>
          <w:rFonts w:ascii="Arial" w:hAnsi="Arial" w:cs="Arial"/>
          <w:sz w:val="22"/>
        </w:rPr>
        <w:t>: NPC Goods and Services Management System Assessment</w:t>
      </w:r>
    </w:p>
    <w:tbl>
      <w:tblPr>
        <w:tblW w:w="9360" w:type="dxa"/>
        <w:jc w:val="center"/>
        <w:tblLook w:val="04A0" w:firstRow="1" w:lastRow="0" w:firstColumn="1" w:lastColumn="0" w:noHBand="0" w:noVBand="1"/>
      </w:tblPr>
      <w:tblGrid>
        <w:gridCol w:w="350"/>
        <w:gridCol w:w="4006"/>
        <w:gridCol w:w="1538"/>
        <w:gridCol w:w="725"/>
        <w:gridCol w:w="735"/>
        <w:gridCol w:w="2222"/>
      </w:tblGrid>
      <w:tr w:rsidR="00F86DA3" w:rsidRPr="000F7519" w:rsidTr="00F86DA3">
        <w:trPr>
          <w:trHeight w:val="255"/>
          <w:jc w:val="center"/>
        </w:trPr>
        <w:tc>
          <w:tcPr>
            <w:tcW w:w="5002" w:type="dxa"/>
            <w:gridSpan w:val="2"/>
            <w:tcBorders>
              <w:top w:val="single" w:sz="8" w:space="0" w:color="808080"/>
              <w:left w:val="single" w:sz="8" w:space="0" w:color="808080"/>
              <w:bottom w:val="single" w:sz="4" w:space="0" w:color="000000"/>
              <w:right w:val="nil"/>
            </w:tcBorders>
            <w:shd w:val="clear" w:color="000000" w:fill="99CCFF"/>
            <w:vAlign w:val="center"/>
            <w:hideMark/>
          </w:tcPr>
          <w:p w:rsidR="00F86DA3" w:rsidRPr="000F7519" w:rsidRDefault="00F86DA3" w:rsidP="000F7519">
            <w:pPr>
              <w:spacing w:after="0" w:line="240" w:lineRule="auto"/>
              <w:jc w:val="both"/>
              <w:rPr>
                <w:rFonts w:ascii="Arial" w:eastAsia="Times New Roman" w:hAnsi="Arial" w:cs="Arial"/>
                <w:b/>
                <w:bCs/>
                <w:color w:val="auto"/>
                <w:sz w:val="18"/>
                <w:szCs w:val="20"/>
              </w:rPr>
            </w:pPr>
            <w:bookmarkStart w:id="8" w:name="RANGE!A1:F53"/>
            <w:r w:rsidRPr="000F7519">
              <w:rPr>
                <w:rFonts w:ascii="Arial" w:eastAsia="Times New Roman" w:hAnsi="Arial" w:cs="Arial"/>
                <w:b/>
                <w:bCs/>
                <w:color w:val="auto"/>
                <w:sz w:val="18"/>
                <w:szCs w:val="20"/>
              </w:rPr>
              <w:t>Goods and services management system</w:t>
            </w:r>
            <w:bookmarkEnd w:id="8"/>
          </w:p>
        </w:tc>
        <w:tc>
          <w:tcPr>
            <w:tcW w:w="1756"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YES</w:t>
            </w:r>
          </w:p>
        </w:tc>
        <w:tc>
          <w:tcPr>
            <w:tcW w:w="809" w:type="dxa"/>
            <w:tcBorders>
              <w:top w:val="single" w:sz="4" w:space="0" w:color="auto"/>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NO</w:t>
            </w:r>
          </w:p>
        </w:tc>
        <w:tc>
          <w:tcPr>
            <w:tcW w:w="820" w:type="dxa"/>
            <w:tcBorders>
              <w:top w:val="single" w:sz="4" w:space="0" w:color="auto"/>
              <w:left w:val="nil"/>
              <w:bottom w:val="single" w:sz="4" w:space="0" w:color="auto"/>
              <w:right w:val="nil"/>
            </w:tcBorders>
            <w:shd w:val="clear" w:color="000000" w:fill="FFFF99"/>
            <w:noWrap/>
            <w:vAlign w:val="center"/>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NA</w:t>
            </w:r>
          </w:p>
        </w:tc>
        <w:tc>
          <w:tcPr>
            <w:tcW w:w="2553" w:type="dxa"/>
            <w:tcBorders>
              <w:top w:val="single" w:sz="4" w:space="0" w:color="auto"/>
              <w:left w:val="single" w:sz="4" w:space="0" w:color="auto"/>
              <w:bottom w:val="single" w:sz="4" w:space="0" w:color="auto"/>
              <w:right w:val="single" w:sz="4" w:space="0" w:color="auto"/>
            </w:tcBorders>
            <w:shd w:val="clear" w:color="000000" w:fill="99CCFF"/>
            <w:vAlign w:val="center"/>
            <w:hideMark/>
          </w:tcPr>
          <w:p w:rsidR="00F86DA3" w:rsidRPr="000F7519" w:rsidRDefault="00F86DA3" w:rsidP="000F7519">
            <w:pPr>
              <w:spacing w:after="0" w:line="240" w:lineRule="auto"/>
              <w:jc w:val="both"/>
              <w:rPr>
                <w:rFonts w:ascii="Arial" w:eastAsia="Times New Roman" w:hAnsi="Arial" w:cs="Arial"/>
                <w:b/>
                <w:bCs/>
                <w:color w:val="auto"/>
                <w:sz w:val="18"/>
                <w:szCs w:val="20"/>
              </w:rPr>
            </w:pPr>
            <w:r w:rsidRPr="000F7519">
              <w:rPr>
                <w:rFonts w:ascii="Arial" w:eastAsia="Times New Roman" w:hAnsi="Arial" w:cs="Arial"/>
                <w:b/>
                <w:bCs/>
                <w:color w:val="auto"/>
                <w:sz w:val="18"/>
                <w:szCs w:val="20"/>
              </w:rPr>
              <w:t>Answer justification</w:t>
            </w:r>
          </w:p>
        </w:tc>
      </w:tr>
      <w:tr w:rsidR="00F86DA3" w:rsidRPr="000F7519" w:rsidTr="00F86DA3">
        <w:trPr>
          <w:trHeight w:val="195"/>
          <w:jc w:val="center"/>
        </w:trPr>
        <w:tc>
          <w:tcPr>
            <w:tcW w:w="8387" w:type="dxa"/>
            <w:gridSpan w:val="5"/>
            <w:tcBorders>
              <w:top w:val="nil"/>
              <w:left w:val="single" w:sz="4" w:space="0" w:color="auto"/>
              <w:bottom w:val="nil"/>
              <w:right w:val="nil"/>
            </w:tcBorders>
            <w:shd w:val="clear" w:color="000000" w:fill="FFFFFF"/>
            <w:vAlign w:val="center"/>
            <w:hideMark/>
          </w:tcPr>
          <w:p w:rsidR="00F86DA3" w:rsidRPr="000F7519" w:rsidRDefault="00F86DA3" w:rsidP="000F7519">
            <w:pPr>
              <w:spacing w:after="0" w:line="240" w:lineRule="auto"/>
              <w:jc w:val="both"/>
              <w:rPr>
                <w:rFonts w:ascii="Arial" w:eastAsia="Times New Roman" w:hAnsi="Arial" w:cs="Arial"/>
                <w:b/>
                <w:bCs/>
                <w:color w:val="auto"/>
                <w:sz w:val="18"/>
                <w:szCs w:val="20"/>
              </w:rPr>
            </w:pPr>
            <w:r w:rsidRPr="000F7519">
              <w:rPr>
                <w:rFonts w:ascii="Arial" w:eastAsia="Times New Roman" w:hAnsi="Arial" w:cs="Arial"/>
                <w:b/>
                <w:bCs/>
                <w:color w:val="auto"/>
                <w:sz w:val="18"/>
                <w:szCs w:val="20"/>
              </w:rPr>
              <w:t> </w:t>
            </w:r>
          </w:p>
        </w:tc>
        <w:tc>
          <w:tcPr>
            <w:tcW w:w="2553" w:type="dxa"/>
            <w:tcBorders>
              <w:top w:val="nil"/>
              <w:left w:val="single" w:sz="4" w:space="0" w:color="auto"/>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F86DA3" w:rsidRPr="000F7519" w:rsidTr="00F86DA3">
        <w:trPr>
          <w:trHeight w:val="1035"/>
          <w:jc w:val="center"/>
        </w:trPr>
        <w:tc>
          <w:tcPr>
            <w:tcW w:w="337" w:type="dxa"/>
            <w:tcBorders>
              <w:top w:val="single" w:sz="4" w:space="0" w:color="000000"/>
              <w:left w:val="single" w:sz="4" w:space="0" w:color="auto"/>
              <w:bottom w:val="single" w:sz="4" w:space="0" w:color="000000"/>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w:t>
            </w:r>
          </w:p>
        </w:tc>
        <w:tc>
          <w:tcPr>
            <w:tcW w:w="4665" w:type="dxa"/>
            <w:tcBorders>
              <w:top w:val="single" w:sz="8" w:space="0" w:color="808080"/>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a formal assignment of functions and responsibilities (in one organizational unit or equivalent) for procurement processes relating </w:t>
            </w:r>
            <w:proofErr w:type="gramStart"/>
            <w:r w:rsidRPr="000F7519">
              <w:rPr>
                <w:rFonts w:ascii="Arial" w:eastAsia="Times New Roman" w:hAnsi="Arial" w:cs="Arial"/>
                <w:color w:val="auto"/>
                <w:sz w:val="14"/>
                <w:szCs w:val="16"/>
              </w:rPr>
              <w:t>to  works</w:t>
            </w:r>
            <w:proofErr w:type="gramEnd"/>
            <w:r w:rsidRPr="000F7519">
              <w:rPr>
                <w:rFonts w:ascii="Arial" w:eastAsia="Times New Roman" w:hAnsi="Arial" w:cs="Arial"/>
                <w:color w:val="auto"/>
                <w:sz w:val="14"/>
                <w:szCs w:val="16"/>
              </w:rPr>
              <w:t xml:space="preserve">, goods and consulting services, and that is proportional to the project that is being financed?   </w:t>
            </w:r>
          </w:p>
        </w:tc>
        <w:tc>
          <w:tcPr>
            <w:tcW w:w="1756"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single" w:sz="4" w:space="0" w:color="auto"/>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single" w:sz="4" w:space="0" w:color="auto"/>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Procurement has been assigned to a specific individual within </w:t>
            </w:r>
            <w:r w:rsidR="000D7751" w:rsidRPr="000F7519">
              <w:rPr>
                <w:rFonts w:ascii="Arial" w:eastAsia="Times New Roman" w:hAnsi="Arial" w:cs="Arial"/>
                <w:color w:val="auto"/>
                <w:sz w:val="14"/>
                <w:szCs w:val="16"/>
              </w:rPr>
              <w:t>the PEU</w:t>
            </w:r>
            <w:r w:rsidRPr="000F7519">
              <w:rPr>
                <w:rFonts w:ascii="Arial" w:eastAsia="Times New Roman" w:hAnsi="Arial" w:cs="Arial"/>
                <w:color w:val="auto"/>
                <w:sz w:val="14"/>
                <w:szCs w:val="16"/>
              </w:rPr>
              <w:t xml:space="preserve"> </w:t>
            </w:r>
          </w:p>
        </w:tc>
      </w:tr>
      <w:tr w:rsidR="00F86DA3" w:rsidRPr="000F7519" w:rsidTr="00F86DA3">
        <w:trPr>
          <w:trHeight w:val="1290"/>
          <w:jc w:val="center"/>
        </w:trPr>
        <w:tc>
          <w:tcPr>
            <w:tcW w:w="337" w:type="dxa"/>
            <w:tcBorders>
              <w:top w:val="nil"/>
              <w:left w:val="single" w:sz="4" w:space="0" w:color="auto"/>
              <w:bottom w:val="single" w:sz="4" w:space="0" w:color="000000"/>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lastRenderedPageBreak/>
              <w:t>2</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Is there a formal  assignment of functions and responsibilities (in one organizational unit or equivalent) for processes relating to the receipt, inventory, and maintenance of works, goods and consulting  services, according to the nature and size of the future IDB financed project?</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The </w:t>
            </w:r>
            <w:r w:rsidR="000D7751" w:rsidRPr="000F7519">
              <w:rPr>
                <w:rFonts w:ascii="Arial" w:eastAsia="Times New Roman" w:hAnsi="Arial" w:cs="Arial"/>
                <w:color w:val="auto"/>
                <w:sz w:val="14"/>
                <w:szCs w:val="16"/>
              </w:rPr>
              <w:t>PEU</w:t>
            </w:r>
            <w:r w:rsidRPr="000F7519">
              <w:rPr>
                <w:rFonts w:ascii="Arial" w:eastAsia="Times New Roman" w:hAnsi="Arial" w:cs="Arial"/>
                <w:color w:val="auto"/>
                <w:sz w:val="14"/>
                <w:szCs w:val="16"/>
              </w:rPr>
              <w:t xml:space="preserve"> has been assigned </w:t>
            </w:r>
            <w:r w:rsidR="009E526B" w:rsidRPr="000F7519">
              <w:rPr>
                <w:rFonts w:ascii="Arial" w:eastAsia="Times New Roman" w:hAnsi="Arial" w:cs="Arial"/>
                <w:color w:val="auto"/>
                <w:sz w:val="14"/>
                <w:szCs w:val="16"/>
              </w:rPr>
              <w:t>responsibility</w:t>
            </w:r>
            <w:r w:rsidRPr="000F7519">
              <w:rPr>
                <w:rFonts w:ascii="Arial" w:eastAsia="Times New Roman" w:hAnsi="Arial" w:cs="Arial"/>
                <w:color w:val="auto"/>
                <w:sz w:val="14"/>
                <w:szCs w:val="16"/>
              </w:rPr>
              <w:t xml:space="preserve"> to manage and maintain all project related goods and services.</w:t>
            </w:r>
          </w:p>
        </w:tc>
      </w:tr>
      <w:tr w:rsidR="00F86DA3" w:rsidRPr="000F7519" w:rsidTr="00F86DA3">
        <w:trPr>
          <w:trHeight w:val="1035"/>
          <w:jc w:val="center"/>
        </w:trPr>
        <w:tc>
          <w:tcPr>
            <w:tcW w:w="337" w:type="dxa"/>
            <w:tcBorders>
              <w:top w:val="nil"/>
              <w:left w:val="single" w:sz="4" w:space="0" w:color="auto"/>
              <w:bottom w:val="single" w:sz="4" w:space="0" w:color="000000"/>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Does the Unit have the human </w:t>
            </w:r>
            <w:proofErr w:type="gramStart"/>
            <w:r w:rsidRPr="000F7519">
              <w:rPr>
                <w:rFonts w:ascii="Arial" w:eastAsia="Times New Roman" w:hAnsi="Arial" w:cs="Arial"/>
                <w:color w:val="auto"/>
                <w:sz w:val="14"/>
                <w:szCs w:val="16"/>
              </w:rPr>
              <w:t>resources  and</w:t>
            </w:r>
            <w:proofErr w:type="gramEnd"/>
            <w:r w:rsidRPr="000F7519">
              <w:rPr>
                <w:rFonts w:ascii="Arial" w:eastAsia="Times New Roman" w:hAnsi="Arial" w:cs="Arial"/>
                <w:color w:val="auto"/>
                <w:sz w:val="14"/>
                <w:szCs w:val="16"/>
              </w:rPr>
              <w:t xml:space="preserve">  knowledge needed  to efficiently execute and manage the program?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 same management team executed a similar project within the past two years.</w:t>
            </w:r>
          </w:p>
        </w:tc>
      </w:tr>
      <w:tr w:rsidR="00F86DA3" w:rsidRPr="000F7519" w:rsidTr="00F86DA3">
        <w:trPr>
          <w:trHeight w:val="1575"/>
          <w:jc w:val="center"/>
        </w:trPr>
        <w:tc>
          <w:tcPr>
            <w:tcW w:w="337" w:type="dxa"/>
            <w:tcBorders>
              <w:top w:val="nil"/>
              <w:left w:val="single" w:sz="4" w:space="0" w:color="auto"/>
              <w:bottom w:val="single" w:sz="4" w:space="0" w:color="000000"/>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4</w:t>
            </w:r>
          </w:p>
        </w:tc>
        <w:tc>
          <w:tcPr>
            <w:tcW w:w="4665" w:type="dxa"/>
            <w:tcBorders>
              <w:top w:val="single" w:sz="4" w:space="0" w:color="000000"/>
              <w:left w:val="nil"/>
              <w:bottom w:val="single" w:sz="4" w:space="0" w:color="000000"/>
              <w:right w:val="single" w:sz="4" w:space="0" w:color="00000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333333"/>
                <w:sz w:val="14"/>
                <w:szCs w:val="16"/>
              </w:rPr>
            </w:pPr>
            <w:r w:rsidRPr="000F7519">
              <w:rPr>
                <w:rFonts w:ascii="Arial" w:eastAsia="Times New Roman" w:hAnsi="Arial" w:cs="Arial"/>
                <w:color w:val="333333"/>
                <w:sz w:val="14"/>
                <w:szCs w:val="16"/>
              </w:rPr>
              <w:t xml:space="preserve">The Unit has clearly established the procedures, responsibilities and personnel assignment to the following tasks: • Procurement planning • Advertising and bid announcements • Prequalification of contractors, suppliers and </w:t>
            </w:r>
            <w:proofErr w:type="gramStart"/>
            <w:r w:rsidRPr="000F7519">
              <w:rPr>
                <w:rFonts w:ascii="Arial" w:eastAsia="Times New Roman" w:hAnsi="Arial" w:cs="Arial"/>
                <w:color w:val="333333"/>
                <w:sz w:val="14"/>
                <w:szCs w:val="16"/>
              </w:rPr>
              <w:t>consultants  •</w:t>
            </w:r>
            <w:proofErr w:type="gramEnd"/>
            <w:r w:rsidRPr="000F7519">
              <w:rPr>
                <w:rFonts w:ascii="Arial" w:eastAsia="Times New Roman" w:hAnsi="Arial" w:cs="Arial"/>
                <w:color w:val="333333"/>
                <w:sz w:val="14"/>
                <w:szCs w:val="16"/>
              </w:rPr>
              <w:t xml:space="preserve"> Preparation of Requests for Proposals and contract models • Reception and Opening of proposals • Analysis and Evaluation of Proposals • Awarding of contracts • Contract Administration. </w:t>
            </w:r>
          </w:p>
        </w:tc>
        <w:tc>
          <w:tcPr>
            <w:tcW w:w="1756"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No. These processes will be developed as part of the institutional capacity building section of the loan operation. </w:t>
            </w:r>
          </w:p>
        </w:tc>
      </w:tr>
      <w:tr w:rsidR="00F86DA3" w:rsidRPr="000F7519" w:rsidTr="00F86DA3">
        <w:trPr>
          <w:trHeight w:val="780"/>
          <w:jc w:val="center"/>
        </w:trPr>
        <w:tc>
          <w:tcPr>
            <w:tcW w:w="337" w:type="dxa"/>
            <w:tcBorders>
              <w:top w:val="nil"/>
              <w:left w:val="single" w:sz="4" w:space="0" w:color="auto"/>
              <w:bottom w:val="single" w:sz="4" w:space="0" w:color="000000"/>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5</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Was </w:t>
            </w:r>
            <w:proofErr w:type="gramStart"/>
            <w:r w:rsidRPr="000F7519">
              <w:rPr>
                <w:rFonts w:ascii="Arial" w:eastAsia="Times New Roman" w:hAnsi="Arial" w:cs="Arial"/>
                <w:color w:val="auto"/>
                <w:sz w:val="14"/>
                <w:szCs w:val="16"/>
              </w:rPr>
              <w:t>the  procurement</w:t>
            </w:r>
            <w:proofErr w:type="gramEnd"/>
            <w:r w:rsidRPr="000F7519">
              <w:rPr>
                <w:rFonts w:ascii="Arial" w:eastAsia="Times New Roman" w:hAnsi="Arial" w:cs="Arial"/>
                <w:color w:val="auto"/>
                <w:sz w:val="14"/>
                <w:szCs w:val="16"/>
              </w:rPr>
              <w:t xml:space="preserve"> personnel trained on the procurement of goods, consulting services and works (either the Bank's procurement policies and procedures or the local legislation)?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They will be trained by the Bank as a new Executing Agency</w:t>
            </w:r>
          </w:p>
        </w:tc>
      </w:tr>
      <w:tr w:rsidR="00F86DA3" w:rsidRPr="000F7519" w:rsidTr="00F86DA3">
        <w:trPr>
          <w:trHeight w:val="780"/>
          <w:jc w:val="center"/>
        </w:trPr>
        <w:tc>
          <w:tcPr>
            <w:tcW w:w="337" w:type="dxa"/>
            <w:tcBorders>
              <w:top w:val="nil"/>
              <w:left w:val="single" w:sz="4" w:space="0" w:color="auto"/>
              <w:bottom w:val="single" w:sz="4" w:space="0" w:color="000000"/>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6</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any formal evidence related to the training of the Co-executor's personnel on policies and procurement procedures?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The Bank will provide the training as part of the loan operation. </w:t>
            </w:r>
          </w:p>
        </w:tc>
      </w:tr>
      <w:tr w:rsidR="00F86DA3" w:rsidRPr="000F7519" w:rsidTr="00F86DA3">
        <w:trPr>
          <w:trHeight w:val="780"/>
          <w:jc w:val="center"/>
        </w:trPr>
        <w:tc>
          <w:tcPr>
            <w:tcW w:w="337" w:type="dxa"/>
            <w:tcBorders>
              <w:top w:val="nil"/>
              <w:left w:val="single" w:sz="4" w:space="0" w:color="auto"/>
              <w:bottom w:val="single" w:sz="4" w:space="0" w:color="000000"/>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7</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Have the types of contracting and procurement and the authorization levels by amount and complexity level been planned and regulated?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 NPC has clear limits on delegation of authority for procurement</w:t>
            </w:r>
          </w:p>
        </w:tc>
      </w:tr>
      <w:tr w:rsidR="00F86DA3" w:rsidRPr="000F7519" w:rsidTr="00F86DA3">
        <w:trPr>
          <w:trHeight w:val="690"/>
          <w:jc w:val="center"/>
        </w:trPr>
        <w:tc>
          <w:tcPr>
            <w:tcW w:w="337" w:type="dxa"/>
            <w:tcBorders>
              <w:top w:val="nil"/>
              <w:left w:val="single" w:sz="4" w:space="0" w:color="auto"/>
              <w:bottom w:val="single" w:sz="4" w:space="0" w:color="000000"/>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8</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Does the procurement administration system ensure that each transaction has the necessary and sufficient documentation to support it? (Invoices, Contracts, estimates, etc., as applicable)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r>
      <w:tr w:rsidR="00F86DA3" w:rsidRPr="000F7519" w:rsidTr="00F86DA3">
        <w:trPr>
          <w:trHeight w:val="1140"/>
          <w:jc w:val="center"/>
        </w:trPr>
        <w:tc>
          <w:tcPr>
            <w:tcW w:w="337" w:type="dxa"/>
            <w:tcBorders>
              <w:top w:val="nil"/>
              <w:left w:val="single" w:sz="4" w:space="0" w:color="auto"/>
              <w:bottom w:val="single" w:sz="4" w:space="0" w:color="000000"/>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9</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Does the documentation mentioned in the previous question, allow the identification of the nature, purpose and results of each transaction and in particular, to establish compliance with the IDB procurement procedures  (already agreed upon or to be agreed upon with the Bank.</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p>
        </w:tc>
      </w:tr>
      <w:tr w:rsidR="00F86DA3" w:rsidRPr="000F7519" w:rsidTr="00F86DA3">
        <w:trPr>
          <w:trHeight w:val="915"/>
          <w:jc w:val="center"/>
        </w:trPr>
        <w:tc>
          <w:tcPr>
            <w:tcW w:w="337" w:type="dxa"/>
            <w:tcBorders>
              <w:top w:val="nil"/>
              <w:left w:val="single" w:sz="4" w:space="0" w:color="auto"/>
              <w:bottom w:val="single" w:sz="4" w:space="0" w:color="000000"/>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10</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Do the procurement procedures define a separation of incompatible functions that allow to clearly </w:t>
            </w:r>
            <w:proofErr w:type="gramStart"/>
            <w:r w:rsidRPr="000F7519">
              <w:rPr>
                <w:rFonts w:ascii="Arial" w:eastAsia="Times New Roman" w:hAnsi="Arial" w:cs="Arial"/>
                <w:color w:val="auto"/>
                <w:sz w:val="14"/>
                <w:szCs w:val="16"/>
              </w:rPr>
              <w:t>differentiate</w:t>
            </w:r>
            <w:proofErr w:type="gramEnd"/>
            <w:r w:rsidRPr="000F7519">
              <w:rPr>
                <w:rFonts w:ascii="Arial" w:eastAsia="Times New Roman" w:hAnsi="Arial" w:cs="Arial"/>
                <w:color w:val="auto"/>
                <w:sz w:val="14"/>
                <w:szCs w:val="16"/>
              </w:rPr>
              <w:t xml:space="preserve"> personnel's attributions in each one of the different phases of the process? (Contracting Regulation or equivalent)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p>
        </w:tc>
      </w:tr>
      <w:tr w:rsidR="00F86DA3" w:rsidRPr="000F7519" w:rsidTr="00F86DA3">
        <w:trPr>
          <w:trHeight w:val="1290"/>
          <w:jc w:val="center"/>
        </w:trPr>
        <w:tc>
          <w:tcPr>
            <w:tcW w:w="337" w:type="dxa"/>
            <w:tcBorders>
              <w:top w:val="nil"/>
              <w:left w:val="single" w:sz="4" w:space="0" w:color="auto"/>
              <w:bottom w:val="single" w:sz="4" w:space="0" w:color="000000"/>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11</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Do the procedures consider that the requests for procurement for goods and services are properly based on a justified need by the responsible person or area?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Requests come from the </w:t>
            </w:r>
            <w:r w:rsidR="000D7751" w:rsidRPr="000F7519">
              <w:rPr>
                <w:rFonts w:ascii="Arial" w:eastAsia="Times New Roman" w:hAnsi="Arial" w:cs="Arial"/>
                <w:color w:val="auto"/>
                <w:sz w:val="14"/>
                <w:szCs w:val="16"/>
              </w:rPr>
              <w:t>PEU</w:t>
            </w:r>
            <w:r w:rsidRPr="000F7519">
              <w:rPr>
                <w:rFonts w:ascii="Arial" w:eastAsia="Times New Roman" w:hAnsi="Arial" w:cs="Arial"/>
                <w:color w:val="auto"/>
                <w:sz w:val="14"/>
                <w:szCs w:val="16"/>
              </w:rPr>
              <w:t xml:space="preserve"> and relate directly to requirements for project execution.</w:t>
            </w:r>
          </w:p>
        </w:tc>
      </w:tr>
      <w:tr w:rsidR="00F86DA3" w:rsidRPr="000F7519" w:rsidTr="00F86DA3">
        <w:trPr>
          <w:trHeight w:val="1035"/>
          <w:jc w:val="center"/>
        </w:trPr>
        <w:tc>
          <w:tcPr>
            <w:tcW w:w="337" w:type="dxa"/>
            <w:tcBorders>
              <w:top w:val="nil"/>
              <w:left w:val="single" w:sz="4" w:space="0" w:color="auto"/>
              <w:bottom w:val="single" w:sz="4" w:space="0" w:color="000000"/>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12</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it expected that the requests would only </w:t>
            </w:r>
            <w:proofErr w:type="gramStart"/>
            <w:r w:rsidRPr="000F7519">
              <w:rPr>
                <w:rFonts w:ascii="Arial" w:eastAsia="Times New Roman" w:hAnsi="Arial" w:cs="Arial"/>
                <w:color w:val="auto"/>
                <w:sz w:val="14"/>
                <w:szCs w:val="16"/>
              </w:rPr>
              <w:t>be  approved</w:t>
            </w:r>
            <w:proofErr w:type="gramEnd"/>
            <w:r w:rsidRPr="000F7519">
              <w:rPr>
                <w:rFonts w:ascii="Arial" w:eastAsia="Times New Roman" w:hAnsi="Arial" w:cs="Arial"/>
                <w:color w:val="auto"/>
                <w:sz w:val="14"/>
                <w:szCs w:val="16"/>
              </w:rPr>
              <w:t xml:space="preserve"> only when there are budget resources previously earmarked and available?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 procurement plan details specific items to be procured for the project execution.</w:t>
            </w:r>
          </w:p>
        </w:tc>
      </w:tr>
      <w:tr w:rsidR="00F86DA3" w:rsidRPr="000F7519" w:rsidTr="00F86DA3">
        <w:trPr>
          <w:trHeight w:val="465"/>
          <w:jc w:val="center"/>
        </w:trPr>
        <w:tc>
          <w:tcPr>
            <w:tcW w:w="337" w:type="dxa"/>
            <w:tcBorders>
              <w:top w:val="nil"/>
              <w:left w:val="single" w:sz="4" w:space="0" w:color="auto"/>
              <w:bottom w:val="single" w:sz="4" w:space="0" w:color="000000"/>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13</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a system of prenumbered forms (electronic form preferred) in support of the procurement activities and procedures?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r>
      <w:tr w:rsidR="00F86DA3" w:rsidRPr="000F7519" w:rsidTr="00F86DA3">
        <w:trPr>
          <w:trHeight w:val="465"/>
          <w:jc w:val="center"/>
        </w:trPr>
        <w:tc>
          <w:tcPr>
            <w:tcW w:w="337" w:type="dxa"/>
            <w:tcBorders>
              <w:top w:val="nil"/>
              <w:left w:val="single" w:sz="4" w:space="0" w:color="auto"/>
              <w:bottom w:val="single" w:sz="4" w:space="0" w:color="000000"/>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14</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Does the system provide for the number of copies to issue, the destination of each one and the signatures required?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r>
      <w:tr w:rsidR="00F86DA3" w:rsidRPr="000F7519" w:rsidTr="00F86DA3">
        <w:trPr>
          <w:trHeight w:val="1035"/>
          <w:jc w:val="center"/>
        </w:trPr>
        <w:tc>
          <w:tcPr>
            <w:tcW w:w="337" w:type="dxa"/>
            <w:tcBorders>
              <w:top w:val="nil"/>
              <w:left w:val="single" w:sz="4" w:space="0" w:color="auto"/>
              <w:bottom w:val="single" w:sz="4" w:space="0" w:color="000000"/>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lastRenderedPageBreak/>
              <w:t>15</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When applicable, is there a system of permanent recording of inventories to control their variations per units of similar characteristics?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 NPC inventory management system maintains records of all inventories.</w:t>
            </w:r>
          </w:p>
        </w:tc>
      </w:tr>
      <w:tr w:rsidR="00F86DA3" w:rsidRPr="000F7519" w:rsidTr="00F86DA3">
        <w:trPr>
          <w:trHeight w:val="780"/>
          <w:jc w:val="center"/>
        </w:trPr>
        <w:tc>
          <w:tcPr>
            <w:tcW w:w="337" w:type="dxa"/>
            <w:tcBorders>
              <w:top w:val="nil"/>
              <w:left w:val="single" w:sz="4" w:space="0" w:color="auto"/>
              <w:bottom w:val="single" w:sz="4" w:space="0" w:color="000000"/>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16</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Does the inventory control system include minimum and maximum quantities?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 NPC inventory management system has pre-set limits for consumables.</w:t>
            </w:r>
          </w:p>
        </w:tc>
      </w:tr>
      <w:tr w:rsidR="00F86DA3" w:rsidRPr="000F7519" w:rsidTr="00F86DA3">
        <w:trPr>
          <w:trHeight w:val="780"/>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17</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Have appropriate physical spaces been assigned, according to the type of inventories, for their appropriate storage and control?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 NPC has designated storage spaces at various locations.</w:t>
            </w:r>
          </w:p>
        </w:tc>
      </w:tr>
      <w:tr w:rsidR="00F86DA3" w:rsidRPr="000F7519" w:rsidTr="00F86DA3">
        <w:trPr>
          <w:trHeight w:val="1365"/>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18</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The system of procurement administration allows </w:t>
            </w:r>
            <w:proofErr w:type="gramStart"/>
            <w:r w:rsidRPr="000F7519">
              <w:rPr>
                <w:rFonts w:ascii="Arial" w:eastAsia="Times New Roman" w:hAnsi="Arial" w:cs="Arial"/>
                <w:color w:val="auto"/>
                <w:sz w:val="14"/>
                <w:szCs w:val="16"/>
              </w:rPr>
              <w:t>to identify</w:t>
            </w:r>
            <w:proofErr w:type="gramEnd"/>
            <w:r w:rsidRPr="000F7519">
              <w:rPr>
                <w:rFonts w:ascii="Arial" w:eastAsia="Times New Roman" w:hAnsi="Arial" w:cs="Arial"/>
                <w:color w:val="auto"/>
                <w:sz w:val="14"/>
                <w:szCs w:val="16"/>
              </w:rPr>
              <w:t xml:space="preserve"> the commitments and all other transactions from the beginning of the process, and establishes a link among the creation of the obligation, the receipt of the goods, works, and consulting services, and the corresponding payments, thus providing a reasonable assurance on the information system reliability and integrity?</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There is one system in place to manage the process from start to finish.</w:t>
            </w:r>
          </w:p>
        </w:tc>
      </w:tr>
      <w:tr w:rsidR="00F86DA3" w:rsidRPr="000F7519" w:rsidTr="00F86DA3">
        <w:trPr>
          <w:trHeight w:val="1290"/>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19</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adequate procedures for the maintenance, security and appropriate handling of stored goods and parts?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NPC has installed physical security measures (fences, gates, etc.) at all locations, as well as security personnel.</w:t>
            </w:r>
          </w:p>
        </w:tc>
      </w:tr>
      <w:tr w:rsidR="00F86DA3" w:rsidRPr="000F7519" w:rsidTr="00F86DA3">
        <w:trPr>
          <w:trHeight w:val="780"/>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20</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w:t>
            </w:r>
            <w:proofErr w:type="gramStart"/>
            <w:r w:rsidRPr="000F7519">
              <w:rPr>
                <w:rFonts w:ascii="Arial" w:eastAsia="Times New Roman" w:hAnsi="Arial" w:cs="Arial"/>
                <w:color w:val="auto"/>
                <w:sz w:val="14"/>
                <w:szCs w:val="16"/>
              </w:rPr>
              <w:t>periodic  verifications</w:t>
            </w:r>
            <w:proofErr w:type="gramEnd"/>
            <w:r w:rsidRPr="000F7519">
              <w:rPr>
                <w:rFonts w:ascii="Arial" w:eastAsia="Times New Roman" w:hAnsi="Arial" w:cs="Arial"/>
                <w:color w:val="auto"/>
                <w:sz w:val="14"/>
                <w:szCs w:val="16"/>
              </w:rPr>
              <w:t xml:space="preserve"> of the physical existence of inventories?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Stock is counted once a year, with a monthly check for fast moving items</w:t>
            </w:r>
          </w:p>
        </w:tc>
      </w:tr>
      <w:tr w:rsidR="00F86DA3" w:rsidRPr="000F7519" w:rsidTr="00F86DA3">
        <w:trPr>
          <w:trHeight w:val="525"/>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21</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Has it been established that these verifications should be reconciled against the accounting records?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 verification is part of the internal audit process.</w:t>
            </w:r>
          </w:p>
        </w:tc>
      </w:tr>
      <w:tr w:rsidR="00F86DA3" w:rsidRPr="000F7519" w:rsidTr="00F86DA3">
        <w:trPr>
          <w:trHeight w:val="525"/>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22</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these verifications performed by employees who are independent from the handling and recording of goods?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It is overseen by the internal audit team.</w:t>
            </w:r>
          </w:p>
        </w:tc>
      </w:tr>
      <w:tr w:rsidR="00F86DA3" w:rsidRPr="000F7519" w:rsidTr="00F86DA3">
        <w:trPr>
          <w:trHeight w:val="465"/>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23</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Does Internal Audit (Internal Control) participate in the planning and observation of the verification?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See response above.</w:t>
            </w:r>
          </w:p>
        </w:tc>
      </w:tr>
      <w:tr w:rsidR="00F86DA3" w:rsidRPr="000F7519" w:rsidTr="00F86DA3">
        <w:trPr>
          <w:trHeight w:val="525"/>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24</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an insurance </w:t>
            </w:r>
            <w:proofErr w:type="gramStart"/>
            <w:r w:rsidRPr="000F7519">
              <w:rPr>
                <w:rFonts w:ascii="Arial" w:eastAsia="Times New Roman" w:hAnsi="Arial" w:cs="Arial"/>
                <w:color w:val="auto"/>
                <w:sz w:val="14"/>
                <w:szCs w:val="16"/>
              </w:rPr>
              <w:t>plan  to</w:t>
            </w:r>
            <w:proofErr w:type="gramEnd"/>
            <w:r w:rsidRPr="000F7519">
              <w:rPr>
                <w:rFonts w:ascii="Arial" w:eastAsia="Times New Roman" w:hAnsi="Arial" w:cs="Arial"/>
                <w:color w:val="auto"/>
                <w:sz w:val="14"/>
                <w:szCs w:val="16"/>
              </w:rPr>
              <w:t xml:space="preserve"> protect the goods in general?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NPC holds relevant business insurance.</w:t>
            </w:r>
          </w:p>
        </w:tc>
      </w:tr>
      <w:tr w:rsidR="00F86DA3" w:rsidRPr="000F7519" w:rsidTr="00F86DA3">
        <w:trPr>
          <w:trHeight w:val="780"/>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25</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specific instructions regarding obsolete, damaged, lost or for sale goods in terms of their disposition (both physical and in the accounting records)?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NPC removes obsolete inventory during the annual audit process.</w:t>
            </w:r>
          </w:p>
        </w:tc>
      </w:tr>
      <w:tr w:rsidR="00F86DA3" w:rsidRPr="000F7519" w:rsidTr="00F86DA3">
        <w:trPr>
          <w:trHeight w:val="465"/>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26</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these instructions in agreement with the current legal regulations?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w:t>
            </w:r>
          </w:p>
        </w:tc>
      </w:tr>
      <w:tr w:rsidR="00F86DA3" w:rsidRPr="000F7519" w:rsidTr="00F86DA3">
        <w:trPr>
          <w:trHeight w:val="780"/>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27</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permanent records of fixed assets showing the purchases, retirements, transfers and improvements?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NPC's procurement and inventory system retains records of fixed assets.</w:t>
            </w:r>
          </w:p>
        </w:tc>
      </w:tr>
      <w:tr w:rsidR="00F86DA3" w:rsidRPr="000F7519" w:rsidTr="00F86DA3">
        <w:trPr>
          <w:trHeight w:val="915"/>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28</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Is there a policy to formally assign responsibility to each administrative area and their employees regarding the utilization of fixed assets under their purview and their exclusive utilization for the intended purposes?</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Each unit has responsibility.</w:t>
            </w:r>
          </w:p>
        </w:tc>
      </w:tr>
      <w:tr w:rsidR="00F86DA3" w:rsidRPr="000F7519" w:rsidTr="00F86DA3">
        <w:trPr>
          <w:trHeight w:val="465"/>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29</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a general maintenance plan for the acquired works and goods?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Yes. </w:t>
            </w:r>
          </w:p>
        </w:tc>
      </w:tr>
      <w:tr w:rsidR="00F86DA3" w:rsidRPr="000F7519" w:rsidTr="00F86DA3">
        <w:trPr>
          <w:trHeight w:val="465"/>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30</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Do they issue reports on the compliance with the preventive maintenance program?</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w:t>
            </w:r>
          </w:p>
        </w:tc>
      </w:tr>
      <w:tr w:rsidR="00F86DA3" w:rsidRPr="000F7519" w:rsidTr="00F86DA3">
        <w:trPr>
          <w:trHeight w:val="780"/>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lastRenderedPageBreak/>
              <w:t>31</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Are procured goods and contracted and received services been compared against the Purchase orders previously issued?</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They are compared in the procurement system when the order is fulfilled.</w:t>
            </w:r>
          </w:p>
        </w:tc>
      </w:tr>
      <w:tr w:rsidR="00F86DA3" w:rsidRPr="000F7519" w:rsidTr="00F86DA3">
        <w:trPr>
          <w:trHeight w:val="330"/>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32</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a coding system to identify the fixed assets?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w:t>
            </w:r>
          </w:p>
        </w:tc>
      </w:tr>
      <w:tr w:rsidR="00F86DA3" w:rsidRPr="000F7519" w:rsidTr="00F86DA3">
        <w:trPr>
          <w:trHeight w:val="1140"/>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33</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Is there a filing system for the documentation that supports the procurement of goods and consulting services as well as the contracted works, which allows to directly index and identify the transactions that have been performed, and also to make possible their audit as required by the Bank?</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r>
      <w:tr w:rsidR="00F86DA3" w:rsidRPr="000F7519" w:rsidTr="00F86DA3">
        <w:trPr>
          <w:trHeight w:val="1035"/>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34</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 EA </w:t>
            </w:r>
            <w:proofErr w:type="gramStart"/>
            <w:r w:rsidRPr="000F7519">
              <w:rPr>
                <w:rFonts w:ascii="Arial" w:eastAsia="Times New Roman" w:hAnsi="Arial" w:cs="Arial"/>
                <w:color w:val="auto"/>
                <w:sz w:val="14"/>
                <w:szCs w:val="16"/>
              </w:rPr>
              <w:t>appropriately  complying</w:t>
            </w:r>
            <w:proofErr w:type="gramEnd"/>
            <w:r w:rsidRPr="000F7519">
              <w:rPr>
                <w:rFonts w:ascii="Arial" w:eastAsia="Times New Roman" w:hAnsi="Arial" w:cs="Arial"/>
                <w:color w:val="auto"/>
                <w:sz w:val="14"/>
                <w:szCs w:val="16"/>
              </w:rPr>
              <w:t xml:space="preserve">, in a sequential manner, with the Bank's procurement policies and procedures  (short lists, preparation of terms of reference, no-objections, evaluations, etc.)?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The NPC is working with the Bank and Consultants to implement Bank procurement policies</w:t>
            </w:r>
          </w:p>
        </w:tc>
      </w:tr>
      <w:tr w:rsidR="00F86DA3" w:rsidRPr="000F7519" w:rsidTr="00F86DA3">
        <w:trPr>
          <w:trHeight w:val="1365"/>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35</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In the event of projects of decentralized execution with the participation of multiple co-executors, have procedures been established to regulate the filing system of support documentation of the procurement of goods and services as well as contracting of consultants, which allows the indexing and identification of the transactions incurred with project resources?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There is only one EA for this loan operation.</w:t>
            </w:r>
          </w:p>
        </w:tc>
      </w:tr>
      <w:tr w:rsidR="00F86DA3" w:rsidRPr="000F7519" w:rsidTr="00F86DA3">
        <w:trPr>
          <w:trHeight w:val="465"/>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36</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Have procurements performed by the EA been included in the project's procurement plan?  </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Project is in the design phase</w:t>
            </w:r>
          </w:p>
        </w:tc>
      </w:tr>
      <w:tr w:rsidR="00F86DA3" w:rsidRPr="000F7519" w:rsidTr="00F86DA3">
        <w:trPr>
          <w:trHeight w:val="1590"/>
          <w:jc w:val="center"/>
        </w:trPr>
        <w:tc>
          <w:tcPr>
            <w:tcW w:w="337" w:type="dxa"/>
            <w:tcBorders>
              <w:top w:val="nil"/>
              <w:left w:val="single" w:sz="4" w:space="0" w:color="auto"/>
              <w:bottom w:val="single" w:sz="4" w:space="0" w:color="auto"/>
              <w:right w:val="single" w:sz="8" w:space="0" w:color="808080"/>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37</w:t>
            </w:r>
          </w:p>
        </w:tc>
        <w:tc>
          <w:tcPr>
            <w:tcW w:w="4665" w:type="dxa"/>
            <w:tcBorders>
              <w:top w:val="nil"/>
              <w:left w:val="nil"/>
              <w:bottom w:val="single" w:sz="8" w:space="0" w:color="808080"/>
              <w:right w:val="single" w:sz="8" w:space="0" w:color="808080"/>
            </w:tcBorders>
            <w:shd w:val="clear" w:color="000000" w:fill="99CCFF"/>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If project's resources had been utilized to finance eligible expenditures incurred before the operation was approved by the Bank, have these expenditures been reviewed regarding their eligibility, according to the Bank's procedures? (Such expenditures should be the result of procurement procedures for works, goods and consulting services that were conducted under requirements similar to those set forth in the Bank's loan contract.)</w:t>
            </w:r>
          </w:p>
        </w:tc>
        <w:tc>
          <w:tcPr>
            <w:tcW w:w="1756" w:type="dxa"/>
            <w:tcBorders>
              <w:top w:val="nil"/>
              <w:left w:val="single" w:sz="4" w:space="0" w:color="auto"/>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 Any prior procurement that will be reimbursed will be done according to Bank procedure</w:t>
            </w:r>
          </w:p>
        </w:tc>
      </w:tr>
      <w:tr w:rsidR="00F86DA3" w:rsidRPr="000F7519" w:rsidTr="00F86DA3">
        <w:trPr>
          <w:trHeight w:val="315"/>
          <w:jc w:val="center"/>
        </w:trPr>
        <w:tc>
          <w:tcPr>
            <w:tcW w:w="337" w:type="dxa"/>
            <w:tcBorders>
              <w:top w:val="nil"/>
              <w:left w:val="single" w:sz="4" w:space="0" w:color="000000"/>
              <w:bottom w:val="nil"/>
              <w:right w:val="nil"/>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4665" w:type="dxa"/>
            <w:tcBorders>
              <w:top w:val="single" w:sz="4" w:space="0" w:color="auto"/>
              <w:left w:val="single" w:sz="4" w:space="0" w:color="auto"/>
              <w:bottom w:val="single" w:sz="4" w:space="0" w:color="auto"/>
              <w:right w:val="single" w:sz="4" w:space="0" w:color="auto"/>
            </w:tcBorders>
            <w:shd w:val="clear" w:color="000000" w:fill="99CC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TOTAL</w:t>
            </w:r>
          </w:p>
        </w:tc>
        <w:tc>
          <w:tcPr>
            <w:tcW w:w="1756"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33</w:t>
            </w:r>
          </w:p>
        </w:tc>
        <w:tc>
          <w:tcPr>
            <w:tcW w:w="809"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w:t>
            </w:r>
          </w:p>
        </w:tc>
        <w:tc>
          <w:tcPr>
            <w:tcW w:w="820" w:type="dxa"/>
            <w:tcBorders>
              <w:top w:val="nil"/>
              <w:left w:val="nil"/>
              <w:bottom w:val="single" w:sz="4" w:space="0" w:color="auto"/>
              <w:right w:val="single" w:sz="4" w:space="0" w:color="auto"/>
            </w:tcBorders>
            <w:shd w:val="clear" w:color="000000" w:fill="FFFF99"/>
            <w:vAlign w:val="center"/>
            <w:hideMark/>
          </w:tcPr>
          <w:p w:rsidR="00F86DA3" w:rsidRPr="000F7519" w:rsidRDefault="00F86DA3"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553" w:type="dxa"/>
            <w:tcBorders>
              <w:top w:val="nil"/>
              <w:left w:val="nil"/>
              <w:bottom w:val="single" w:sz="4" w:space="0" w:color="auto"/>
              <w:right w:val="single" w:sz="4" w:space="0" w:color="auto"/>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F86DA3" w:rsidRPr="000F7519" w:rsidTr="00F86DA3">
        <w:trPr>
          <w:trHeight w:val="255"/>
          <w:jc w:val="center"/>
        </w:trPr>
        <w:tc>
          <w:tcPr>
            <w:tcW w:w="337" w:type="dxa"/>
            <w:tcBorders>
              <w:top w:val="nil"/>
              <w:left w:val="single" w:sz="4" w:space="0" w:color="000000"/>
              <w:bottom w:val="nil"/>
              <w:right w:val="nil"/>
            </w:tcBorders>
            <w:shd w:val="clear" w:color="000000" w:fill="FFFFFF"/>
            <w:hideMark/>
          </w:tcPr>
          <w:p w:rsidR="00F86DA3" w:rsidRPr="000F7519" w:rsidRDefault="00F86DA3"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4665" w:type="dxa"/>
            <w:tcBorders>
              <w:top w:val="nil"/>
              <w:left w:val="nil"/>
              <w:bottom w:val="nil"/>
              <w:right w:val="nil"/>
            </w:tcBorders>
            <w:shd w:val="clear" w:color="000000" w:fill="FFFFFF"/>
            <w:hideMark/>
          </w:tcPr>
          <w:p w:rsidR="00F86DA3" w:rsidRPr="000F7519" w:rsidRDefault="00F86DA3"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1756" w:type="dxa"/>
            <w:tcBorders>
              <w:top w:val="nil"/>
              <w:left w:val="nil"/>
              <w:bottom w:val="nil"/>
              <w:right w:val="nil"/>
            </w:tcBorders>
            <w:shd w:val="clear" w:color="000000" w:fill="FFFFFF"/>
            <w:noWrap/>
            <w:hideMark/>
          </w:tcPr>
          <w:p w:rsidR="00F86DA3" w:rsidRPr="000F7519" w:rsidRDefault="00F86DA3"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809" w:type="dxa"/>
            <w:tcBorders>
              <w:top w:val="nil"/>
              <w:left w:val="nil"/>
              <w:bottom w:val="nil"/>
              <w:right w:val="nil"/>
            </w:tcBorders>
            <w:shd w:val="clear" w:color="000000" w:fill="FFFFFF"/>
            <w:noWrap/>
            <w:hideMark/>
          </w:tcPr>
          <w:p w:rsidR="00F86DA3" w:rsidRPr="000F7519" w:rsidRDefault="00F86DA3"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820" w:type="dxa"/>
            <w:tcBorders>
              <w:top w:val="nil"/>
              <w:left w:val="nil"/>
              <w:bottom w:val="nil"/>
              <w:right w:val="nil"/>
            </w:tcBorders>
            <w:shd w:val="clear" w:color="000000" w:fill="FFFFFF"/>
            <w:noWrap/>
            <w:hideMark/>
          </w:tcPr>
          <w:p w:rsidR="00F86DA3" w:rsidRPr="000F7519" w:rsidRDefault="00F86DA3"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2553" w:type="dxa"/>
            <w:tcBorders>
              <w:top w:val="nil"/>
              <w:left w:val="nil"/>
              <w:bottom w:val="nil"/>
              <w:right w:val="nil"/>
            </w:tcBorders>
            <w:shd w:val="clear" w:color="000000" w:fill="FFFFFF"/>
            <w:vAlign w:val="bottom"/>
            <w:hideMark/>
          </w:tcPr>
          <w:p w:rsidR="00F86DA3" w:rsidRPr="000F7519" w:rsidRDefault="00F86DA3"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F86DA3" w:rsidRPr="000F7519" w:rsidTr="00F86DA3">
        <w:trPr>
          <w:trHeight w:val="255"/>
          <w:jc w:val="center"/>
        </w:trPr>
        <w:tc>
          <w:tcPr>
            <w:tcW w:w="5002"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QUANTIFICATION:</w:t>
            </w:r>
          </w:p>
        </w:tc>
        <w:tc>
          <w:tcPr>
            <w:tcW w:w="2565" w:type="dxa"/>
            <w:gridSpan w:val="2"/>
            <w:tcBorders>
              <w:top w:val="single" w:sz="4" w:space="0" w:color="auto"/>
              <w:left w:val="nil"/>
              <w:bottom w:val="single" w:sz="4" w:space="0" w:color="auto"/>
              <w:right w:val="nil"/>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w:t>
            </w:r>
          </w:p>
        </w:tc>
        <w:tc>
          <w:tcPr>
            <w:tcW w:w="820" w:type="dxa"/>
            <w:vMerge w:val="restart"/>
            <w:tcBorders>
              <w:top w:val="single" w:sz="4" w:space="0" w:color="auto"/>
              <w:left w:val="nil"/>
              <w:bottom w:val="single" w:sz="4" w:space="0" w:color="000000"/>
              <w:right w:val="single" w:sz="4" w:space="0" w:color="auto"/>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 * 100</w:t>
            </w:r>
          </w:p>
        </w:tc>
        <w:tc>
          <w:tcPr>
            <w:tcW w:w="2553"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F86DA3" w:rsidRPr="000F7519" w:rsidRDefault="008B03B6" w:rsidP="000F7519">
            <w:pPr>
              <w:spacing w:after="0" w:line="240" w:lineRule="auto"/>
              <w:jc w:val="both"/>
              <w:rPr>
                <w:rFonts w:ascii="Arial" w:eastAsia="Times New Roman" w:hAnsi="Arial" w:cs="Arial"/>
                <w:color w:val="0000FF"/>
                <w:sz w:val="18"/>
                <w:szCs w:val="20"/>
                <w:u w:val="single"/>
              </w:rPr>
            </w:pPr>
            <w:hyperlink r:id="rId18" w:anchor="RANGE!C14" w:history="1">
              <w:r w:rsidR="00F86DA3" w:rsidRPr="000F7519">
                <w:rPr>
                  <w:rFonts w:ascii="Arial" w:eastAsia="Times New Roman" w:hAnsi="Arial" w:cs="Arial"/>
                  <w:color w:val="0000FF"/>
                  <w:sz w:val="18"/>
                  <w:szCs w:val="20"/>
                  <w:u w:val="single"/>
                </w:rPr>
                <w:t>97.06</w:t>
              </w:r>
            </w:hyperlink>
          </w:p>
        </w:tc>
      </w:tr>
      <w:tr w:rsidR="00F86DA3" w:rsidRPr="000F7519" w:rsidTr="00F86DA3">
        <w:trPr>
          <w:trHeight w:val="255"/>
          <w:jc w:val="center"/>
        </w:trPr>
        <w:tc>
          <w:tcPr>
            <w:tcW w:w="5002" w:type="dxa"/>
            <w:gridSpan w:val="2"/>
            <w:vMerge/>
            <w:tcBorders>
              <w:top w:val="single" w:sz="4" w:space="0" w:color="auto"/>
              <w:left w:val="single" w:sz="4" w:space="0" w:color="auto"/>
              <w:bottom w:val="single" w:sz="4" w:space="0" w:color="auto"/>
              <w:right w:val="single" w:sz="4" w:space="0" w:color="auto"/>
            </w:tcBorders>
            <w:vAlign w:val="center"/>
            <w:hideMark/>
          </w:tcPr>
          <w:p w:rsidR="00F86DA3" w:rsidRPr="000F7519" w:rsidRDefault="00F86DA3" w:rsidP="000F7519">
            <w:pPr>
              <w:spacing w:after="0" w:line="240" w:lineRule="auto"/>
              <w:jc w:val="both"/>
              <w:rPr>
                <w:rFonts w:ascii="Arial" w:eastAsia="Times New Roman" w:hAnsi="Arial" w:cs="Arial"/>
                <w:b/>
                <w:bCs/>
                <w:color w:val="auto"/>
                <w:sz w:val="14"/>
                <w:szCs w:val="16"/>
              </w:rPr>
            </w:pPr>
          </w:p>
        </w:tc>
        <w:tc>
          <w:tcPr>
            <w:tcW w:w="2565" w:type="dxa"/>
            <w:gridSpan w:val="2"/>
            <w:tcBorders>
              <w:top w:val="single" w:sz="4" w:space="0" w:color="auto"/>
              <w:left w:val="nil"/>
              <w:bottom w:val="single" w:sz="4" w:space="0" w:color="auto"/>
              <w:right w:val="nil"/>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(YES+NO)</w:t>
            </w:r>
          </w:p>
        </w:tc>
        <w:tc>
          <w:tcPr>
            <w:tcW w:w="820" w:type="dxa"/>
            <w:vMerge/>
            <w:tcBorders>
              <w:top w:val="single" w:sz="4" w:space="0" w:color="auto"/>
              <w:left w:val="nil"/>
              <w:bottom w:val="single" w:sz="4" w:space="0" w:color="000000"/>
              <w:right w:val="single" w:sz="4" w:space="0" w:color="auto"/>
            </w:tcBorders>
            <w:vAlign w:val="center"/>
            <w:hideMark/>
          </w:tcPr>
          <w:p w:rsidR="00F86DA3" w:rsidRPr="000F7519" w:rsidRDefault="00F86DA3" w:rsidP="000F7519">
            <w:pPr>
              <w:spacing w:after="0" w:line="240" w:lineRule="auto"/>
              <w:jc w:val="both"/>
              <w:rPr>
                <w:rFonts w:ascii="Arial" w:eastAsia="Times New Roman" w:hAnsi="Arial" w:cs="Arial"/>
                <w:color w:val="auto"/>
                <w:sz w:val="14"/>
                <w:szCs w:val="16"/>
              </w:rPr>
            </w:pPr>
          </w:p>
        </w:tc>
        <w:tc>
          <w:tcPr>
            <w:tcW w:w="2553" w:type="dxa"/>
            <w:vMerge/>
            <w:tcBorders>
              <w:top w:val="single" w:sz="4" w:space="0" w:color="auto"/>
              <w:left w:val="single" w:sz="4" w:space="0" w:color="auto"/>
              <w:bottom w:val="single" w:sz="4" w:space="0" w:color="000000"/>
              <w:right w:val="single" w:sz="4" w:space="0" w:color="auto"/>
            </w:tcBorders>
            <w:vAlign w:val="center"/>
            <w:hideMark/>
          </w:tcPr>
          <w:p w:rsidR="00F86DA3" w:rsidRPr="000F7519" w:rsidRDefault="00F86DA3" w:rsidP="000F7519">
            <w:pPr>
              <w:spacing w:after="0" w:line="240" w:lineRule="auto"/>
              <w:jc w:val="both"/>
              <w:rPr>
                <w:rFonts w:ascii="Arial" w:eastAsia="Times New Roman" w:hAnsi="Arial" w:cs="Arial"/>
                <w:color w:val="0000FF"/>
                <w:sz w:val="18"/>
                <w:szCs w:val="20"/>
                <w:u w:val="single"/>
              </w:rPr>
            </w:pPr>
          </w:p>
        </w:tc>
      </w:tr>
      <w:tr w:rsidR="00F86DA3" w:rsidRPr="000F7519" w:rsidTr="00F86DA3">
        <w:trPr>
          <w:trHeight w:val="255"/>
          <w:jc w:val="center"/>
        </w:trPr>
        <w:tc>
          <w:tcPr>
            <w:tcW w:w="5002" w:type="dxa"/>
            <w:gridSpan w:val="2"/>
            <w:vMerge w:val="restart"/>
            <w:tcBorders>
              <w:top w:val="single" w:sz="4" w:space="0" w:color="auto"/>
              <w:left w:val="nil"/>
              <w:bottom w:val="single" w:sz="4" w:space="0" w:color="000000"/>
              <w:right w:val="single" w:sz="4" w:space="0" w:color="000000"/>
            </w:tcBorders>
            <w:shd w:val="clear" w:color="000000" w:fill="99CCFF"/>
            <w:noWrap/>
            <w:vAlign w:val="bottom"/>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DEVELOPMENT:</w:t>
            </w:r>
          </w:p>
        </w:tc>
        <w:tc>
          <w:tcPr>
            <w:tcW w:w="1756" w:type="dxa"/>
            <w:tcBorders>
              <w:top w:val="nil"/>
              <w:left w:val="nil"/>
              <w:bottom w:val="nil"/>
              <w:right w:val="nil"/>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There is no ND (0-40)</w:t>
            </w:r>
          </w:p>
        </w:tc>
        <w:tc>
          <w:tcPr>
            <w:tcW w:w="809" w:type="dxa"/>
            <w:tcBorders>
              <w:top w:val="nil"/>
              <w:left w:val="nil"/>
              <w:bottom w:val="nil"/>
              <w:right w:val="nil"/>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c>
          <w:tcPr>
            <w:tcW w:w="820" w:type="dxa"/>
            <w:tcBorders>
              <w:top w:val="nil"/>
              <w:left w:val="nil"/>
              <w:bottom w:val="nil"/>
              <w:right w:val="single" w:sz="4" w:space="0" w:color="auto"/>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c>
          <w:tcPr>
            <w:tcW w:w="2553"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F86DA3" w:rsidRPr="000F7519" w:rsidRDefault="008B03B6" w:rsidP="000F7519">
            <w:pPr>
              <w:spacing w:after="0" w:line="240" w:lineRule="auto"/>
              <w:jc w:val="both"/>
              <w:rPr>
                <w:rFonts w:ascii="Arial" w:eastAsia="Times New Roman" w:hAnsi="Arial" w:cs="Arial"/>
                <w:color w:val="0000FF"/>
                <w:sz w:val="18"/>
                <w:szCs w:val="20"/>
                <w:u w:val="single"/>
              </w:rPr>
            </w:pPr>
            <w:hyperlink r:id="rId19" w:anchor="RANGE!F14" w:history="1">
              <w:r w:rsidR="00F86DA3" w:rsidRPr="000F7519">
                <w:rPr>
                  <w:rFonts w:ascii="Arial" w:eastAsia="Times New Roman" w:hAnsi="Arial" w:cs="Arial"/>
                  <w:color w:val="0000FF"/>
                  <w:sz w:val="18"/>
                  <w:szCs w:val="20"/>
                  <w:u w:val="single"/>
                </w:rPr>
                <w:t>SD</w:t>
              </w:r>
            </w:hyperlink>
          </w:p>
        </w:tc>
      </w:tr>
      <w:tr w:rsidR="00F86DA3" w:rsidRPr="000F7519" w:rsidTr="00F86DA3">
        <w:trPr>
          <w:trHeight w:val="255"/>
          <w:jc w:val="center"/>
        </w:trPr>
        <w:tc>
          <w:tcPr>
            <w:tcW w:w="5002" w:type="dxa"/>
            <w:gridSpan w:val="2"/>
            <w:vMerge/>
            <w:tcBorders>
              <w:top w:val="single" w:sz="4" w:space="0" w:color="auto"/>
              <w:left w:val="nil"/>
              <w:bottom w:val="single" w:sz="4" w:space="0" w:color="000000"/>
              <w:right w:val="single" w:sz="4" w:space="0" w:color="000000"/>
            </w:tcBorders>
            <w:vAlign w:val="center"/>
            <w:hideMark/>
          </w:tcPr>
          <w:p w:rsidR="00F86DA3" w:rsidRPr="000F7519" w:rsidRDefault="00F86DA3" w:rsidP="000F7519">
            <w:pPr>
              <w:spacing w:after="0" w:line="240" w:lineRule="auto"/>
              <w:jc w:val="both"/>
              <w:rPr>
                <w:rFonts w:ascii="Arial" w:eastAsia="Times New Roman" w:hAnsi="Arial" w:cs="Arial"/>
                <w:b/>
                <w:bCs/>
                <w:color w:val="auto"/>
                <w:sz w:val="14"/>
                <w:szCs w:val="16"/>
              </w:rPr>
            </w:pPr>
          </w:p>
        </w:tc>
        <w:tc>
          <w:tcPr>
            <w:tcW w:w="1756" w:type="dxa"/>
            <w:tcBorders>
              <w:top w:val="nil"/>
              <w:left w:val="nil"/>
              <w:bottom w:val="single" w:sz="4" w:space="0" w:color="auto"/>
              <w:right w:val="nil"/>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Incipient  DI (0-60)</w:t>
            </w:r>
          </w:p>
        </w:tc>
        <w:tc>
          <w:tcPr>
            <w:tcW w:w="809" w:type="dxa"/>
            <w:tcBorders>
              <w:top w:val="nil"/>
              <w:left w:val="nil"/>
              <w:bottom w:val="single" w:sz="4" w:space="0" w:color="auto"/>
              <w:right w:val="nil"/>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ID (41-60)</w:t>
            </w:r>
          </w:p>
        </w:tc>
        <w:tc>
          <w:tcPr>
            <w:tcW w:w="820" w:type="dxa"/>
            <w:tcBorders>
              <w:top w:val="nil"/>
              <w:left w:val="nil"/>
              <w:bottom w:val="single" w:sz="4" w:space="0" w:color="auto"/>
              <w:right w:val="single" w:sz="4" w:space="0" w:color="auto"/>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c>
          <w:tcPr>
            <w:tcW w:w="2553" w:type="dxa"/>
            <w:vMerge/>
            <w:tcBorders>
              <w:top w:val="nil"/>
              <w:left w:val="single" w:sz="4" w:space="0" w:color="auto"/>
              <w:bottom w:val="single" w:sz="4" w:space="0" w:color="000000"/>
              <w:right w:val="single" w:sz="4" w:space="0" w:color="auto"/>
            </w:tcBorders>
            <w:vAlign w:val="center"/>
            <w:hideMark/>
          </w:tcPr>
          <w:p w:rsidR="00F86DA3" w:rsidRPr="000F7519" w:rsidRDefault="00F86DA3" w:rsidP="000F7519">
            <w:pPr>
              <w:spacing w:after="0" w:line="240" w:lineRule="auto"/>
              <w:jc w:val="both"/>
              <w:rPr>
                <w:rFonts w:ascii="Arial" w:eastAsia="Times New Roman" w:hAnsi="Arial" w:cs="Arial"/>
                <w:color w:val="0000FF"/>
                <w:sz w:val="18"/>
                <w:szCs w:val="20"/>
                <w:u w:val="single"/>
              </w:rPr>
            </w:pPr>
          </w:p>
        </w:tc>
      </w:tr>
      <w:tr w:rsidR="00F86DA3" w:rsidRPr="000F7519" w:rsidTr="00F86DA3">
        <w:trPr>
          <w:trHeight w:val="255"/>
          <w:jc w:val="center"/>
        </w:trPr>
        <w:tc>
          <w:tcPr>
            <w:tcW w:w="5002" w:type="dxa"/>
            <w:gridSpan w:val="2"/>
            <w:vMerge/>
            <w:tcBorders>
              <w:top w:val="single" w:sz="4" w:space="0" w:color="auto"/>
              <w:left w:val="nil"/>
              <w:bottom w:val="single" w:sz="4" w:space="0" w:color="000000"/>
              <w:right w:val="single" w:sz="4" w:space="0" w:color="000000"/>
            </w:tcBorders>
            <w:vAlign w:val="center"/>
            <w:hideMark/>
          </w:tcPr>
          <w:p w:rsidR="00F86DA3" w:rsidRPr="000F7519" w:rsidRDefault="00F86DA3" w:rsidP="000F7519">
            <w:pPr>
              <w:spacing w:after="0" w:line="240" w:lineRule="auto"/>
              <w:jc w:val="both"/>
              <w:rPr>
                <w:rFonts w:ascii="Arial" w:eastAsia="Times New Roman" w:hAnsi="Arial" w:cs="Arial"/>
                <w:b/>
                <w:bCs/>
                <w:color w:val="auto"/>
                <w:sz w:val="14"/>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Median MD (61-80)</w:t>
            </w:r>
          </w:p>
        </w:tc>
        <w:tc>
          <w:tcPr>
            <w:tcW w:w="809" w:type="dxa"/>
            <w:tcBorders>
              <w:top w:val="nil"/>
              <w:left w:val="nil"/>
              <w:bottom w:val="single" w:sz="4" w:space="0" w:color="auto"/>
              <w:right w:val="nil"/>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820" w:type="dxa"/>
            <w:tcBorders>
              <w:top w:val="nil"/>
              <w:left w:val="nil"/>
              <w:bottom w:val="nil"/>
              <w:right w:val="nil"/>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p>
        </w:tc>
        <w:tc>
          <w:tcPr>
            <w:tcW w:w="2553" w:type="dxa"/>
            <w:vMerge/>
            <w:tcBorders>
              <w:top w:val="nil"/>
              <w:left w:val="single" w:sz="4" w:space="0" w:color="auto"/>
              <w:bottom w:val="single" w:sz="4" w:space="0" w:color="000000"/>
              <w:right w:val="single" w:sz="4" w:space="0" w:color="auto"/>
            </w:tcBorders>
            <w:vAlign w:val="center"/>
            <w:hideMark/>
          </w:tcPr>
          <w:p w:rsidR="00F86DA3" w:rsidRPr="000F7519" w:rsidRDefault="00F86DA3" w:rsidP="000F7519">
            <w:pPr>
              <w:spacing w:after="0" w:line="240" w:lineRule="auto"/>
              <w:jc w:val="both"/>
              <w:rPr>
                <w:rFonts w:ascii="Arial" w:eastAsia="Times New Roman" w:hAnsi="Arial" w:cs="Arial"/>
                <w:color w:val="0000FF"/>
                <w:sz w:val="18"/>
                <w:szCs w:val="20"/>
                <w:u w:val="single"/>
              </w:rPr>
            </w:pPr>
          </w:p>
        </w:tc>
      </w:tr>
      <w:tr w:rsidR="00F86DA3" w:rsidRPr="000F7519" w:rsidTr="00F86DA3">
        <w:trPr>
          <w:trHeight w:val="255"/>
          <w:jc w:val="center"/>
        </w:trPr>
        <w:tc>
          <w:tcPr>
            <w:tcW w:w="5002" w:type="dxa"/>
            <w:gridSpan w:val="2"/>
            <w:vMerge/>
            <w:tcBorders>
              <w:top w:val="single" w:sz="4" w:space="0" w:color="auto"/>
              <w:left w:val="nil"/>
              <w:bottom w:val="single" w:sz="4" w:space="0" w:color="000000"/>
              <w:right w:val="single" w:sz="4" w:space="0" w:color="000000"/>
            </w:tcBorders>
            <w:vAlign w:val="center"/>
            <w:hideMark/>
          </w:tcPr>
          <w:p w:rsidR="00F86DA3" w:rsidRPr="000F7519" w:rsidRDefault="00F86DA3" w:rsidP="000F7519">
            <w:pPr>
              <w:spacing w:after="0" w:line="240" w:lineRule="auto"/>
              <w:jc w:val="both"/>
              <w:rPr>
                <w:rFonts w:ascii="Arial" w:eastAsia="Times New Roman" w:hAnsi="Arial" w:cs="Arial"/>
                <w:b/>
                <w:bCs/>
                <w:color w:val="auto"/>
                <w:sz w:val="14"/>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Satisfactory D (81-100)</w:t>
            </w:r>
          </w:p>
        </w:tc>
        <w:tc>
          <w:tcPr>
            <w:tcW w:w="809" w:type="dxa"/>
            <w:tcBorders>
              <w:top w:val="nil"/>
              <w:left w:val="nil"/>
              <w:bottom w:val="single" w:sz="4" w:space="0" w:color="auto"/>
              <w:right w:val="nil"/>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c>
          <w:tcPr>
            <w:tcW w:w="2553" w:type="dxa"/>
            <w:vMerge/>
            <w:tcBorders>
              <w:top w:val="nil"/>
              <w:left w:val="single" w:sz="4" w:space="0" w:color="auto"/>
              <w:bottom w:val="single" w:sz="4" w:space="0" w:color="000000"/>
              <w:right w:val="single" w:sz="4" w:space="0" w:color="auto"/>
            </w:tcBorders>
            <w:vAlign w:val="center"/>
            <w:hideMark/>
          </w:tcPr>
          <w:p w:rsidR="00F86DA3" w:rsidRPr="000F7519" w:rsidRDefault="00F86DA3" w:rsidP="000F7519">
            <w:pPr>
              <w:spacing w:after="0" w:line="240" w:lineRule="auto"/>
              <w:jc w:val="both"/>
              <w:rPr>
                <w:rFonts w:ascii="Arial" w:eastAsia="Times New Roman" w:hAnsi="Arial" w:cs="Arial"/>
                <w:color w:val="0000FF"/>
                <w:sz w:val="18"/>
                <w:szCs w:val="20"/>
                <w:u w:val="single"/>
              </w:rPr>
            </w:pPr>
          </w:p>
        </w:tc>
      </w:tr>
      <w:tr w:rsidR="00F86DA3" w:rsidRPr="000F7519" w:rsidTr="00F86DA3">
        <w:trPr>
          <w:trHeight w:val="255"/>
          <w:jc w:val="center"/>
        </w:trPr>
        <w:tc>
          <w:tcPr>
            <w:tcW w:w="5002"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RISK:</w:t>
            </w:r>
          </w:p>
        </w:tc>
        <w:tc>
          <w:tcPr>
            <w:tcW w:w="1756" w:type="dxa"/>
            <w:tcBorders>
              <w:top w:val="nil"/>
              <w:left w:val="nil"/>
              <w:bottom w:val="single" w:sz="4" w:space="0" w:color="auto"/>
              <w:right w:val="single" w:sz="4" w:space="0" w:color="auto"/>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High  RA (0-40)</w:t>
            </w:r>
          </w:p>
        </w:tc>
        <w:tc>
          <w:tcPr>
            <w:tcW w:w="809" w:type="dxa"/>
            <w:tcBorders>
              <w:top w:val="nil"/>
              <w:left w:val="nil"/>
              <w:bottom w:val="single" w:sz="4" w:space="0" w:color="auto"/>
              <w:right w:val="nil"/>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c>
          <w:tcPr>
            <w:tcW w:w="2553"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F86DA3" w:rsidRPr="000F7519" w:rsidRDefault="008B03B6" w:rsidP="000F7519">
            <w:pPr>
              <w:spacing w:after="0" w:line="240" w:lineRule="auto"/>
              <w:jc w:val="both"/>
              <w:rPr>
                <w:rFonts w:ascii="Arial" w:eastAsia="Times New Roman" w:hAnsi="Arial" w:cs="Arial"/>
                <w:color w:val="0000FF"/>
                <w:sz w:val="18"/>
                <w:szCs w:val="20"/>
                <w:u w:val="single"/>
              </w:rPr>
            </w:pPr>
            <w:hyperlink r:id="rId20" w:anchor="RANGE!G14" w:history="1">
              <w:r w:rsidR="00F86DA3" w:rsidRPr="000F7519">
                <w:rPr>
                  <w:rFonts w:ascii="Arial" w:eastAsia="Times New Roman" w:hAnsi="Arial" w:cs="Arial"/>
                  <w:color w:val="0000FF"/>
                  <w:sz w:val="18"/>
                  <w:szCs w:val="20"/>
                  <w:u w:val="single"/>
                </w:rPr>
                <w:t>RB</w:t>
              </w:r>
            </w:hyperlink>
          </w:p>
        </w:tc>
      </w:tr>
      <w:tr w:rsidR="00F86DA3" w:rsidRPr="000F7519" w:rsidTr="00F86DA3">
        <w:trPr>
          <w:trHeight w:val="255"/>
          <w:jc w:val="center"/>
        </w:trPr>
        <w:tc>
          <w:tcPr>
            <w:tcW w:w="5002" w:type="dxa"/>
            <w:gridSpan w:val="2"/>
            <w:vMerge/>
            <w:tcBorders>
              <w:top w:val="single" w:sz="4" w:space="0" w:color="auto"/>
              <w:left w:val="single" w:sz="4" w:space="0" w:color="auto"/>
              <w:bottom w:val="single" w:sz="4" w:space="0" w:color="auto"/>
              <w:right w:val="single" w:sz="4" w:space="0" w:color="auto"/>
            </w:tcBorders>
            <w:vAlign w:val="center"/>
            <w:hideMark/>
          </w:tcPr>
          <w:p w:rsidR="00F86DA3" w:rsidRPr="000F7519" w:rsidRDefault="00F86DA3" w:rsidP="000F7519">
            <w:pPr>
              <w:spacing w:after="0" w:line="240" w:lineRule="auto"/>
              <w:jc w:val="both"/>
              <w:rPr>
                <w:rFonts w:ascii="Arial" w:eastAsia="Times New Roman" w:hAnsi="Arial" w:cs="Arial"/>
                <w:b/>
                <w:bCs/>
                <w:color w:val="auto"/>
                <w:sz w:val="14"/>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Substantial RS (41-60)</w:t>
            </w:r>
          </w:p>
        </w:tc>
        <w:tc>
          <w:tcPr>
            <w:tcW w:w="809" w:type="dxa"/>
            <w:tcBorders>
              <w:top w:val="nil"/>
              <w:left w:val="nil"/>
              <w:bottom w:val="single" w:sz="4" w:space="0" w:color="auto"/>
              <w:right w:val="nil"/>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c>
          <w:tcPr>
            <w:tcW w:w="2553" w:type="dxa"/>
            <w:vMerge/>
            <w:tcBorders>
              <w:top w:val="nil"/>
              <w:left w:val="single" w:sz="4" w:space="0" w:color="auto"/>
              <w:bottom w:val="single" w:sz="4" w:space="0" w:color="000000"/>
              <w:right w:val="single" w:sz="4" w:space="0" w:color="auto"/>
            </w:tcBorders>
            <w:vAlign w:val="center"/>
            <w:hideMark/>
          </w:tcPr>
          <w:p w:rsidR="00F86DA3" w:rsidRPr="000F7519" w:rsidRDefault="00F86DA3" w:rsidP="000F7519">
            <w:pPr>
              <w:spacing w:after="0" w:line="240" w:lineRule="auto"/>
              <w:jc w:val="both"/>
              <w:rPr>
                <w:rFonts w:ascii="Arial" w:eastAsia="Times New Roman" w:hAnsi="Arial" w:cs="Arial"/>
                <w:color w:val="0000FF"/>
                <w:sz w:val="18"/>
                <w:szCs w:val="20"/>
                <w:u w:val="single"/>
              </w:rPr>
            </w:pPr>
          </w:p>
        </w:tc>
      </w:tr>
      <w:tr w:rsidR="00F86DA3" w:rsidRPr="000F7519" w:rsidTr="00F86DA3">
        <w:trPr>
          <w:trHeight w:val="255"/>
          <w:jc w:val="center"/>
        </w:trPr>
        <w:tc>
          <w:tcPr>
            <w:tcW w:w="5002" w:type="dxa"/>
            <w:gridSpan w:val="2"/>
            <w:vMerge/>
            <w:tcBorders>
              <w:top w:val="single" w:sz="4" w:space="0" w:color="auto"/>
              <w:left w:val="single" w:sz="4" w:space="0" w:color="auto"/>
              <w:bottom w:val="single" w:sz="4" w:space="0" w:color="auto"/>
              <w:right w:val="single" w:sz="4" w:space="0" w:color="auto"/>
            </w:tcBorders>
            <w:vAlign w:val="center"/>
            <w:hideMark/>
          </w:tcPr>
          <w:p w:rsidR="00F86DA3" w:rsidRPr="000F7519" w:rsidRDefault="00F86DA3" w:rsidP="000F7519">
            <w:pPr>
              <w:spacing w:after="0" w:line="240" w:lineRule="auto"/>
              <w:jc w:val="both"/>
              <w:rPr>
                <w:rFonts w:ascii="Arial" w:eastAsia="Times New Roman" w:hAnsi="Arial" w:cs="Arial"/>
                <w:b/>
                <w:bCs/>
                <w:color w:val="auto"/>
                <w:sz w:val="14"/>
                <w:szCs w:val="16"/>
              </w:rPr>
            </w:pPr>
          </w:p>
        </w:tc>
        <w:tc>
          <w:tcPr>
            <w:tcW w:w="338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Medium RM  (61-80)</w:t>
            </w:r>
          </w:p>
        </w:tc>
        <w:tc>
          <w:tcPr>
            <w:tcW w:w="2553" w:type="dxa"/>
            <w:vMerge/>
            <w:tcBorders>
              <w:top w:val="nil"/>
              <w:left w:val="single" w:sz="4" w:space="0" w:color="auto"/>
              <w:bottom w:val="single" w:sz="4" w:space="0" w:color="000000"/>
              <w:right w:val="single" w:sz="4" w:space="0" w:color="auto"/>
            </w:tcBorders>
            <w:vAlign w:val="center"/>
            <w:hideMark/>
          </w:tcPr>
          <w:p w:rsidR="00F86DA3" w:rsidRPr="000F7519" w:rsidRDefault="00F86DA3" w:rsidP="000F7519">
            <w:pPr>
              <w:spacing w:after="0" w:line="240" w:lineRule="auto"/>
              <w:jc w:val="both"/>
              <w:rPr>
                <w:rFonts w:ascii="Arial" w:eastAsia="Times New Roman" w:hAnsi="Arial" w:cs="Arial"/>
                <w:color w:val="0000FF"/>
                <w:sz w:val="18"/>
                <w:szCs w:val="20"/>
                <w:u w:val="single"/>
              </w:rPr>
            </w:pPr>
          </w:p>
        </w:tc>
      </w:tr>
      <w:tr w:rsidR="00F86DA3" w:rsidRPr="000F7519" w:rsidTr="00F86DA3">
        <w:trPr>
          <w:trHeight w:val="255"/>
          <w:jc w:val="center"/>
        </w:trPr>
        <w:tc>
          <w:tcPr>
            <w:tcW w:w="5002" w:type="dxa"/>
            <w:gridSpan w:val="2"/>
            <w:vMerge/>
            <w:tcBorders>
              <w:top w:val="single" w:sz="4" w:space="0" w:color="auto"/>
              <w:left w:val="single" w:sz="4" w:space="0" w:color="auto"/>
              <w:bottom w:val="single" w:sz="4" w:space="0" w:color="auto"/>
              <w:right w:val="single" w:sz="4" w:space="0" w:color="auto"/>
            </w:tcBorders>
            <w:vAlign w:val="center"/>
            <w:hideMark/>
          </w:tcPr>
          <w:p w:rsidR="00F86DA3" w:rsidRPr="000F7519" w:rsidRDefault="00F86DA3" w:rsidP="000F7519">
            <w:pPr>
              <w:spacing w:after="0" w:line="240" w:lineRule="auto"/>
              <w:jc w:val="both"/>
              <w:rPr>
                <w:rFonts w:ascii="Arial" w:eastAsia="Times New Roman" w:hAnsi="Arial" w:cs="Arial"/>
                <w:b/>
                <w:bCs/>
                <w:color w:val="auto"/>
                <w:sz w:val="14"/>
                <w:szCs w:val="16"/>
              </w:rPr>
            </w:pPr>
          </w:p>
        </w:tc>
        <w:tc>
          <w:tcPr>
            <w:tcW w:w="1756" w:type="dxa"/>
            <w:tcBorders>
              <w:top w:val="nil"/>
              <w:left w:val="nil"/>
              <w:bottom w:val="single" w:sz="4" w:space="0" w:color="auto"/>
              <w:right w:val="single" w:sz="4" w:space="0" w:color="auto"/>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Low RB (81-100)</w:t>
            </w:r>
          </w:p>
        </w:tc>
        <w:tc>
          <w:tcPr>
            <w:tcW w:w="809" w:type="dxa"/>
            <w:tcBorders>
              <w:top w:val="nil"/>
              <w:left w:val="nil"/>
              <w:bottom w:val="single" w:sz="4" w:space="0" w:color="auto"/>
              <w:right w:val="nil"/>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rsidR="00F86DA3" w:rsidRPr="000F7519" w:rsidRDefault="00F86DA3"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w:t>
            </w:r>
          </w:p>
        </w:tc>
        <w:tc>
          <w:tcPr>
            <w:tcW w:w="2553" w:type="dxa"/>
            <w:vMerge/>
            <w:tcBorders>
              <w:top w:val="nil"/>
              <w:left w:val="single" w:sz="4" w:space="0" w:color="auto"/>
              <w:bottom w:val="single" w:sz="4" w:space="0" w:color="000000"/>
              <w:right w:val="single" w:sz="4" w:space="0" w:color="auto"/>
            </w:tcBorders>
            <w:vAlign w:val="center"/>
            <w:hideMark/>
          </w:tcPr>
          <w:p w:rsidR="00F86DA3" w:rsidRPr="000F7519" w:rsidRDefault="00F86DA3" w:rsidP="000F7519">
            <w:pPr>
              <w:spacing w:after="0" w:line="240" w:lineRule="auto"/>
              <w:jc w:val="both"/>
              <w:rPr>
                <w:rFonts w:ascii="Arial" w:eastAsia="Times New Roman" w:hAnsi="Arial" w:cs="Arial"/>
                <w:color w:val="0000FF"/>
                <w:sz w:val="18"/>
                <w:szCs w:val="20"/>
                <w:u w:val="single"/>
              </w:rPr>
            </w:pPr>
          </w:p>
        </w:tc>
      </w:tr>
    </w:tbl>
    <w:p w:rsidR="00FB0606" w:rsidRPr="000F7519" w:rsidRDefault="00FB0606" w:rsidP="000F7519">
      <w:pPr>
        <w:jc w:val="both"/>
        <w:rPr>
          <w:rFonts w:ascii="Arial" w:hAnsi="Arial" w:cs="Arial"/>
          <w:sz w:val="22"/>
        </w:rPr>
      </w:pPr>
    </w:p>
    <w:p w:rsidR="00FB0606" w:rsidRPr="000F7519" w:rsidRDefault="00FB0606" w:rsidP="000F7519">
      <w:pPr>
        <w:pStyle w:val="Source"/>
        <w:jc w:val="both"/>
        <w:rPr>
          <w:rFonts w:ascii="Arial" w:hAnsi="Arial" w:cs="Arial"/>
          <w:sz w:val="18"/>
        </w:rPr>
      </w:pPr>
      <w:r w:rsidRPr="000F7519">
        <w:rPr>
          <w:rFonts w:ascii="Arial" w:hAnsi="Arial" w:cs="Arial"/>
          <w:sz w:val="18"/>
        </w:rPr>
        <w:t>Source: IDB standard assessment form, based on data from NPC</w:t>
      </w:r>
    </w:p>
    <w:p w:rsidR="00427CEE" w:rsidRPr="000F7519" w:rsidRDefault="00DE04FB" w:rsidP="000F7519">
      <w:pPr>
        <w:pStyle w:val="Heading1"/>
        <w:jc w:val="both"/>
        <w:rPr>
          <w:rFonts w:ascii="Arial" w:hAnsi="Arial" w:cs="Arial"/>
          <w:sz w:val="32"/>
        </w:rPr>
      </w:pPr>
      <w:r w:rsidRPr="000F7519">
        <w:rPr>
          <w:rFonts w:ascii="Arial" w:hAnsi="Arial" w:cs="Arial"/>
          <w:sz w:val="32"/>
        </w:rPr>
        <w:t>Financial Management</w:t>
      </w:r>
      <w:r w:rsidR="00427CEE" w:rsidRPr="000F7519">
        <w:rPr>
          <w:rFonts w:ascii="Arial" w:hAnsi="Arial" w:cs="Arial"/>
          <w:sz w:val="32"/>
        </w:rPr>
        <w:t xml:space="preserve"> Systems</w:t>
      </w:r>
    </w:p>
    <w:p w:rsidR="00D90BBE" w:rsidRPr="000F7519" w:rsidRDefault="00D90BBE" w:rsidP="000F7519">
      <w:pPr>
        <w:jc w:val="both"/>
        <w:rPr>
          <w:rFonts w:ascii="Arial" w:hAnsi="Arial" w:cs="Arial"/>
          <w:sz w:val="22"/>
        </w:rPr>
      </w:pPr>
      <w:r w:rsidRPr="000F7519">
        <w:rPr>
          <w:rFonts w:ascii="Arial" w:hAnsi="Arial" w:cs="Arial"/>
          <w:sz w:val="22"/>
        </w:rPr>
        <w:t xml:space="preserve">The financial management systems assessment centers on the procedures and documents </w:t>
      </w:r>
      <w:r w:rsidR="00984202" w:rsidRPr="000F7519">
        <w:rPr>
          <w:rFonts w:ascii="Arial" w:hAnsi="Arial" w:cs="Arial"/>
          <w:sz w:val="22"/>
        </w:rPr>
        <w:t>that</w:t>
      </w:r>
      <w:r w:rsidRPr="000F7519">
        <w:rPr>
          <w:rFonts w:ascii="Arial" w:hAnsi="Arial" w:cs="Arial"/>
          <w:sz w:val="22"/>
        </w:rPr>
        <w:t xml:space="preserve"> guide financial management activities and the actual execution of the established procedures.  </w:t>
      </w:r>
      <w:r w:rsidR="001D0FD6" w:rsidRPr="000F7519">
        <w:rPr>
          <w:rFonts w:ascii="Arial" w:hAnsi="Arial" w:cs="Arial"/>
          <w:sz w:val="22"/>
        </w:rPr>
        <w:lastRenderedPageBreak/>
        <w:t xml:space="preserve">These activities include planning and budget, treasury operations, records and documents, and accounting and IT systems. </w:t>
      </w:r>
    </w:p>
    <w:p w:rsidR="00427CEE" w:rsidRPr="000F7519" w:rsidRDefault="00D90BBE" w:rsidP="000F7519">
      <w:pPr>
        <w:jc w:val="both"/>
        <w:rPr>
          <w:rFonts w:ascii="Arial" w:hAnsi="Arial" w:cs="Arial"/>
          <w:sz w:val="22"/>
        </w:rPr>
      </w:pPr>
      <w:r w:rsidRPr="000F7519">
        <w:rPr>
          <w:rFonts w:ascii="Arial" w:hAnsi="Arial" w:cs="Arial"/>
          <w:sz w:val="22"/>
        </w:rPr>
        <w:t>The section first describes the data and information sources that were used to perform the assessment, followed by a detailed description of each component. Finally, the component analysis is summarized in an overall capacity assessment of NPC’s financial management systems.</w:t>
      </w:r>
    </w:p>
    <w:p w:rsidR="00427CEE" w:rsidRPr="000F7519" w:rsidRDefault="00427CEE" w:rsidP="000F7519">
      <w:pPr>
        <w:pStyle w:val="Heading2"/>
        <w:jc w:val="both"/>
        <w:rPr>
          <w:rFonts w:ascii="Arial" w:hAnsi="Arial" w:cs="Arial"/>
          <w:sz w:val="24"/>
        </w:rPr>
      </w:pPr>
      <w:r w:rsidRPr="000F7519">
        <w:rPr>
          <w:rFonts w:ascii="Arial" w:hAnsi="Arial" w:cs="Arial"/>
          <w:sz w:val="24"/>
        </w:rPr>
        <w:t>Data sources</w:t>
      </w:r>
    </w:p>
    <w:p w:rsidR="00427CEE" w:rsidRPr="000F7519" w:rsidRDefault="00BA2A8F" w:rsidP="000F7519">
      <w:pPr>
        <w:jc w:val="both"/>
        <w:rPr>
          <w:rFonts w:ascii="Arial" w:hAnsi="Arial" w:cs="Arial"/>
          <w:sz w:val="22"/>
        </w:rPr>
      </w:pPr>
      <w:r w:rsidRPr="000F7519">
        <w:rPr>
          <w:rFonts w:ascii="Arial" w:hAnsi="Arial" w:cs="Arial"/>
          <w:sz w:val="22"/>
        </w:rPr>
        <w:t xml:space="preserve">Data regarding NPC’s </w:t>
      </w:r>
      <w:r w:rsidR="006F3B94" w:rsidRPr="000F7519">
        <w:rPr>
          <w:rFonts w:ascii="Arial" w:hAnsi="Arial" w:cs="Arial"/>
          <w:sz w:val="22"/>
        </w:rPr>
        <w:t>financial management</w:t>
      </w:r>
      <w:r w:rsidRPr="000F7519">
        <w:rPr>
          <w:rFonts w:ascii="Arial" w:hAnsi="Arial" w:cs="Arial"/>
          <w:sz w:val="22"/>
        </w:rPr>
        <w:t xml:space="preserve"> systems procedures and implementation come from </w:t>
      </w:r>
      <w:r w:rsidR="00984202" w:rsidRPr="000F7519">
        <w:rPr>
          <w:rFonts w:ascii="Arial" w:hAnsi="Arial" w:cs="Arial"/>
          <w:sz w:val="22"/>
        </w:rPr>
        <w:t xml:space="preserve">materials prepared for the </w:t>
      </w:r>
      <w:r w:rsidR="00D97917" w:rsidRPr="000F7519">
        <w:rPr>
          <w:rFonts w:ascii="Arial" w:hAnsi="Arial" w:cs="Arial"/>
          <w:sz w:val="22"/>
        </w:rPr>
        <w:t>financial management risk assessment</w:t>
      </w:r>
      <w:r w:rsidR="00984202" w:rsidRPr="000F7519">
        <w:rPr>
          <w:rFonts w:ascii="Arial" w:hAnsi="Arial" w:cs="Arial"/>
          <w:sz w:val="22"/>
        </w:rPr>
        <w:t xml:space="preserve"> and</w:t>
      </w:r>
      <w:r w:rsidRPr="000F7519">
        <w:rPr>
          <w:rFonts w:ascii="Arial" w:hAnsi="Arial" w:cs="Arial"/>
          <w:sz w:val="22"/>
        </w:rPr>
        <w:t xml:space="preserve"> discussions </w:t>
      </w:r>
      <w:r w:rsidR="00984202" w:rsidRPr="000F7519">
        <w:rPr>
          <w:rFonts w:ascii="Arial" w:hAnsi="Arial" w:cs="Arial"/>
          <w:sz w:val="22"/>
        </w:rPr>
        <w:t xml:space="preserve">between Denise </w:t>
      </w:r>
      <w:r w:rsidR="00B910F5" w:rsidRPr="000F7519">
        <w:rPr>
          <w:rFonts w:ascii="Arial" w:hAnsi="Arial" w:cs="Arial"/>
          <w:sz w:val="22"/>
        </w:rPr>
        <w:t>Salabie</w:t>
      </w:r>
      <w:r w:rsidR="00984202" w:rsidRPr="000F7519">
        <w:rPr>
          <w:rFonts w:ascii="Arial" w:hAnsi="Arial" w:cs="Arial"/>
          <w:sz w:val="22"/>
        </w:rPr>
        <w:t xml:space="preserve"> and </w:t>
      </w:r>
      <w:r w:rsidR="00B910F5" w:rsidRPr="000F7519">
        <w:rPr>
          <w:rFonts w:ascii="Arial" w:hAnsi="Arial" w:cs="Arial"/>
          <w:sz w:val="22"/>
        </w:rPr>
        <w:t>Russel Franklyn</w:t>
      </w:r>
      <w:r w:rsidR="00984202" w:rsidRPr="000F7519">
        <w:rPr>
          <w:rFonts w:ascii="Arial" w:hAnsi="Arial" w:cs="Arial"/>
          <w:sz w:val="22"/>
        </w:rPr>
        <w:t xml:space="preserve"> from the IDB and</w:t>
      </w:r>
      <w:r w:rsidRPr="000F7519">
        <w:rPr>
          <w:rFonts w:ascii="Arial" w:hAnsi="Arial" w:cs="Arial"/>
          <w:sz w:val="22"/>
        </w:rPr>
        <w:t xml:space="preserve"> James Browne</w:t>
      </w:r>
      <w:r w:rsidR="00984202" w:rsidRPr="000F7519">
        <w:rPr>
          <w:rFonts w:ascii="Arial" w:hAnsi="Arial" w:cs="Arial"/>
          <w:sz w:val="22"/>
        </w:rPr>
        <w:t>, NPC General Manager,</w:t>
      </w:r>
      <w:r w:rsidR="006F3B94" w:rsidRPr="000F7519">
        <w:rPr>
          <w:rFonts w:ascii="Arial" w:hAnsi="Arial" w:cs="Arial"/>
          <w:sz w:val="22"/>
        </w:rPr>
        <w:t xml:space="preserve"> and Birchmore Scantlebury</w:t>
      </w:r>
      <w:r w:rsidR="00984202" w:rsidRPr="000F7519">
        <w:rPr>
          <w:rFonts w:ascii="Arial" w:hAnsi="Arial" w:cs="Arial"/>
          <w:sz w:val="22"/>
        </w:rPr>
        <w:t>, NPC</w:t>
      </w:r>
      <w:r w:rsidR="00D97917" w:rsidRPr="000F7519">
        <w:rPr>
          <w:rFonts w:ascii="Arial" w:hAnsi="Arial" w:cs="Arial"/>
          <w:sz w:val="22"/>
        </w:rPr>
        <w:t xml:space="preserve"> designated accountant for the </w:t>
      </w:r>
      <w:r w:rsidR="000D7751" w:rsidRPr="000F7519">
        <w:rPr>
          <w:rFonts w:ascii="Arial" w:hAnsi="Arial" w:cs="Arial"/>
          <w:sz w:val="22"/>
        </w:rPr>
        <w:t>PEU</w:t>
      </w:r>
      <w:r w:rsidRPr="000F7519">
        <w:rPr>
          <w:rFonts w:ascii="Arial" w:hAnsi="Arial" w:cs="Arial"/>
          <w:sz w:val="22"/>
        </w:rPr>
        <w:t>.</w:t>
      </w:r>
    </w:p>
    <w:p w:rsidR="00427CEE" w:rsidRPr="000F7519" w:rsidRDefault="001D0FD6" w:rsidP="000F7519">
      <w:pPr>
        <w:pStyle w:val="Heading2"/>
        <w:jc w:val="both"/>
        <w:rPr>
          <w:rFonts w:ascii="Arial" w:hAnsi="Arial" w:cs="Arial"/>
          <w:sz w:val="24"/>
        </w:rPr>
      </w:pPr>
      <w:r w:rsidRPr="000F7519">
        <w:rPr>
          <w:rFonts w:ascii="Arial" w:hAnsi="Arial" w:cs="Arial"/>
          <w:sz w:val="24"/>
        </w:rPr>
        <w:t>General overview</w:t>
      </w:r>
      <w:r w:rsidR="00427CEE" w:rsidRPr="000F7519">
        <w:rPr>
          <w:rFonts w:ascii="Arial" w:hAnsi="Arial" w:cs="Arial"/>
          <w:sz w:val="24"/>
        </w:rPr>
        <w:t xml:space="preserve"> </w:t>
      </w:r>
    </w:p>
    <w:p w:rsidR="00D97917" w:rsidRPr="000F7519" w:rsidRDefault="00D97917" w:rsidP="000F7519">
      <w:pPr>
        <w:jc w:val="both"/>
        <w:rPr>
          <w:rFonts w:ascii="Arial" w:hAnsi="Arial" w:cs="Arial"/>
          <w:sz w:val="22"/>
        </w:rPr>
      </w:pPr>
      <w:r w:rsidRPr="000F7519">
        <w:rPr>
          <w:rFonts w:ascii="Arial" w:hAnsi="Arial" w:cs="Arial"/>
          <w:sz w:val="22"/>
        </w:rPr>
        <w:t xml:space="preserve">The NPC Finance and Accounting Department is responsible for the management of the Corporation’s financial accounting, commercial and inventory systems. The department ensures that the company’s accounting, financial and commercial practices and procedures are adhered to, and are consistent with the policies and procedures of the Corporation. To accomplish this, NPC has an established financial management system based on the Innoprise accounting software. For the specific implementation of the project, NPC has designated Birchmore Scantlebury as the project accountant responsible for managing all financial aspects of the project’s execution. </w:t>
      </w:r>
      <w:r w:rsidR="00881558" w:rsidRPr="000F7519">
        <w:rPr>
          <w:rFonts w:ascii="Arial" w:hAnsi="Arial" w:cs="Arial"/>
          <w:sz w:val="22"/>
        </w:rPr>
        <w:t xml:space="preserve">In addition, NPC plans to hire an additional staff to support the project execution, including financial management. </w:t>
      </w:r>
      <w:r w:rsidRPr="000F7519">
        <w:rPr>
          <w:rFonts w:ascii="Arial" w:hAnsi="Arial" w:cs="Arial"/>
          <w:sz w:val="22"/>
        </w:rPr>
        <w:t xml:space="preserve">The </w:t>
      </w:r>
      <w:r w:rsidR="000D7751" w:rsidRPr="000F7519">
        <w:rPr>
          <w:rFonts w:ascii="Arial" w:hAnsi="Arial" w:cs="Arial"/>
          <w:sz w:val="22"/>
        </w:rPr>
        <w:t>PEU</w:t>
      </w:r>
      <w:r w:rsidRPr="000F7519">
        <w:rPr>
          <w:rFonts w:ascii="Arial" w:hAnsi="Arial" w:cs="Arial"/>
          <w:sz w:val="22"/>
        </w:rPr>
        <w:t xml:space="preserve"> will use the Innoprise accounting platform’s project module functions to create a separate set of records for the project.</w:t>
      </w:r>
      <w:r w:rsidR="00341343" w:rsidRPr="000F7519">
        <w:rPr>
          <w:rFonts w:ascii="Arial" w:hAnsi="Arial" w:cs="Arial"/>
          <w:sz w:val="22"/>
        </w:rPr>
        <w:t xml:space="preserve"> This will include a file system of financial transaction supporting documentation that allow</w:t>
      </w:r>
      <w:r w:rsidR="00D20EA3" w:rsidRPr="000F7519">
        <w:rPr>
          <w:rFonts w:ascii="Arial" w:hAnsi="Arial" w:cs="Arial"/>
          <w:sz w:val="22"/>
        </w:rPr>
        <w:t>s</w:t>
      </w:r>
      <w:r w:rsidR="00341343" w:rsidRPr="000F7519">
        <w:rPr>
          <w:rFonts w:ascii="Arial" w:hAnsi="Arial" w:cs="Arial"/>
          <w:sz w:val="22"/>
        </w:rPr>
        <w:t xml:space="preserve"> direct indexing and identification of the operations.</w:t>
      </w:r>
    </w:p>
    <w:p w:rsidR="00427CEE" w:rsidRPr="000F7519" w:rsidRDefault="00D97917" w:rsidP="000F7519">
      <w:pPr>
        <w:jc w:val="both"/>
        <w:rPr>
          <w:rFonts w:ascii="Arial" w:hAnsi="Arial" w:cs="Arial"/>
          <w:sz w:val="22"/>
        </w:rPr>
      </w:pPr>
      <w:r w:rsidRPr="000F7519">
        <w:rPr>
          <w:rFonts w:ascii="Arial" w:hAnsi="Arial" w:cs="Arial"/>
          <w:sz w:val="22"/>
        </w:rPr>
        <w:t>NPC’s accounting team has deep experience, with senior management bringing mor</w:t>
      </w:r>
      <w:r w:rsidR="00881558" w:rsidRPr="000F7519">
        <w:rPr>
          <w:rFonts w:ascii="Arial" w:hAnsi="Arial" w:cs="Arial"/>
          <w:sz w:val="22"/>
        </w:rPr>
        <w:t xml:space="preserve">e than 30 years of experience.  Accounting and financial reporting processes appear to be well understood within the company, although established processes are not well documented. </w:t>
      </w:r>
      <w:r w:rsidR="00341343" w:rsidRPr="000F7519">
        <w:rPr>
          <w:rFonts w:ascii="Arial" w:hAnsi="Arial" w:cs="Arial"/>
          <w:sz w:val="22"/>
        </w:rPr>
        <w:t xml:space="preserve">For example, the </w:t>
      </w:r>
      <w:r w:rsidR="000D7751" w:rsidRPr="000F7519">
        <w:rPr>
          <w:rFonts w:ascii="Arial" w:hAnsi="Arial" w:cs="Arial"/>
          <w:sz w:val="22"/>
        </w:rPr>
        <w:t>PEU</w:t>
      </w:r>
      <w:r w:rsidR="00341343" w:rsidRPr="000F7519">
        <w:rPr>
          <w:rFonts w:ascii="Arial" w:hAnsi="Arial" w:cs="Arial"/>
          <w:sz w:val="22"/>
        </w:rPr>
        <w:t xml:space="preserve"> has not yet prepared an accounting manual that is applicable to the project.</w:t>
      </w:r>
      <w:r w:rsidR="00881558" w:rsidRPr="000F7519">
        <w:rPr>
          <w:rFonts w:ascii="Arial" w:hAnsi="Arial" w:cs="Arial"/>
          <w:sz w:val="22"/>
        </w:rPr>
        <w:t xml:space="preserve"> In addition, NPC personnel are not familiar with IDB procedures on the preparation of disbursement requests as this is the first time that the NPC will be the Executing Agency for an IDB loan. </w:t>
      </w:r>
      <w:r w:rsidRPr="000F7519">
        <w:rPr>
          <w:rFonts w:ascii="Arial" w:hAnsi="Arial" w:cs="Arial"/>
          <w:sz w:val="22"/>
        </w:rPr>
        <w:t xml:space="preserve"> </w:t>
      </w:r>
      <w:r w:rsidR="00881558" w:rsidRPr="000F7519">
        <w:rPr>
          <w:rFonts w:ascii="Arial" w:hAnsi="Arial" w:cs="Arial"/>
          <w:sz w:val="22"/>
        </w:rPr>
        <w:t>In order to mitigate these weaknesses, NPC will document procedures, process flows, and the roles and responsibilities for financial management and the IDB will train key NPC personnel on IDB procedures for the preparation of disbursement requests.</w:t>
      </w:r>
    </w:p>
    <w:p w:rsidR="00427CEE" w:rsidRPr="000F7519" w:rsidRDefault="001D0FD6" w:rsidP="000F7519">
      <w:pPr>
        <w:pStyle w:val="Heading2"/>
        <w:jc w:val="both"/>
        <w:rPr>
          <w:rFonts w:ascii="Arial" w:hAnsi="Arial" w:cs="Arial"/>
          <w:sz w:val="24"/>
        </w:rPr>
      </w:pPr>
      <w:r w:rsidRPr="000F7519">
        <w:rPr>
          <w:rFonts w:ascii="Arial" w:hAnsi="Arial" w:cs="Arial"/>
          <w:sz w:val="24"/>
        </w:rPr>
        <w:t>Planning and budget</w:t>
      </w:r>
      <w:r w:rsidR="00427CEE" w:rsidRPr="000F7519">
        <w:rPr>
          <w:rFonts w:ascii="Arial" w:hAnsi="Arial" w:cs="Arial"/>
          <w:sz w:val="24"/>
        </w:rPr>
        <w:t xml:space="preserve"> analysis </w:t>
      </w:r>
    </w:p>
    <w:p w:rsidR="00427CEE" w:rsidRPr="000F7519" w:rsidRDefault="00D20EA3" w:rsidP="000F7519">
      <w:pPr>
        <w:jc w:val="both"/>
        <w:rPr>
          <w:rFonts w:ascii="Arial" w:hAnsi="Arial" w:cs="Arial"/>
          <w:sz w:val="22"/>
        </w:rPr>
      </w:pPr>
      <w:r w:rsidRPr="000F7519">
        <w:rPr>
          <w:rFonts w:ascii="Arial" w:hAnsi="Arial" w:cs="Arial"/>
          <w:sz w:val="22"/>
        </w:rPr>
        <w:t>NPC has established clear and properly approved procedures to formulate, execute and control the budget. These processes include mechanisms for evaluation and follow up of budgetary execution.  As noted above, the primary weakness of NPC’s planning and budget analysis is the lack of formal documentation of procedures, process flows, roles, and responsibilities.</w:t>
      </w:r>
    </w:p>
    <w:p w:rsidR="00427CEE" w:rsidRPr="000F7519" w:rsidRDefault="001D0FD6" w:rsidP="000F7519">
      <w:pPr>
        <w:pStyle w:val="Heading2"/>
        <w:jc w:val="both"/>
        <w:rPr>
          <w:rFonts w:ascii="Arial" w:hAnsi="Arial" w:cs="Arial"/>
          <w:sz w:val="24"/>
        </w:rPr>
      </w:pPr>
      <w:r w:rsidRPr="000F7519">
        <w:rPr>
          <w:rFonts w:ascii="Arial" w:hAnsi="Arial" w:cs="Arial"/>
          <w:sz w:val="24"/>
        </w:rPr>
        <w:lastRenderedPageBreak/>
        <w:t>Treasury</w:t>
      </w:r>
      <w:r w:rsidR="00427CEE" w:rsidRPr="000F7519">
        <w:rPr>
          <w:rFonts w:ascii="Arial" w:hAnsi="Arial" w:cs="Arial"/>
          <w:sz w:val="24"/>
        </w:rPr>
        <w:t xml:space="preserve"> analysis </w:t>
      </w:r>
    </w:p>
    <w:p w:rsidR="00427CEE" w:rsidRPr="000F7519" w:rsidRDefault="00D20EA3" w:rsidP="000F7519">
      <w:pPr>
        <w:jc w:val="both"/>
        <w:rPr>
          <w:rFonts w:ascii="Arial" w:hAnsi="Arial" w:cs="Arial"/>
          <w:sz w:val="22"/>
        </w:rPr>
      </w:pPr>
      <w:r w:rsidRPr="000F7519">
        <w:rPr>
          <w:rFonts w:ascii="Arial" w:hAnsi="Arial" w:cs="Arial"/>
          <w:sz w:val="22"/>
        </w:rPr>
        <w:t xml:space="preserve">NPC periodically prepares reports and reconciliations showing the balances and movement of the company’s bank accounts and liabilities. The reconciliations are prepared by </w:t>
      </w:r>
      <w:proofErr w:type="gramStart"/>
      <w:r w:rsidRPr="000F7519">
        <w:rPr>
          <w:rFonts w:ascii="Arial" w:hAnsi="Arial" w:cs="Arial"/>
          <w:sz w:val="22"/>
        </w:rPr>
        <w:t>staff that are</w:t>
      </w:r>
      <w:proofErr w:type="gramEnd"/>
      <w:r w:rsidRPr="000F7519">
        <w:rPr>
          <w:rFonts w:ascii="Arial" w:hAnsi="Arial" w:cs="Arial"/>
          <w:sz w:val="22"/>
        </w:rPr>
        <w:t xml:space="preserve"> independent from those that manage the recording and handling of funds and are kept up-to-date for each end-of-month closing. These processes are applied at the company level and are expected to be applied to the </w:t>
      </w:r>
      <w:r w:rsidR="000D7751" w:rsidRPr="000F7519">
        <w:rPr>
          <w:rFonts w:ascii="Arial" w:hAnsi="Arial" w:cs="Arial"/>
          <w:sz w:val="22"/>
        </w:rPr>
        <w:t>PEU</w:t>
      </w:r>
      <w:r w:rsidRPr="000F7519">
        <w:rPr>
          <w:rFonts w:ascii="Arial" w:hAnsi="Arial" w:cs="Arial"/>
          <w:sz w:val="22"/>
        </w:rPr>
        <w:t xml:space="preserve"> as well once the project is underway. </w:t>
      </w:r>
    </w:p>
    <w:p w:rsidR="00D20EA3" w:rsidRPr="000F7519" w:rsidRDefault="00D20EA3" w:rsidP="000F7519">
      <w:pPr>
        <w:jc w:val="both"/>
        <w:rPr>
          <w:rFonts w:ascii="Arial" w:hAnsi="Arial" w:cs="Arial"/>
          <w:sz w:val="22"/>
        </w:rPr>
      </w:pPr>
      <w:r w:rsidRPr="000F7519">
        <w:rPr>
          <w:rFonts w:ascii="Arial" w:hAnsi="Arial" w:cs="Arial"/>
          <w:sz w:val="22"/>
        </w:rPr>
        <w:t>NPC has not yet determined if the project will have a Treasury managed bank account at the Central Bank, at a commercial bank, or both.</w:t>
      </w:r>
    </w:p>
    <w:p w:rsidR="00427CEE" w:rsidRPr="000F7519" w:rsidRDefault="001D0FD6" w:rsidP="000F7519">
      <w:pPr>
        <w:pStyle w:val="Heading2"/>
        <w:jc w:val="both"/>
        <w:rPr>
          <w:rFonts w:ascii="Arial" w:hAnsi="Arial" w:cs="Arial"/>
          <w:sz w:val="24"/>
        </w:rPr>
      </w:pPr>
      <w:r w:rsidRPr="000F7519">
        <w:rPr>
          <w:rFonts w:ascii="Arial" w:hAnsi="Arial" w:cs="Arial"/>
          <w:sz w:val="24"/>
        </w:rPr>
        <w:t>Records and Documents</w:t>
      </w:r>
      <w:r w:rsidR="00427CEE" w:rsidRPr="000F7519">
        <w:rPr>
          <w:rFonts w:ascii="Arial" w:hAnsi="Arial" w:cs="Arial"/>
          <w:sz w:val="24"/>
        </w:rPr>
        <w:t xml:space="preserve"> analysis </w:t>
      </w:r>
    </w:p>
    <w:p w:rsidR="00427CEE" w:rsidRPr="000F7519" w:rsidRDefault="00D20EA3" w:rsidP="000F7519">
      <w:pPr>
        <w:jc w:val="both"/>
        <w:rPr>
          <w:rFonts w:ascii="Arial" w:hAnsi="Arial" w:cs="Arial"/>
          <w:sz w:val="22"/>
        </w:rPr>
      </w:pPr>
      <w:r w:rsidRPr="000F7519">
        <w:rPr>
          <w:rFonts w:ascii="Arial" w:hAnsi="Arial" w:cs="Arial"/>
          <w:sz w:val="22"/>
        </w:rPr>
        <w:t xml:space="preserve">Financial transactions, including commitments, are properly recorded at the moment of their occurrence. An official receipt is issued for each financial transaction (including both revenues and expenses) via a prenumbered form that includes all the necessary information for it to be identified, classified, and entered into the accounting system.  In addition, </w:t>
      </w:r>
      <w:r w:rsidR="009F54E6" w:rsidRPr="000F7519">
        <w:rPr>
          <w:rFonts w:ascii="Arial" w:hAnsi="Arial" w:cs="Arial"/>
          <w:sz w:val="22"/>
        </w:rPr>
        <w:t xml:space="preserve">all payments are accompanies by supporting documentation such as authorized purchase orders, original proof of receipt of goods and services, original invoice and receipt of payment. This supporting documentation is only filed once it has been approved and signed according to the company’s approval authorization levels. For example, amounts greater than B$200,000 must be approved by the Board while smaller amounts are approved by the Procurement Committee and amounts below B$30,000 have less strict approval processes. </w:t>
      </w:r>
    </w:p>
    <w:p w:rsidR="001D0FD6" w:rsidRPr="000F7519" w:rsidRDefault="001D0FD6" w:rsidP="000F7519">
      <w:pPr>
        <w:pStyle w:val="Heading2"/>
        <w:jc w:val="both"/>
        <w:rPr>
          <w:rFonts w:ascii="Arial" w:hAnsi="Arial" w:cs="Arial"/>
          <w:sz w:val="24"/>
        </w:rPr>
      </w:pPr>
      <w:r w:rsidRPr="000F7519">
        <w:rPr>
          <w:rFonts w:ascii="Arial" w:hAnsi="Arial" w:cs="Arial"/>
          <w:sz w:val="24"/>
        </w:rPr>
        <w:t xml:space="preserve">Accounting and IT systems analysis </w:t>
      </w:r>
    </w:p>
    <w:p w:rsidR="001D0FD6" w:rsidRPr="000F7519" w:rsidRDefault="009F54E6" w:rsidP="000F7519">
      <w:pPr>
        <w:jc w:val="both"/>
        <w:rPr>
          <w:rFonts w:ascii="Arial" w:hAnsi="Arial" w:cs="Arial"/>
          <w:sz w:val="22"/>
        </w:rPr>
      </w:pPr>
      <w:r w:rsidRPr="000F7519">
        <w:rPr>
          <w:rFonts w:ascii="Arial" w:hAnsi="Arial" w:cs="Arial"/>
          <w:sz w:val="22"/>
        </w:rPr>
        <w:t xml:space="preserve">NPC uses security methods to prevent unauthorized access to the financial information systems and the accounting database. The accounting programs and applications are properly documented. NPC has also established procedures to periodically back up its accounting systems and data in order to ensure the recovery of accounting and financial information in the event of a system failure. The company also has a contingency plan in place and periodically reviews its back up policies to ensure the timely and continuous processing of financial and accounting information in the event of a system disruption. </w:t>
      </w:r>
    </w:p>
    <w:p w:rsidR="00427CEE" w:rsidRPr="000F7519" w:rsidRDefault="00427CEE" w:rsidP="000F7519">
      <w:pPr>
        <w:pStyle w:val="Heading2"/>
        <w:jc w:val="both"/>
        <w:rPr>
          <w:rFonts w:ascii="Arial" w:hAnsi="Arial" w:cs="Arial"/>
          <w:sz w:val="24"/>
        </w:rPr>
      </w:pPr>
      <w:r w:rsidRPr="000F7519">
        <w:rPr>
          <w:rFonts w:ascii="Arial" w:hAnsi="Arial" w:cs="Arial"/>
          <w:sz w:val="24"/>
        </w:rPr>
        <w:t>Capacity assessment</w:t>
      </w:r>
    </w:p>
    <w:p w:rsidR="008C1490" w:rsidRPr="000F7519" w:rsidRDefault="008C1490" w:rsidP="000F7519">
      <w:pPr>
        <w:jc w:val="both"/>
        <w:rPr>
          <w:rFonts w:ascii="Arial" w:hAnsi="Arial" w:cs="Arial"/>
          <w:sz w:val="22"/>
        </w:rPr>
      </w:pPr>
      <w:r w:rsidRPr="000F7519">
        <w:rPr>
          <w:rFonts w:ascii="Arial" w:hAnsi="Arial" w:cs="Arial"/>
          <w:sz w:val="22"/>
        </w:rPr>
        <w:t xml:space="preserve">Table </w:t>
      </w:r>
      <w:r w:rsidR="00153BAA" w:rsidRPr="000F7519">
        <w:rPr>
          <w:rFonts w:ascii="Arial" w:hAnsi="Arial" w:cs="Arial"/>
          <w:sz w:val="22"/>
        </w:rPr>
        <w:t>5</w:t>
      </w:r>
      <w:r w:rsidRPr="000F7519">
        <w:rPr>
          <w:rFonts w:ascii="Arial" w:hAnsi="Arial" w:cs="Arial"/>
          <w:sz w:val="22"/>
        </w:rPr>
        <w:t xml:space="preserve"> below summarizes the key aspects of NPC’s </w:t>
      </w:r>
      <w:r w:rsidR="007E7A81" w:rsidRPr="000F7519">
        <w:rPr>
          <w:rFonts w:ascii="Arial" w:hAnsi="Arial" w:cs="Arial"/>
          <w:sz w:val="22"/>
        </w:rPr>
        <w:t>financial</w:t>
      </w:r>
      <w:r w:rsidRPr="000F7519">
        <w:rPr>
          <w:rFonts w:ascii="Arial" w:hAnsi="Arial" w:cs="Arial"/>
          <w:sz w:val="22"/>
        </w:rPr>
        <w:t xml:space="preserve"> management systems. Based on this assessment, NPC has strong </w:t>
      </w:r>
      <w:r w:rsidR="007E7A81" w:rsidRPr="000F7519">
        <w:rPr>
          <w:rFonts w:ascii="Arial" w:hAnsi="Arial" w:cs="Arial"/>
          <w:sz w:val="22"/>
        </w:rPr>
        <w:t>financial</w:t>
      </w:r>
      <w:r w:rsidRPr="000F7519">
        <w:rPr>
          <w:rFonts w:ascii="Arial" w:hAnsi="Arial" w:cs="Arial"/>
          <w:sz w:val="22"/>
        </w:rPr>
        <w:t xml:space="preserve"> management practices in place, scoring a Satisfactory rating on Development and a Low Risk rating. NPC has established clear </w:t>
      </w:r>
      <w:r w:rsidR="007E7A81" w:rsidRPr="000F7519">
        <w:rPr>
          <w:rFonts w:ascii="Arial" w:hAnsi="Arial" w:cs="Arial"/>
          <w:sz w:val="22"/>
        </w:rPr>
        <w:t>financial</w:t>
      </w:r>
      <w:r w:rsidRPr="000F7519">
        <w:rPr>
          <w:rFonts w:ascii="Arial" w:hAnsi="Arial" w:cs="Arial"/>
          <w:sz w:val="22"/>
        </w:rPr>
        <w:t xml:space="preserve"> management policies, practices, and systems in sufficient detail, and appears to have operated in accordance with its reported processes and procedures. </w:t>
      </w:r>
      <w:r w:rsidR="007E7A81" w:rsidRPr="000F7519">
        <w:rPr>
          <w:rFonts w:ascii="Arial" w:hAnsi="Arial" w:cs="Arial"/>
          <w:sz w:val="22"/>
        </w:rPr>
        <w:t>NPC’s accounting software systems appear to be adequate to provide accounting and financial reporting in accordance with IDB requirements, although as the project is still in the design phase the individual project modules are not yet set up.</w:t>
      </w:r>
    </w:p>
    <w:p w:rsidR="00427CEE" w:rsidRPr="000F7519" w:rsidRDefault="008C1490" w:rsidP="000F7519">
      <w:pPr>
        <w:jc w:val="both"/>
        <w:rPr>
          <w:rFonts w:ascii="Arial" w:hAnsi="Arial" w:cs="Arial"/>
          <w:sz w:val="22"/>
        </w:rPr>
      </w:pPr>
      <w:r w:rsidRPr="000F7519">
        <w:rPr>
          <w:rFonts w:ascii="Arial" w:hAnsi="Arial" w:cs="Arial"/>
          <w:sz w:val="22"/>
        </w:rPr>
        <w:t xml:space="preserve">The primary weaknesses of NPC’s </w:t>
      </w:r>
      <w:r w:rsidR="007E7A81" w:rsidRPr="000F7519">
        <w:rPr>
          <w:rFonts w:ascii="Arial" w:hAnsi="Arial" w:cs="Arial"/>
          <w:sz w:val="22"/>
        </w:rPr>
        <w:t>financial</w:t>
      </w:r>
      <w:r w:rsidRPr="000F7519">
        <w:rPr>
          <w:rFonts w:ascii="Arial" w:hAnsi="Arial" w:cs="Arial"/>
          <w:sz w:val="22"/>
        </w:rPr>
        <w:t xml:space="preserve"> management processes are the company’s unfamiliarity with IDB </w:t>
      </w:r>
      <w:r w:rsidR="007E7A81" w:rsidRPr="000F7519">
        <w:rPr>
          <w:rFonts w:ascii="Arial" w:hAnsi="Arial" w:cs="Arial"/>
          <w:sz w:val="22"/>
        </w:rPr>
        <w:t>procedures for the preparation of disbursement request and limited documentation of its own internal financial management procedures, process flows, roles and responsibilities</w:t>
      </w:r>
      <w:r w:rsidRPr="000F7519">
        <w:rPr>
          <w:rFonts w:ascii="Arial" w:hAnsi="Arial" w:cs="Arial"/>
          <w:sz w:val="22"/>
        </w:rPr>
        <w:t xml:space="preserve">. This weakness will be mitigated through training provided by the IDB and </w:t>
      </w:r>
      <w:r w:rsidR="007E7A81" w:rsidRPr="000F7519">
        <w:rPr>
          <w:rFonts w:ascii="Arial" w:hAnsi="Arial" w:cs="Arial"/>
          <w:sz w:val="22"/>
        </w:rPr>
        <w:t xml:space="preserve">further </w:t>
      </w:r>
      <w:proofErr w:type="spellStart"/>
      <w:r w:rsidR="007E7A81" w:rsidRPr="000F7519">
        <w:rPr>
          <w:rFonts w:ascii="Arial" w:hAnsi="Arial" w:cs="Arial"/>
          <w:sz w:val="22"/>
        </w:rPr>
        <w:lastRenderedPageBreak/>
        <w:t>documentation</w:t>
      </w:r>
      <w:r w:rsidRPr="000F7519">
        <w:rPr>
          <w:rFonts w:ascii="Arial" w:hAnsi="Arial" w:cs="Arial"/>
          <w:sz w:val="22"/>
        </w:rPr>
        <w:t>.Areas</w:t>
      </w:r>
      <w:proofErr w:type="spellEnd"/>
      <w:r w:rsidRPr="000F7519">
        <w:rPr>
          <w:rFonts w:ascii="Arial" w:hAnsi="Arial" w:cs="Arial"/>
          <w:sz w:val="22"/>
        </w:rPr>
        <w:t xml:space="preserve"> that merit continued monitoring include </w:t>
      </w:r>
      <w:r w:rsidR="007E7A81" w:rsidRPr="000F7519">
        <w:rPr>
          <w:rFonts w:ascii="Arial" w:hAnsi="Arial" w:cs="Arial"/>
          <w:sz w:val="22"/>
        </w:rPr>
        <w:t xml:space="preserve">implementation of the specific project modules within the accounting software once the project is underway, </w:t>
      </w:r>
      <w:r w:rsidRPr="000F7519">
        <w:rPr>
          <w:rFonts w:ascii="Arial" w:hAnsi="Arial" w:cs="Arial"/>
          <w:sz w:val="22"/>
        </w:rPr>
        <w:t>any change in processes or execution following the amalgamation with BNOCL, and any change in key personnel as a result of the amalgamation</w:t>
      </w:r>
      <w:r w:rsidR="00427CEE" w:rsidRPr="000F7519">
        <w:rPr>
          <w:rFonts w:ascii="Arial" w:hAnsi="Arial" w:cs="Arial"/>
          <w:sz w:val="22"/>
        </w:rPr>
        <w:t>.</w:t>
      </w:r>
    </w:p>
    <w:p w:rsidR="00FB0606" w:rsidRPr="000F7519" w:rsidRDefault="00FB0606" w:rsidP="000F7519">
      <w:pPr>
        <w:pStyle w:val="Caption"/>
        <w:jc w:val="both"/>
        <w:rPr>
          <w:rFonts w:ascii="Arial" w:hAnsi="Arial" w:cs="Arial"/>
          <w:sz w:val="22"/>
        </w:rPr>
      </w:pPr>
      <w:r w:rsidRPr="000F7519">
        <w:rPr>
          <w:rFonts w:ascii="Arial" w:hAnsi="Arial" w:cs="Arial"/>
          <w:sz w:val="22"/>
        </w:rPr>
        <w:t xml:space="preserve">Table </w:t>
      </w:r>
      <w:r w:rsidR="00153BAA" w:rsidRPr="000F7519">
        <w:rPr>
          <w:rFonts w:ascii="Arial" w:hAnsi="Arial" w:cs="Arial"/>
          <w:sz w:val="22"/>
        </w:rPr>
        <w:t>5</w:t>
      </w:r>
      <w:r w:rsidRPr="000F7519">
        <w:rPr>
          <w:rFonts w:ascii="Arial" w:hAnsi="Arial" w:cs="Arial"/>
          <w:sz w:val="22"/>
        </w:rPr>
        <w:t>: NPC Financial Management System</w:t>
      </w:r>
      <w:r w:rsidR="006E5879" w:rsidRPr="000F7519">
        <w:rPr>
          <w:rFonts w:ascii="Arial" w:hAnsi="Arial" w:cs="Arial"/>
          <w:sz w:val="22"/>
        </w:rPr>
        <w:t>s</w:t>
      </w:r>
      <w:r w:rsidRPr="000F7519">
        <w:rPr>
          <w:rFonts w:ascii="Arial" w:hAnsi="Arial" w:cs="Arial"/>
          <w:sz w:val="22"/>
        </w:rPr>
        <w:t xml:space="preserve"> Assessment</w:t>
      </w:r>
    </w:p>
    <w:tbl>
      <w:tblPr>
        <w:tblW w:w="9576" w:type="dxa"/>
        <w:jc w:val="center"/>
        <w:tblLook w:val="04A0" w:firstRow="1" w:lastRow="0" w:firstColumn="1" w:lastColumn="0" w:noHBand="0" w:noVBand="1"/>
      </w:tblPr>
      <w:tblGrid>
        <w:gridCol w:w="394"/>
        <w:gridCol w:w="4838"/>
        <w:gridCol w:w="537"/>
        <w:gridCol w:w="515"/>
        <w:gridCol w:w="613"/>
        <w:gridCol w:w="2679"/>
      </w:tblGrid>
      <w:tr w:rsidR="005C0CF2" w:rsidRPr="000F7519" w:rsidTr="005C0CF2">
        <w:trPr>
          <w:trHeight w:val="375"/>
          <w:jc w:val="center"/>
        </w:trPr>
        <w:tc>
          <w:tcPr>
            <w:tcW w:w="5232" w:type="dxa"/>
            <w:gridSpan w:val="2"/>
            <w:tcBorders>
              <w:top w:val="single" w:sz="4" w:space="0" w:color="auto"/>
              <w:left w:val="single" w:sz="4" w:space="0" w:color="auto"/>
              <w:bottom w:val="single" w:sz="4" w:space="0" w:color="auto"/>
              <w:right w:val="single" w:sz="4" w:space="0" w:color="auto"/>
            </w:tcBorders>
            <w:shd w:val="clear" w:color="000000" w:fill="99CCFF"/>
            <w:vAlign w:val="center"/>
            <w:hideMark/>
          </w:tcPr>
          <w:p w:rsidR="005C0CF2" w:rsidRPr="000F7519" w:rsidRDefault="005C0CF2" w:rsidP="000F7519">
            <w:pPr>
              <w:spacing w:after="0" w:line="240" w:lineRule="auto"/>
              <w:jc w:val="both"/>
              <w:rPr>
                <w:rFonts w:ascii="Arial" w:eastAsia="Times New Roman" w:hAnsi="Arial" w:cs="Arial"/>
                <w:b/>
                <w:bCs/>
                <w:color w:val="auto"/>
                <w:sz w:val="18"/>
                <w:szCs w:val="20"/>
              </w:rPr>
            </w:pPr>
            <w:bookmarkStart w:id="9" w:name="RANGE!A1:F79"/>
            <w:r w:rsidRPr="000F7519">
              <w:rPr>
                <w:rFonts w:ascii="Arial" w:eastAsia="Times New Roman" w:hAnsi="Arial" w:cs="Arial"/>
                <w:b/>
                <w:bCs/>
                <w:color w:val="auto"/>
                <w:sz w:val="18"/>
                <w:szCs w:val="20"/>
              </w:rPr>
              <w:t>Financial Management System</w:t>
            </w:r>
            <w:bookmarkEnd w:id="9"/>
          </w:p>
        </w:tc>
        <w:tc>
          <w:tcPr>
            <w:tcW w:w="537" w:type="dxa"/>
            <w:tcBorders>
              <w:top w:val="single" w:sz="4" w:space="0" w:color="auto"/>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YES</w:t>
            </w:r>
          </w:p>
        </w:tc>
        <w:tc>
          <w:tcPr>
            <w:tcW w:w="515" w:type="dxa"/>
            <w:tcBorders>
              <w:top w:val="single" w:sz="4" w:space="0" w:color="auto"/>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NO</w:t>
            </w:r>
          </w:p>
        </w:tc>
        <w:tc>
          <w:tcPr>
            <w:tcW w:w="613" w:type="dxa"/>
            <w:tcBorders>
              <w:top w:val="single" w:sz="4" w:space="0" w:color="auto"/>
              <w:left w:val="nil"/>
              <w:bottom w:val="single" w:sz="4" w:space="0" w:color="auto"/>
              <w:right w:val="single" w:sz="4" w:space="0" w:color="auto"/>
            </w:tcBorders>
            <w:shd w:val="clear" w:color="000000" w:fill="FFFF99"/>
            <w:noWrap/>
            <w:vAlign w:val="center"/>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NA</w:t>
            </w:r>
          </w:p>
        </w:tc>
        <w:tc>
          <w:tcPr>
            <w:tcW w:w="2679" w:type="dxa"/>
            <w:tcBorders>
              <w:top w:val="single" w:sz="4" w:space="0" w:color="auto"/>
              <w:left w:val="nil"/>
              <w:bottom w:val="single" w:sz="4" w:space="0" w:color="auto"/>
              <w:right w:val="single" w:sz="4" w:space="0" w:color="auto"/>
            </w:tcBorders>
            <w:shd w:val="clear" w:color="000000" w:fill="99CCFF"/>
            <w:vAlign w:val="center"/>
            <w:hideMark/>
          </w:tcPr>
          <w:p w:rsidR="005C0CF2" w:rsidRPr="000F7519" w:rsidRDefault="005C0CF2" w:rsidP="000F7519">
            <w:pPr>
              <w:spacing w:after="0" w:line="240" w:lineRule="auto"/>
              <w:jc w:val="both"/>
              <w:rPr>
                <w:rFonts w:ascii="Arial" w:eastAsia="Times New Roman" w:hAnsi="Arial" w:cs="Arial"/>
                <w:b/>
                <w:bCs/>
                <w:color w:val="auto"/>
                <w:sz w:val="18"/>
                <w:szCs w:val="20"/>
              </w:rPr>
            </w:pPr>
            <w:r w:rsidRPr="000F7519">
              <w:rPr>
                <w:rFonts w:ascii="Arial" w:eastAsia="Times New Roman" w:hAnsi="Arial" w:cs="Arial"/>
                <w:b/>
                <w:bCs/>
                <w:color w:val="auto"/>
                <w:sz w:val="18"/>
                <w:szCs w:val="20"/>
              </w:rPr>
              <w:t>Answer justification</w:t>
            </w:r>
          </w:p>
        </w:tc>
      </w:tr>
      <w:tr w:rsidR="005C0CF2" w:rsidRPr="000F7519" w:rsidTr="005C0CF2">
        <w:trPr>
          <w:trHeight w:val="240"/>
          <w:jc w:val="center"/>
        </w:trPr>
        <w:tc>
          <w:tcPr>
            <w:tcW w:w="6897"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5C0CF2" w:rsidRPr="000F7519" w:rsidRDefault="005C0CF2" w:rsidP="000F7519">
            <w:pPr>
              <w:spacing w:after="0" w:line="240" w:lineRule="auto"/>
              <w:jc w:val="both"/>
              <w:rPr>
                <w:rFonts w:ascii="Arial" w:eastAsia="Times New Roman" w:hAnsi="Arial" w:cs="Arial"/>
                <w:b/>
                <w:bCs/>
                <w:color w:val="CCFFFF"/>
                <w:sz w:val="18"/>
                <w:szCs w:val="20"/>
              </w:rPr>
            </w:pPr>
            <w:r w:rsidRPr="000F7519">
              <w:rPr>
                <w:rFonts w:ascii="Arial" w:eastAsia="Times New Roman" w:hAnsi="Arial" w:cs="Arial"/>
                <w:b/>
                <w:bCs/>
                <w:color w:val="CCFFFF"/>
                <w:sz w:val="18"/>
                <w:szCs w:val="20"/>
              </w:rPr>
              <w:t> </w:t>
            </w:r>
          </w:p>
        </w:tc>
        <w:tc>
          <w:tcPr>
            <w:tcW w:w="2679" w:type="dxa"/>
            <w:tcBorders>
              <w:top w:val="nil"/>
              <w:left w:val="nil"/>
              <w:bottom w:val="single" w:sz="4" w:space="0" w:color="auto"/>
              <w:right w:val="single" w:sz="4" w:space="0" w:color="auto"/>
            </w:tcBorders>
            <w:shd w:val="clear" w:color="000000" w:fill="FFFFFF"/>
            <w:noWrap/>
            <w:vAlign w:val="center"/>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181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w:t>
            </w:r>
          </w:p>
        </w:tc>
        <w:tc>
          <w:tcPr>
            <w:tcW w:w="4838" w:type="dxa"/>
            <w:tcBorders>
              <w:top w:val="nil"/>
              <w:left w:val="nil"/>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 formal assignment of matters related to Financial </w:t>
            </w:r>
            <w:proofErr w:type="gramStart"/>
            <w:r w:rsidRPr="000F7519">
              <w:rPr>
                <w:rFonts w:ascii="Arial" w:eastAsia="Times New Roman" w:hAnsi="Arial" w:cs="Arial"/>
                <w:color w:val="auto"/>
                <w:sz w:val="14"/>
                <w:szCs w:val="16"/>
              </w:rPr>
              <w:t>Management  (</w:t>
            </w:r>
            <w:proofErr w:type="gramEnd"/>
            <w:r w:rsidRPr="000F7519">
              <w:rPr>
                <w:rFonts w:ascii="Arial" w:eastAsia="Times New Roman" w:hAnsi="Arial" w:cs="Arial"/>
                <w:color w:val="auto"/>
                <w:sz w:val="14"/>
                <w:szCs w:val="16"/>
              </w:rPr>
              <w:t>Budget, Treasury, Accounting) has been granted to an organizational unit or equivalent, with the hierarchical level and sufficient authority?</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8" w:space="0" w:color="auto"/>
            </w:tcBorders>
            <w:shd w:val="clear" w:color="auto" w:fill="auto"/>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The project will </w:t>
            </w:r>
            <w:r w:rsidR="009E526B" w:rsidRPr="000F7519">
              <w:rPr>
                <w:rFonts w:ascii="Arial" w:eastAsia="Times New Roman" w:hAnsi="Arial" w:cs="Arial"/>
                <w:color w:val="auto"/>
                <w:sz w:val="14"/>
                <w:szCs w:val="16"/>
              </w:rPr>
              <w:t>be</w:t>
            </w:r>
            <w:r w:rsidRPr="000F7519">
              <w:rPr>
                <w:rFonts w:ascii="Arial" w:eastAsia="Times New Roman" w:hAnsi="Arial" w:cs="Arial"/>
                <w:color w:val="auto"/>
                <w:sz w:val="14"/>
                <w:szCs w:val="16"/>
              </w:rPr>
              <w:t xml:space="preserve"> executed by the National Petroleum Corporation (NPC).  A Project Executing </w:t>
            </w:r>
            <w:proofErr w:type="gramStart"/>
            <w:r w:rsidRPr="000F7519">
              <w:rPr>
                <w:rFonts w:ascii="Arial" w:eastAsia="Times New Roman" w:hAnsi="Arial" w:cs="Arial"/>
                <w:color w:val="auto"/>
                <w:sz w:val="14"/>
                <w:szCs w:val="16"/>
              </w:rPr>
              <w:t>Unit  was</w:t>
            </w:r>
            <w:proofErr w:type="gramEnd"/>
            <w:r w:rsidRPr="000F7519">
              <w:rPr>
                <w:rFonts w:ascii="Arial" w:eastAsia="Times New Roman" w:hAnsi="Arial" w:cs="Arial"/>
                <w:color w:val="auto"/>
                <w:sz w:val="14"/>
                <w:szCs w:val="16"/>
              </w:rPr>
              <w:t xml:space="preserve"> setup within NPC in 2014 for the building of a micro gasification facility. This unit will be enhanced with the addition of more staff, including a Project Accountant.</w:t>
            </w:r>
          </w:p>
        </w:tc>
      </w:tr>
      <w:tr w:rsidR="005C0CF2" w:rsidRPr="000F7519" w:rsidTr="005C0CF2">
        <w:trPr>
          <w:trHeight w:val="46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w:t>
            </w:r>
          </w:p>
        </w:tc>
        <w:tc>
          <w:tcPr>
            <w:tcW w:w="4838" w:type="dxa"/>
            <w:tcBorders>
              <w:top w:val="nil"/>
              <w:left w:val="nil"/>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proofErr w:type="gramStart"/>
            <w:r w:rsidRPr="000F7519">
              <w:rPr>
                <w:rFonts w:ascii="Arial" w:eastAsia="Times New Roman" w:hAnsi="Arial" w:cs="Arial"/>
                <w:color w:val="auto"/>
                <w:sz w:val="14"/>
                <w:szCs w:val="16"/>
              </w:rPr>
              <w:t>Does  the</w:t>
            </w:r>
            <w:proofErr w:type="gramEnd"/>
            <w:r w:rsidRPr="000F7519">
              <w:rPr>
                <w:rFonts w:ascii="Arial" w:eastAsia="Times New Roman" w:hAnsi="Arial" w:cs="Arial"/>
                <w:color w:val="auto"/>
                <w:sz w:val="14"/>
                <w:szCs w:val="16"/>
              </w:rPr>
              <w:t xml:space="preserve"> person (or persons) in charge of such functions have the required financial management skills and experience?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8" w:space="0" w:color="auto"/>
            </w:tcBorders>
            <w:shd w:val="clear" w:color="auto" w:fill="auto"/>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The person has more than 30 years of experience as an Accountant.</w:t>
            </w:r>
          </w:p>
        </w:tc>
      </w:tr>
      <w:tr w:rsidR="005C0CF2" w:rsidRPr="000F7519" w:rsidTr="005C0CF2">
        <w:trPr>
          <w:trHeight w:val="46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w:t>
            </w:r>
          </w:p>
        </w:tc>
        <w:tc>
          <w:tcPr>
            <w:tcW w:w="4838" w:type="dxa"/>
            <w:tcBorders>
              <w:top w:val="nil"/>
              <w:left w:val="nil"/>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proofErr w:type="gramStart"/>
            <w:r w:rsidRPr="000F7519">
              <w:rPr>
                <w:rFonts w:ascii="Arial" w:eastAsia="Times New Roman" w:hAnsi="Arial" w:cs="Arial"/>
                <w:color w:val="auto"/>
                <w:sz w:val="14"/>
                <w:szCs w:val="16"/>
              </w:rPr>
              <w:t>Is</w:t>
            </w:r>
            <w:proofErr w:type="gramEnd"/>
            <w:r w:rsidRPr="000F7519">
              <w:rPr>
                <w:rFonts w:ascii="Arial" w:eastAsia="Times New Roman" w:hAnsi="Arial" w:cs="Arial"/>
                <w:color w:val="auto"/>
                <w:sz w:val="14"/>
                <w:szCs w:val="16"/>
              </w:rPr>
              <w:t xml:space="preserve"> the personnel familiar with the Bank's procedures on the preparation of disbursement requests?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8" w:space="0" w:color="auto"/>
            </w:tcBorders>
            <w:shd w:val="clear" w:color="auto" w:fill="auto"/>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IDB to provide training</w:t>
            </w:r>
          </w:p>
        </w:tc>
      </w:tr>
      <w:tr w:rsidR="005C0CF2" w:rsidRPr="000F7519" w:rsidTr="005C0CF2">
        <w:trPr>
          <w:trHeight w:val="112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4</w:t>
            </w:r>
          </w:p>
        </w:tc>
        <w:tc>
          <w:tcPr>
            <w:tcW w:w="4838" w:type="dxa"/>
            <w:tcBorders>
              <w:top w:val="single" w:sz="4" w:space="0" w:color="auto"/>
              <w:left w:val="single" w:sz="4" w:space="0" w:color="auto"/>
              <w:bottom w:val="single" w:sz="4" w:space="0" w:color="auto"/>
              <w:right w:val="single" w:sz="4" w:space="0" w:color="auto"/>
            </w:tcBorders>
            <w:shd w:val="clear" w:color="000000" w:fill="99CCFF"/>
            <w:hideMark/>
          </w:tcPr>
          <w:p w:rsidR="005C0CF2" w:rsidRPr="008B03B6" w:rsidRDefault="005C0CF2" w:rsidP="000F7519">
            <w:pPr>
              <w:spacing w:after="0" w:line="240" w:lineRule="auto"/>
              <w:jc w:val="both"/>
              <w:rPr>
                <w:rFonts w:ascii="Arial" w:eastAsia="Times New Roman" w:hAnsi="Arial" w:cs="Arial"/>
                <w:color w:val="auto"/>
                <w:sz w:val="14"/>
                <w:szCs w:val="16"/>
                <w:lang w:val="es-ES_tradnl"/>
              </w:rPr>
            </w:pPr>
            <w:r w:rsidRPr="008B03B6">
              <w:rPr>
                <w:rFonts w:ascii="Arial" w:eastAsia="Times New Roman" w:hAnsi="Arial" w:cs="Arial"/>
                <w:color w:val="auto"/>
                <w:sz w:val="14"/>
                <w:szCs w:val="16"/>
                <w:lang w:val="es-ES_tradnl"/>
              </w:rPr>
              <w:t>Disponen de un Manual de Procedimientos autorizado y en vigencia para la administración financiera</w:t>
            </w:r>
            <w:proofErr w:type="gramStart"/>
            <w:r w:rsidRPr="008B03B6">
              <w:rPr>
                <w:rFonts w:ascii="Arial" w:eastAsia="Times New Roman" w:hAnsi="Arial" w:cs="Arial"/>
                <w:color w:val="auto"/>
                <w:sz w:val="14"/>
                <w:szCs w:val="16"/>
                <w:lang w:val="es-ES_tradnl"/>
              </w:rPr>
              <w:t>?</w:t>
            </w:r>
            <w:proofErr w:type="gramEnd"/>
          </w:p>
        </w:tc>
        <w:tc>
          <w:tcPr>
            <w:tcW w:w="537" w:type="dxa"/>
            <w:tcBorders>
              <w:top w:val="nil"/>
              <w:left w:val="nil"/>
              <w:bottom w:val="single" w:sz="4" w:space="0" w:color="auto"/>
              <w:right w:val="single" w:sz="4" w:space="0" w:color="auto"/>
            </w:tcBorders>
            <w:shd w:val="clear" w:color="000000" w:fill="FFFF99"/>
            <w:vAlign w:val="center"/>
            <w:hideMark/>
          </w:tcPr>
          <w:p w:rsidR="005C0CF2" w:rsidRPr="008B03B6" w:rsidRDefault="005C0CF2" w:rsidP="000F7519">
            <w:pPr>
              <w:spacing w:after="0" w:line="240" w:lineRule="auto"/>
              <w:jc w:val="both"/>
              <w:rPr>
                <w:rFonts w:ascii="Arial" w:eastAsia="Times New Roman" w:hAnsi="Arial" w:cs="Arial"/>
                <w:b/>
                <w:bCs/>
                <w:color w:val="333333"/>
                <w:sz w:val="22"/>
                <w:szCs w:val="24"/>
                <w:lang w:val="es-ES_tradnl"/>
              </w:rPr>
            </w:pPr>
            <w:r w:rsidRPr="008B03B6">
              <w:rPr>
                <w:rFonts w:ascii="Arial" w:eastAsia="Times New Roman" w:hAnsi="Arial" w:cs="Arial"/>
                <w:b/>
                <w:bCs/>
                <w:color w:val="333333"/>
                <w:sz w:val="22"/>
                <w:szCs w:val="24"/>
                <w:lang w:val="es-ES_tradnl"/>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8" w:space="0" w:color="auto"/>
            </w:tcBorders>
            <w:shd w:val="clear" w:color="auto" w:fill="auto"/>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Procedures, system/</w:t>
            </w:r>
            <w:r w:rsidR="009E526B" w:rsidRPr="000F7519">
              <w:rPr>
                <w:rFonts w:ascii="Arial" w:eastAsia="Times New Roman" w:hAnsi="Arial" w:cs="Arial"/>
                <w:color w:val="auto"/>
                <w:sz w:val="14"/>
                <w:szCs w:val="16"/>
              </w:rPr>
              <w:t>process</w:t>
            </w:r>
            <w:r w:rsidRPr="000F7519">
              <w:rPr>
                <w:rFonts w:ascii="Arial" w:eastAsia="Times New Roman" w:hAnsi="Arial" w:cs="Arial"/>
                <w:color w:val="auto"/>
                <w:sz w:val="14"/>
                <w:szCs w:val="16"/>
              </w:rPr>
              <w:t xml:space="preserve"> flows, roles and responsibilities currently being documented.  Procedures for the project will need to be documented.</w:t>
            </w:r>
          </w:p>
        </w:tc>
      </w:tr>
      <w:tr w:rsidR="005C0CF2" w:rsidRPr="000F7519" w:rsidTr="005C0CF2">
        <w:trPr>
          <w:trHeight w:val="205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5</w:t>
            </w:r>
          </w:p>
        </w:tc>
        <w:tc>
          <w:tcPr>
            <w:tcW w:w="4838" w:type="dxa"/>
            <w:tcBorders>
              <w:top w:val="nil"/>
              <w:left w:val="nil"/>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Is there an automated system of accounting and financial records integrated with the Entity's general accounting, that allows the identification of the project's transactions by source of funding and investment categories, in agreement with the Chart of Accounts approved by the Bank, and independent from the rest of the Entity activities?</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Not yet applicable since the project is in the design phase.  Innoprise accounting system, which is currently being used by </w:t>
            </w:r>
            <w:proofErr w:type="gramStart"/>
            <w:r w:rsidRPr="000F7519">
              <w:rPr>
                <w:rFonts w:ascii="Arial" w:eastAsia="Times New Roman" w:hAnsi="Arial" w:cs="Arial"/>
                <w:color w:val="auto"/>
                <w:sz w:val="14"/>
                <w:szCs w:val="16"/>
              </w:rPr>
              <w:t>NPC</w:t>
            </w:r>
            <w:proofErr w:type="gramEnd"/>
            <w:r w:rsidRPr="000F7519">
              <w:rPr>
                <w:rFonts w:ascii="Arial" w:eastAsia="Times New Roman" w:hAnsi="Arial" w:cs="Arial"/>
                <w:color w:val="auto"/>
                <w:sz w:val="14"/>
                <w:szCs w:val="16"/>
              </w:rPr>
              <w:t xml:space="preserve"> will also be used for the project. In light of this, the project module of the system will be used for the project.</w:t>
            </w:r>
          </w:p>
        </w:tc>
      </w:tr>
      <w:tr w:rsidR="005C0CF2" w:rsidRPr="000F7519" w:rsidTr="005C0CF2">
        <w:trPr>
          <w:trHeight w:val="69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6</w:t>
            </w:r>
          </w:p>
        </w:tc>
        <w:tc>
          <w:tcPr>
            <w:tcW w:w="4838" w:type="dxa"/>
            <w:tcBorders>
              <w:top w:val="nil"/>
              <w:left w:val="nil"/>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Does this system allow timely and reliable access to financial information for the preparation of Financial Statements and other reports?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255"/>
          <w:jc w:val="center"/>
        </w:trPr>
        <w:tc>
          <w:tcPr>
            <w:tcW w:w="6897" w:type="dxa"/>
            <w:gridSpan w:val="5"/>
            <w:tcBorders>
              <w:top w:val="single" w:sz="4" w:space="0" w:color="000000"/>
              <w:left w:val="single" w:sz="4" w:space="0" w:color="auto"/>
              <w:bottom w:val="nil"/>
              <w:right w:val="single" w:sz="4" w:space="0" w:color="00000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File</w:t>
            </w:r>
          </w:p>
        </w:tc>
        <w:tc>
          <w:tcPr>
            <w:tcW w:w="2679" w:type="dxa"/>
            <w:vMerge w:val="restart"/>
            <w:tcBorders>
              <w:top w:val="nil"/>
              <w:left w:val="single" w:sz="4" w:space="0" w:color="auto"/>
              <w:bottom w:val="single" w:sz="4" w:space="0" w:color="000000"/>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255"/>
          <w:jc w:val="center"/>
        </w:trPr>
        <w:tc>
          <w:tcPr>
            <w:tcW w:w="6897" w:type="dxa"/>
            <w:gridSpan w:val="5"/>
            <w:tcBorders>
              <w:top w:val="nil"/>
              <w:left w:val="single" w:sz="4" w:space="0" w:color="auto"/>
              <w:bottom w:val="single" w:sz="4" w:space="0" w:color="000000"/>
              <w:right w:val="single" w:sz="4" w:space="0" w:color="00000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xml:space="preserve">The records of the project are taken in a way that: </w:t>
            </w:r>
          </w:p>
        </w:tc>
        <w:tc>
          <w:tcPr>
            <w:tcW w:w="2679" w:type="dxa"/>
            <w:vMerge/>
            <w:tcBorders>
              <w:top w:val="nil"/>
              <w:left w:val="single" w:sz="4" w:space="0" w:color="auto"/>
              <w:bottom w:val="single" w:sz="4" w:space="0" w:color="000000"/>
              <w:right w:val="single" w:sz="4" w:space="0" w:color="auto"/>
            </w:tcBorders>
            <w:vAlign w:val="center"/>
            <w:hideMark/>
          </w:tcPr>
          <w:p w:rsidR="005C0CF2" w:rsidRPr="000F7519" w:rsidRDefault="005C0CF2" w:rsidP="000F7519">
            <w:pPr>
              <w:spacing w:after="0" w:line="240" w:lineRule="auto"/>
              <w:jc w:val="both"/>
              <w:rPr>
                <w:rFonts w:ascii="Arial" w:eastAsia="Times New Roman" w:hAnsi="Arial" w:cs="Arial"/>
                <w:color w:val="auto"/>
                <w:sz w:val="18"/>
                <w:szCs w:val="20"/>
              </w:rPr>
            </w:pPr>
          </w:p>
        </w:tc>
      </w:tr>
      <w:tr w:rsidR="005C0CF2" w:rsidRPr="000F7519" w:rsidTr="005C0CF2">
        <w:trPr>
          <w:trHeight w:val="114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7</w:t>
            </w:r>
          </w:p>
        </w:tc>
        <w:tc>
          <w:tcPr>
            <w:tcW w:w="4838" w:type="dxa"/>
            <w:tcBorders>
              <w:top w:val="nil"/>
              <w:left w:val="nil"/>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In case of projects of decentralized execution, is there an integrated accounting system that allows the identification of resources and transactions made by each participant co-executor, separated by categories and sub-categories of investment, in accordance with the chart of accounts approved by the Bank?</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69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8</w:t>
            </w:r>
          </w:p>
        </w:tc>
        <w:tc>
          <w:tcPr>
            <w:tcW w:w="4838" w:type="dxa"/>
            <w:tcBorders>
              <w:top w:val="nil"/>
              <w:left w:val="nil"/>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Do they show the cost of the investment in each category and sub-category in agreement with the Chart of Accounts approved by the Bank, as well as the progress of works?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69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9</w:t>
            </w:r>
          </w:p>
        </w:tc>
        <w:tc>
          <w:tcPr>
            <w:tcW w:w="4838" w:type="dxa"/>
            <w:tcBorders>
              <w:top w:val="nil"/>
              <w:left w:val="nil"/>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Has the Project Executing Unit (PEU), or the Coordinating Unit (CU), whichever applies, prepared </w:t>
            </w:r>
            <w:proofErr w:type="gramStart"/>
            <w:r w:rsidRPr="000F7519">
              <w:rPr>
                <w:rFonts w:ascii="Arial" w:eastAsia="Times New Roman" w:hAnsi="Arial" w:cs="Arial"/>
                <w:color w:val="auto"/>
                <w:sz w:val="14"/>
                <w:szCs w:val="16"/>
              </w:rPr>
              <w:t>a</w:t>
            </w:r>
            <w:proofErr w:type="gramEnd"/>
            <w:r w:rsidRPr="000F7519">
              <w:rPr>
                <w:rFonts w:ascii="Arial" w:eastAsia="Times New Roman" w:hAnsi="Arial" w:cs="Arial"/>
                <w:color w:val="auto"/>
                <w:sz w:val="14"/>
                <w:szCs w:val="16"/>
              </w:rPr>
              <w:t xml:space="preserve"> accounting manual applicable to the project?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45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10</w:t>
            </w:r>
          </w:p>
        </w:tc>
        <w:tc>
          <w:tcPr>
            <w:tcW w:w="4838" w:type="dxa"/>
            <w:tcBorders>
              <w:top w:val="single" w:sz="4" w:space="0" w:color="auto"/>
              <w:left w:val="single" w:sz="4" w:space="0" w:color="auto"/>
              <w:bottom w:val="single" w:sz="4" w:space="0" w:color="auto"/>
              <w:right w:val="single" w:sz="4" w:space="0" w:color="auto"/>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In relation with global credit programs, do the records also specify the credits granted, repayments made and their use?  </w:t>
            </w:r>
          </w:p>
        </w:tc>
        <w:tc>
          <w:tcPr>
            <w:tcW w:w="537"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69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lastRenderedPageBreak/>
              <w:t>11</w:t>
            </w:r>
          </w:p>
        </w:tc>
        <w:tc>
          <w:tcPr>
            <w:tcW w:w="4838" w:type="dxa"/>
            <w:tcBorders>
              <w:top w:val="nil"/>
              <w:left w:val="nil"/>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a filing system of the support documentation of financial transactions, which allows direct indexing and identification of the operations?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114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12</w:t>
            </w:r>
          </w:p>
        </w:tc>
        <w:tc>
          <w:tcPr>
            <w:tcW w:w="4838" w:type="dxa"/>
            <w:tcBorders>
              <w:top w:val="nil"/>
              <w:left w:val="nil"/>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In the case of projects of decentralized execution, do the co-executors have a filing system of the support documentation </w:t>
            </w:r>
            <w:proofErr w:type="gramStart"/>
            <w:r w:rsidRPr="000F7519">
              <w:rPr>
                <w:rFonts w:ascii="Arial" w:eastAsia="Times New Roman" w:hAnsi="Arial" w:cs="Arial"/>
                <w:color w:val="auto"/>
                <w:sz w:val="14"/>
                <w:szCs w:val="16"/>
              </w:rPr>
              <w:t>of  financial</w:t>
            </w:r>
            <w:proofErr w:type="gramEnd"/>
            <w:r w:rsidRPr="000F7519">
              <w:rPr>
                <w:rFonts w:ascii="Arial" w:eastAsia="Times New Roman" w:hAnsi="Arial" w:cs="Arial"/>
                <w:color w:val="auto"/>
                <w:sz w:val="14"/>
                <w:szCs w:val="16"/>
              </w:rPr>
              <w:t xml:space="preserve"> transactions, which allows the  direct indexing and identification of the operations financed with project resources, including  disbursement requests presented to the PCU?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255"/>
          <w:jc w:val="center"/>
        </w:trPr>
        <w:tc>
          <w:tcPr>
            <w:tcW w:w="6897" w:type="dxa"/>
            <w:gridSpan w:val="5"/>
            <w:tcBorders>
              <w:top w:val="single" w:sz="4" w:space="0" w:color="000000"/>
              <w:left w:val="single" w:sz="4" w:space="0" w:color="auto"/>
              <w:bottom w:val="single" w:sz="4" w:space="0" w:color="000000"/>
              <w:right w:val="single" w:sz="4" w:space="0" w:color="00000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Programming and budget:</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46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13</w:t>
            </w:r>
          </w:p>
        </w:tc>
        <w:tc>
          <w:tcPr>
            <w:tcW w:w="4838" w:type="dxa"/>
            <w:tcBorders>
              <w:top w:val="nil"/>
              <w:left w:val="nil"/>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clear and properly approved procedures to formulate, execute and control the budget?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46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14</w:t>
            </w:r>
          </w:p>
        </w:tc>
        <w:tc>
          <w:tcPr>
            <w:tcW w:w="4838" w:type="dxa"/>
            <w:tcBorders>
              <w:top w:val="nil"/>
              <w:left w:val="nil"/>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Have short, medium and long term mechanisms and procedures of financial management been designed?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46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15</w:t>
            </w:r>
          </w:p>
        </w:tc>
        <w:tc>
          <w:tcPr>
            <w:tcW w:w="4838" w:type="dxa"/>
            <w:tcBorders>
              <w:top w:val="nil"/>
              <w:left w:val="nil"/>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Is there an automated and integrated budget system?</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8" w:space="0" w:color="auto"/>
            </w:tcBorders>
            <w:shd w:val="clear" w:color="auto" w:fill="auto"/>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Not yet applicable since the project is in the design phase.</w:t>
            </w:r>
          </w:p>
        </w:tc>
      </w:tr>
      <w:tr w:rsidR="005C0CF2" w:rsidRPr="000F7519" w:rsidTr="005C0CF2">
        <w:trPr>
          <w:trHeight w:val="45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16</w:t>
            </w:r>
          </w:p>
        </w:tc>
        <w:tc>
          <w:tcPr>
            <w:tcW w:w="4838" w:type="dxa"/>
            <w:tcBorders>
              <w:top w:val="single" w:sz="4" w:space="0" w:color="auto"/>
              <w:left w:val="single" w:sz="4" w:space="0" w:color="auto"/>
              <w:bottom w:val="single" w:sz="4" w:space="0" w:color="auto"/>
              <w:right w:val="single" w:sz="4" w:space="0" w:color="auto"/>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mechanisms of control, evaluation and follow up of the budgetary execution?  </w:t>
            </w:r>
          </w:p>
        </w:tc>
        <w:tc>
          <w:tcPr>
            <w:tcW w:w="537"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915"/>
          <w:jc w:val="center"/>
        </w:trPr>
        <w:tc>
          <w:tcPr>
            <w:tcW w:w="394" w:type="dxa"/>
            <w:tcBorders>
              <w:top w:val="nil"/>
              <w:left w:val="single" w:sz="4" w:space="0" w:color="auto"/>
              <w:bottom w:val="single" w:sz="4" w:space="0" w:color="auto"/>
              <w:right w:val="single" w:sz="8" w:space="0" w:color="80808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17</w:t>
            </w:r>
          </w:p>
        </w:tc>
        <w:tc>
          <w:tcPr>
            <w:tcW w:w="4838" w:type="dxa"/>
            <w:tcBorders>
              <w:top w:val="nil"/>
              <w:left w:val="nil"/>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For programs of decentralized execution, has a mechanism been designed for the consolidation and budgetary control of the financial transactions under the responsibility of the co-executors? (decentralized units)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210"/>
          <w:jc w:val="center"/>
        </w:trPr>
        <w:tc>
          <w:tcPr>
            <w:tcW w:w="6897" w:type="dxa"/>
            <w:gridSpan w:val="5"/>
            <w:tcBorders>
              <w:top w:val="nil"/>
              <w:left w:val="single" w:sz="4" w:space="0" w:color="auto"/>
              <w:bottom w:val="nil"/>
              <w:right w:val="single" w:sz="4" w:space="0" w:color="00000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Treasury</w:t>
            </w:r>
          </w:p>
        </w:tc>
        <w:tc>
          <w:tcPr>
            <w:tcW w:w="2679" w:type="dxa"/>
            <w:vMerge w:val="restart"/>
            <w:tcBorders>
              <w:top w:val="nil"/>
              <w:left w:val="single" w:sz="4" w:space="0" w:color="auto"/>
              <w:bottom w:val="single" w:sz="4" w:space="0" w:color="000000"/>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255"/>
          <w:jc w:val="center"/>
        </w:trPr>
        <w:tc>
          <w:tcPr>
            <w:tcW w:w="6897" w:type="dxa"/>
            <w:gridSpan w:val="5"/>
            <w:tcBorders>
              <w:top w:val="nil"/>
              <w:left w:val="single" w:sz="4" w:space="0" w:color="auto"/>
              <w:bottom w:val="nil"/>
              <w:right w:val="single" w:sz="4" w:space="0" w:color="00000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It has been anticipated that:</w:t>
            </w:r>
          </w:p>
        </w:tc>
        <w:tc>
          <w:tcPr>
            <w:tcW w:w="2679" w:type="dxa"/>
            <w:vMerge/>
            <w:tcBorders>
              <w:top w:val="nil"/>
              <w:left w:val="single" w:sz="4" w:space="0" w:color="auto"/>
              <w:bottom w:val="single" w:sz="4" w:space="0" w:color="000000"/>
              <w:right w:val="single" w:sz="4" w:space="0" w:color="auto"/>
            </w:tcBorders>
            <w:vAlign w:val="center"/>
            <w:hideMark/>
          </w:tcPr>
          <w:p w:rsidR="005C0CF2" w:rsidRPr="000F7519" w:rsidRDefault="005C0CF2" w:rsidP="000F7519">
            <w:pPr>
              <w:spacing w:after="0" w:line="240" w:lineRule="auto"/>
              <w:jc w:val="both"/>
              <w:rPr>
                <w:rFonts w:ascii="Arial" w:eastAsia="Times New Roman" w:hAnsi="Arial" w:cs="Arial"/>
                <w:color w:val="auto"/>
                <w:sz w:val="18"/>
                <w:szCs w:val="20"/>
              </w:rPr>
            </w:pPr>
          </w:p>
        </w:tc>
      </w:tr>
      <w:tr w:rsidR="005C0CF2" w:rsidRPr="000F7519" w:rsidTr="005C0CF2">
        <w:trPr>
          <w:trHeight w:val="1020"/>
          <w:jc w:val="center"/>
        </w:trPr>
        <w:tc>
          <w:tcPr>
            <w:tcW w:w="394" w:type="dxa"/>
            <w:tcBorders>
              <w:top w:val="single" w:sz="4" w:space="0" w:color="auto"/>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18</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an operational regulation manual for the management of both the Bank's financing and the counterpart resources including:  functions, delegations of authority, restrictions, etc.?  </w:t>
            </w:r>
          </w:p>
        </w:tc>
        <w:tc>
          <w:tcPr>
            <w:tcW w:w="537"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single" w:sz="4" w:space="0" w:color="auto"/>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single" w:sz="4" w:space="0" w:color="auto"/>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945"/>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19</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Have bank accounts with the Central Bank or Commercial Banks been opened under the project's name and for the exclusive handling of the Bank's funding or contribution to be used for the project?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8" w:space="0" w:color="auto"/>
            </w:tcBorders>
            <w:shd w:val="clear" w:color="auto" w:fill="auto"/>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NPC is to confirm if the project will have a Treasury managed bank account at the Central Bank and/or commercial bank.</w:t>
            </w:r>
          </w:p>
        </w:tc>
      </w:tr>
      <w:tr w:rsidR="005C0CF2" w:rsidRPr="000F7519" w:rsidTr="005C0CF2">
        <w:trPr>
          <w:trHeight w:val="690"/>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20</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Have bank accounts with Commercial Banks been opened under the project's name and for the exclusive handling of local counterpart resources to be used for the project?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900"/>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21</w:t>
            </w:r>
          </w:p>
        </w:tc>
        <w:tc>
          <w:tcPr>
            <w:tcW w:w="4838" w:type="dxa"/>
            <w:tcBorders>
              <w:top w:val="single" w:sz="4" w:space="0" w:color="auto"/>
              <w:left w:val="nil"/>
              <w:bottom w:val="single" w:sz="4" w:space="0" w:color="auto"/>
              <w:right w:val="single" w:sz="4" w:space="0" w:color="auto"/>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When dealing with projects of decentralized execution, have bank accounts with Commercial Banks been opened by the co-executors under the project's name and for the exclusive handling of the </w:t>
            </w:r>
            <w:proofErr w:type="gramStart"/>
            <w:r w:rsidRPr="000F7519">
              <w:rPr>
                <w:rFonts w:ascii="Arial" w:eastAsia="Times New Roman" w:hAnsi="Arial" w:cs="Arial"/>
                <w:color w:val="auto"/>
                <w:sz w:val="14"/>
                <w:szCs w:val="16"/>
              </w:rPr>
              <w:t>financing  and</w:t>
            </w:r>
            <w:proofErr w:type="gramEnd"/>
            <w:r w:rsidRPr="000F7519">
              <w:rPr>
                <w:rFonts w:ascii="Arial" w:eastAsia="Times New Roman" w:hAnsi="Arial" w:cs="Arial"/>
                <w:color w:val="auto"/>
                <w:sz w:val="14"/>
                <w:szCs w:val="16"/>
              </w:rPr>
              <w:t xml:space="preserve"> the counterpart resources?  </w:t>
            </w:r>
          </w:p>
        </w:tc>
        <w:tc>
          <w:tcPr>
            <w:tcW w:w="537"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330"/>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22</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cash flow programs integrating the needs of all the Units?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690"/>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23</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periodic preparation of records, reports and reconciliations showing the balances and movement of the bank accounts and liabilities?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8" w:space="0" w:color="auto"/>
            </w:tcBorders>
            <w:shd w:val="clear" w:color="auto" w:fill="auto"/>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Reconciliations are done for the </w:t>
            </w:r>
            <w:r w:rsidR="009E526B" w:rsidRPr="000F7519">
              <w:rPr>
                <w:rFonts w:ascii="Arial" w:eastAsia="Times New Roman" w:hAnsi="Arial" w:cs="Arial"/>
                <w:color w:val="auto"/>
                <w:sz w:val="14"/>
                <w:szCs w:val="16"/>
              </w:rPr>
              <w:t>entity</w:t>
            </w:r>
            <w:r w:rsidRPr="000F7519">
              <w:rPr>
                <w:rFonts w:ascii="Arial" w:eastAsia="Times New Roman" w:hAnsi="Arial" w:cs="Arial"/>
                <w:color w:val="auto"/>
                <w:sz w:val="14"/>
                <w:szCs w:val="16"/>
              </w:rPr>
              <w:t>.  The question however, is not yet applicable to the project.</w:t>
            </w:r>
          </w:p>
        </w:tc>
      </w:tr>
      <w:tr w:rsidR="005C0CF2" w:rsidRPr="000F7519" w:rsidTr="005C0CF2">
        <w:trPr>
          <w:trHeight w:val="465"/>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24</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 bank reconciliations prepared by personnel independent from the </w:t>
            </w:r>
            <w:proofErr w:type="gramStart"/>
            <w:r w:rsidRPr="000F7519">
              <w:rPr>
                <w:rFonts w:ascii="Arial" w:eastAsia="Times New Roman" w:hAnsi="Arial" w:cs="Arial"/>
                <w:color w:val="auto"/>
                <w:sz w:val="14"/>
                <w:szCs w:val="16"/>
              </w:rPr>
              <w:t>ones  with</w:t>
            </w:r>
            <w:proofErr w:type="gramEnd"/>
            <w:r w:rsidRPr="000F7519">
              <w:rPr>
                <w:rFonts w:ascii="Arial" w:eastAsia="Times New Roman" w:hAnsi="Arial" w:cs="Arial"/>
                <w:color w:val="auto"/>
                <w:sz w:val="14"/>
                <w:szCs w:val="16"/>
              </w:rPr>
              <w:t xml:space="preserve"> access to the recording and handling of funds?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495"/>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25</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 bank reconciliations up-to-date for each end-of-month closing?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675"/>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26</w:t>
            </w:r>
          </w:p>
        </w:tc>
        <w:tc>
          <w:tcPr>
            <w:tcW w:w="4838" w:type="dxa"/>
            <w:tcBorders>
              <w:top w:val="single" w:sz="4" w:space="0" w:color="auto"/>
              <w:left w:val="nil"/>
              <w:bottom w:val="single" w:sz="4" w:space="0" w:color="auto"/>
              <w:right w:val="single" w:sz="4" w:space="0" w:color="auto"/>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Bank reconciliations do not reveal old transactions without adjustments or when timely actions have been established for their removal, when they exist.  </w:t>
            </w:r>
          </w:p>
        </w:tc>
        <w:tc>
          <w:tcPr>
            <w:tcW w:w="537"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930"/>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27</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Have periodic reconciliations been made to the Revolving Fund </w:t>
            </w:r>
            <w:proofErr w:type="gramStart"/>
            <w:r w:rsidRPr="000F7519">
              <w:rPr>
                <w:rFonts w:ascii="Arial" w:eastAsia="Times New Roman" w:hAnsi="Arial" w:cs="Arial"/>
                <w:color w:val="auto"/>
                <w:sz w:val="14"/>
                <w:szCs w:val="16"/>
              </w:rPr>
              <w:t>among  the</w:t>
            </w:r>
            <w:proofErr w:type="gramEnd"/>
            <w:r w:rsidRPr="000F7519">
              <w:rPr>
                <w:rFonts w:ascii="Arial" w:eastAsia="Times New Roman" w:hAnsi="Arial" w:cs="Arial"/>
                <w:color w:val="auto"/>
                <w:sz w:val="14"/>
                <w:szCs w:val="16"/>
              </w:rPr>
              <w:t xml:space="preserve"> available bank balances, the executor's and the Bank's records, and are the reconciliation transactions properly explained or have the pertinent adjustments been implemented?</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690"/>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lastRenderedPageBreak/>
              <w:t>28</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mechanisms for the preparation and presentation of semi-annual reports of the Revolving Fund, within the 60 days following the closing of each semester?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690"/>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29</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In case of projects of decentralized execution, is there sufficient explanation of the cash flow among the Bank (or other co-financing organisms), the PCU and the co-executors (graphic outlines)?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915"/>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30</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For programs of decentralized execution, is there sufficient explanation of </w:t>
            </w:r>
            <w:proofErr w:type="gramStart"/>
            <w:r w:rsidRPr="000F7519">
              <w:rPr>
                <w:rFonts w:ascii="Arial" w:eastAsia="Times New Roman" w:hAnsi="Arial" w:cs="Arial"/>
                <w:color w:val="auto"/>
                <w:sz w:val="14"/>
                <w:szCs w:val="16"/>
              </w:rPr>
              <w:t>the  regulating</w:t>
            </w:r>
            <w:proofErr w:type="gramEnd"/>
            <w:r w:rsidRPr="000F7519">
              <w:rPr>
                <w:rFonts w:ascii="Arial" w:eastAsia="Times New Roman" w:hAnsi="Arial" w:cs="Arial"/>
                <w:color w:val="auto"/>
                <w:sz w:val="14"/>
                <w:szCs w:val="16"/>
              </w:rPr>
              <w:t xml:space="preserve"> the accountability mechanism and financial reporting, the transfer of funds and the type of support documentation related to disbursement requests?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675"/>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31</w:t>
            </w:r>
          </w:p>
        </w:tc>
        <w:tc>
          <w:tcPr>
            <w:tcW w:w="4838" w:type="dxa"/>
            <w:tcBorders>
              <w:top w:val="single" w:sz="4" w:space="0" w:color="auto"/>
              <w:left w:val="nil"/>
              <w:bottom w:val="single" w:sz="4" w:space="0" w:color="auto"/>
              <w:right w:val="single" w:sz="4" w:space="0" w:color="auto"/>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In the event of projects of decentralized execution, with multiple co-executioners, are there procedures for the ex-post review of disbursement requests support documents, according to the Bank?  </w:t>
            </w:r>
          </w:p>
        </w:tc>
        <w:tc>
          <w:tcPr>
            <w:tcW w:w="537"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480"/>
          <w:jc w:val="center"/>
        </w:trPr>
        <w:tc>
          <w:tcPr>
            <w:tcW w:w="5232" w:type="dxa"/>
            <w:gridSpan w:val="2"/>
            <w:tcBorders>
              <w:top w:val="nil"/>
              <w:left w:val="single" w:sz="4" w:space="0" w:color="auto"/>
              <w:bottom w:val="nil"/>
              <w:right w:val="nil"/>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If it is a credit program, the OE has planned and implemented mechanisms to</w:t>
            </w:r>
          </w:p>
        </w:tc>
        <w:tc>
          <w:tcPr>
            <w:tcW w:w="1665" w:type="dxa"/>
            <w:gridSpan w:val="3"/>
            <w:tcBorders>
              <w:top w:val="single" w:sz="4" w:space="0" w:color="auto"/>
              <w:left w:val="nil"/>
              <w:bottom w:val="nil"/>
              <w:right w:val="single" w:sz="4" w:space="0" w:color="000000"/>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465"/>
          <w:jc w:val="center"/>
        </w:trPr>
        <w:tc>
          <w:tcPr>
            <w:tcW w:w="394" w:type="dxa"/>
            <w:tcBorders>
              <w:top w:val="single" w:sz="4" w:space="0" w:color="auto"/>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32</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Ensure that the sub-loans granted are eligible according to the conditions established in the CR?  </w:t>
            </w:r>
          </w:p>
        </w:tc>
        <w:tc>
          <w:tcPr>
            <w:tcW w:w="537"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single" w:sz="4" w:space="0" w:color="auto"/>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single" w:sz="4" w:space="0" w:color="auto"/>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330"/>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33</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records, control and use of the repayments?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465"/>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34</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control and follow up on the application of interest rates with the conditions established in the CR?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255"/>
          <w:jc w:val="center"/>
        </w:trPr>
        <w:tc>
          <w:tcPr>
            <w:tcW w:w="6897" w:type="dxa"/>
            <w:gridSpan w:val="5"/>
            <w:tcBorders>
              <w:top w:val="nil"/>
              <w:left w:val="single" w:sz="4" w:space="0" w:color="auto"/>
              <w:bottom w:val="nil"/>
              <w:right w:val="single" w:sz="4" w:space="0" w:color="00000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Records and documents</w:t>
            </w:r>
          </w:p>
        </w:tc>
        <w:tc>
          <w:tcPr>
            <w:tcW w:w="2679" w:type="dxa"/>
            <w:vMerge w:val="restart"/>
            <w:tcBorders>
              <w:top w:val="nil"/>
              <w:left w:val="single" w:sz="4" w:space="0" w:color="auto"/>
              <w:bottom w:val="single" w:sz="4" w:space="0" w:color="000000"/>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255"/>
          <w:jc w:val="center"/>
        </w:trPr>
        <w:tc>
          <w:tcPr>
            <w:tcW w:w="6897" w:type="dxa"/>
            <w:gridSpan w:val="5"/>
            <w:tcBorders>
              <w:top w:val="nil"/>
              <w:left w:val="single" w:sz="4" w:space="0" w:color="auto"/>
              <w:bottom w:val="nil"/>
              <w:right w:val="single" w:sz="4" w:space="0" w:color="00000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It has been planned mechanisms that are operative, for:</w:t>
            </w:r>
          </w:p>
        </w:tc>
        <w:tc>
          <w:tcPr>
            <w:tcW w:w="2679" w:type="dxa"/>
            <w:vMerge/>
            <w:tcBorders>
              <w:top w:val="nil"/>
              <w:left w:val="single" w:sz="4" w:space="0" w:color="auto"/>
              <w:bottom w:val="single" w:sz="4" w:space="0" w:color="000000"/>
              <w:right w:val="single" w:sz="4" w:space="0" w:color="auto"/>
            </w:tcBorders>
            <w:vAlign w:val="center"/>
            <w:hideMark/>
          </w:tcPr>
          <w:p w:rsidR="005C0CF2" w:rsidRPr="000F7519" w:rsidRDefault="005C0CF2" w:rsidP="000F7519">
            <w:pPr>
              <w:spacing w:after="0" w:line="240" w:lineRule="auto"/>
              <w:jc w:val="both"/>
              <w:rPr>
                <w:rFonts w:ascii="Arial" w:eastAsia="Times New Roman" w:hAnsi="Arial" w:cs="Arial"/>
                <w:color w:val="auto"/>
                <w:sz w:val="18"/>
                <w:szCs w:val="20"/>
              </w:rPr>
            </w:pPr>
          </w:p>
        </w:tc>
      </w:tr>
      <w:tr w:rsidR="005C0CF2" w:rsidRPr="000F7519" w:rsidTr="005C0CF2">
        <w:trPr>
          <w:trHeight w:val="465"/>
          <w:jc w:val="center"/>
        </w:trPr>
        <w:tc>
          <w:tcPr>
            <w:tcW w:w="394" w:type="dxa"/>
            <w:tcBorders>
              <w:top w:val="single" w:sz="4" w:space="0" w:color="auto"/>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35</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all financial transactions, including commitments properly recorded at the moment of their occurrence?  </w:t>
            </w:r>
          </w:p>
        </w:tc>
        <w:tc>
          <w:tcPr>
            <w:tcW w:w="537"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15" w:type="dxa"/>
            <w:tcBorders>
              <w:top w:val="single" w:sz="4" w:space="0" w:color="auto"/>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single" w:sz="4" w:space="0" w:color="auto"/>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690"/>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36</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an official receipt </w:t>
            </w:r>
            <w:proofErr w:type="gramStart"/>
            <w:r w:rsidRPr="000F7519">
              <w:rPr>
                <w:rFonts w:ascii="Arial" w:eastAsia="Times New Roman" w:hAnsi="Arial" w:cs="Arial"/>
                <w:color w:val="auto"/>
                <w:sz w:val="14"/>
                <w:szCs w:val="16"/>
              </w:rPr>
              <w:t>issued ,</w:t>
            </w:r>
            <w:proofErr w:type="gramEnd"/>
            <w:r w:rsidRPr="000F7519">
              <w:rPr>
                <w:rFonts w:ascii="Arial" w:eastAsia="Times New Roman" w:hAnsi="Arial" w:cs="Arial"/>
                <w:color w:val="auto"/>
                <w:sz w:val="14"/>
                <w:szCs w:val="16"/>
              </w:rPr>
              <w:t xml:space="preserve"> for each financial transaction, (revenues and expenses) via a prenumbered form with the necessary information for its identification, classification and accounting entry?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465"/>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37</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proofErr w:type="gramStart"/>
            <w:r w:rsidRPr="000F7519">
              <w:rPr>
                <w:rFonts w:ascii="Arial" w:eastAsia="Times New Roman" w:hAnsi="Arial" w:cs="Arial"/>
                <w:color w:val="auto"/>
                <w:sz w:val="14"/>
                <w:szCs w:val="16"/>
              </w:rPr>
              <w:t>Have  the</w:t>
            </w:r>
            <w:proofErr w:type="gramEnd"/>
            <w:r w:rsidRPr="000F7519">
              <w:rPr>
                <w:rFonts w:ascii="Arial" w:eastAsia="Times New Roman" w:hAnsi="Arial" w:cs="Arial"/>
                <w:color w:val="auto"/>
                <w:sz w:val="14"/>
                <w:szCs w:val="16"/>
              </w:rPr>
              <w:t xml:space="preserve"> deposits been made totally and entirely in the authorized bank accounts?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465"/>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38</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such deposits made daily or, at the latest, </w:t>
            </w:r>
            <w:proofErr w:type="gramStart"/>
            <w:r w:rsidRPr="000F7519">
              <w:rPr>
                <w:rFonts w:ascii="Arial" w:eastAsia="Times New Roman" w:hAnsi="Arial" w:cs="Arial"/>
                <w:color w:val="auto"/>
                <w:sz w:val="14"/>
                <w:szCs w:val="16"/>
              </w:rPr>
              <w:t>in  the</w:t>
            </w:r>
            <w:proofErr w:type="gramEnd"/>
            <w:r w:rsidRPr="000F7519">
              <w:rPr>
                <w:rFonts w:ascii="Arial" w:eastAsia="Times New Roman" w:hAnsi="Arial" w:cs="Arial"/>
                <w:color w:val="auto"/>
                <w:sz w:val="14"/>
                <w:szCs w:val="16"/>
              </w:rPr>
              <w:t xml:space="preserve"> next business day after receipt?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930"/>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39</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each payment accompanied by support documentation such as: authorized purchase order, original proof of receipt of goods and services, original invoice and receipt of payment?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465"/>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40</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Have the responsibilities to commit resources, review and authorize payments been defined?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690"/>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41</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Except for petty cash, or in cases required by Law, are all payments made by a </w:t>
            </w:r>
            <w:r w:rsidR="009E526B" w:rsidRPr="000F7519">
              <w:rPr>
                <w:rFonts w:ascii="Arial" w:eastAsia="Times New Roman" w:hAnsi="Arial" w:cs="Arial"/>
                <w:color w:val="auto"/>
                <w:sz w:val="14"/>
                <w:szCs w:val="16"/>
              </w:rPr>
              <w:t>non-transferable</w:t>
            </w:r>
            <w:r w:rsidRPr="000F7519">
              <w:rPr>
                <w:rFonts w:ascii="Arial" w:eastAsia="Times New Roman" w:hAnsi="Arial" w:cs="Arial"/>
                <w:color w:val="auto"/>
                <w:sz w:val="14"/>
                <w:szCs w:val="16"/>
              </w:rPr>
              <w:t xml:space="preserve"> check made out to the beneficiary or by electronic transfer?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915"/>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42</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 original support documentation of all transactions filed only when it has been signed, according </w:t>
            </w:r>
            <w:proofErr w:type="gramStart"/>
            <w:r w:rsidRPr="000F7519">
              <w:rPr>
                <w:rFonts w:ascii="Arial" w:eastAsia="Times New Roman" w:hAnsi="Arial" w:cs="Arial"/>
                <w:color w:val="auto"/>
                <w:sz w:val="14"/>
                <w:szCs w:val="16"/>
              </w:rPr>
              <w:t>to  the</w:t>
            </w:r>
            <w:proofErr w:type="gramEnd"/>
            <w:r w:rsidRPr="000F7519">
              <w:rPr>
                <w:rFonts w:ascii="Arial" w:eastAsia="Times New Roman" w:hAnsi="Arial" w:cs="Arial"/>
                <w:color w:val="auto"/>
                <w:sz w:val="14"/>
                <w:szCs w:val="16"/>
              </w:rPr>
              <w:t xml:space="preserve"> expected regulations?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8" w:space="0" w:color="auto"/>
            </w:tcBorders>
            <w:shd w:val="clear" w:color="auto" w:fill="auto"/>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Amounts above $200, 000 approved by the board, amounts under go to the Procurement Committee.</w:t>
            </w:r>
          </w:p>
        </w:tc>
      </w:tr>
      <w:tr w:rsidR="005C0CF2" w:rsidRPr="000F7519" w:rsidTr="005C0CF2">
        <w:trPr>
          <w:trHeight w:val="240"/>
          <w:jc w:val="center"/>
        </w:trPr>
        <w:tc>
          <w:tcPr>
            <w:tcW w:w="6897" w:type="dxa"/>
            <w:gridSpan w:val="5"/>
            <w:tcBorders>
              <w:top w:val="nil"/>
              <w:left w:val="single" w:sz="4" w:space="0" w:color="auto"/>
              <w:bottom w:val="nil"/>
              <w:right w:val="single" w:sz="4" w:space="0" w:color="00000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Accounting and processed information in computing systems</w:t>
            </w:r>
          </w:p>
        </w:tc>
        <w:tc>
          <w:tcPr>
            <w:tcW w:w="2679" w:type="dxa"/>
            <w:vMerge w:val="restart"/>
            <w:tcBorders>
              <w:top w:val="nil"/>
              <w:left w:val="single" w:sz="4" w:space="0" w:color="auto"/>
              <w:bottom w:val="single" w:sz="4" w:space="0" w:color="000000"/>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255"/>
          <w:jc w:val="center"/>
        </w:trPr>
        <w:tc>
          <w:tcPr>
            <w:tcW w:w="6897" w:type="dxa"/>
            <w:gridSpan w:val="5"/>
            <w:tcBorders>
              <w:top w:val="nil"/>
              <w:left w:val="single" w:sz="4" w:space="0" w:color="auto"/>
              <w:bottom w:val="nil"/>
              <w:right w:val="single" w:sz="4" w:space="0" w:color="000000"/>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xml:space="preserve">It has been planned an accounting system that: </w:t>
            </w:r>
          </w:p>
        </w:tc>
        <w:tc>
          <w:tcPr>
            <w:tcW w:w="2679" w:type="dxa"/>
            <w:vMerge/>
            <w:tcBorders>
              <w:top w:val="nil"/>
              <w:left w:val="single" w:sz="4" w:space="0" w:color="auto"/>
              <w:bottom w:val="single" w:sz="4" w:space="0" w:color="000000"/>
              <w:right w:val="single" w:sz="4" w:space="0" w:color="auto"/>
            </w:tcBorders>
            <w:vAlign w:val="center"/>
            <w:hideMark/>
          </w:tcPr>
          <w:p w:rsidR="005C0CF2" w:rsidRPr="000F7519" w:rsidRDefault="005C0CF2" w:rsidP="000F7519">
            <w:pPr>
              <w:spacing w:after="0" w:line="240" w:lineRule="auto"/>
              <w:jc w:val="both"/>
              <w:rPr>
                <w:rFonts w:ascii="Arial" w:eastAsia="Times New Roman" w:hAnsi="Arial" w:cs="Arial"/>
                <w:color w:val="auto"/>
                <w:sz w:val="18"/>
                <w:szCs w:val="20"/>
              </w:rPr>
            </w:pPr>
          </w:p>
        </w:tc>
      </w:tr>
      <w:tr w:rsidR="005C0CF2" w:rsidRPr="000F7519" w:rsidTr="005C0CF2">
        <w:trPr>
          <w:trHeight w:val="465"/>
          <w:jc w:val="center"/>
        </w:trPr>
        <w:tc>
          <w:tcPr>
            <w:tcW w:w="394" w:type="dxa"/>
            <w:tcBorders>
              <w:top w:val="single" w:sz="4" w:space="0" w:color="auto"/>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43</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Makes it possible the preparation </w:t>
            </w:r>
            <w:proofErr w:type="gramStart"/>
            <w:r w:rsidRPr="000F7519">
              <w:rPr>
                <w:rFonts w:ascii="Arial" w:eastAsia="Times New Roman" w:hAnsi="Arial" w:cs="Arial"/>
                <w:color w:val="auto"/>
                <w:sz w:val="14"/>
                <w:szCs w:val="16"/>
              </w:rPr>
              <w:t>of  the</w:t>
            </w:r>
            <w:proofErr w:type="gramEnd"/>
            <w:r w:rsidRPr="000F7519">
              <w:rPr>
                <w:rFonts w:ascii="Arial" w:eastAsia="Times New Roman" w:hAnsi="Arial" w:cs="Arial"/>
                <w:color w:val="auto"/>
                <w:sz w:val="14"/>
                <w:szCs w:val="16"/>
              </w:rPr>
              <w:t xml:space="preserve"> project's financial statements and other financial reports required by the Bank?  </w:t>
            </w:r>
          </w:p>
        </w:tc>
        <w:tc>
          <w:tcPr>
            <w:tcW w:w="537"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single" w:sz="4" w:space="0" w:color="auto"/>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single" w:sz="4" w:space="0" w:color="auto"/>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690"/>
          <w:jc w:val="center"/>
        </w:trPr>
        <w:tc>
          <w:tcPr>
            <w:tcW w:w="394" w:type="dxa"/>
            <w:tcBorders>
              <w:top w:val="nil"/>
              <w:left w:val="single" w:sz="4" w:space="0" w:color="auto"/>
              <w:bottom w:val="single" w:sz="4" w:space="0" w:color="auto"/>
              <w:right w:val="single" w:sz="4" w:space="0" w:color="auto"/>
            </w:tcBorders>
            <w:shd w:val="clear" w:color="000000" w:fill="FFFFFF"/>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44</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defined deadlines for the preparation and timely presentation of the Financial Statements and other financial reports required by the Bank?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690"/>
          <w:jc w:val="center"/>
        </w:trPr>
        <w:tc>
          <w:tcPr>
            <w:tcW w:w="394" w:type="dxa"/>
            <w:tcBorders>
              <w:top w:val="nil"/>
              <w:left w:val="single" w:sz="4" w:space="0" w:color="auto"/>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lastRenderedPageBreak/>
              <w:t>45</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w:t>
            </w:r>
            <w:proofErr w:type="gramStart"/>
            <w:r w:rsidRPr="000F7519">
              <w:rPr>
                <w:rFonts w:ascii="Arial" w:eastAsia="Times New Roman" w:hAnsi="Arial" w:cs="Arial"/>
                <w:color w:val="auto"/>
                <w:sz w:val="14"/>
                <w:szCs w:val="16"/>
              </w:rPr>
              <w:t>defined  policies</w:t>
            </w:r>
            <w:proofErr w:type="gramEnd"/>
            <w:r w:rsidRPr="000F7519">
              <w:rPr>
                <w:rFonts w:ascii="Arial" w:eastAsia="Times New Roman" w:hAnsi="Arial" w:cs="Arial"/>
                <w:color w:val="auto"/>
                <w:sz w:val="14"/>
                <w:szCs w:val="16"/>
              </w:rPr>
              <w:t xml:space="preserve"> and procedures to develop/modify, test and implement the accounting systems, including computer programs and files of related data?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735"/>
          <w:jc w:val="center"/>
        </w:trPr>
        <w:tc>
          <w:tcPr>
            <w:tcW w:w="394" w:type="dxa"/>
            <w:tcBorders>
              <w:top w:val="nil"/>
              <w:left w:val="single" w:sz="4" w:space="0" w:color="auto"/>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46</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a procedure for the periodic back-up (data and system back-up) that assures the recovery of financial and accounting information?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690"/>
          <w:jc w:val="center"/>
        </w:trPr>
        <w:tc>
          <w:tcPr>
            <w:tcW w:w="394" w:type="dxa"/>
            <w:tcBorders>
              <w:top w:val="nil"/>
              <w:left w:val="single" w:sz="4" w:space="0" w:color="auto"/>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47</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methods (passwords, authorization levels, validation, etc.) to prevent unauthorized access to the database and to the accounting and </w:t>
            </w:r>
            <w:proofErr w:type="gramStart"/>
            <w:r w:rsidRPr="000F7519">
              <w:rPr>
                <w:rFonts w:ascii="Arial" w:eastAsia="Times New Roman" w:hAnsi="Arial" w:cs="Arial"/>
                <w:color w:val="auto"/>
                <w:sz w:val="14"/>
                <w:szCs w:val="16"/>
              </w:rPr>
              <w:t>financial  information</w:t>
            </w:r>
            <w:proofErr w:type="gramEnd"/>
            <w:r w:rsidRPr="000F7519">
              <w:rPr>
                <w:rFonts w:ascii="Arial" w:eastAsia="Times New Roman" w:hAnsi="Arial" w:cs="Arial"/>
                <w:color w:val="auto"/>
                <w:sz w:val="14"/>
                <w:szCs w:val="16"/>
              </w:rPr>
              <w:t xml:space="preserve"> systems?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690"/>
          <w:jc w:val="center"/>
        </w:trPr>
        <w:tc>
          <w:tcPr>
            <w:tcW w:w="394" w:type="dxa"/>
            <w:tcBorders>
              <w:top w:val="nil"/>
              <w:left w:val="single" w:sz="4" w:space="0" w:color="auto"/>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48</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an approved contingency plan and periodic review policy to assure the timely and continuous processing of financial and accounting information?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330"/>
          <w:jc w:val="center"/>
        </w:trPr>
        <w:tc>
          <w:tcPr>
            <w:tcW w:w="394" w:type="dxa"/>
            <w:tcBorders>
              <w:top w:val="nil"/>
              <w:left w:val="single" w:sz="4" w:space="0" w:color="auto"/>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49</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 programs and applications properly documented?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330"/>
          <w:jc w:val="center"/>
        </w:trPr>
        <w:tc>
          <w:tcPr>
            <w:tcW w:w="394" w:type="dxa"/>
            <w:tcBorders>
              <w:top w:val="nil"/>
              <w:left w:val="single" w:sz="4" w:space="0" w:color="auto"/>
              <w:bottom w:val="nil"/>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50</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a formal restriction to access the computer center?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255"/>
          <w:jc w:val="center"/>
        </w:trPr>
        <w:tc>
          <w:tcPr>
            <w:tcW w:w="6897" w:type="dxa"/>
            <w:gridSpan w:val="5"/>
            <w:tcBorders>
              <w:top w:val="single" w:sz="4" w:space="0" w:color="auto"/>
              <w:left w:val="single" w:sz="4" w:space="0" w:color="auto"/>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Other requirements</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915"/>
          <w:jc w:val="center"/>
        </w:trPr>
        <w:tc>
          <w:tcPr>
            <w:tcW w:w="394" w:type="dxa"/>
            <w:tcBorders>
              <w:top w:val="nil"/>
              <w:left w:val="single" w:sz="4" w:space="0" w:color="auto"/>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51</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 persons responsible for the financial information familiar with the Documents AF-100 </w:t>
            </w:r>
            <w:proofErr w:type="gramStart"/>
            <w:r w:rsidRPr="000F7519">
              <w:rPr>
                <w:rFonts w:ascii="Arial" w:eastAsia="Times New Roman" w:hAnsi="Arial" w:cs="Arial"/>
                <w:color w:val="auto"/>
                <w:sz w:val="14"/>
                <w:szCs w:val="16"/>
              </w:rPr>
              <w:t>Bank's  Policy</w:t>
            </w:r>
            <w:proofErr w:type="gramEnd"/>
            <w:r w:rsidRPr="000F7519">
              <w:rPr>
                <w:rFonts w:ascii="Arial" w:eastAsia="Times New Roman" w:hAnsi="Arial" w:cs="Arial"/>
                <w:color w:val="auto"/>
                <w:sz w:val="14"/>
                <w:szCs w:val="16"/>
              </w:rPr>
              <w:t xml:space="preserve"> on the Audit of Projects and Entities, and AF-300 Guidelines for the Preparation of Financial Statements?  </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690"/>
          <w:jc w:val="center"/>
        </w:trPr>
        <w:tc>
          <w:tcPr>
            <w:tcW w:w="394" w:type="dxa"/>
            <w:tcBorders>
              <w:top w:val="nil"/>
              <w:left w:val="single" w:sz="4" w:space="0" w:color="auto"/>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52</w:t>
            </w:r>
          </w:p>
        </w:tc>
        <w:tc>
          <w:tcPr>
            <w:tcW w:w="4838" w:type="dxa"/>
            <w:tcBorders>
              <w:top w:val="nil"/>
              <w:left w:val="single" w:sz="8" w:space="0" w:color="808080"/>
              <w:bottom w:val="single" w:sz="8" w:space="0" w:color="808080"/>
              <w:right w:val="single" w:sz="8" w:space="0" w:color="808080"/>
            </w:tcBorders>
            <w:shd w:val="clear" w:color="000000" w:fill="99CCFF"/>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Have the Financial Statements and other financial information required by the Bank's standards and procedures, been submitted to the Bank periodically and within the dates established in the contract?</w:t>
            </w:r>
          </w:p>
        </w:tc>
        <w:tc>
          <w:tcPr>
            <w:tcW w:w="537" w:type="dxa"/>
            <w:tcBorders>
              <w:top w:val="nil"/>
              <w:left w:val="single" w:sz="4" w:space="0" w:color="auto"/>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315"/>
          <w:jc w:val="center"/>
        </w:trPr>
        <w:tc>
          <w:tcPr>
            <w:tcW w:w="394" w:type="dxa"/>
            <w:tcBorders>
              <w:top w:val="nil"/>
              <w:left w:val="nil"/>
              <w:bottom w:val="nil"/>
              <w:right w:val="nil"/>
            </w:tcBorders>
            <w:shd w:val="clear" w:color="000000" w:fill="FFFFFF"/>
            <w:noWrap/>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4838" w:type="dxa"/>
            <w:tcBorders>
              <w:top w:val="single" w:sz="4" w:space="0" w:color="auto"/>
              <w:left w:val="single" w:sz="4" w:space="0" w:color="auto"/>
              <w:bottom w:val="single" w:sz="4" w:space="0" w:color="auto"/>
              <w:right w:val="single" w:sz="4" w:space="0" w:color="auto"/>
            </w:tcBorders>
            <w:shd w:val="clear" w:color="000000" w:fill="99CCFF"/>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TOTAL</w:t>
            </w:r>
          </w:p>
        </w:tc>
        <w:tc>
          <w:tcPr>
            <w:tcW w:w="537"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17</w:t>
            </w:r>
          </w:p>
        </w:tc>
        <w:tc>
          <w:tcPr>
            <w:tcW w:w="515"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w:t>
            </w:r>
          </w:p>
        </w:tc>
        <w:tc>
          <w:tcPr>
            <w:tcW w:w="613" w:type="dxa"/>
            <w:tcBorders>
              <w:top w:val="nil"/>
              <w:left w:val="nil"/>
              <w:bottom w:val="single" w:sz="4" w:space="0" w:color="auto"/>
              <w:right w:val="single" w:sz="4" w:space="0" w:color="auto"/>
            </w:tcBorders>
            <w:shd w:val="clear" w:color="000000" w:fill="FFFF99"/>
            <w:vAlign w:val="center"/>
            <w:hideMark/>
          </w:tcPr>
          <w:p w:rsidR="005C0CF2" w:rsidRPr="000F7519" w:rsidRDefault="005C0CF2"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679" w:type="dxa"/>
            <w:tcBorders>
              <w:top w:val="nil"/>
              <w:left w:val="nil"/>
              <w:bottom w:val="single" w:sz="4" w:space="0" w:color="auto"/>
              <w:right w:val="single" w:sz="4" w:space="0" w:color="auto"/>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255"/>
          <w:jc w:val="center"/>
        </w:trPr>
        <w:tc>
          <w:tcPr>
            <w:tcW w:w="394" w:type="dxa"/>
            <w:tcBorders>
              <w:top w:val="nil"/>
              <w:left w:val="nil"/>
              <w:bottom w:val="nil"/>
              <w:right w:val="nil"/>
            </w:tcBorders>
            <w:shd w:val="clear" w:color="000000" w:fill="FFFFFF"/>
            <w:noWrap/>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 </w:t>
            </w:r>
          </w:p>
        </w:tc>
        <w:tc>
          <w:tcPr>
            <w:tcW w:w="4838" w:type="dxa"/>
            <w:tcBorders>
              <w:top w:val="nil"/>
              <w:left w:val="nil"/>
              <w:bottom w:val="nil"/>
              <w:right w:val="nil"/>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537" w:type="dxa"/>
            <w:tcBorders>
              <w:top w:val="nil"/>
              <w:left w:val="nil"/>
              <w:bottom w:val="nil"/>
              <w:right w:val="nil"/>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515" w:type="dxa"/>
            <w:tcBorders>
              <w:top w:val="nil"/>
              <w:left w:val="nil"/>
              <w:bottom w:val="nil"/>
              <w:right w:val="nil"/>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613" w:type="dxa"/>
            <w:tcBorders>
              <w:top w:val="nil"/>
              <w:left w:val="nil"/>
              <w:bottom w:val="nil"/>
              <w:right w:val="nil"/>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2679" w:type="dxa"/>
            <w:tcBorders>
              <w:top w:val="nil"/>
              <w:left w:val="nil"/>
              <w:bottom w:val="nil"/>
              <w:right w:val="nil"/>
            </w:tcBorders>
            <w:shd w:val="clear" w:color="000000" w:fill="FFFFFF"/>
            <w:noWrap/>
            <w:hideMark/>
          </w:tcPr>
          <w:p w:rsidR="005C0CF2" w:rsidRPr="000F7519" w:rsidRDefault="005C0CF2"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5C0CF2" w:rsidRPr="000F7519" w:rsidTr="005C0CF2">
        <w:trPr>
          <w:trHeight w:val="255"/>
          <w:jc w:val="center"/>
        </w:trPr>
        <w:tc>
          <w:tcPr>
            <w:tcW w:w="5232"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QUANTIFICATION:</w:t>
            </w:r>
          </w:p>
        </w:tc>
        <w:tc>
          <w:tcPr>
            <w:tcW w:w="1052" w:type="dxa"/>
            <w:gridSpan w:val="2"/>
            <w:tcBorders>
              <w:top w:val="single" w:sz="4" w:space="0" w:color="auto"/>
              <w:left w:val="nil"/>
              <w:bottom w:val="single" w:sz="4" w:space="0" w:color="auto"/>
              <w:right w:val="nil"/>
            </w:tcBorders>
            <w:shd w:val="clear" w:color="auto" w:fill="auto"/>
            <w:noWrap/>
            <w:vAlign w:val="bottom"/>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w:t>
            </w:r>
          </w:p>
        </w:tc>
        <w:tc>
          <w:tcPr>
            <w:tcW w:w="613" w:type="dxa"/>
            <w:vMerge w:val="restart"/>
            <w:tcBorders>
              <w:top w:val="single" w:sz="4" w:space="0" w:color="auto"/>
              <w:left w:val="nil"/>
              <w:bottom w:val="single" w:sz="4" w:space="0" w:color="000000"/>
              <w:right w:val="single" w:sz="4" w:space="0" w:color="auto"/>
            </w:tcBorders>
            <w:shd w:val="clear" w:color="auto" w:fill="auto"/>
            <w:noWrap/>
            <w:vAlign w:val="bottom"/>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 * 100</w:t>
            </w:r>
          </w:p>
        </w:tc>
        <w:tc>
          <w:tcPr>
            <w:tcW w:w="2679"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5C0CF2" w:rsidRPr="000F7519" w:rsidRDefault="008B03B6" w:rsidP="000F7519">
            <w:pPr>
              <w:spacing w:after="0" w:line="240" w:lineRule="auto"/>
              <w:jc w:val="both"/>
              <w:rPr>
                <w:rFonts w:ascii="Arial" w:eastAsia="Times New Roman" w:hAnsi="Arial" w:cs="Arial"/>
                <w:color w:val="0000FF"/>
                <w:sz w:val="18"/>
                <w:szCs w:val="20"/>
                <w:u w:val="single"/>
              </w:rPr>
            </w:pPr>
            <w:hyperlink r:id="rId21" w:anchor="RANGE!C15" w:history="1">
              <w:r w:rsidR="005C0CF2" w:rsidRPr="000F7519">
                <w:rPr>
                  <w:rFonts w:ascii="Arial" w:eastAsia="Times New Roman" w:hAnsi="Arial" w:cs="Arial"/>
                  <w:color w:val="0000FF"/>
                  <w:sz w:val="18"/>
                  <w:szCs w:val="20"/>
                  <w:u w:val="single"/>
                </w:rPr>
                <w:t>85.00</w:t>
              </w:r>
            </w:hyperlink>
          </w:p>
        </w:tc>
      </w:tr>
      <w:tr w:rsidR="005C0CF2" w:rsidRPr="000F7519" w:rsidTr="005C0CF2">
        <w:trPr>
          <w:trHeight w:val="255"/>
          <w:jc w:val="center"/>
        </w:trPr>
        <w:tc>
          <w:tcPr>
            <w:tcW w:w="5232" w:type="dxa"/>
            <w:gridSpan w:val="2"/>
            <w:vMerge/>
            <w:tcBorders>
              <w:top w:val="single" w:sz="4" w:space="0" w:color="auto"/>
              <w:left w:val="single" w:sz="4" w:space="0" w:color="auto"/>
              <w:bottom w:val="single" w:sz="4" w:space="0" w:color="auto"/>
              <w:right w:val="single" w:sz="4" w:space="0" w:color="auto"/>
            </w:tcBorders>
            <w:vAlign w:val="center"/>
            <w:hideMark/>
          </w:tcPr>
          <w:p w:rsidR="005C0CF2" w:rsidRPr="000F7519" w:rsidRDefault="005C0CF2" w:rsidP="000F7519">
            <w:pPr>
              <w:spacing w:after="0" w:line="240" w:lineRule="auto"/>
              <w:jc w:val="both"/>
              <w:rPr>
                <w:rFonts w:ascii="Arial" w:eastAsia="Times New Roman" w:hAnsi="Arial" w:cs="Arial"/>
                <w:b/>
                <w:bCs/>
                <w:color w:val="auto"/>
                <w:sz w:val="14"/>
                <w:szCs w:val="16"/>
              </w:rPr>
            </w:pPr>
          </w:p>
        </w:tc>
        <w:tc>
          <w:tcPr>
            <w:tcW w:w="1052" w:type="dxa"/>
            <w:gridSpan w:val="2"/>
            <w:tcBorders>
              <w:top w:val="single" w:sz="4" w:space="0" w:color="auto"/>
              <w:left w:val="nil"/>
              <w:bottom w:val="single" w:sz="4" w:space="0" w:color="auto"/>
              <w:right w:val="nil"/>
            </w:tcBorders>
            <w:shd w:val="clear" w:color="auto" w:fill="auto"/>
            <w:noWrap/>
            <w:vAlign w:val="bottom"/>
            <w:hideMark/>
          </w:tcPr>
          <w:p w:rsidR="005C0CF2" w:rsidRPr="000F7519" w:rsidRDefault="005C0CF2"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(YES+NO)</w:t>
            </w:r>
          </w:p>
        </w:tc>
        <w:tc>
          <w:tcPr>
            <w:tcW w:w="613" w:type="dxa"/>
            <w:vMerge/>
            <w:tcBorders>
              <w:top w:val="single" w:sz="4" w:space="0" w:color="auto"/>
              <w:left w:val="nil"/>
              <w:bottom w:val="single" w:sz="4" w:space="0" w:color="000000"/>
              <w:right w:val="single" w:sz="4" w:space="0" w:color="auto"/>
            </w:tcBorders>
            <w:vAlign w:val="center"/>
            <w:hideMark/>
          </w:tcPr>
          <w:p w:rsidR="005C0CF2" w:rsidRPr="000F7519" w:rsidRDefault="005C0CF2" w:rsidP="000F7519">
            <w:pPr>
              <w:spacing w:after="0" w:line="240" w:lineRule="auto"/>
              <w:jc w:val="both"/>
              <w:rPr>
                <w:rFonts w:ascii="Arial" w:eastAsia="Times New Roman" w:hAnsi="Arial" w:cs="Arial"/>
                <w:color w:val="auto"/>
                <w:sz w:val="14"/>
                <w:szCs w:val="16"/>
              </w:rPr>
            </w:pPr>
          </w:p>
        </w:tc>
        <w:tc>
          <w:tcPr>
            <w:tcW w:w="2679" w:type="dxa"/>
            <w:vMerge/>
            <w:tcBorders>
              <w:top w:val="single" w:sz="4" w:space="0" w:color="auto"/>
              <w:left w:val="single" w:sz="4" w:space="0" w:color="auto"/>
              <w:bottom w:val="single" w:sz="4" w:space="0" w:color="000000"/>
              <w:right w:val="single" w:sz="4" w:space="0" w:color="auto"/>
            </w:tcBorders>
            <w:vAlign w:val="center"/>
            <w:hideMark/>
          </w:tcPr>
          <w:p w:rsidR="005C0CF2" w:rsidRPr="000F7519" w:rsidRDefault="005C0CF2" w:rsidP="000F7519">
            <w:pPr>
              <w:spacing w:after="0" w:line="240" w:lineRule="auto"/>
              <w:jc w:val="both"/>
              <w:rPr>
                <w:rFonts w:ascii="Arial" w:eastAsia="Times New Roman" w:hAnsi="Arial" w:cs="Arial"/>
                <w:color w:val="0000FF"/>
                <w:sz w:val="18"/>
                <w:szCs w:val="20"/>
                <w:u w:val="single"/>
              </w:rPr>
            </w:pPr>
          </w:p>
        </w:tc>
      </w:tr>
      <w:tr w:rsidR="005C0CF2" w:rsidRPr="000F7519" w:rsidTr="005C0CF2">
        <w:trPr>
          <w:trHeight w:val="255"/>
          <w:jc w:val="center"/>
        </w:trPr>
        <w:tc>
          <w:tcPr>
            <w:tcW w:w="5232" w:type="dxa"/>
            <w:gridSpan w:val="2"/>
            <w:vMerge w:val="restart"/>
            <w:tcBorders>
              <w:top w:val="single" w:sz="4" w:space="0" w:color="auto"/>
              <w:left w:val="nil"/>
              <w:bottom w:val="single" w:sz="4" w:space="0" w:color="000000"/>
              <w:right w:val="single" w:sz="4" w:space="0" w:color="000000"/>
            </w:tcBorders>
            <w:shd w:val="clear" w:color="000000" w:fill="99CCFF"/>
            <w:noWrap/>
            <w:vAlign w:val="bottom"/>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DEVELOPMENT:</w:t>
            </w:r>
          </w:p>
        </w:tc>
        <w:tc>
          <w:tcPr>
            <w:tcW w:w="1665" w:type="dxa"/>
            <w:gridSpan w:val="3"/>
            <w:tcBorders>
              <w:top w:val="nil"/>
              <w:left w:val="nil"/>
              <w:bottom w:val="nil"/>
              <w:right w:val="single" w:sz="4" w:space="0" w:color="auto"/>
            </w:tcBorders>
            <w:shd w:val="clear" w:color="auto" w:fill="auto"/>
            <w:noWrap/>
            <w:vAlign w:val="bottom"/>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There is no ND (0-40)</w:t>
            </w:r>
            <w:r w:rsidRPr="000F7519">
              <w:rPr>
                <w:rFonts w:ascii="Arial" w:eastAsia="Times New Roman" w:hAnsi="Arial" w:cs="Arial"/>
                <w:color w:val="auto"/>
                <w:sz w:val="14"/>
                <w:szCs w:val="16"/>
              </w:rPr>
              <w:t> </w:t>
            </w:r>
          </w:p>
        </w:tc>
        <w:tc>
          <w:tcPr>
            <w:tcW w:w="2679"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5C0CF2" w:rsidRPr="000F7519" w:rsidRDefault="008B03B6" w:rsidP="000F7519">
            <w:pPr>
              <w:spacing w:after="0" w:line="240" w:lineRule="auto"/>
              <w:jc w:val="both"/>
              <w:rPr>
                <w:rFonts w:ascii="Arial" w:eastAsia="Times New Roman" w:hAnsi="Arial" w:cs="Arial"/>
                <w:color w:val="0000FF"/>
                <w:sz w:val="18"/>
                <w:szCs w:val="20"/>
                <w:u w:val="single"/>
              </w:rPr>
            </w:pPr>
            <w:hyperlink r:id="rId22" w:anchor="RANGE!F15" w:history="1">
              <w:r w:rsidR="005C0CF2" w:rsidRPr="000F7519">
                <w:rPr>
                  <w:rFonts w:ascii="Arial" w:eastAsia="Times New Roman" w:hAnsi="Arial" w:cs="Arial"/>
                  <w:color w:val="0000FF"/>
                  <w:sz w:val="18"/>
                  <w:szCs w:val="20"/>
                  <w:u w:val="single"/>
                </w:rPr>
                <w:t>SD</w:t>
              </w:r>
            </w:hyperlink>
          </w:p>
        </w:tc>
      </w:tr>
      <w:tr w:rsidR="005C0CF2" w:rsidRPr="000F7519" w:rsidTr="005C0CF2">
        <w:trPr>
          <w:trHeight w:val="255"/>
          <w:jc w:val="center"/>
        </w:trPr>
        <w:tc>
          <w:tcPr>
            <w:tcW w:w="5232" w:type="dxa"/>
            <w:gridSpan w:val="2"/>
            <w:vMerge/>
            <w:tcBorders>
              <w:top w:val="single" w:sz="4" w:space="0" w:color="auto"/>
              <w:left w:val="nil"/>
              <w:bottom w:val="single" w:sz="4" w:space="0" w:color="000000"/>
              <w:right w:val="single" w:sz="4" w:space="0" w:color="000000"/>
            </w:tcBorders>
            <w:vAlign w:val="center"/>
            <w:hideMark/>
          </w:tcPr>
          <w:p w:rsidR="005C0CF2" w:rsidRPr="000F7519" w:rsidRDefault="005C0CF2" w:rsidP="000F7519">
            <w:pPr>
              <w:spacing w:after="0" w:line="240" w:lineRule="auto"/>
              <w:jc w:val="both"/>
              <w:rPr>
                <w:rFonts w:ascii="Arial" w:eastAsia="Times New Roman" w:hAnsi="Arial" w:cs="Arial"/>
                <w:b/>
                <w:bCs/>
                <w:color w:val="auto"/>
                <w:sz w:val="14"/>
                <w:szCs w:val="16"/>
              </w:rPr>
            </w:pPr>
          </w:p>
        </w:tc>
        <w:tc>
          <w:tcPr>
            <w:tcW w:w="1665" w:type="dxa"/>
            <w:gridSpan w:val="3"/>
            <w:tcBorders>
              <w:top w:val="nil"/>
              <w:left w:val="nil"/>
              <w:bottom w:val="single" w:sz="4" w:space="0" w:color="auto"/>
              <w:right w:val="single" w:sz="4" w:space="0" w:color="auto"/>
            </w:tcBorders>
            <w:shd w:val="clear" w:color="auto" w:fill="auto"/>
            <w:noWrap/>
            <w:vAlign w:val="bottom"/>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Incipient  DI (0-60)</w:t>
            </w:r>
          </w:p>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ID (41-60)</w:t>
            </w:r>
          </w:p>
        </w:tc>
        <w:tc>
          <w:tcPr>
            <w:tcW w:w="2679" w:type="dxa"/>
            <w:vMerge/>
            <w:tcBorders>
              <w:top w:val="nil"/>
              <w:left w:val="single" w:sz="4" w:space="0" w:color="auto"/>
              <w:bottom w:val="single" w:sz="4" w:space="0" w:color="000000"/>
              <w:right w:val="single" w:sz="4" w:space="0" w:color="auto"/>
            </w:tcBorders>
            <w:vAlign w:val="center"/>
            <w:hideMark/>
          </w:tcPr>
          <w:p w:rsidR="005C0CF2" w:rsidRPr="000F7519" w:rsidRDefault="005C0CF2" w:rsidP="000F7519">
            <w:pPr>
              <w:spacing w:after="0" w:line="240" w:lineRule="auto"/>
              <w:jc w:val="both"/>
              <w:rPr>
                <w:rFonts w:ascii="Arial" w:eastAsia="Times New Roman" w:hAnsi="Arial" w:cs="Arial"/>
                <w:color w:val="0000FF"/>
                <w:sz w:val="18"/>
                <w:szCs w:val="20"/>
                <w:u w:val="single"/>
              </w:rPr>
            </w:pPr>
          </w:p>
        </w:tc>
      </w:tr>
      <w:tr w:rsidR="005C0CF2" w:rsidRPr="000F7519" w:rsidTr="005C0CF2">
        <w:trPr>
          <w:trHeight w:val="255"/>
          <w:jc w:val="center"/>
        </w:trPr>
        <w:tc>
          <w:tcPr>
            <w:tcW w:w="5232" w:type="dxa"/>
            <w:gridSpan w:val="2"/>
            <w:vMerge/>
            <w:tcBorders>
              <w:top w:val="single" w:sz="4" w:space="0" w:color="auto"/>
              <w:left w:val="nil"/>
              <w:bottom w:val="single" w:sz="4" w:space="0" w:color="000000"/>
              <w:right w:val="single" w:sz="4" w:space="0" w:color="000000"/>
            </w:tcBorders>
            <w:vAlign w:val="center"/>
            <w:hideMark/>
          </w:tcPr>
          <w:p w:rsidR="005C0CF2" w:rsidRPr="000F7519" w:rsidRDefault="005C0CF2" w:rsidP="000F7519">
            <w:pPr>
              <w:spacing w:after="0" w:line="240" w:lineRule="auto"/>
              <w:jc w:val="both"/>
              <w:rPr>
                <w:rFonts w:ascii="Arial" w:eastAsia="Times New Roman" w:hAnsi="Arial" w:cs="Arial"/>
                <w:b/>
                <w:bCs/>
                <w:color w:val="auto"/>
                <w:sz w:val="14"/>
                <w:szCs w:val="16"/>
              </w:rPr>
            </w:pPr>
          </w:p>
        </w:tc>
        <w:tc>
          <w:tcPr>
            <w:tcW w:w="1665" w:type="dxa"/>
            <w:gridSpan w:val="3"/>
            <w:tcBorders>
              <w:top w:val="nil"/>
              <w:left w:val="nil"/>
              <w:bottom w:val="single" w:sz="4" w:space="0" w:color="auto"/>
              <w:right w:val="single" w:sz="4" w:space="0" w:color="auto"/>
            </w:tcBorders>
            <w:shd w:val="clear" w:color="auto" w:fill="auto"/>
            <w:noWrap/>
            <w:vAlign w:val="bottom"/>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Median MD (61-80)</w:t>
            </w:r>
          </w:p>
        </w:tc>
        <w:tc>
          <w:tcPr>
            <w:tcW w:w="2679" w:type="dxa"/>
            <w:vMerge/>
            <w:tcBorders>
              <w:top w:val="nil"/>
              <w:left w:val="single" w:sz="4" w:space="0" w:color="auto"/>
              <w:bottom w:val="single" w:sz="4" w:space="0" w:color="000000"/>
              <w:right w:val="single" w:sz="4" w:space="0" w:color="auto"/>
            </w:tcBorders>
            <w:vAlign w:val="center"/>
            <w:hideMark/>
          </w:tcPr>
          <w:p w:rsidR="005C0CF2" w:rsidRPr="000F7519" w:rsidRDefault="005C0CF2" w:rsidP="000F7519">
            <w:pPr>
              <w:spacing w:after="0" w:line="240" w:lineRule="auto"/>
              <w:jc w:val="both"/>
              <w:rPr>
                <w:rFonts w:ascii="Arial" w:eastAsia="Times New Roman" w:hAnsi="Arial" w:cs="Arial"/>
                <w:color w:val="0000FF"/>
                <w:sz w:val="18"/>
                <w:szCs w:val="20"/>
                <w:u w:val="single"/>
              </w:rPr>
            </w:pPr>
          </w:p>
        </w:tc>
      </w:tr>
      <w:tr w:rsidR="005C0CF2" w:rsidRPr="000F7519" w:rsidTr="005C0CF2">
        <w:trPr>
          <w:trHeight w:val="255"/>
          <w:jc w:val="center"/>
        </w:trPr>
        <w:tc>
          <w:tcPr>
            <w:tcW w:w="5232" w:type="dxa"/>
            <w:gridSpan w:val="2"/>
            <w:vMerge/>
            <w:tcBorders>
              <w:top w:val="single" w:sz="4" w:space="0" w:color="auto"/>
              <w:left w:val="nil"/>
              <w:bottom w:val="single" w:sz="4" w:space="0" w:color="000000"/>
              <w:right w:val="single" w:sz="4" w:space="0" w:color="000000"/>
            </w:tcBorders>
            <w:vAlign w:val="center"/>
            <w:hideMark/>
          </w:tcPr>
          <w:p w:rsidR="005C0CF2" w:rsidRPr="000F7519" w:rsidRDefault="005C0CF2" w:rsidP="000F7519">
            <w:pPr>
              <w:spacing w:after="0" w:line="240" w:lineRule="auto"/>
              <w:jc w:val="both"/>
              <w:rPr>
                <w:rFonts w:ascii="Arial" w:eastAsia="Times New Roman" w:hAnsi="Arial" w:cs="Arial"/>
                <w:b/>
                <w:bCs/>
                <w:color w:val="auto"/>
                <w:sz w:val="14"/>
                <w:szCs w:val="16"/>
              </w:rPr>
            </w:pPr>
          </w:p>
        </w:tc>
        <w:tc>
          <w:tcPr>
            <w:tcW w:w="1665" w:type="dxa"/>
            <w:gridSpan w:val="3"/>
            <w:tcBorders>
              <w:top w:val="nil"/>
              <w:left w:val="nil"/>
              <w:bottom w:val="single" w:sz="4" w:space="0" w:color="auto"/>
              <w:right w:val="single" w:sz="4" w:space="0" w:color="auto"/>
            </w:tcBorders>
            <w:shd w:val="clear" w:color="auto" w:fill="auto"/>
            <w:noWrap/>
            <w:vAlign w:val="bottom"/>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Satisfactory D (81-100)</w:t>
            </w:r>
          </w:p>
        </w:tc>
        <w:tc>
          <w:tcPr>
            <w:tcW w:w="2679" w:type="dxa"/>
            <w:vMerge/>
            <w:tcBorders>
              <w:top w:val="nil"/>
              <w:left w:val="single" w:sz="4" w:space="0" w:color="auto"/>
              <w:bottom w:val="single" w:sz="4" w:space="0" w:color="000000"/>
              <w:right w:val="single" w:sz="4" w:space="0" w:color="auto"/>
            </w:tcBorders>
            <w:vAlign w:val="center"/>
            <w:hideMark/>
          </w:tcPr>
          <w:p w:rsidR="005C0CF2" w:rsidRPr="000F7519" w:rsidRDefault="005C0CF2" w:rsidP="000F7519">
            <w:pPr>
              <w:spacing w:after="0" w:line="240" w:lineRule="auto"/>
              <w:jc w:val="both"/>
              <w:rPr>
                <w:rFonts w:ascii="Arial" w:eastAsia="Times New Roman" w:hAnsi="Arial" w:cs="Arial"/>
                <w:color w:val="0000FF"/>
                <w:sz w:val="18"/>
                <w:szCs w:val="20"/>
                <w:u w:val="single"/>
              </w:rPr>
            </w:pPr>
          </w:p>
        </w:tc>
      </w:tr>
      <w:tr w:rsidR="005C0CF2" w:rsidRPr="000F7519" w:rsidTr="005C0CF2">
        <w:trPr>
          <w:trHeight w:val="255"/>
          <w:jc w:val="center"/>
        </w:trPr>
        <w:tc>
          <w:tcPr>
            <w:tcW w:w="5232"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RISK:</w:t>
            </w:r>
          </w:p>
        </w:tc>
        <w:tc>
          <w:tcPr>
            <w:tcW w:w="1665" w:type="dxa"/>
            <w:gridSpan w:val="3"/>
            <w:tcBorders>
              <w:top w:val="nil"/>
              <w:left w:val="nil"/>
              <w:bottom w:val="single" w:sz="4" w:space="0" w:color="auto"/>
              <w:right w:val="single" w:sz="4" w:space="0" w:color="auto"/>
            </w:tcBorders>
            <w:shd w:val="clear" w:color="auto" w:fill="auto"/>
            <w:noWrap/>
            <w:vAlign w:val="bottom"/>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High  RA (0-40)</w:t>
            </w:r>
          </w:p>
        </w:tc>
        <w:tc>
          <w:tcPr>
            <w:tcW w:w="2679"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5C0CF2" w:rsidRPr="000F7519" w:rsidRDefault="008B03B6" w:rsidP="000F7519">
            <w:pPr>
              <w:spacing w:after="0" w:line="240" w:lineRule="auto"/>
              <w:jc w:val="both"/>
              <w:rPr>
                <w:rFonts w:ascii="Arial" w:eastAsia="Times New Roman" w:hAnsi="Arial" w:cs="Arial"/>
                <w:color w:val="0000FF"/>
                <w:sz w:val="18"/>
                <w:szCs w:val="20"/>
                <w:u w:val="single"/>
              </w:rPr>
            </w:pPr>
            <w:hyperlink r:id="rId23" w:anchor="RANGE!G15" w:history="1">
              <w:r w:rsidR="005C0CF2" w:rsidRPr="000F7519">
                <w:rPr>
                  <w:rFonts w:ascii="Arial" w:eastAsia="Times New Roman" w:hAnsi="Arial" w:cs="Arial"/>
                  <w:color w:val="0000FF"/>
                  <w:sz w:val="18"/>
                  <w:szCs w:val="20"/>
                  <w:u w:val="single"/>
                </w:rPr>
                <w:t>RB</w:t>
              </w:r>
            </w:hyperlink>
          </w:p>
        </w:tc>
      </w:tr>
      <w:tr w:rsidR="005C0CF2" w:rsidRPr="000F7519" w:rsidTr="005C0CF2">
        <w:trPr>
          <w:trHeight w:val="255"/>
          <w:jc w:val="center"/>
        </w:trPr>
        <w:tc>
          <w:tcPr>
            <w:tcW w:w="5232" w:type="dxa"/>
            <w:gridSpan w:val="2"/>
            <w:vMerge/>
            <w:tcBorders>
              <w:top w:val="single" w:sz="4" w:space="0" w:color="auto"/>
              <w:left w:val="single" w:sz="4" w:space="0" w:color="auto"/>
              <w:bottom w:val="single" w:sz="4" w:space="0" w:color="auto"/>
              <w:right w:val="single" w:sz="4" w:space="0" w:color="auto"/>
            </w:tcBorders>
            <w:vAlign w:val="center"/>
            <w:hideMark/>
          </w:tcPr>
          <w:p w:rsidR="005C0CF2" w:rsidRPr="000F7519" w:rsidRDefault="005C0CF2" w:rsidP="000F7519">
            <w:pPr>
              <w:spacing w:after="0" w:line="240" w:lineRule="auto"/>
              <w:jc w:val="both"/>
              <w:rPr>
                <w:rFonts w:ascii="Arial" w:eastAsia="Times New Roman" w:hAnsi="Arial" w:cs="Arial"/>
                <w:b/>
                <w:bCs/>
                <w:color w:val="auto"/>
                <w:sz w:val="14"/>
                <w:szCs w:val="16"/>
              </w:rPr>
            </w:pPr>
          </w:p>
        </w:tc>
        <w:tc>
          <w:tcPr>
            <w:tcW w:w="1665" w:type="dxa"/>
            <w:gridSpan w:val="3"/>
            <w:tcBorders>
              <w:top w:val="nil"/>
              <w:left w:val="nil"/>
              <w:bottom w:val="single" w:sz="4" w:space="0" w:color="auto"/>
              <w:right w:val="single" w:sz="4" w:space="0" w:color="auto"/>
            </w:tcBorders>
            <w:shd w:val="clear" w:color="auto" w:fill="auto"/>
            <w:noWrap/>
            <w:vAlign w:val="bottom"/>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Substantial RS (41-60)</w:t>
            </w:r>
          </w:p>
        </w:tc>
        <w:tc>
          <w:tcPr>
            <w:tcW w:w="2679" w:type="dxa"/>
            <w:vMerge/>
            <w:tcBorders>
              <w:top w:val="nil"/>
              <w:left w:val="single" w:sz="4" w:space="0" w:color="auto"/>
              <w:bottom w:val="single" w:sz="4" w:space="0" w:color="000000"/>
              <w:right w:val="single" w:sz="4" w:space="0" w:color="auto"/>
            </w:tcBorders>
            <w:vAlign w:val="center"/>
            <w:hideMark/>
          </w:tcPr>
          <w:p w:rsidR="005C0CF2" w:rsidRPr="000F7519" w:rsidRDefault="005C0CF2" w:rsidP="000F7519">
            <w:pPr>
              <w:spacing w:after="0" w:line="240" w:lineRule="auto"/>
              <w:jc w:val="both"/>
              <w:rPr>
                <w:rFonts w:ascii="Arial" w:eastAsia="Times New Roman" w:hAnsi="Arial" w:cs="Arial"/>
                <w:color w:val="0000FF"/>
                <w:sz w:val="18"/>
                <w:szCs w:val="20"/>
                <w:u w:val="single"/>
              </w:rPr>
            </w:pPr>
          </w:p>
        </w:tc>
      </w:tr>
      <w:tr w:rsidR="005C0CF2" w:rsidRPr="000F7519" w:rsidTr="005C0CF2">
        <w:trPr>
          <w:trHeight w:val="255"/>
          <w:jc w:val="center"/>
        </w:trPr>
        <w:tc>
          <w:tcPr>
            <w:tcW w:w="5232" w:type="dxa"/>
            <w:gridSpan w:val="2"/>
            <w:vMerge/>
            <w:tcBorders>
              <w:top w:val="single" w:sz="4" w:space="0" w:color="auto"/>
              <w:left w:val="single" w:sz="4" w:space="0" w:color="auto"/>
              <w:bottom w:val="single" w:sz="4" w:space="0" w:color="auto"/>
              <w:right w:val="single" w:sz="4" w:space="0" w:color="auto"/>
            </w:tcBorders>
            <w:vAlign w:val="center"/>
            <w:hideMark/>
          </w:tcPr>
          <w:p w:rsidR="005C0CF2" w:rsidRPr="000F7519" w:rsidRDefault="005C0CF2" w:rsidP="000F7519">
            <w:pPr>
              <w:spacing w:after="0" w:line="240" w:lineRule="auto"/>
              <w:jc w:val="both"/>
              <w:rPr>
                <w:rFonts w:ascii="Arial" w:eastAsia="Times New Roman" w:hAnsi="Arial" w:cs="Arial"/>
                <w:b/>
                <w:bCs/>
                <w:color w:val="auto"/>
                <w:sz w:val="14"/>
                <w:szCs w:val="16"/>
              </w:rPr>
            </w:pPr>
          </w:p>
        </w:tc>
        <w:tc>
          <w:tcPr>
            <w:tcW w:w="166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5C0CF2" w:rsidRPr="000F7519" w:rsidRDefault="005C0CF2"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Medium RM  (61-80)</w:t>
            </w:r>
          </w:p>
        </w:tc>
        <w:tc>
          <w:tcPr>
            <w:tcW w:w="2679" w:type="dxa"/>
            <w:vMerge/>
            <w:tcBorders>
              <w:top w:val="nil"/>
              <w:left w:val="single" w:sz="4" w:space="0" w:color="auto"/>
              <w:bottom w:val="single" w:sz="4" w:space="0" w:color="000000"/>
              <w:right w:val="single" w:sz="4" w:space="0" w:color="auto"/>
            </w:tcBorders>
            <w:vAlign w:val="center"/>
            <w:hideMark/>
          </w:tcPr>
          <w:p w:rsidR="005C0CF2" w:rsidRPr="000F7519" w:rsidRDefault="005C0CF2" w:rsidP="000F7519">
            <w:pPr>
              <w:spacing w:after="0" w:line="240" w:lineRule="auto"/>
              <w:jc w:val="both"/>
              <w:rPr>
                <w:rFonts w:ascii="Arial" w:eastAsia="Times New Roman" w:hAnsi="Arial" w:cs="Arial"/>
                <w:color w:val="0000FF"/>
                <w:sz w:val="18"/>
                <w:szCs w:val="20"/>
                <w:u w:val="single"/>
              </w:rPr>
            </w:pPr>
          </w:p>
        </w:tc>
      </w:tr>
      <w:tr w:rsidR="005C0CF2" w:rsidRPr="000F7519" w:rsidTr="005C0CF2">
        <w:trPr>
          <w:trHeight w:val="255"/>
          <w:jc w:val="center"/>
        </w:trPr>
        <w:tc>
          <w:tcPr>
            <w:tcW w:w="5232" w:type="dxa"/>
            <w:gridSpan w:val="2"/>
            <w:vMerge/>
            <w:tcBorders>
              <w:top w:val="single" w:sz="4" w:space="0" w:color="auto"/>
              <w:left w:val="single" w:sz="4" w:space="0" w:color="auto"/>
              <w:bottom w:val="single" w:sz="4" w:space="0" w:color="auto"/>
              <w:right w:val="single" w:sz="4" w:space="0" w:color="auto"/>
            </w:tcBorders>
            <w:vAlign w:val="center"/>
            <w:hideMark/>
          </w:tcPr>
          <w:p w:rsidR="005C0CF2" w:rsidRPr="000F7519" w:rsidRDefault="005C0CF2" w:rsidP="000F7519">
            <w:pPr>
              <w:spacing w:after="0" w:line="240" w:lineRule="auto"/>
              <w:jc w:val="both"/>
              <w:rPr>
                <w:rFonts w:ascii="Arial" w:eastAsia="Times New Roman" w:hAnsi="Arial" w:cs="Arial"/>
                <w:b/>
                <w:bCs/>
                <w:color w:val="auto"/>
                <w:sz w:val="14"/>
                <w:szCs w:val="16"/>
              </w:rPr>
            </w:pPr>
          </w:p>
        </w:tc>
        <w:tc>
          <w:tcPr>
            <w:tcW w:w="1665" w:type="dxa"/>
            <w:gridSpan w:val="3"/>
            <w:tcBorders>
              <w:top w:val="nil"/>
              <w:left w:val="nil"/>
              <w:bottom w:val="single" w:sz="4" w:space="0" w:color="auto"/>
              <w:right w:val="single" w:sz="4" w:space="0" w:color="auto"/>
            </w:tcBorders>
            <w:shd w:val="clear" w:color="auto" w:fill="auto"/>
            <w:noWrap/>
            <w:vAlign w:val="bottom"/>
            <w:hideMark/>
          </w:tcPr>
          <w:p w:rsidR="005C0CF2" w:rsidRPr="000F7519" w:rsidRDefault="00260E96"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Low RB (81-100</w:t>
            </w:r>
            <w:r w:rsidR="005C0CF2" w:rsidRPr="000F7519">
              <w:rPr>
                <w:rFonts w:ascii="Arial" w:eastAsia="Times New Roman" w:hAnsi="Arial" w:cs="Arial"/>
                <w:color w:val="auto"/>
                <w:sz w:val="14"/>
                <w:szCs w:val="16"/>
              </w:rPr>
              <w:t> </w:t>
            </w:r>
          </w:p>
        </w:tc>
        <w:tc>
          <w:tcPr>
            <w:tcW w:w="2679" w:type="dxa"/>
            <w:vMerge/>
            <w:tcBorders>
              <w:top w:val="nil"/>
              <w:left w:val="single" w:sz="4" w:space="0" w:color="auto"/>
              <w:bottom w:val="single" w:sz="4" w:space="0" w:color="000000"/>
              <w:right w:val="single" w:sz="4" w:space="0" w:color="auto"/>
            </w:tcBorders>
            <w:vAlign w:val="center"/>
            <w:hideMark/>
          </w:tcPr>
          <w:p w:rsidR="005C0CF2" w:rsidRPr="000F7519" w:rsidRDefault="005C0CF2" w:rsidP="000F7519">
            <w:pPr>
              <w:spacing w:after="0" w:line="240" w:lineRule="auto"/>
              <w:jc w:val="both"/>
              <w:rPr>
                <w:rFonts w:ascii="Arial" w:eastAsia="Times New Roman" w:hAnsi="Arial" w:cs="Arial"/>
                <w:color w:val="0000FF"/>
                <w:sz w:val="18"/>
                <w:szCs w:val="20"/>
                <w:u w:val="single"/>
              </w:rPr>
            </w:pPr>
          </w:p>
        </w:tc>
      </w:tr>
    </w:tbl>
    <w:p w:rsidR="00FB0606" w:rsidRPr="000F7519" w:rsidRDefault="00FB0606" w:rsidP="000F7519">
      <w:pPr>
        <w:jc w:val="both"/>
        <w:rPr>
          <w:rFonts w:ascii="Arial" w:hAnsi="Arial" w:cs="Arial"/>
          <w:sz w:val="22"/>
        </w:rPr>
      </w:pPr>
    </w:p>
    <w:p w:rsidR="00FB0606" w:rsidRPr="000F7519" w:rsidRDefault="00FB0606" w:rsidP="000F7519">
      <w:pPr>
        <w:pStyle w:val="Source"/>
        <w:jc w:val="both"/>
        <w:rPr>
          <w:rFonts w:ascii="Arial" w:hAnsi="Arial" w:cs="Arial"/>
          <w:sz w:val="18"/>
        </w:rPr>
      </w:pPr>
      <w:r w:rsidRPr="000F7519">
        <w:rPr>
          <w:rFonts w:ascii="Arial" w:hAnsi="Arial" w:cs="Arial"/>
          <w:sz w:val="18"/>
        </w:rPr>
        <w:t>Source: IDB standard assessment form, based on data from NPC</w:t>
      </w:r>
    </w:p>
    <w:p w:rsidR="00427CEE" w:rsidRPr="000F7519" w:rsidRDefault="00DE04FB" w:rsidP="000F7519">
      <w:pPr>
        <w:pStyle w:val="Heading1"/>
        <w:jc w:val="both"/>
        <w:rPr>
          <w:rFonts w:ascii="Arial" w:hAnsi="Arial" w:cs="Arial"/>
          <w:sz w:val="32"/>
        </w:rPr>
      </w:pPr>
      <w:r w:rsidRPr="000F7519">
        <w:rPr>
          <w:rFonts w:ascii="Arial" w:hAnsi="Arial" w:cs="Arial"/>
          <w:sz w:val="32"/>
        </w:rPr>
        <w:t>Internal Control</w:t>
      </w:r>
      <w:r w:rsidR="00427CEE" w:rsidRPr="000F7519">
        <w:rPr>
          <w:rFonts w:ascii="Arial" w:hAnsi="Arial" w:cs="Arial"/>
          <w:sz w:val="32"/>
        </w:rPr>
        <w:t xml:space="preserve"> Systems</w:t>
      </w:r>
    </w:p>
    <w:p w:rsidR="00D90BBE" w:rsidRPr="000F7519" w:rsidRDefault="00D90BBE" w:rsidP="000F7519">
      <w:pPr>
        <w:jc w:val="both"/>
        <w:rPr>
          <w:rFonts w:ascii="Arial" w:hAnsi="Arial" w:cs="Arial"/>
          <w:sz w:val="22"/>
        </w:rPr>
      </w:pPr>
      <w:r w:rsidRPr="000F7519">
        <w:rPr>
          <w:rFonts w:ascii="Arial" w:hAnsi="Arial" w:cs="Arial"/>
          <w:sz w:val="22"/>
        </w:rPr>
        <w:t xml:space="preserve">The internal control systems assessment centers on the procedures and documents that are in place to guide internal control activities and the actual execution of the established procedures.  </w:t>
      </w:r>
    </w:p>
    <w:p w:rsidR="00427CEE" w:rsidRPr="000F7519" w:rsidRDefault="00D90BBE" w:rsidP="000F7519">
      <w:pPr>
        <w:jc w:val="both"/>
        <w:rPr>
          <w:rFonts w:ascii="Arial" w:hAnsi="Arial" w:cs="Arial"/>
          <w:sz w:val="22"/>
        </w:rPr>
      </w:pPr>
      <w:r w:rsidRPr="000F7519">
        <w:rPr>
          <w:rFonts w:ascii="Arial" w:hAnsi="Arial" w:cs="Arial"/>
          <w:sz w:val="22"/>
        </w:rPr>
        <w:t>The section first describes the data and information sources that were used to perform the assessment, followed by a detailed description of each component. Finally, the component analysis is summarized in an overall capacity assessment of NPC’s internal controls systems.</w:t>
      </w:r>
    </w:p>
    <w:p w:rsidR="00427CEE" w:rsidRPr="000F7519" w:rsidRDefault="00427CEE" w:rsidP="000F7519">
      <w:pPr>
        <w:pStyle w:val="Heading2"/>
        <w:jc w:val="both"/>
        <w:rPr>
          <w:rFonts w:ascii="Arial" w:hAnsi="Arial" w:cs="Arial"/>
          <w:sz w:val="24"/>
        </w:rPr>
      </w:pPr>
      <w:r w:rsidRPr="000F7519">
        <w:rPr>
          <w:rFonts w:ascii="Arial" w:hAnsi="Arial" w:cs="Arial"/>
          <w:sz w:val="24"/>
        </w:rPr>
        <w:lastRenderedPageBreak/>
        <w:t>Data sources</w:t>
      </w:r>
    </w:p>
    <w:p w:rsidR="00B910F5" w:rsidRPr="000F7519" w:rsidRDefault="00B910F5" w:rsidP="000F7519">
      <w:pPr>
        <w:jc w:val="both"/>
        <w:rPr>
          <w:rFonts w:ascii="Arial" w:eastAsiaTheme="majorEastAsia" w:hAnsi="Arial" w:cs="Arial"/>
          <w:b/>
          <w:bCs/>
          <w:szCs w:val="28"/>
        </w:rPr>
      </w:pPr>
      <w:r w:rsidRPr="000F7519">
        <w:rPr>
          <w:rFonts w:ascii="Arial" w:hAnsi="Arial" w:cs="Arial"/>
          <w:sz w:val="22"/>
        </w:rPr>
        <w:t xml:space="preserve">Data regarding NPC’s internal control systems procedures and implementation come from materials prepared for the financial management risk assessment and discussions between Denise Salabie and Russel Franklyn from the IDB and James Browne, NPC General Manager, and Birchmore Scantlebury, NPC designated accountant for the </w:t>
      </w:r>
      <w:r w:rsidR="000D7751" w:rsidRPr="000F7519">
        <w:rPr>
          <w:rFonts w:ascii="Arial" w:hAnsi="Arial" w:cs="Arial"/>
          <w:sz w:val="22"/>
        </w:rPr>
        <w:t>PEU</w:t>
      </w:r>
      <w:r w:rsidRPr="000F7519">
        <w:rPr>
          <w:rFonts w:ascii="Arial" w:hAnsi="Arial" w:cs="Arial"/>
          <w:sz w:val="22"/>
        </w:rPr>
        <w:t>.</w:t>
      </w:r>
    </w:p>
    <w:p w:rsidR="00427CEE" w:rsidRPr="000F7519" w:rsidRDefault="001D0FD6" w:rsidP="000F7519">
      <w:pPr>
        <w:pStyle w:val="Heading2"/>
        <w:jc w:val="both"/>
        <w:rPr>
          <w:rFonts w:ascii="Arial" w:hAnsi="Arial" w:cs="Arial"/>
          <w:sz w:val="24"/>
        </w:rPr>
      </w:pPr>
      <w:r w:rsidRPr="000F7519">
        <w:rPr>
          <w:rFonts w:ascii="Arial" w:hAnsi="Arial" w:cs="Arial"/>
          <w:sz w:val="24"/>
        </w:rPr>
        <w:t>Internal Controls</w:t>
      </w:r>
      <w:r w:rsidR="00427CEE" w:rsidRPr="000F7519">
        <w:rPr>
          <w:rFonts w:ascii="Arial" w:hAnsi="Arial" w:cs="Arial"/>
          <w:sz w:val="24"/>
        </w:rPr>
        <w:t xml:space="preserve"> analysis </w:t>
      </w:r>
    </w:p>
    <w:p w:rsidR="004C343D" w:rsidRPr="000F7519" w:rsidRDefault="00B910F5" w:rsidP="000F7519">
      <w:pPr>
        <w:jc w:val="both"/>
        <w:rPr>
          <w:rFonts w:ascii="Arial" w:hAnsi="Arial" w:cs="Arial"/>
          <w:sz w:val="22"/>
        </w:rPr>
      </w:pPr>
      <w:r w:rsidRPr="000F7519">
        <w:rPr>
          <w:rFonts w:ascii="Arial" w:hAnsi="Arial" w:cs="Arial"/>
          <w:sz w:val="22"/>
        </w:rPr>
        <w:t>NPC has a code of conduct for employees. Since 2012, the code has been included in new employee orientation and new employees are required to sign an acknowledgement of the code. The code was not applied retroactively to employees that were hired before 2012 as this was seen as a conflict of interest by the employees union.  The code does not require employees to identify any conflicts of interest and employees are not required to reaffirm their compliance with the code annuall</w:t>
      </w:r>
      <w:r w:rsidR="004C343D" w:rsidRPr="000F7519">
        <w:rPr>
          <w:rFonts w:ascii="Arial" w:hAnsi="Arial" w:cs="Arial"/>
          <w:sz w:val="22"/>
        </w:rPr>
        <w:t xml:space="preserve">y. </w:t>
      </w:r>
      <w:r w:rsidRPr="000F7519">
        <w:rPr>
          <w:rFonts w:ascii="Arial" w:hAnsi="Arial" w:cs="Arial"/>
          <w:sz w:val="22"/>
        </w:rPr>
        <w:t xml:space="preserve">NPC has well established and documented procedures to evaluate and resolve alleged breach of the code of conduct, fraud, and other non-compliance issues.  </w:t>
      </w:r>
    </w:p>
    <w:p w:rsidR="004C343D" w:rsidRPr="000F7519" w:rsidRDefault="004C343D" w:rsidP="000F7519">
      <w:pPr>
        <w:jc w:val="both"/>
        <w:rPr>
          <w:rFonts w:ascii="Arial" w:hAnsi="Arial" w:cs="Arial"/>
          <w:sz w:val="22"/>
        </w:rPr>
      </w:pPr>
      <w:r w:rsidRPr="000F7519">
        <w:rPr>
          <w:rFonts w:ascii="Arial" w:hAnsi="Arial" w:cs="Arial"/>
          <w:sz w:val="22"/>
        </w:rPr>
        <w:t>T</w:t>
      </w:r>
      <w:r w:rsidR="00B910F5" w:rsidRPr="000F7519">
        <w:rPr>
          <w:rFonts w:ascii="Arial" w:hAnsi="Arial" w:cs="Arial"/>
          <w:sz w:val="22"/>
        </w:rPr>
        <w:t>he company’s performance management processes, standards, and general management style aim to improve efficiency, effectiveness, and operational transparency.</w:t>
      </w:r>
      <w:r w:rsidRPr="000F7519">
        <w:rPr>
          <w:rFonts w:ascii="Arial" w:hAnsi="Arial" w:cs="Arial"/>
          <w:sz w:val="22"/>
        </w:rPr>
        <w:t xml:space="preserve"> Documentation from annual performance reviews and annual assessments of the company’s performance indicate that management promotes and practices self-evaluation and continual improvement of the company’s control environment. The company’s planning process also clearly identifies the relationship between the planning of activities and their execution. The involvement of senior management in the planning process ensures that the personnel responsible for achieving the company’s goals and objectives participate in their design. </w:t>
      </w:r>
    </w:p>
    <w:p w:rsidR="004C343D" w:rsidRPr="000F7519" w:rsidRDefault="004C343D" w:rsidP="000F7519">
      <w:pPr>
        <w:jc w:val="both"/>
        <w:rPr>
          <w:rFonts w:ascii="Arial" w:hAnsi="Arial" w:cs="Arial"/>
          <w:sz w:val="22"/>
        </w:rPr>
      </w:pPr>
      <w:r w:rsidRPr="000F7519">
        <w:rPr>
          <w:rFonts w:ascii="Arial" w:hAnsi="Arial" w:cs="Arial"/>
          <w:sz w:val="22"/>
        </w:rPr>
        <w:t>NPC has established procedures to establish that data entered into their records is complete and based on real authorized transactions, allowing the preparation of reliable and timely reports. The personnel responsible for the data entry processes have acknowledged their understanding of control procedures. Procedures for the supervision of key processes have also been defined, although they are not documented. NPC has also not established a formal Internal Audit function.</w:t>
      </w:r>
    </w:p>
    <w:p w:rsidR="00427CEE" w:rsidRPr="000F7519" w:rsidRDefault="00427CEE" w:rsidP="000F7519">
      <w:pPr>
        <w:pStyle w:val="Heading2"/>
        <w:jc w:val="both"/>
        <w:rPr>
          <w:rFonts w:ascii="Arial" w:hAnsi="Arial" w:cs="Arial"/>
          <w:sz w:val="24"/>
        </w:rPr>
      </w:pPr>
      <w:r w:rsidRPr="000F7519">
        <w:rPr>
          <w:rFonts w:ascii="Arial" w:hAnsi="Arial" w:cs="Arial"/>
          <w:sz w:val="24"/>
        </w:rPr>
        <w:t>Capacity assessment</w:t>
      </w:r>
    </w:p>
    <w:p w:rsidR="008C1490" w:rsidRPr="000F7519" w:rsidRDefault="008C1490" w:rsidP="000F7519">
      <w:pPr>
        <w:jc w:val="both"/>
        <w:rPr>
          <w:rFonts w:ascii="Arial" w:hAnsi="Arial" w:cs="Arial"/>
          <w:sz w:val="22"/>
        </w:rPr>
      </w:pPr>
      <w:r w:rsidRPr="000F7519">
        <w:rPr>
          <w:rFonts w:ascii="Arial" w:hAnsi="Arial" w:cs="Arial"/>
          <w:sz w:val="22"/>
        </w:rPr>
        <w:t xml:space="preserve">Table </w:t>
      </w:r>
      <w:r w:rsidR="00153BAA" w:rsidRPr="000F7519">
        <w:rPr>
          <w:rFonts w:ascii="Arial" w:hAnsi="Arial" w:cs="Arial"/>
          <w:sz w:val="22"/>
        </w:rPr>
        <w:t>6</w:t>
      </w:r>
      <w:r w:rsidRPr="000F7519">
        <w:rPr>
          <w:rFonts w:ascii="Arial" w:hAnsi="Arial" w:cs="Arial"/>
          <w:sz w:val="22"/>
        </w:rPr>
        <w:t xml:space="preserve"> below summarizes the key aspects of NPC’s </w:t>
      </w:r>
      <w:r w:rsidR="007E7A81" w:rsidRPr="000F7519">
        <w:rPr>
          <w:rFonts w:ascii="Arial" w:hAnsi="Arial" w:cs="Arial"/>
          <w:sz w:val="22"/>
        </w:rPr>
        <w:t>internal controls</w:t>
      </w:r>
      <w:r w:rsidRPr="000F7519">
        <w:rPr>
          <w:rFonts w:ascii="Arial" w:hAnsi="Arial" w:cs="Arial"/>
          <w:sz w:val="22"/>
        </w:rPr>
        <w:t xml:space="preserve"> systems. Based on this assessment, NPC has </w:t>
      </w:r>
      <w:r w:rsidR="004C343D" w:rsidRPr="000F7519">
        <w:rPr>
          <w:rFonts w:ascii="Arial" w:hAnsi="Arial" w:cs="Arial"/>
          <w:sz w:val="22"/>
        </w:rPr>
        <w:t>adequate</w:t>
      </w:r>
      <w:r w:rsidR="007E7A81" w:rsidRPr="000F7519">
        <w:rPr>
          <w:rFonts w:ascii="Arial" w:hAnsi="Arial" w:cs="Arial"/>
          <w:sz w:val="22"/>
        </w:rPr>
        <w:t xml:space="preserve"> internal controls</w:t>
      </w:r>
      <w:r w:rsidRPr="000F7519">
        <w:rPr>
          <w:rFonts w:ascii="Arial" w:hAnsi="Arial" w:cs="Arial"/>
          <w:sz w:val="22"/>
        </w:rPr>
        <w:t xml:space="preserve"> practices in place, scoring a Satisfactory rating on Development and a Low Risk rating. NPC has established clear </w:t>
      </w:r>
      <w:r w:rsidR="004C343D" w:rsidRPr="000F7519">
        <w:rPr>
          <w:rFonts w:ascii="Arial" w:hAnsi="Arial" w:cs="Arial"/>
          <w:sz w:val="22"/>
        </w:rPr>
        <w:t>internal control</w:t>
      </w:r>
      <w:r w:rsidRPr="000F7519">
        <w:rPr>
          <w:rFonts w:ascii="Arial" w:hAnsi="Arial" w:cs="Arial"/>
          <w:sz w:val="22"/>
        </w:rPr>
        <w:t xml:space="preserve"> policies, practices, and systems in sufficient detail, and appears to have operated in accordance with its reported processes and procedures. </w:t>
      </w:r>
    </w:p>
    <w:p w:rsidR="008C1490" w:rsidRPr="000F7519" w:rsidRDefault="008C1490" w:rsidP="000F7519">
      <w:pPr>
        <w:jc w:val="both"/>
        <w:rPr>
          <w:rFonts w:ascii="Arial" w:hAnsi="Arial" w:cs="Arial"/>
          <w:sz w:val="22"/>
        </w:rPr>
      </w:pPr>
      <w:r w:rsidRPr="000F7519">
        <w:rPr>
          <w:rFonts w:ascii="Arial" w:hAnsi="Arial" w:cs="Arial"/>
          <w:sz w:val="22"/>
        </w:rPr>
        <w:t xml:space="preserve">The primary weaknesses of NPC’s </w:t>
      </w:r>
      <w:r w:rsidR="004C343D" w:rsidRPr="000F7519">
        <w:rPr>
          <w:rFonts w:ascii="Arial" w:hAnsi="Arial" w:cs="Arial"/>
          <w:sz w:val="22"/>
        </w:rPr>
        <w:t>internal control</w:t>
      </w:r>
      <w:r w:rsidRPr="000F7519">
        <w:rPr>
          <w:rFonts w:ascii="Arial" w:hAnsi="Arial" w:cs="Arial"/>
          <w:sz w:val="22"/>
        </w:rPr>
        <w:t xml:space="preserve"> processes are the </w:t>
      </w:r>
      <w:r w:rsidR="004C343D" w:rsidRPr="000F7519">
        <w:rPr>
          <w:rFonts w:ascii="Arial" w:hAnsi="Arial" w:cs="Arial"/>
          <w:sz w:val="22"/>
        </w:rPr>
        <w:t>lack of documentation</w:t>
      </w:r>
      <w:r w:rsidR="007C3837" w:rsidRPr="000F7519">
        <w:rPr>
          <w:rFonts w:ascii="Arial" w:hAnsi="Arial" w:cs="Arial"/>
          <w:sz w:val="22"/>
        </w:rPr>
        <w:t xml:space="preserve"> and the lack of a requirement for employees to annually restate their compliance with the company code of conduct and </w:t>
      </w:r>
      <w:r w:rsidR="004C5873" w:rsidRPr="000F7519">
        <w:rPr>
          <w:rFonts w:ascii="Arial" w:hAnsi="Arial" w:cs="Arial"/>
          <w:sz w:val="22"/>
        </w:rPr>
        <w:t>confirm that they do not have any</w:t>
      </w:r>
      <w:r w:rsidR="007C3837" w:rsidRPr="000F7519">
        <w:rPr>
          <w:rFonts w:ascii="Arial" w:hAnsi="Arial" w:cs="Arial"/>
          <w:sz w:val="22"/>
        </w:rPr>
        <w:t xml:space="preserve"> conflicts of interest</w:t>
      </w:r>
      <w:r w:rsidRPr="000F7519">
        <w:rPr>
          <w:rFonts w:ascii="Arial" w:hAnsi="Arial" w:cs="Arial"/>
          <w:sz w:val="22"/>
        </w:rPr>
        <w:t>.</w:t>
      </w:r>
    </w:p>
    <w:p w:rsidR="00463BA5" w:rsidRPr="000F7519" w:rsidRDefault="00463BA5" w:rsidP="000F7519">
      <w:pPr>
        <w:jc w:val="both"/>
        <w:rPr>
          <w:rFonts w:ascii="Arial" w:hAnsi="Arial" w:cs="Arial"/>
          <w:sz w:val="22"/>
        </w:rPr>
      </w:pPr>
      <w:r w:rsidRPr="000F7519">
        <w:rPr>
          <w:rFonts w:ascii="Arial" w:hAnsi="Arial" w:cs="Arial"/>
          <w:sz w:val="22"/>
        </w:rPr>
        <w:t xml:space="preserve">The identified weaknesses can be mitigated through more complete documentation of NPC’s current policies and procedures.  </w:t>
      </w:r>
      <w:r w:rsidR="0011426A" w:rsidRPr="000F7519">
        <w:rPr>
          <w:rFonts w:ascii="Arial" w:hAnsi="Arial" w:cs="Arial"/>
          <w:sz w:val="22"/>
        </w:rPr>
        <w:t xml:space="preserve">For example, NPC could more clearly document the specific </w:t>
      </w:r>
      <w:r w:rsidR="0011426A" w:rsidRPr="000F7519">
        <w:rPr>
          <w:rFonts w:ascii="Arial" w:hAnsi="Arial" w:cs="Arial"/>
          <w:sz w:val="22"/>
        </w:rPr>
        <w:lastRenderedPageBreak/>
        <w:t xml:space="preserve">levels of authority to evaluate and resolve supposed breaches of the code of conduct, frauds, and other non-compliance issues. </w:t>
      </w:r>
    </w:p>
    <w:p w:rsidR="00427CEE" w:rsidRPr="000F7519" w:rsidRDefault="008C1490" w:rsidP="000F7519">
      <w:pPr>
        <w:jc w:val="both"/>
        <w:rPr>
          <w:rFonts w:ascii="Arial" w:hAnsi="Arial" w:cs="Arial"/>
          <w:sz w:val="22"/>
        </w:rPr>
      </w:pPr>
      <w:r w:rsidRPr="000F7519">
        <w:rPr>
          <w:rFonts w:ascii="Arial" w:hAnsi="Arial" w:cs="Arial"/>
          <w:sz w:val="22"/>
        </w:rPr>
        <w:t>Areas that merit continued monitoring include any change in processes or execution following the amalgamation with BNOCL, and any change in key personnel as a result of the amalgamation.</w:t>
      </w:r>
    </w:p>
    <w:p w:rsidR="00FB0606" w:rsidRPr="000F7519" w:rsidRDefault="00FB0606" w:rsidP="000F7519">
      <w:pPr>
        <w:pStyle w:val="Caption"/>
        <w:jc w:val="both"/>
        <w:rPr>
          <w:rFonts w:ascii="Arial" w:hAnsi="Arial" w:cs="Arial"/>
          <w:sz w:val="22"/>
        </w:rPr>
      </w:pPr>
      <w:r w:rsidRPr="000F7519">
        <w:rPr>
          <w:rFonts w:ascii="Arial" w:hAnsi="Arial" w:cs="Arial"/>
          <w:sz w:val="22"/>
        </w:rPr>
        <w:t xml:space="preserve">Table </w:t>
      </w:r>
      <w:r w:rsidR="00153BAA" w:rsidRPr="000F7519">
        <w:rPr>
          <w:rFonts w:ascii="Arial" w:hAnsi="Arial" w:cs="Arial"/>
          <w:sz w:val="22"/>
        </w:rPr>
        <w:t>6</w:t>
      </w:r>
      <w:r w:rsidRPr="000F7519">
        <w:rPr>
          <w:rFonts w:ascii="Arial" w:hAnsi="Arial" w:cs="Arial"/>
          <w:sz w:val="22"/>
        </w:rPr>
        <w:t>: NPC Internal Control System</w:t>
      </w:r>
      <w:r w:rsidR="006E5879" w:rsidRPr="000F7519">
        <w:rPr>
          <w:rFonts w:ascii="Arial" w:hAnsi="Arial" w:cs="Arial"/>
          <w:sz w:val="22"/>
        </w:rPr>
        <w:t>s</w:t>
      </w:r>
      <w:r w:rsidRPr="000F7519">
        <w:rPr>
          <w:rFonts w:ascii="Arial" w:hAnsi="Arial" w:cs="Arial"/>
          <w:sz w:val="22"/>
        </w:rPr>
        <w:t xml:space="preserve"> Assessment</w:t>
      </w:r>
    </w:p>
    <w:tbl>
      <w:tblPr>
        <w:tblW w:w="9576" w:type="dxa"/>
        <w:jc w:val="center"/>
        <w:tblLook w:val="04A0" w:firstRow="1" w:lastRow="0" w:firstColumn="1" w:lastColumn="0" w:noHBand="0" w:noVBand="1"/>
      </w:tblPr>
      <w:tblGrid>
        <w:gridCol w:w="394"/>
        <w:gridCol w:w="4394"/>
        <w:gridCol w:w="601"/>
        <w:gridCol w:w="604"/>
        <w:gridCol w:w="688"/>
        <w:gridCol w:w="2895"/>
      </w:tblGrid>
      <w:tr w:rsidR="004D3F88" w:rsidRPr="000F7519" w:rsidTr="004D3F88">
        <w:trPr>
          <w:trHeight w:val="375"/>
          <w:jc w:val="center"/>
        </w:trPr>
        <w:tc>
          <w:tcPr>
            <w:tcW w:w="4788" w:type="dxa"/>
            <w:gridSpan w:val="2"/>
            <w:tcBorders>
              <w:top w:val="single" w:sz="8" w:space="0" w:color="808080"/>
              <w:left w:val="single" w:sz="8" w:space="0" w:color="808080"/>
              <w:bottom w:val="single" w:sz="4" w:space="0" w:color="000000"/>
              <w:right w:val="nil"/>
            </w:tcBorders>
            <w:shd w:val="clear" w:color="000000" w:fill="99CCFF"/>
            <w:vAlign w:val="center"/>
            <w:hideMark/>
          </w:tcPr>
          <w:p w:rsidR="004D3F88" w:rsidRPr="000F7519" w:rsidRDefault="004D3F88" w:rsidP="000F7519">
            <w:pPr>
              <w:spacing w:after="0" w:line="240" w:lineRule="auto"/>
              <w:jc w:val="both"/>
              <w:rPr>
                <w:rFonts w:ascii="Arial" w:eastAsia="Times New Roman" w:hAnsi="Arial" w:cs="Arial"/>
                <w:b/>
                <w:bCs/>
                <w:color w:val="auto"/>
                <w:sz w:val="18"/>
                <w:szCs w:val="20"/>
              </w:rPr>
            </w:pPr>
            <w:bookmarkStart w:id="10" w:name="RANGE!A1:F49"/>
            <w:r w:rsidRPr="000F7519">
              <w:rPr>
                <w:rFonts w:ascii="Arial" w:eastAsia="Times New Roman" w:hAnsi="Arial" w:cs="Arial"/>
                <w:b/>
                <w:bCs/>
                <w:color w:val="auto"/>
                <w:sz w:val="18"/>
                <w:szCs w:val="20"/>
              </w:rPr>
              <w:t>Internal Control Systems</w:t>
            </w:r>
            <w:bookmarkEnd w:id="10"/>
          </w:p>
        </w:tc>
        <w:tc>
          <w:tcPr>
            <w:tcW w:w="601"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SI</w:t>
            </w:r>
          </w:p>
        </w:tc>
        <w:tc>
          <w:tcPr>
            <w:tcW w:w="604" w:type="dxa"/>
            <w:tcBorders>
              <w:top w:val="single" w:sz="4" w:space="0" w:color="auto"/>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NO</w:t>
            </w:r>
          </w:p>
        </w:tc>
        <w:tc>
          <w:tcPr>
            <w:tcW w:w="688" w:type="dxa"/>
            <w:tcBorders>
              <w:top w:val="single" w:sz="4" w:space="0" w:color="auto"/>
              <w:left w:val="nil"/>
              <w:bottom w:val="single" w:sz="4" w:space="0" w:color="auto"/>
              <w:right w:val="nil"/>
            </w:tcBorders>
            <w:shd w:val="clear" w:color="000000" w:fill="FFFF99"/>
            <w:noWrap/>
            <w:vAlign w:val="center"/>
            <w:hideMark/>
          </w:tcPr>
          <w:p w:rsidR="004D3F88" w:rsidRPr="000F7519" w:rsidRDefault="004D3F8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NA</w:t>
            </w:r>
          </w:p>
        </w:tc>
        <w:tc>
          <w:tcPr>
            <w:tcW w:w="2895" w:type="dxa"/>
            <w:tcBorders>
              <w:top w:val="single" w:sz="4" w:space="0" w:color="auto"/>
              <w:left w:val="single" w:sz="4" w:space="0" w:color="auto"/>
              <w:bottom w:val="single" w:sz="4" w:space="0" w:color="auto"/>
              <w:right w:val="single" w:sz="4" w:space="0" w:color="auto"/>
            </w:tcBorders>
            <w:shd w:val="clear" w:color="000000" w:fill="99CCFF"/>
            <w:vAlign w:val="center"/>
            <w:hideMark/>
          </w:tcPr>
          <w:p w:rsidR="004D3F88" w:rsidRPr="000F7519" w:rsidRDefault="004D3F88" w:rsidP="000F7519">
            <w:pPr>
              <w:spacing w:after="0" w:line="240" w:lineRule="auto"/>
              <w:jc w:val="both"/>
              <w:rPr>
                <w:rFonts w:ascii="Arial" w:eastAsia="Times New Roman" w:hAnsi="Arial" w:cs="Arial"/>
                <w:b/>
                <w:bCs/>
                <w:color w:val="auto"/>
                <w:sz w:val="18"/>
                <w:szCs w:val="20"/>
              </w:rPr>
            </w:pPr>
            <w:r w:rsidRPr="000F7519">
              <w:rPr>
                <w:rFonts w:ascii="Arial" w:eastAsia="Times New Roman" w:hAnsi="Arial" w:cs="Arial"/>
                <w:b/>
                <w:bCs/>
                <w:color w:val="auto"/>
                <w:sz w:val="18"/>
                <w:szCs w:val="20"/>
              </w:rPr>
              <w:t>Answer justification</w:t>
            </w:r>
          </w:p>
        </w:tc>
      </w:tr>
      <w:tr w:rsidR="004D3F88" w:rsidRPr="000F7519" w:rsidTr="004D3F88">
        <w:trPr>
          <w:trHeight w:val="285"/>
          <w:jc w:val="center"/>
        </w:trPr>
        <w:tc>
          <w:tcPr>
            <w:tcW w:w="6681" w:type="dxa"/>
            <w:gridSpan w:val="5"/>
            <w:tcBorders>
              <w:top w:val="nil"/>
              <w:left w:val="single" w:sz="4" w:space="0" w:color="auto"/>
              <w:bottom w:val="single" w:sz="4" w:space="0" w:color="000000"/>
              <w:right w:val="nil"/>
            </w:tcBorders>
            <w:shd w:val="clear" w:color="000000" w:fill="FFFFFF"/>
            <w:vAlign w:val="center"/>
            <w:hideMark/>
          </w:tcPr>
          <w:p w:rsidR="004D3F88" w:rsidRPr="000F7519" w:rsidRDefault="004D3F8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Environmental Control</w:t>
            </w:r>
          </w:p>
        </w:tc>
        <w:tc>
          <w:tcPr>
            <w:tcW w:w="2895" w:type="dxa"/>
            <w:tcBorders>
              <w:top w:val="nil"/>
              <w:left w:val="single" w:sz="4" w:space="0" w:color="auto"/>
              <w:bottom w:val="single" w:sz="4" w:space="0" w:color="auto"/>
              <w:right w:val="single" w:sz="4" w:space="0" w:color="auto"/>
            </w:tcBorders>
            <w:shd w:val="clear" w:color="000000" w:fill="FFFFFF"/>
            <w:noWrap/>
            <w:vAlign w:val="center"/>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114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Has a code of conduct (ethics) or equivalent guidelines been designed?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000000"/>
              <w:right w:val="single" w:sz="8" w:space="0" w:color="auto"/>
            </w:tcBorders>
            <w:shd w:val="clear" w:color="auto" w:fill="auto"/>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Started in 2012 for new employees.  For employees hired before 2012, the employment union indicated that there was a conflict of interest in having people sign a document </w:t>
            </w:r>
            <w:r w:rsidR="009E526B" w:rsidRPr="000F7519">
              <w:rPr>
                <w:rFonts w:ascii="Arial" w:eastAsia="Times New Roman" w:hAnsi="Arial" w:cs="Arial"/>
                <w:color w:val="auto"/>
                <w:sz w:val="14"/>
                <w:szCs w:val="16"/>
              </w:rPr>
              <w:t>retroactively</w:t>
            </w:r>
          </w:p>
        </w:tc>
      </w:tr>
      <w:tr w:rsidR="004D3F88" w:rsidRPr="000F7519" w:rsidTr="004D3F88">
        <w:trPr>
          <w:trHeight w:val="33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personnel orientation </w:t>
            </w:r>
            <w:proofErr w:type="gramStart"/>
            <w:r w:rsidRPr="000F7519">
              <w:rPr>
                <w:rFonts w:ascii="Arial" w:eastAsia="Times New Roman" w:hAnsi="Arial" w:cs="Arial"/>
                <w:color w:val="auto"/>
                <w:sz w:val="14"/>
                <w:szCs w:val="16"/>
              </w:rPr>
              <w:t>on  the</w:t>
            </w:r>
            <w:proofErr w:type="gramEnd"/>
            <w:r w:rsidRPr="000F7519">
              <w:rPr>
                <w:rFonts w:ascii="Arial" w:eastAsia="Times New Roman" w:hAnsi="Arial" w:cs="Arial"/>
                <w:color w:val="auto"/>
                <w:sz w:val="14"/>
                <w:szCs w:val="16"/>
              </w:rPr>
              <w:t xml:space="preserve"> code of conduct?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46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Do the employees state that </w:t>
            </w:r>
            <w:proofErr w:type="gramStart"/>
            <w:r w:rsidRPr="000F7519">
              <w:rPr>
                <w:rFonts w:ascii="Arial" w:eastAsia="Times New Roman" w:hAnsi="Arial" w:cs="Arial"/>
                <w:color w:val="auto"/>
                <w:sz w:val="14"/>
                <w:szCs w:val="16"/>
              </w:rPr>
              <w:t>they  know</w:t>
            </w:r>
            <w:proofErr w:type="gramEnd"/>
            <w:r w:rsidRPr="000F7519">
              <w:rPr>
                <w:rFonts w:ascii="Arial" w:eastAsia="Times New Roman" w:hAnsi="Arial" w:cs="Arial"/>
                <w:color w:val="auto"/>
                <w:sz w:val="14"/>
                <w:szCs w:val="16"/>
              </w:rPr>
              <w:t xml:space="preserve"> and understand the code of conduct upon start of employment and at least once a year?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46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4</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Do the employees state the existence or nonexistence of conflicts of interest at the beginning of their employment and at least once a year?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91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5</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Has it been assigned at an appropriate level the responsibility to evaluate and solve situations of supposed breach of the code of conduct, frauds, other </w:t>
            </w:r>
            <w:r w:rsidR="009E526B" w:rsidRPr="000F7519">
              <w:rPr>
                <w:rFonts w:ascii="Arial" w:eastAsia="Times New Roman" w:hAnsi="Arial" w:cs="Arial"/>
                <w:color w:val="auto"/>
                <w:sz w:val="14"/>
                <w:szCs w:val="16"/>
              </w:rPr>
              <w:t>non-compliance</w:t>
            </w:r>
            <w:r w:rsidRPr="000F7519">
              <w:rPr>
                <w:rFonts w:ascii="Arial" w:eastAsia="Times New Roman" w:hAnsi="Arial" w:cs="Arial"/>
                <w:color w:val="auto"/>
                <w:sz w:val="14"/>
                <w:szCs w:val="16"/>
              </w:rPr>
              <w:t xml:space="preserve"> and recommendations to improve the control?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8" w:space="0" w:color="auto"/>
            </w:tcBorders>
            <w:shd w:val="clear" w:color="auto" w:fill="auto"/>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Processes are well defined but not documented.</w:t>
            </w:r>
          </w:p>
        </w:tc>
      </w:tr>
      <w:tr w:rsidR="004D3F88" w:rsidRPr="000F7519" w:rsidTr="004D3F88">
        <w:trPr>
          <w:trHeight w:val="136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6</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 Entity's management style based on the fulfillment of standards geared towards efficiency, effectiveness and operational transparency? (Verify if there is a formal institutional code of values and if the personnel is aware of it and of the existence of an organizational culture: performance evaluation, definition of vision, mission, POA, indicators and standards).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91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7</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Are there reports, or documents equivalent, by which it can be observed whether management promotes and practices self-</w:t>
            </w:r>
            <w:proofErr w:type="gramStart"/>
            <w:r w:rsidRPr="000F7519">
              <w:rPr>
                <w:rFonts w:ascii="Arial" w:eastAsia="Times New Roman" w:hAnsi="Arial" w:cs="Arial"/>
                <w:color w:val="auto"/>
                <w:sz w:val="14"/>
                <w:szCs w:val="16"/>
              </w:rPr>
              <w:t>evaluation  in</w:t>
            </w:r>
            <w:proofErr w:type="gramEnd"/>
            <w:r w:rsidRPr="000F7519">
              <w:rPr>
                <w:rFonts w:ascii="Arial" w:eastAsia="Times New Roman" w:hAnsi="Arial" w:cs="Arial"/>
                <w:color w:val="auto"/>
                <w:sz w:val="14"/>
                <w:szCs w:val="16"/>
              </w:rPr>
              <w:t xml:space="preserve"> such a way that shows the existence of a control environment which has also been improved?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46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8</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Has an Internal Audit function, or the equivalent, been developed (without responsibility for other existing functions)?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540"/>
          <w:jc w:val="center"/>
        </w:trPr>
        <w:tc>
          <w:tcPr>
            <w:tcW w:w="394" w:type="dxa"/>
            <w:tcBorders>
              <w:top w:val="nil"/>
              <w:left w:val="single" w:sz="4" w:space="0" w:color="auto"/>
              <w:bottom w:val="nil"/>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9</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Does the Management considers and timely corrects  the inconsistencies in the control activities reported by IA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255"/>
          <w:jc w:val="center"/>
        </w:trPr>
        <w:tc>
          <w:tcPr>
            <w:tcW w:w="668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Risk value:</w:t>
            </w:r>
          </w:p>
        </w:tc>
        <w:tc>
          <w:tcPr>
            <w:tcW w:w="2895" w:type="dxa"/>
            <w:tcBorders>
              <w:top w:val="nil"/>
              <w:left w:val="single" w:sz="4" w:space="0" w:color="auto"/>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52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10</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a clear identification of the relationship between the Entity's planning and programming of activities?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Annual planning process done by senior management </w:t>
            </w:r>
          </w:p>
        </w:tc>
      </w:tr>
      <w:tr w:rsidR="004D3F88" w:rsidRPr="000F7519" w:rsidTr="004D3F88">
        <w:trPr>
          <w:trHeight w:val="69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11</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proofErr w:type="gramStart"/>
            <w:r w:rsidRPr="000F7519">
              <w:rPr>
                <w:rFonts w:ascii="Arial" w:eastAsia="Times New Roman" w:hAnsi="Arial" w:cs="Arial"/>
                <w:color w:val="auto"/>
                <w:sz w:val="14"/>
                <w:szCs w:val="16"/>
              </w:rPr>
              <w:t>Does personnel</w:t>
            </w:r>
            <w:proofErr w:type="gramEnd"/>
            <w:r w:rsidRPr="000F7519">
              <w:rPr>
                <w:rFonts w:ascii="Arial" w:eastAsia="Times New Roman" w:hAnsi="Arial" w:cs="Arial"/>
                <w:color w:val="auto"/>
                <w:sz w:val="14"/>
                <w:szCs w:val="16"/>
              </w:rPr>
              <w:t xml:space="preserve"> responsible for the achievement of objectives and goals participate in their design or did they receive an appropriate orientation about them?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Annual planning process done by senior management </w:t>
            </w:r>
          </w:p>
        </w:tc>
      </w:tr>
      <w:tr w:rsidR="004D3F88" w:rsidRPr="000F7519" w:rsidTr="004D3F88">
        <w:trPr>
          <w:trHeight w:val="46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12</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a structured and advertised methodology for the Risk Analysis 'RA?'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465"/>
          <w:jc w:val="center"/>
        </w:trPr>
        <w:tc>
          <w:tcPr>
            <w:tcW w:w="394" w:type="dxa"/>
            <w:tcBorders>
              <w:top w:val="nil"/>
              <w:left w:val="single" w:sz="4" w:space="0" w:color="auto"/>
              <w:bottom w:val="nil"/>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13</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reports to illustrate that the AR methodology works in practice and contributes to the timely risk management?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255"/>
          <w:jc w:val="center"/>
        </w:trPr>
        <w:tc>
          <w:tcPr>
            <w:tcW w:w="668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Activities or control procedures:</w:t>
            </w:r>
          </w:p>
        </w:tc>
        <w:tc>
          <w:tcPr>
            <w:tcW w:w="2895" w:type="dxa"/>
            <w:tcBorders>
              <w:top w:val="nil"/>
              <w:left w:val="single" w:sz="4" w:space="0" w:color="auto"/>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465"/>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lastRenderedPageBreak/>
              <w:t>14</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In general, are the control activities interrelated or are they a result of the risk evaluation?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690"/>
          <w:jc w:val="center"/>
        </w:trPr>
        <w:tc>
          <w:tcPr>
            <w:tcW w:w="394" w:type="dxa"/>
            <w:tcBorders>
              <w:top w:val="nil"/>
              <w:left w:val="single" w:sz="4" w:space="0" w:color="auto"/>
              <w:bottom w:val="single" w:sz="4" w:space="0" w:color="000000"/>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15</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Have procedures been formalized to establish that the processed data is complete and based on real authorized transactions, in such a way as to be used to prepare reliable and timely reports?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465"/>
          <w:jc w:val="center"/>
        </w:trPr>
        <w:tc>
          <w:tcPr>
            <w:tcW w:w="394" w:type="dxa"/>
            <w:tcBorders>
              <w:top w:val="nil"/>
              <w:left w:val="single" w:sz="4" w:space="0" w:color="auto"/>
              <w:bottom w:val="nil"/>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16</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In each important process, have the activities that contribute to the objectives of the ICS been </w:t>
            </w:r>
            <w:proofErr w:type="gramStart"/>
            <w:r w:rsidRPr="000F7519">
              <w:rPr>
                <w:rFonts w:ascii="Arial" w:eastAsia="Times New Roman" w:hAnsi="Arial" w:cs="Arial"/>
                <w:color w:val="auto"/>
                <w:sz w:val="14"/>
                <w:szCs w:val="16"/>
              </w:rPr>
              <w:t>identified ?</w:t>
            </w:r>
            <w:proofErr w:type="gramEnd"/>
            <w:r w:rsidRPr="000F7519">
              <w:rPr>
                <w:rFonts w:ascii="Arial" w:eastAsia="Times New Roman" w:hAnsi="Arial" w:cs="Arial"/>
                <w:color w:val="auto"/>
                <w:sz w:val="14"/>
                <w:szCs w:val="16"/>
              </w:rPr>
              <w:t xml:space="preserve">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690"/>
          <w:jc w:val="center"/>
        </w:trPr>
        <w:tc>
          <w:tcPr>
            <w:tcW w:w="394" w:type="dxa"/>
            <w:tcBorders>
              <w:top w:val="single" w:sz="4" w:space="0" w:color="auto"/>
              <w:left w:val="single" w:sz="4" w:space="0" w:color="auto"/>
              <w:bottom w:val="nil"/>
              <w:right w:val="single" w:sz="4" w:space="0" w:color="auto"/>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17</w:t>
            </w:r>
          </w:p>
        </w:tc>
        <w:tc>
          <w:tcPr>
            <w:tcW w:w="4394" w:type="dxa"/>
            <w:tcBorders>
              <w:top w:val="nil"/>
              <w:left w:val="single" w:sz="8" w:space="0" w:color="808080"/>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formal evidence that the personnel responsible for the processes </w:t>
            </w:r>
            <w:proofErr w:type="gramStart"/>
            <w:r w:rsidRPr="000F7519">
              <w:rPr>
                <w:rFonts w:ascii="Arial" w:eastAsia="Times New Roman" w:hAnsi="Arial" w:cs="Arial"/>
                <w:color w:val="auto"/>
                <w:sz w:val="14"/>
                <w:szCs w:val="16"/>
              </w:rPr>
              <w:t>has</w:t>
            </w:r>
            <w:proofErr w:type="gramEnd"/>
            <w:r w:rsidRPr="000F7519">
              <w:rPr>
                <w:rFonts w:ascii="Arial" w:eastAsia="Times New Roman" w:hAnsi="Arial" w:cs="Arial"/>
                <w:color w:val="auto"/>
                <w:sz w:val="14"/>
                <w:szCs w:val="16"/>
              </w:rPr>
              <w:t xml:space="preserve"> the knowledge and understanding of the control activities?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255"/>
          <w:jc w:val="center"/>
        </w:trPr>
        <w:tc>
          <w:tcPr>
            <w:tcW w:w="668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xml:space="preserve">Information and </w:t>
            </w:r>
            <w:r w:rsidR="009E526B" w:rsidRPr="000F7519">
              <w:rPr>
                <w:rFonts w:ascii="Arial" w:eastAsia="Times New Roman" w:hAnsi="Arial" w:cs="Arial"/>
                <w:b/>
                <w:bCs/>
                <w:color w:val="333333"/>
                <w:sz w:val="14"/>
                <w:szCs w:val="16"/>
              </w:rPr>
              <w:t>communication</w:t>
            </w:r>
            <w:r w:rsidRPr="000F7519">
              <w:rPr>
                <w:rFonts w:ascii="Arial" w:eastAsia="Times New Roman" w:hAnsi="Arial" w:cs="Arial"/>
                <w:b/>
                <w:bCs/>
                <w:color w:val="333333"/>
                <w:sz w:val="14"/>
                <w:szCs w:val="16"/>
              </w:rPr>
              <w:t>:</w:t>
            </w:r>
          </w:p>
        </w:tc>
        <w:tc>
          <w:tcPr>
            <w:tcW w:w="2895" w:type="dxa"/>
            <w:tcBorders>
              <w:top w:val="nil"/>
              <w:left w:val="single" w:sz="4" w:space="0" w:color="auto"/>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690"/>
          <w:jc w:val="center"/>
        </w:trPr>
        <w:tc>
          <w:tcPr>
            <w:tcW w:w="394" w:type="dxa"/>
            <w:tcBorders>
              <w:top w:val="nil"/>
              <w:left w:val="single" w:sz="4" w:space="0" w:color="auto"/>
              <w:bottom w:val="single" w:sz="4" w:space="0" w:color="auto"/>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18</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 information system supported by a technological platform that facilitates the processing and consultation of data in a comprehensive </w:t>
            </w:r>
            <w:proofErr w:type="gramStart"/>
            <w:r w:rsidRPr="000F7519">
              <w:rPr>
                <w:rFonts w:ascii="Arial" w:eastAsia="Times New Roman" w:hAnsi="Arial" w:cs="Arial"/>
                <w:color w:val="auto"/>
                <w:sz w:val="14"/>
                <w:szCs w:val="16"/>
              </w:rPr>
              <w:t>and  timely</w:t>
            </w:r>
            <w:proofErr w:type="gramEnd"/>
            <w:r w:rsidRPr="000F7519">
              <w:rPr>
                <w:rFonts w:ascii="Arial" w:eastAsia="Times New Roman" w:hAnsi="Arial" w:cs="Arial"/>
                <w:color w:val="auto"/>
                <w:sz w:val="14"/>
                <w:szCs w:val="16"/>
              </w:rPr>
              <w:t xml:space="preserve"> manner?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465"/>
          <w:jc w:val="center"/>
        </w:trPr>
        <w:tc>
          <w:tcPr>
            <w:tcW w:w="394" w:type="dxa"/>
            <w:tcBorders>
              <w:top w:val="nil"/>
              <w:left w:val="single" w:sz="4" w:space="0" w:color="auto"/>
              <w:bottom w:val="single" w:sz="4" w:space="0" w:color="auto"/>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19</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Have procedures been formally defined to protect the equipment and computer applications from correlated risks?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1140"/>
          <w:jc w:val="center"/>
        </w:trPr>
        <w:tc>
          <w:tcPr>
            <w:tcW w:w="394" w:type="dxa"/>
            <w:tcBorders>
              <w:top w:val="nil"/>
              <w:left w:val="single" w:sz="4" w:space="0" w:color="auto"/>
              <w:bottom w:val="single" w:sz="4" w:space="0" w:color="auto"/>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20</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Are there appropriate mechanisms in place that facilitate communication inside of the Organization (communication of policies, standards, procedures, appointments and retirement of personnel, explanations, report of unusual matters, consideration of staff suggestions, etc.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690"/>
          <w:jc w:val="center"/>
        </w:trPr>
        <w:tc>
          <w:tcPr>
            <w:tcW w:w="394" w:type="dxa"/>
            <w:tcBorders>
              <w:top w:val="nil"/>
              <w:left w:val="single" w:sz="4" w:space="0" w:color="auto"/>
              <w:bottom w:val="single" w:sz="4" w:space="0" w:color="auto"/>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21</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mechanisms that facilitate the communication outside the Organization (channels of communication with suppliers, multilateral, governmental and financial entities, etc.)?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255"/>
          <w:jc w:val="center"/>
        </w:trPr>
        <w:tc>
          <w:tcPr>
            <w:tcW w:w="6681" w:type="dxa"/>
            <w:gridSpan w:val="5"/>
            <w:tcBorders>
              <w:top w:val="nil"/>
              <w:left w:val="single" w:sz="4" w:space="0" w:color="auto"/>
              <w:bottom w:val="nil"/>
              <w:right w:val="nil"/>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Monitoring:</w:t>
            </w:r>
          </w:p>
        </w:tc>
        <w:tc>
          <w:tcPr>
            <w:tcW w:w="2895" w:type="dxa"/>
            <w:tcBorders>
              <w:top w:val="nil"/>
              <w:left w:val="single" w:sz="4" w:space="0" w:color="auto"/>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525"/>
          <w:jc w:val="center"/>
        </w:trPr>
        <w:tc>
          <w:tcPr>
            <w:tcW w:w="394" w:type="dxa"/>
            <w:tcBorders>
              <w:top w:val="single" w:sz="4" w:space="0" w:color="auto"/>
              <w:left w:val="single" w:sz="4" w:space="0" w:color="auto"/>
              <w:bottom w:val="single" w:sz="4" w:space="0" w:color="auto"/>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22</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Have functions and procedures for the supervision of the key processes been defined?  </w:t>
            </w:r>
          </w:p>
        </w:tc>
        <w:tc>
          <w:tcPr>
            <w:tcW w:w="601"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604" w:type="dxa"/>
            <w:tcBorders>
              <w:top w:val="single" w:sz="4" w:space="0" w:color="auto"/>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single" w:sz="4" w:space="0" w:color="auto"/>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8" w:space="0" w:color="auto"/>
            </w:tcBorders>
            <w:shd w:val="clear" w:color="auto" w:fill="auto"/>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Processes are well defined but not documented.</w:t>
            </w:r>
          </w:p>
        </w:tc>
      </w:tr>
      <w:tr w:rsidR="004D3F88" w:rsidRPr="000F7519" w:rsidTr="004D3F88">
        <w:trPr>
          <w:trHeight w:val="915"/>
          <w:jc w:val="center"/>
        </w:trPr>
        <w:tc>
          <w:tcPr>
            <w:tcW w:w="394" w:type="dxa"/>
            <w:tcBorders>
              <w:top w:val="nil"/>
              <w:left w:val="single" w:sz="4" w:space="0" w:color="auto"/>
              <w:bottom w:val="single" w:sz="4" w:space="0" w:color="auto"/>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23</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formal evidence that the supervision is actually performed  (identify evidence of documents and reports that show the participation of the supervisory levels in reviewing  the quality of the processes)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690"/>
          <w:jc w:val="center"/>
        </w:trPr>
        <w:tc>
          <w:tcPr>
            <w:tcW w:w="394" w:type="dxa"/>
            <w:tcBorders>
              <w:top w:val="nil"/>
              <w:left w:val="single" w:sz="4" w:space="0" w:color="auto"/>
              <w:bottom w:val="single" w:sz="4" w:space="0" w:color="auto"/>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24</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Have mechanisms been put in place for the personnel to self-evaluate how the controls corresponding to their areas of responsibility have been working?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690"/>
          <w:jc w:val="center"/>
        </w:trPr>
        <w:tc>
          <w:tcPr>
            <w:tcW w:w="394" w:type="dxa"/>
            <w:tcBorders>
              <w:top w:val="nil"/>
              <w:left w:val="single" w:sz="4" w:space="0" w:color="auto"/>
              <w:bottom w:val="single" w:sz="4" w:space="0" w:color="auto"/>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25</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Has it been clearly </w:t>
            </w:r>
            <w:proofErr w:type="gramStart"/>
            <w:r w:rsidRPr="000F7519">
              <w:rPr>
                <w:rFonts w:ascii="Arial" w:eastAsia="Times New Roman" w:hAnsi="Arial" w:cs="Arial"/>
                <w:color w:val="auto"/>
                <w:sz w:val="14"/>
                <w:szCs w:val="16"/>
              </w:rPr>
              <w:t>established  the</w:t>
            </w:r>
            <w:proofErr w:type="gramEnd"/>
            <w:r w:rsidRPr="000F7519">
              <w:rPr>
                <w:rFonts w:ascii="Arial" w:eastAsia="Times New Roman" w:hAnsi="Arial" w:cs="Arial"/>
                <w:color w:val="auto"/>
                <w:sz w:val="14"/>
                <w:szCs w:val="16"/>
              </w:rPr>
              <w:t xml:space="preserve"> responsibility and actions related to the receipt, evaluation and transaction of the employee's initiatives, in relation to  the Internal Control System (ICS)?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915"/>
          <w:jc w:val="center"/>
        </w:trPr>
        <w:tc>
          <w:tcPr>
            <w:tcW w:w="394" w:type="dxa"/>
            <w:tcBorders>
              <w:top w:val="nil"/>
              <w:left w:val="single" w:sz="4" w:space="0" w:color="auto"/>
              <w:bottom w:val="single" w:sz="4" w:space="0" w:color="auto"/>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26</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If the creation and operation of an Internal Audit Unit has been formalized, is it working in agreement with the International Standards on Audit (ISAs)? (Verify the existence of an IA Manual, Unit size, expertise on ISAs, scope of audits).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690"/>
          <w:jc w:val="center"/>
        </w:trPr>
        <w:tc>
          <w:tcPr>
            <w:tcW w:w="394" w:type="dxa"/>
            <w:tcBorders>
              <w:top w:val="nil"/>
              <w:left w:val="single" w:sz="4" w:space="0" w:color="auto"/>
              <w:bottom w:val="single" w:sz="4" w:space="0" w:color="auto"/>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27</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Has responsibility been assigned and procedures put in place to receive, evaluate and process the recommendations and conclusions of Internal Audit on the ICS?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465"/>
          <w:jc w:val="center"/>
        </w:trPr>
        <w:tc>
          <w:tcPr>
            <w:tcW w:w="394" w:type="dxa"/>
            <w:tcBorders>
              <w:top w:val="nil"/>
              <w:left w:val="single" w:sz="4" w:space="0" w:color="auto"/>
              <w:bottom w:val="single" w:sz="4" w:space="0" w:color="auto"/>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28</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proofErr w:type="gramStart"/>
            <w:r w:rsidRPr="000F7519">
              <w:rPr>
                <w:rFonts w:ascii="Arial" w:eastAsia="Times New Roman" w:hAnsi="Arial" w:cs="Arial"/>
                <w:color w:val="auto"/>
                <w:sz w:val="14"/>
                <w:szCs w:val="16"/>
              </w:rPr>
              <w:t>Are  the</w:t>
            </w:r>
            <w:proofErr w:type="gramEnd"/>
            <w:r w:rsidRPr="000F7519">
              <w:rPr>
                <w:rFonts w:ascii="Arial" w:eastAsia="Times New Roman" w:hAnsi="Arial" w:cs="Arial"/>
                <w:color w:val="auto"/>
                <w:sz w:val="14"/>
                <w:szCs w:val="16"/>
              </w:rPr>
              <w:t xml:space="preserve"> levels of responsibility and authority satisfied with the services received from the IA?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915"/>
          <w:jc w:val="center"/>
        </w:trPr>
        <w:tc>
          <w:tcPr>
            <w:tcW w:w="394" w:type="dxa"/>
            <w:tcBorders>
              <w:top w:val="nil"/>
              <w:left w:val="single" w:sz="4" w:space="0" w:color="auto"/>
              <w:bottom w:val="single" w:sz="4" w:space="0" w:color="auto"/>
              <w:right w:val="single" w:sz="8" w:space="0" w:color="808080"/>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29</w:t>
            </w:r>
          </w:p>
        </w:tc>
        <w:tc>
          <w:tcPr>
            <w:tcW w:w="4394" w:type="dxa"/>
            <w:tcBorders>
              <w:top w:val="nil"/>
              <w:left w:val="nil"/>
              <w:bottom w:val="single" w:sz="8" w:space="0" w:color="808080"/>
              <w:right w:val="single" w:sz="8" w:space="0" w:color="808080"/>
            </w:tcBorders>
            <w:shd w:val="clear" w:color="000000" w:fill="99CCFF"/>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Is there an up-to-</w:t>
            </w:r>
            <w:proofErr w:type="gramStart"/>
            <w:r w:rsidRPr="000F7519">
              <w:rPr>
                <w:rFonts w:ascii="Arial" w:eastAsia="Times New Roman" w:hAnsi="Arial" w:cs="Arial"/>
                <w:color w:val="auto"/>
                <w:sz w:val="14"/>
                <w:szCs w:val="16"/>
              </w:rPr>
              <w:t>date  Internal</w:t>
            </w:r>
            <w:proofErr w:type="gramEnd"/>
            <w:r w:rsidRPr="000F7519">
              <w:rPr>
                <w:rFonts w:ascii="Arial" w:eastAsia="Times New Roman" w:hAnsi="Arial" w:cs="Arial"/>
                <w:color w:val="auto"/>
                <w:sz w:val="14"/>
                <w:szCs w:val="16"/>
              </w:rPr>
              <w:t xml:space="preserve"> Audit report or equivalent document, which shows that the detailed requirements have been completed for each one of the five components of internal control, described in the five sections of this questionnaire? </w:t>
            </w:r>
          </w:p>
        </w:tc>
        <w:tc>
          <w:tcPr>
            <w:tcW w:w="601" w:type="dxa"/>
            <w:tcBorders>
              <w:top w:val="nil"/>
              <w:left w:val="single" w:sz="4" w:space="0" w:color="auto"/>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315"/>
          <w:jc w:val="center"/>
        </w:trPr>
        <w:tc>
          <w:tcPr>
            <w:tcW w:w="394" w:type="dxa"/>
            <w:tcBorders>
              <w:top w:val="nil"/>
              <w:left w:val="single" w:sz="4" w:space="0" w:color="000000"/>
              <w:bottom w:val="nil"/>
              <w:right w:val="nil"/>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4394" w:type="dxa"/>
            <w:tcBorders>
              <w:top w:val="single" w:sz="4" w:space="0" w:color="auto"/>
              <w:left w:val="single" w:sz="4" w:space="0" w:color="auto"/>
              <w:bottom w:val="single" w:sz="4" w:space="0" w:color="auto"/>
              <w:right w:val="single" w:sz="4" w:space="0" w:color="auto"/>
            </w:tcBorders>
            <w:shd w:val="clear" w:color="000000" w:fill="99CC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TOTAL</w:t>
            </w:r>
          </w:p>
        </w:tc>
        <w:tc>
          <w:tcPr>
            <w:tcW w:w="601"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10</w:t>
            </w:r>
          </w:p>
        </w:tc>
        <w:tc>
          <w:tcPr>
            <w:tcW w:w="604"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w:t>
            </w:r>
          </w:p>
        </w:tc>
        <w:tc>
          <w:tcPr>
            <w:tcW w:w="688" w:type="dxa"/>
            <w:tcBorders>
              <w:top w:val="nil"/>
              <w:left w:val="nil"/>
              <w:bottom w:val="single" w:sz="4" w:space="0" w:color="auto"/>
              <w:right w:val="single" w:sz="4" w:space="0" w:color="auto"/>
            </w:tcBorders>
            <w:shd w:val="clear" w:color="000000" w:fill="FFFF99"/>
            <w:vAlign w:val="center"/>
            <w:hideMark/>
          </w:tcPr>
          <w:p w:rsidR="004D3F88" w:rsidRPr="000F7519" w:rsidRDefault="004D3F88"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895" w:type="dxa"/>
            <w:tcBorders>
              <w:top w:val="nil"/>
              <w:left w:val="nil"/>
              <w:bottom w:val="single" w:sz="4" w:space="0" w:color="auto"/>
              <w:right w:val="single" w:sz="4" w:space="0" w:color="auto"/>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255"/>
          <w:jc w:val="center"/>
        </w:trPr>
        <w:tc>
          <w:tcPr>
            <w:tcW w:w="394" w:type="dxa"/>
            <w:tcBorders>
              <w:top w:val="nil"/>
              <w:left w:val="single" w:sz="4" w:space="0" w:color="000000"/>
              <w:bottom w:val="nil"/>
              <w:right w:val="nil"/>
            </w:tcBorders>
            <w:shd w:val="clear" w:color="000000" w:fill="FFFFFF"/>
            <w:hideMark/>
          </w:tcPr>
          <w:p w:rsidR="004D3F88" w:rsidRPr="000F7519" w:rsidRDefault="004D3F88"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4394" w:type="dxa"/>
            <w:tcBorders>
              <w:top w:val="nil"/>
              <w:left w:val="nil"/>
              <w:bottom w:val="nil"/>
              <w:right w:val="nil"/>
            </w:tcBorders>
            <w:shd w:val="clear" w:color="000000" w:fill="FFFFFF"/>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601" w:type="dxa"/>
            <w:tcBorders>
              <w:top w:val="nil"/>
              <w:left w:val="nil"/>
              <w:bottom w:val="nil"/>
              <w:right w:val="nil"/>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604" w:type="dxa"/>
            <w:tcBorders>
              <w:top w:val="nil"/>
              <w:left w:val="nil"/>
              <w:bottom w:val="nil"/>
              <w:right w:val="nil"/>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688" w:type="dxa"/>
            <w:tcBorders>
              <w:top w:val="nil"/>
              <w:left w:val="nil"/>
              <w:bottom w:val="nil"/>
              <w:right w:val="nil"/>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2895" w:type="dxa"/>
            <w:tcBorders>
              <w:top w:val="nil"/>
              <w:left w:val="nil"/>
              <w:bottom w:val="nil"/>
              <w:right w:val="nil"/>
            </w:tcBorders>
            <w:shd w:val="clear" w:color="000000" w:fill="FFFFFF"/>
            <w:noWrap/>
            <w:hideMark/>
          </w:tcPr>
          <w:p w:rsidR="004D3F88" w:rsidRPr="000F7519" w:rsidRDefault="004D3F88"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4D3F88" w:rsidRPr="000F7519" w:rsidTr="004D3F88">
        <w:trPr>
          <w:trHeight w:val="255"/>
          <w:jc w:val="center"/>
        </w:trPr>
        <w:tc>
          <w:tcPr>
            <w:tcW w:w="4788"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4D3F88" w:rsidRPr="000F7519" w:rsidRDefault="004D3F8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QUANTIFICATION:</w:t>
            </w:r>
          </w:p>
        </w:tc>
        <w:tc>
          <w:tcPr>
            <w:tcW w:w="1205" w:type="dxa"/>
            <w:gridSpan w:val="2"/>
            <w:tcBorders>
              <w:top w:val="single" w:sz="4" w:space="0" w:color="auto"/>
              <w:left w:val="nil"/>
              <w:bottom w:val="single" w:sz="4" w:space="0" w:color="auto"/>
              <w:right w:val="nil"/>
            </w:tcBorders>
            <w:shd w:val="clear" w:color="auto" w:fill="auto"/>
            <w:noWrap/>
            <w:vAlign w:val="bottom"/>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w:t>
            </w:r>
          </w:p>
        </w:tc>
        <w:tc>
          <w:tcPr>
            <w:tcW w:w="688" w:type="dxa"/>
            <w:vMerge w:val="restart"/>
            <w:tcBorders>
              <w:top w:val="single" w:sz="4" w:space="0" w:color="auto"/>
              <w:left w:val="nil"/>
              <w:bottom w:val="single" w:sz="4" w:space="0" w:color="000000"/>
              <w:right w:val="single" w:sz="4" w:space="0" w:color="auto"/>
            </w:tcBorders>
            <w:shd w:val="clear" w:color="auto" w:fill="auto"/>
            <w:noWrap/>
            <w:vAlign w:val="bottom"/>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 * 100</w:t>
            </w:r>
          </w:p>
        </w:tc>
        <w:tc>
          <w:tcPr>
            <w:tcW w:w="2895"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4D3F88" w:rsidRPr="000F7519" w:rsidRDefault="008B03B6" w:rsidP="000F7519">
            <w:pPr>
              <w:spacing w:after="0" w:line="240" w:lineRule="auto"/>
              <w:jc w:val="both"/>
              <w:rPr>
                <w:rFonts w:ascii="Arial" w:eastAsia="Times New Roman" w:hAnsi="Arial" w:cs="Arial"/>
                <w:color w:val="0000FF"/>
                <w:sz w:val="18"/>
                <w:szCs w:val="20"/>
                <w:u w:val="single"/>
              </w:rPr>
            </w:pPr>
            <w:hyperlink r:id="rId24" w:anchor="RANGE!C17" w:history="1">
              <w:r w:rsidR="004D3F88" w:rsidRPr="000F7519">
                <w:rPr>
                  <w:rFonts w:ascii="Arial" w:eastAsia="Times New Roman" w:hAnsi="Arial" w:cs="Arial"/>
                  <w:color w:val="0000FF"/>
                  <w:sz w:val="18"/>
                  <w:szCs w:val="20"/>
                  <w:u w:val="single"/>
                </w:rPr>
                <w:t>83.33</w:t>
              </w:r>
            </w:hyperlink>
          </w:p>
        </w:tc>
      </w:tr>
      <w:tr w:rsidR="004D3F88" w:rsidRPr="000F7519" w:rsidTr="004D3F88">
        <w:trPr>
          <w:trHeight w:val="255"/>
          <w:jc w:val="center"/>
        </w:trPr>
        <w:tc>
          <w:tcPr>
            <w:tcW w:w="4788" w:type="dxa"/>
            <w:gridSpan w:val="2"/>
            <w:vMerge/>
            <w:tcBorders>
              <w:top w:val="single" w:sz="4" w:space="0" w:color="auto"/>
              <w:left w:val="single" w:sz="4" w:space="0" w:color="auto"/>
              <w:bottom w:val="single" w:sz="4" w:space="0" w:color="auto"/>
              <w:right w:val="single" w:sz="4" w:space="0" w:color="auto"/>
            </w:tcBorders>
            <w:vAlign w:val="center"/>
            <w:hideMark/>
          </w:tcPr>
          <w:p w:rsidR="004D3F88" w:rsidRPr="000F7519" w:rsidRDefault="004D3F88" w:rsidP="000F7519">
            <w:pPr>
              <w:spacing w:after="0" w:line="240" w:lineRule="auto"/>
              <w:jc w:val="both"/>
              <w:rPr>
                <w:rFonts w:ascii="Arial" w:eastAsia="Times New Roman" w:hAnsi="Arial" w:cs="Arial"/>
                <w:b/>
                <w:bCs/>
                <w:color w:val="auto"/>
                <w:sz w:val="14"/>
                <w:szCs w:val="16"/>
              </w:rPr>
            </w:pPr>
          </w:p>
        </w:tc>
        <w:tc>
          <w:tcPr>
            <w:tcW w:w="1205" w:type="dxa"/>
            <w:gridSpan w:val="2"/>
            <w:tcBorders>
              <w:top w:val="single" w:sz="4" w:space="0" w:color="auto"/>
              <w:left w:val="nil"/>
              <w:bottom w:val="single" w:sz="4" w:space="0" w:color="auto"/>
              <w:right w:val="nil"/>
            </w:tcBorders>
            <w:shd w:val="clear" w:color="auto" w:fill="auto"/>
            <w:noWrap/>
            <w:vAlign w:val="bottom"/>
            <w:hideMark/>
          </w:tcPr>
          <w:p w:rsidR="004D3F88" w:rsidRPr="000F7519" w:rsidRDefault="004D3F88"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(YESI+NO)</w:t>
            </w:r>
          </w:p>
        </w:tc>
        <w:tc>
          <w:tcPr>
            <w:tcW w:w="688" w:type="dxa"/>
            <w:vMerge/>
            <w:tcBorders>
              <w:top w:val="single" w:sz="4" w:space="0" w:color="auto"/>
              <w:left w:val="nil"/>
              <w:bottom w:val="single" w:sz="4" w:space="0" w:color="000000"/>
              <w:right w:val="single" w:sz="4" w:space="0" w:color="auto"/>
            </w:tcBorders>
            <w:vAlign w:val="center"/>
            <w:hideMark/>
          </w:tcPr>
          <w:p w:rsidR="004D3F88" w:rsidRPr="000F7519" w:rsidRDefault="004D3F88" w:rsidP="000F7519">
            <w:pPr>
              <w:spacing w:after="0" w:line="240" w:lineRule="auto"/>
              <w:jc w:val="both"/>
              <w:rPr>
                <w:rFonts w:ascii="Arial" w:eastAsia="Times New Roman" w:hAnsi="Arial" w:cs="Arial"/>
                <w:color w:val="auto"/>
                <w:sz w:val="14"/>
                <w:szCs w:val="16"/>
              </w:rPr>
            </w:pPr>
          </w:p>
        </w:tc>
        <w:tc>
          <w:tcPr>
            <w:tcW w:w="2895" w:type="dxa"/>
            <w:vMerge/>
            <w:tcBorders>
              <w:top w:val="single" w:sz="4" w:space="0" w:color="auto"/>
              <w:left w:val="single" w:sz="4" w:space="0" w:color="auto"/>
              <w:bottom w:val="single" w:sz="4" w:space="0" w:color="000000"/>
              <w:right w:val="single" w:sz="4" w:space="0" w:color="auto"/>
            </w:tcBorders>
            <w:vAlign w:val="center"/>
            <w:hideMark/>
          </w:tcPr>
          <w:p w:rsidR="004D3F88" w:rsidRPr="000F7519" w:rsidRDefault="004D3F88" w:rsidP="000F7519">
            <w:pPr>
              <w:spacing w:after="0" w:line="240" w:lineRule="auto"/>
              <w:jc w:val="both"/>
              <w:rPr>
                <w:rFonts w:ascii="Arial" w:eastAsia="Times New Roman" w:hAnsi="Arial" w:cs="Arial"/>
                <w:color w:val="0000FF"/>
                <w:sz w:val="18"/>
                <w:szCs w:val="20"/>
                <w:u w:val="single"/>
              </w:rPr>
            </w:pPr>
          </w:p>
        </w:tc>
      </w:tr>
      <w:tr w:rsidR="004D3F88" w:rsidRPr="000F7519" w:rsidTr="004D3F88">
        <w:trPr>
          <w:trHeight w:val="255"/>
          <w:jc w:val="center"/>
        </w:trPr>
        <w:tc>
          <w:tcPr>
            <w:tcW w:w="4788" w:type="dxa"/>
            <w:gridSpan w:val="2"/>
            <w:vMerge w:val="restart"/>
            <w:tcBorders>
              <w:top w:val="single" w:sz="4" w:space="0" w:color="auto"/>
              <w:left w:val="nil"/>
              <w:bottom w:val="single" w:sz="4" w:space="0" w:color="000000"/>
              <w:right w:val="single" w:sz="4" w:space="0" w:color="000000"/>
            </w:tcBorders>
            <w:shd w:val="clear" w:color="000000" w:fill="99CCFF"/>
            <w:noWrap/>
            <w:vAlign w:val="bottom"/>
            <w:hideMark/>
          </w:tcPr>
          <w:p w:rsidR="004D3F88" w:rsidRPr="000F7519" w:rsidRDefault="004D3F8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DEVELOPMENT:</w:t>
            </w:r>
          </w:p>
        </w:tc>
        <w:tc>
          <w:tcPr>
            <w:tcW w:w="1893" w:type="dxa"/>
            <w:gridSpan w:val="3"/>
            <w:tcBorders>
              <w:top w:val="nil"/>
              <w:left w:val="nil"/>
              <w:bottom w:val="nil"/>
              <w:right w:val="single" w:sz="4" w:space="0" w:color="auto"/>
            </w:tcBorders>
            <w:shd w:val="clear" w:color="auto" w:fill="auto"/>
            <w:noWrap/>
            <w:vAlign w:val="bottom"/>
            <w:hideMark/>
          </w:tcPr>
          <w:p w:rsidR="004D3F88" w:rsidRPr="000F7519" w:rsidRDefault="004D3F8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There is no ND (0-40)</w:t>
            </w:r>
          </w:p>
        </w:tc>
        <w:tc>
          <w:tcPr>
            <w:tcW w:w="2895"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4D3F88" w:rsidRPr="000F7519" w:rsidRDefault="008B03B6" w:rsidP="000F7519">
            <w:pPr>
              <w:spacing w:after="0" w:line="240" w:lineRule="auto"/>
              <w:jc w:val="both"/>
              <w:rPr>
                <w:rFonts w:ascii="Arial" w:eastAsia="Times New Roman" w:hAnsi="Arial" w:cs="Arial"/>
                <w:color w:val="0000FF"/>
                <w:sz w:val="18"/>
                <w:szCs w:val="20"/>
                <w:u w:val="single"/>
              </w:rPr>
            </w:pPr>
            <w:hyperlink r:id="rId25" w:anchor="RANGE!F17" w:history="1">
              <w:r w:rsidR="004D3F88" w:rsidRPr="000F7519">
                <w:rPr>
                  <w:rFonts w:ascii="Arial" w:eastAsia="Times New Roman" w:hAnsi="Arial" w:cs="Arial"/>
                  <w:color w:val="0000FF"/>
                  <w:sz w:val="18"/>
                  <w:szCs w:val="20"/>
                  <w:u w:val="single"/>
                </w:rPr>
                <w:t>SD</w:t>
              </w:r>
            </w:hyperlink>
          </w:p>
        </w:tc>
      </w:tr>
      <w:tr w:rsidR="004D3F88" w:rsidRPr="000F7519" w:rsidTr="004D3F88">
        <w:trPr>
          <w:trHeight w:val="255"/>
          <w:jc w:val="center"/>
        </w:trPr>
        <w:tc>
          <w:tcPr>
            <w:tcW w:w="4788" w:type="dxa"/>
            <w:gridSpan w:val="2"/>
            <w:vMerge/>
            <w:tcBorders>
              <w:top w:val="single" w:sz="4" w:space="0" w:color="auto"/>
              <w:left w:val="nil"/>
              <w:bottom w:val="single" w:sz="4" w:space="0" w:color="000000"/>
              <w:right w:val="single" w:sz="4" w:space="0" w:color="000000"/>
            </w:tcBorders>
            <w:vAlign w:val="center"/>
            <w:hideMark/>
          </w:tcPr>
          <w:p w:rsidR="004D3F88" w:rsidRPr="000F7519" w:rsidRDefault="004D3F88" w:rsidP="000F7519">
            <w:pPr>
              <w:spacing w:after="0" w:line="240" w:lineRule="auto"/>
              <w:jc w:val="both"/>
              <w:rPr>
                <w:rFonts w:ascii="Arial" w:eastAsia="Times New Roman" w:hAnsi="Arial" w:cs="Arial"/>
                <w:b/>
                <w:bCs/>
                <w:color w:val="auto"/>
                <w:sz w:val="14"/>
                <w:szCs w:val="16"/>
              </w:rPr>
            </w:pPr>
          </w:p>
        </w:tc>
        <w:tc>
          <w:tcPr>
            <w:tcW w:w="1893" w:type="dxa"/>
            <w:gridSpan w:val="3"/>
            <w:tcBorders>
              <w:top w:val="nil"/>
              <w:left w:val="nil"/>
              <w:bottom w:val="single" w:sz="4" w:space="0" w:color="auto"/>
              <w:right w:val="single" w:sz="4" w:space="0" w:color="auto"/>
            </w:tcBorders>
            <w:shd w:val="clear" w:color="auto" w:fill="auto"/>
            <w:noWrap/>
            <w:vAlign w:val="bottom"/>
            <w:hideMark/>
          </w:tcPr>
          <w:p w:rsidR="004D3F88" w:rsidRPr="000F7519" w:rsidRDefault="004D3F8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Incipient  DI (0-60)</w:t>
            </w:r>
          </w:p>
          <w:p w:rsidR="004D3F88" w:rsidRPr="000F7519" w:rsidRDefault="004D3F8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ID (41-60)</w:t>
            </w:r>
          </w:p>
        </w:tc>
        <w:tc>
          <w:tcPr>
            <w:tcW w:w="2895" w:type="dxa"/>
            <w:vMerge/>
            <w:tcBorders>
              <w:top w:val="nil"/>
              <w:left w:val="single" w:sz="4" w:space="0" w:color="auto"/>
              <w:bottom w:val="single" w:sz="4" w:space="0" w:color="000000"/>
              <w:right w:val="single" w:sz="4" w:space="0" w:color="auto"/>
            </w:tcBorders>
            <w:vAlign w:val="center"/>
            <w:hideMark/>
          </w:tcPr>
          <w:p w:rsidR="004D3F88" w:rsidRPr="000F7519" w:rsidRDefault="004D3F88" w:rsidP="000F7519">
            <w:pPr>
              <w:spacing w:after="0" w:line="240" w:lineRule="auto"/>
              <w:jc w:val="both"/>
              <w:rPr>
                <w:rFonts w:ascii="Arial" w:eastAsia="Times New Roman" w:hAnsi="Arial" w:cs="Arial"/>
                <w:color w:val="0000FF"/>
                <w:sz w:val="18"/>
                <w:szCs w:val="20"/>
                <w:u w:val="single"/>
              </w:rPr>
            </w:pPr>
          </w:p>
        </w:tc>
      </w:tr>
      <w:tr w:rsidR="004D3F88" w:rsidRPr="000F7519" w:rsidTr="004D3F88">
        <w:trPr>
          <w:trHeight w:val="255"/>
          <w:jc w:val="center"/>
        </w:trPr>
        <w:tc>
          <w:tcPr>
            <w:tcW w:w="4788" w:type="dxa"/>
            <w:gridSpan w:val="2"/>
            <w:vMerge/>
            <w:tcBorders>
              <w:top w:val="single" w:sz="4" w:space="0" w:color="auto"/>
              <w:left w:val="nil"/>
              <w:bottom w:val="single" w:sz="4" w:space="0" w:color="000000"/>
              <w:right w:val="single" w:sz="4" w:space="0" w:color="000000"/>
            </w:tcBorders>
            <w:vAlign w:val="center"/>
            <w:hideMark/>
          </w:tcPr>
          <w:p w:rsidR="004D3F88" w:rsidRPr="000F7519" w:rsidRDefault="004D3F88" w:rsidP="000F7519">
            <w:pPr>
              <w:spacing w:after="0" w:line="240" w:lineRule="auto"/>
              <w:jc w:val="both"/>
              <w:rPr>
                <w:rFonts w:ascii="Arial" w:eastAsia="Times New Roman" w:hAnsi="Arial" w:cs="Arial"/>
                <w:b/>
                <w:bCs/>
                <w:color w:val="auto"/>
                <w:sz w:val="14"/>
                <w:szCs w:val="16"/>
              </w:rPr>
            </w:pPr>
          </w:p>
        </w:tc>
        <w:tc>
          <w:tcPr>
            <w:tcW w:w="1893" w:type="dxa"/>
            <w:gridSpan w:val="3"/>
            <w:tcBorders>
              <w:top w:val="nil"/>
              <w:left w:val="nil"/>
              <w:bottom w:val="single" w:sz="4" w:space="0" w:color="auto"/>
              <w:right w:val="single" w:sz="4" w:space="0" w:color="auto"/>
            </w:tcBorders>
            <w:shd w:val="clear" w:color="auto" w:fill="auto"/>
            <w:noWrap/>
            <w:vAlign w:val="bottom"/>
            <w:hideMark/>
          </w:tcPr>
          <w:p w:rsidR="004D3F88" w:rsidRPr="000F7519" w:rsidRDefault="004D3F8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Median MD (61-80)</w:t>
            </w:r>
          </w:p>
        </w:tc>
        <w:tc>
          <w:tcPr>
            <w:tcW w:w="2895" w:type="dxa"/>
            <w:vMerge/>
            <w:tcBorders>
              <w:top w:val="nil"/>
              <w:left w:val="single" w:sz="4" w:space="0" w:color="auto"/>
              <w:bottom w:val="single" w:sz="4" w:space="0" w:color="000000"/>
              <w:right w:val="single" w:sz="4" w:space="0" w:color="auto"/>
            </w:tcBorders>
            <w:vAlign w:val="center"/>
            <w:hideMark/>
          </w:tcPr>
          <w:p w:rsidR="004D3F88" w:rsidRPr="000F7519" w:rsidRDefault="004D3F88" w:rsidP="000F7519">
            <w:pPr>
              <w:spacing w:after="0" w:line="240" w:lineRule="auto"/>
              <w:jc w:val="both"/>
              <w:rPr>
                <w:rFonts w:ascii="Arial" w:eastAsia="Times New Roman" w:hAnsi="Arial" w:cs="Arial"/>
                <w:color w:val="0000FF"/>
                <w:sz w:val="18"/>
                <w:szCs w:val="20"/>
                <w:u w:val="single"/>
              </w:rPr>
            </w:pPr>
          </w:p>
        </w:tc>
      </w:tr>
      <w:tr w:rsidR="004D3F88" w:rsidRPr="000F7519" w:rsidTr="004D3F88">
        <w:trPr>
          <w:trHeight w:val="255"/>
          <w:jc w:val="center"/>
        </w:trPr>
        <w:tc>
          <w:tcPr>
            <w:tcW w:w="4788" w:type="dxa"/>
            <w:gridSpan w:val="2"/>
            <w:vMerge/>
            <w:tcBorders>
              <w:top w:val="single" w:sz="4" w:space="0" w:color="auto"/>
              <w:left w:val="nil"/>
              <w:bottom w:val="single" w:sz="4" w:space="0" w:color="000000"/>
              <w:right w:val="single" w:sz="4" w:space="0" w:color="000000"/>
            </w:tcBorders>
            <w:vAlign w:val="center"/>
            <w:hideMark/>
          </w:tcPr>
          <w:p w:rsidR="004D3F88" w:rsidRPr="000F7519" w:rsidRDefault="004D3F88" w:rsidP="000F7519">
            <w:pPr>
              <w:spacing w:after="0" w:line="240" w:lineRule="auto"/>
              <w:jc w:val="both"/>
              <w:rPr>
                <w:rFonts w:ascii="Arial" w:eastAsia="Times New Roman" w:hAnsi="Arial" w:cs="Arial"/>
                <w:b/>
                <w:bCs/>
                <w:color w:val="auto"/>
                <w:sz w:val="14"/>
                <w:szCs w:val="16"/>
              </w:rPr>
            </w:pPr>
          </w:p>
        </w:tc>
        <w:tc>
          <w:tcPr>
            <w:tcW w:w="1893" w:type="dxa"/>
            <w:gridSpan w:val="3"/>
            <w:tcBorders>
              <w:top w:val="nil"/>
              <w:left w:val="nil"/>
              <w:bottom w:val="single" w:sz="4" w:space="0" w:color="auto"/>
              <w:right w:val="single" w:sz="4" w:space="0" w:color="auto"/>
            </w:tcBorders>
            <w:shd w:val="clear" w:color="auto" w:fill="auto"/>
            <w:noWrap/>
            <w:vAlign w:val="bottom"/>
            <w:hideMark/>
          </w:tcPr>
          <w:p w:rsidR="004D3F88" w:rsidRPr="000F7519" w:rsidRDefault="004D3F8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Satisfactory D (81-100)</w:t>
            </w:r>
            <w:r w:rsidRPr="000F7519">
              <w:rPr>
                <w:rFonts w:ascii="Arial" w:eastAsia="Times New Roman" w:hAnsi="Arial" w:cs="Arial"/>
                <w:color w:val="auto"/>
                <w:sz w:val="14"/>
                <w:szCs w:val="16"/>
              </w:rPr>
              <w:t> </w:t>
            </w:r>
          </w:p>
        </w:tc>
        <w:tc>
          <w:tcPr>
            <w:tcW w:w="2895" w:type="dxa"/>
            <w:vMerge/>
            <w:tcBorders>
              <w:top w:val="nil"/>
              <w:left w:val="single" w:sz="4" w:space="0" w:color="auto"/>
              <w:bottom w:val="single" w:sz="4" w:space="0" w:color="000000"/>
              <w:right w:val="single" w:sz="4" w:space="0" w:color="auto"/>
            </w:tcBorders>
            <w:vAlign w:val="center"/>
            <w:hideMark/>
          </w:tcPr>
          <w:p w:rsidR="004D3F88" w:rsidRPr="000F7519" w:rsidRDefault="004D3F88" w:rsidP="000F7519">
            <w:pPr>
              <w:spacing w:after="0" w:line="240" w:lineRule="auto"/>
              <w:jc w:val="both"/>
              <w:rPr>
                <w:rFonts w:ascii="Arial" w:eastAsia="Times New Roman" w:hAnsi="Arial" w:cs="Arial"/>
                <w:color w:val="0000FF"/>
                <w:sz w:val="18"/>
                <w:szCs w:val="20"/>
                <w:u w:val="single"/>
              </w:rPr>
            </w:pPr>
          </w:p>
        </w:tc>
      </w:tr>
      <w:tr w:rsidR="004D3F88" w:rsidRPr="000F7519" w:rsidTr="004D3F88">
        <w:trPr>
          <w:trHeight w:val="255"/>
          <w:jc w:val="center"/>
        </w:trPr>
        <w:tc>
          <w:tcPr>
            <w:tcW w:w="4788"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4D3F88" w:rsidRPr="000F7519" w:rsidRDefault="004D3F8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RISK:</w:t>
            </w:r>
          </w:p>
        </w:tc>
        <w:tc>
          <w:tcPr>
            <w:tcW w:w="1893" w:type="dxa"/>
            <w:gridSpan w:val="3"/>
            <w:tcBorders>
              <w:top w:val="nil"/>
              <w:left w:val="nil"/>
              <w:bottom w:val="single" w:sz="4" w:space="0" w:color="auto"/>
              <w:right w:val="single" w:sz="4" w:space="0" w:color="auto"/>
            </w:tcBorders>
            <w:shd w:val="clear" w:color="auto" w:fill="auto"/>
            <w:noWrap/>
            <w:vAlign w:val="bottom"/>
            <w:hideMark/>
          </w:tcPr>
          <w:p w:rsidR="004D3F88" w:rsidRPr="000F7519" w:rsidRDefault="004D3F8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High  RA (0-40)</w:t>
            </w:r>
          </w:p>
        </w:tc>
        <w:tc>
          <w:tcPr>
            <w:tcW w:w="2895"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4D3F88" w:rsidRPr="000F7519" w:rsidRDefault="008B03B6" w:rsidP="000F7519">
            <w:pPr>
              <w:spacing w:after="0" w:line="240" w:lineRule="auto"/>
              <w:jc w:val="both"/>
              <w:rPr>
                <w:rFonts w:ascii="Arial" w:eastAsia="Times New Roman" w:hAnsi="Arial" w:cs="Arial"/>
                <w:color w:val="0000FF"/>
                <w:sz w:val="18"/>
                <w:szCs w:val="20"/>
                <w:u w:val="single"/>
              </w:rPr>
            </w:pPr>
            <w:hyperlink r:id="rId26" w:anchor="RANGE!A1" w:history="1">
              <w:r w:rsidR="004D3F88" w:rsidRPr="000F7519">
                <w:rPr>
                  <w:rFonts w:ascii="Arial" w:eastAsia="Times New Roman" w:hAnsi="Arial" w:cs="Arial"/>
                  <w:color w:val="0000FF"/>
                  <w:sz w:val="18"/>
                  <w:szCs w:val="20"/>
                  <w:u w:val="single"/>
                </w:rPr>
                <w:t>RB</w:t>
              </w:r>
            </w:hyperlink>
          </w:p>
        </w:tc>
      </w:tr>
      <w:tr w:rsidR="004D3F88" w:rsidRPr="000F7519" w:rsidTr="004D3F88">
        <w:trPr>
          <w:trHeight w:val="255"/>
          <w:jc w:val="center"/>
        </w:trPr>
        <w:tc>
          <w:tcPr>
            <w:tcW w:w="4788" w:type="dxa"/>
            <w:gridSpan w:val="2"/>
            <w:vMerge/>
            <w:tcBorders>
              <w:top w:val="single" w:sz="4" w:space="0" w:color="auto"/>
              <w:left w:val="single" w:sz="4" w:space="0" w:color="auto"/>
              <w:bottom w:val="single" w:sz="4" w:space="0" w:color="auto"/>
              <w:right w:val="single" w:sz="4" w:space="0" w:color="auto"/>
            </w:tcBorders>
            <w:vAlign w:val="center"/>
            <w:hideMark/>
          </w:tcPr>
          <w:p w:rsidR="004D3F88" w:rsidRPr="000F7519" w:rsidRDefault="004D3F88" w:rsidP="000F7519">
            <w:pPr>
              <w:spacing w:after="0" w:line="240" w:lineRule="auto"/>
              <w:jc w:val="both"/>
              <w:rPr>
                <w:rFonts w:ascii="Arial" w:eastAsia="Times New Roman" w:hAnsi="Arial" w:cs="Arial"/>
                <w:b/>
                <w:bCs/>
                <w:color w:val="auto"/>
                <w:sz w:val="14"/>
                <w:szCs w:val="16"/>
              </w:rPr>
            </w:pPr>
          </w:p>
        </w:tc>
        <w:tc>
          <w:tcPr>
            <w:tcW w:w="1893" w:type="dxa"/>
            <w:gridSpan w:val="3"/>
            <w:tcBorders>
              <w:top w:val="nil"/>
              <w:left w:val="nil"/>
              <w:bottom w:val="single" w:sz="4" w:space="0" w:color="auto"/>
              <w:right w:val="single" w:sz="4" w:space="0" w:color="auto"/>
            </w:tcBorders>
            <w:shd w:val="clear" w:color="auto" w:fill="auto"/>
            <w:noWrap/>
            <w:vAlign w:val="bottom"/>
            <w:hideMark/>
          </w:tcPr>
          <w:p w:rsidR="004D3F88" w:rsidRPr="000F7519" w:rsidRDefault="004D3F8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Substantial RS (41-60)</w:t>
            </w:r>
            <w:r w:rsidRPr="000F7519">
              <w:rPr>
                <w:rFonts w:ascii="Arial" w:eastAsia="Times New Roman" w:hAnsi="Arial" w:cs="Arial"/>
                <w:color w:val="auto"/>
                <w:sz w:val="14"/>
                <w:szCs w:val="16"/>
              </w:rPr>
              <w:t> </w:t>
            </w:r>
          </w:p>
        </w:tc>
        <w:tc>
          <w:tcPr>
            <w:tcW w:w="2895" w:type="dxa"/>
            <w:vMerge/>
            <w:tcBorders>
              <w:top w:val="nil"/>
              <w:left w:val="single" w:sz="4" w:space="0" w:color="auto"/>
              <w:bottom w:val="single" w:sz="4" w:space="0" w:color="000000"/>
              <w:right w:val="single" w:sz="4" w:space="0" w:color="auto"/>
            </w:tcBorders>
            <w:vAlign w:val="center"/>
            <w:hideMark/>
          </w:tcPr>
          <w:p w:rsidR="004D3F88" w:rsidRPr="000F7519" w:rsidRDefault="004D3F88" w:rsidP="000F7519">
            <w:pPr>
              <w:spacing w:after="0" w:line="240" w:lineRule="auto"/>
              <w:jc w:val="both"/>
              <w:rPr>
                <w:rFonts w:ascii="Arial" w:eastAsia="Times New Roman" w:hAnsi="Arial" w:cs="Arial"/>
                <w:color w:val="0000FF"/>
                <w:sz w:val="18"/>
                <w:szCs w:val="20"/>
                <w:u w:val="single"/>
              </w:rPr>
            </w:pPr>
          </w:p>
        </w:tc>
      </w:tr>
      <w:tr w:rsidR="004D3F88" w:rsidRPr="000F7519" w:rsidTr="004D3F88">
        <w:trPr>
          <w:trHeight w:val="255"/>
          <w:jc w:val="center"/>
        </w:trPr>
        <w:tc>
          <w:tcPr>
            <w:tcW w:w="4788" w:type="dxa"/>
            <w:gridSpan w:val="2"/>
            <w:vMerge/>
            <w:tcBorders>
              <w:top w:val="single" w:sz="4" w:space="0" w:color="auto"/>
              <w:left w:val="single" w:sz="4" w:space="0" w:color="auto"/>
              <w:bottom w:val="single" w:sz="4" w:space="0" w:color="auto"/>
              <w:right w:val="single" w:sz="4" w:space="0" w:color="auto"/>
            </w:tcBorders>
            <w:vAlign w:val="center"/>
            <w:hideMark/>
          </w:tcPr>
          <w:p w:rsidR="004D3F88" w:rsidRPr="000F7519" w:rsidRDefault="004D3F88" w:rsidP="000F7519">
            <w:pPr>
              <w:spacing w:after="0" w:line="240" w:lineRule="auto"/>
              <w:jc w:val="both"/>
              <w:rPr>
                <w:rFonts w:ascii="Arial" w:eastAsia="Times New Roman" w:hAnsi="Arial" w:cs="Arial"/>
                <w:b/>
                <w:bCs/>
                <w:color w:val="auto"/>
                <w:sz w:val="14"/>
                <w:szCs w:val="16"/>
              </w:rPr>
            </w:pPr>
          </w:p>
        </w:tc>
        <w:tc>
          <w:tcPr>
            <w:tcW w:w="189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4D3F88" w:rsidRPr="000F7519" w:rsidRDefault="004D3F8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Medium RM  (61-80)</w:t>
            </w:r>
          </w:p>
        </w:tc>
        <w:tc>
          <w:tcPr>
            <w:tcW w:w="2895" w:type="dxa"/>
            <w:vMerge/>
            <w:tcBorders>
              <w:top w:val="nil"/>
              <w:left w:val="single" w:sz="4" w:space="0" w:color="auto"/>
              <w:bottom w:val="single" w:sz="4" w:space="0" w:color="000000"/>
              <w:right w:val="single" w:sz="4" w:space="0" w:color="auto"/>
            </w:tcBorders>
            <w:vAlign w:val="center"/>
            <w:hideMark/>
          </w:tcPr>
          <w:p w:rsidR="004D3F88" w:rsidRPr="000F7519" w:rsidRDefault="004D3F88" w:rsidP="000F7519">
            <w:pPr>
              <w:spacing w:after="0" w:line="240" w:lineRule="auto"/>
              <w:jc w:val="both"/>
              <w:rPr>
                <w:rFonts w:ascii="Arial" w:eastAsia="Times New Roman" w:hAnsi="Arial" w:cs="Arial"/>
                <w:color w:val="0000FF"/>
                <w:sz w:val="18"/>
                <w:szCs w:val="20"/>
                <w:u w:val="single"/>
              </w:rPr>
            </w:pPr>
          </w:p>
        </w:tc>
      </w:tr>
      <w:tr w:rsidR="004D3F88" w:rsidRPr="000F7519" w:rsidTr="004D3F88">
        <w:trPr>
          <w:trHeight w:val="255"/>
          <w:jc w:val="center"/>
        </w:trPr>
        <w:tc>
          <w:tcPr>
            <w:tcW w:w="4788" w:type="dxa"/>
            <w:gridSpan w:val="2"/>
            <w:vMerge/>
            <w:tcBorders>
              <w:top w:val="single" w:sz="4" w:space="0" w:color="auto"/>
              <w:left w:val="single" w:sz="4" w:space="0" w:color="auto"/>
              <w:bottom w:val="single" w:sz="4" w:space="0" w:color="auto"/>
              <w:right w:val="single" w:sz="4" w:space="0" w:color="auto"/>
            </w:tcBorders>
            <w:vAlign w:val="center"/>
            <w:hideMark/>
          </w:tcPr>
          <w:p w:rsidR="004D3F88" w:rsidRPr="000F7519" w:rsidRDefault="004D3F88" w:rsidP="000F7519">
            <w:pPr>
              <w:spacing w:after="0" w:line="240" w:lineRule="auto"/>
              <w:jc w:val="both"/>
              <w:rPr>
                <w:rFonts w:ascii="Arial" w:eastAsia="Times New Roman" w:hAnsi="Arial" w:cs="Arial"/>
                <w:b/>
                <w:bCs/>
                <w:color w:val="auto"/>
                <w:sz w:val="14"/>
                <w:szCs w:val="16"/>
              </w:rPr>
            </w:pPr>
          </w:p>
        </w:tc>
        <w:tc>
          <w:tcPr>
            <w:tcW w:w="1893" w:type="dxa"/>
            <w:gridSpan w:val="3"/>
            <w:tcBorders>
              <w:top w:val="nil"/>
              <w:left w:val="nil"/>
              <w:bottom w:val="single" w:sz="4" w:space="0" w:color="auto"/>
              <w:right w:val="single" w:sz="4" w:space="0" w:color="auto"/>
            </w:tcBorders>
            <w:shd w:val="clear" w:color="auto" w:fill="auto"/>
            <w:noWrap/>
            <w:vAlign w:val="bottom"/>
            <w:hideMark/>
          </w:tcPr>
          <w:p w:rsidR="004D3F88" w:rsidRPr="000F7519" w:rsidRDefault="004D3F88"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Low RB (81-100)</w:t>
            </w:r>
            <w:r w:rsidRPr="000F7519">
              <w:rPr>
                <w:rFonts w:ascii="Arial" w:eastAsia="Times New Roman" w:hAnsi="Arial" w:cs="Arial"/>
                <w:color w:val="auto"/>
                <w:sz w:val="14"/>
                <w:szCs w:val="16"/>
              </w:rPr>
              <w:t> </w:t>
            </w:r>
          </w:p>
        </w:tc>
        <w:tc>
          <w:tcPr>
            <w:tcW w:w="2895" w:type="dxa"/>
            <w:vMerge/>
            <w:tcBorders>
              <w:top w:val="nil"/>
              <w:left w:val="single" w:sz="4" w:space="0" w:color="auto"/>
              <w:bottom w:val="single" w:sz="4" w:space="0" w:color="000000"/>
              <w:right w:val="single" w:sz="4" w:space="0" w:color="auto"/>
            </w:tcBorders>
            <w:vAlign w:val="center"/>
            <w:hideMark/>
          </w:tcPr>
          <w:p w:rsidR="004D3F88" w:rsidRPr="000F7519" w:rsidRDefault="004D3F88" w:rsidP="000F7519">
            <w:pPr>
              <w:spacing w:after="0" w:line="240" w:lineRule="auto"/>
              <w:jc w:val="both"/>
              <w:rPr>
                <w:rFonts w:ascii="Arial" w:eastAsia="Times New Roman" w:hAnsi="Arial" w:cs="Arial"/>
                <w:color w:val="0000FF"/>
                <w:sz w:val="18"/>
                <w:szCs w:val="20"/>
                <w:u w:val="single"/>
              </w:rPr>
            </w:pPr>
          </w:p>
        </w:tc>
      </w:tr>
    </w:tbl>
    <w:p w:rsidR="00FB0606" w:rsidRPr="000F7519" w:rsidRDefault="00FB0606" w:rsidP="000F7519">
      <w:pPr>
        <w:jc w:val="both"/>
        <w:rPr>
          <w:rFonts w:ascii="Arial" w:hAnsi="Arial" w:cs="Arial"/>
          <w:sz w:val="22"/>
        </w:rPr>
      </w:pPr>
    </w:p>
    <w:p w:rsidR="00FB0606" w:rsidRPr="000F7519" w:rsidRDefault="00FB0606" w:rsidP="000F7519">
      <w:pPr>
        <w:pStyle w:val="Source"/>
        <w:jc w:val="both"/>
        <w:rPr>
          <w:rFonts w:ascii="Arial" w:hAnsi="Arial" w:cs="Arial"/>
          <w:sz w:val="18"/>
        </w:rPr>
      </w:pPr>
      <w:r w:rsidRPr="000F7519">
        <w:rPr>
          <w:rFonts w:ascii="Arial" w:hAnsi="Arial" w:cs="Arial"/>
          <w:sz w:val="18"/>
        </w:rPr>
        <w:t>Source: IDB standard assessment form, based on data from NPC</w:t>
      </w:r>
    </w:p>
    <w:p w:rsidR="00427CEE" w:rsidRPr="000F7519" w:rsidRDefault="00DE04FB" w:rsidP="000F7519">
      <w:pPr>
        <w:pStyle w:val="Heading1"/>
        <w:jc w:val="both"/>
        <w:rPr>
          <w:rFonts w:ascii="Arial" w:hAnsi="Arial" w:cs="Arial"/>
          <w:sz w:val="32"/>
        </w:rPr>
      </w:pPr>
      <w:r w:rsidRPr="000F7519">
        <w:rPr>
          <w:rFonts w:ascii="Arial" w:hAnsi="Arial" w:cs="Arial"/>
          <w:sz w:val="32"/>
        </w:rPr>
        <w:t>External Control</w:t>
      </w:r>
      <w:r w:rsidR="00427CEE" w:rsidRPr="000F7519">
        <w:rPr>
          <w:rFonts w:ascii="Arial" w:hAnsi="Arial" w:cs="Arial"/>
          <w:sz w:val="32"/>
        </w:rPr>
        <w:t xml:space="preserve"> Systems</w:t>
      </w:r>
    </w:p>
    <w:p w:rsidR="00D90BBE" w:rsidRPr="000F7519" w:rsidRDefault="00D90BBE" w:rsidP="000F7519">
      <w:pPr>
        <w:jc w:val="both"/>
        <w:rPr>
          <w:rFonts w:ascii="Arial" w:hAnsi="Arial" w:cs="Arial"/>
          <w:sz w:val="22"/>
        </w:rPr>
      </w:pPr>
      <w:r w:rsidRPr="000F7519">
        <w:rPr>
          <w:rFonts w:ascii="Arial" w:hAnsi="Arial" w:cs="Arial"/>
          <w:sz w:val="22"/>
        </w:rPr>
        <w:t xml:space="preserve">The external control systems assessment centers on the procedures and documents that are in place to guide external control activities and the actual execution of the established procedures.  </w:t>
      </w:r>
    </w:p>
    <w:p w:rsidR="00427CEE" w:rsidRPr="000F7519" w:rsidRDefault="00D90BBE" w:rsidP="000F7519">
      <w:pPr>
        <w:jc w:val="both"/>
        <w:rPr>
          <w:rFonts w:ascii="Arial" w:hAnsi="Arial" w:cs="Arial"/>
          <w:sz w:val="22"/>
        </w:rPr>
      </w:pPr>
      <w:r w:rsidRPr="000F7519">
        <w:rPr>
          <w:rFonts w:ascii="Arial" w:hAnsi="Arial" w:cs="Arial"/>
          <w:sz w:val="22"/>
        </w:rPr>
        <w:t>The section first describes the data and information sources that were used to perform the assessment, followed by a detailed description of each component. Finally, the component analysis is summarized in an overall capacity assessment of NPC’s external controls systems.</w:t>
      </w:r>
    </w:p>
    <w:p w:rsidR="00427CEE" w:rsidRPr="000F7519" w:rsidRDefault="00427CEE" w:rsidP="000F7519">
      <w:pPr>
        <w:pStyle w:val="Heading2"/>
        <w:jc w:val="both"/>
        <w:rPr>
          <w:rFonts w:ascii="Arial" w:hAnsi="Arial" w:cs="Arial"/>
          <w:sz w:val="24"/>
        </w:rPr>
      </w:pPr>
      <w:r w:rsidRPr="000F7519">
        <w:rPr>
          <w:rFonts w:ascii="Arial" w:hAnsi="Arial" w:cs="Arial"/>
          <w:sz w:val="24"/>
        </w:rPr>
        <w:t>Data sources</w:t>
      </w:r>
    </w:p>
    <w:p w:rsidR="00427CEE" w:rsidRPr="000F7519" w:rsidRDefault="00B910F5" w:rsidP="000F7519">
      <w:pPr>
        <w:jc w:val="both"/>
        <w:rPr>
          <w:rFonts w:ascii="Arial" w:hAnsi="Arial" w:cs="Arial"/>
          <w:sz w:val="22"/>
        </w:rPr>
      </w:pPr>
      <w:r w:rsidRPr="000F7519">
        <w:rPr>
          <w:rFonts w:ascii="Arial" w:hAnsi="Arial" w:cs="Arial"/>
          <w:sz w:val="22"/>
        </w:rPr>
        <w:t xml:space="preserve">Data regarding NPC’s financial management systems procedures and implementation come from materials prepared for the financial management risk assessment and discussions between Denise Salabie and Russel Franklyn from the IDB and James Browne, NPC General Manager, and Birchmore Scantlebury, NPC designated accountant for the </w:t>
      </w:r>
      <w:r w:rsidR="000D7751" w:rsidRPr="000F7519">
        <w:rPr>
          <w:rFonts w:ascii="Arial" w:hAnsi="Arial" w:cs="Arial"/>
          <w:sz w:val="22"/>
        </w:rPr>
        <w:t>PEU</w:t>
      </w:r>
      <w:r w:rsidR="00BA2A8F" w:rsidRPr="000F7519">
        <w:rPr>
          <w:rFonts w:ascii="Arial" w:hAnsi="Arial" w:cs="Arial"/>
          <w:sz w:val="22"/>
        </w:rPr>
        <w:t>.</w:t>
      </w:r>
    </w:p>
    <w:p w:rsidR="00427CEE" w:rsidRPr="000F7519" w:rsidRDefault="001D0FD6" w:rsidP="000F7519">
      <w:pPr>
        <w:pStyle w:val="Heading2"/>
        <w:jc w:val="both"/>
        <w:rPr>
          <w:rFonts w:ascii="Arial" w:hAnsi="Arial" w:cs="Arial"/>
          <w:sz w:val="24"/>
        </w:rPr>
      </w:pPr>
      <w:r w:rsidRPr="000F7519">
        <w:rPr>
          <w:rFonts w:ascii="Arial" w:hAnsi="Arial" w:cs="Arial"/>
          <w:sz w:val="24"/>
        </w:rPr>
        <w:t>External controls</w:t>
      </w:r>
      <w:r w:rsidR="00427CEE" w:rsidRPr="000F7519">
        <w:rPr>
          <w:rFonts w:ascii="Arial" w:hAnsi="Arial" w:cs="Arial"/>
          <w:sz w:val="24"/>
        </w:rPr>
        <w:t xml:space="preserve"> analysis </w:t>
      </w:r>
    </w:p>
    <w:p w:rsidR="007C3837" w:rsidRPr="000F7519" w:rsidRDefault="007C3837" w:rsidP="000F7519">
      <w:pPr>
        <w:jc w:val="both"/>
        <w:rPr>
          <w:rFonts w:ascii="Arial" w:hAnsi="Arial" w:cs="Arial"/>
          <w:sz w:val="22"/>
        </w:rPr>
      </w:pPr>
      <w:r w:rsidRPr="000F7519">
        <w:rPr>
          <w:rFonts w:ascii="Arial" w:hAnsi="Arial" w:cs="Arial"/>
          <w:sz w:val="22"/>
        </w:rPr>
        <w:t>NPC is subjected to an annual external audit performed under contract with PricewaterhouseCoopers.  The external audit is administered through a formal procedure linked to NPC’s statutory requirements as a government entity.  The contract with PWC clearly states the nature and scope of the audit services and the benefits that are expected from the service. Historical annual reports suggest that the audit reports are made in a timely manner once they relevant data is provided by the NPC and that there have been no payment delays or other contractual issues with the external audit provider. The most recent audited financial statements do not indicate any required corrections or areas of concern noted by the external auditor.</w:t>
      </w:r>
    </w:p>
    <w:p w:rsidR="00427CEE" w:rsidRPr="000F7519" w:rsidRDefault="00427CEE" w:rsidP="000F7519">
      <w:pPr>
        <w:pStyle w:val="Heading2"/>
        <w:jc w:val="both"/>
        <w:rPr>
          <w:rFonts w:ascii="Arial" w:hAnsi="Arial" w:cs="Arial"/>
          <w:sz w:val="24"/>
        </w:rPr>
      </w:pPr>
      <w:r w:rsidRPr="000F7519">
        <w:rPr>
          <w:rFonts w:ascii="Arial" w:hAnsi="Arial" w:cs="Arial"/>
          <w:sz w:val="24"/>
        </w:rPr>
        <w:t>Capacity assessment</w:t>
      </w:r>
    </w:p>
    <w:p w:rsidR="008C1490" w:rsidRPr="000F7519" w:rsidRDefault="008C1490" w:rsidP="000F7519">
      <w:pPr>
        <w:jc w:val="both"/>
        <w:rPr>
          <w:rFonts w:ascii="Arial" w:hAnsi="Arial" w:cs="Arial"/>
          <w:sz w:val="22"/>
        </w:rPr>
      </w:pPr>
      <w:r w:rsidRPr="000F7519">
        <w:rPr>
          <w:rFonts w:ascii="Arial" w:hAnsi="Arial" w:cs="Arial"/>
          <w:sz w:val="22"/>
        </w:rPr>
        <w:t xml:space="preserve">Table </w:t>
      </w:r>
      <w:r w:rsidR="00153BAA" w:rsidRPr="000F7519">
        <w:rPr>
          <w:rFonts w:ascii="Arial" w:hAnsi="Arial" w:cs="Arial"/>
          <w:sz w:val="22"/>
        </w:rPr>
        <w:t>7</w:t>
      </w:r>
      <w:r w:rsidRPr="000F7519">
        <w:rPr>
          <w:rFonts w:ascii="Arial" w:hAnsi="Arial" w:cs="Arial"/>
          <w:sz w:val="22"/>
        </w:rPr>
        <w:t xml:space="preserve"> below summarizes the key aspects of NPC’s external control systems. Based on this assessment, NPC has </w:t>
      </w:r>
      <w:r w:rsidR="007C3837" w:rsidRPr="000F7519">
        <w:rPr>
          <w:rFonts w:ascii="Arial" w:hAnsi="Arial" w:cs="Arial"/>
          <w:sz w:val="22"/>
        </w:rPr>
        <w:t xml:space="preserve">adequate </w:t>
      </w:r>
      <w:r w:rsidR="007E7A81" w:rsidRPr="000F7519">
        <w:rPr>
          <w:rFonts w:ascii="Arial" w:hAnsi="Arial" w:cs="Arial"/>
          <w:sz w:val="22"/>
        </w:rPr>
        <w:t>external controls</w:t>
      </w:r>
      <w:r w:rsidRPr="000F7519">
        <w:rPr>
          <w:rFonts w:ascii="Arial" w:hAnsi="Arial" w:cs="Arial"/>
          <w:sz w:val="22"/>
        </w:rPr>
        <w:t xml:space="preserve"> practices in place, scoring </w:t>
      </w:r>
      <w:r w:rsidR="007C3837" w:rsidRPr="000F7519">
        <w:rPr>
          <w:rFonts w:ascii="Arial" w:hAnsi="Arial" w:cs="Arial"/>
          <w:sz w:val="22"/>
        </w:rPr>
        <w:t>a</w:t>
      </w:r>
      <w:r w:rsidR="007E7A81" w:rsidRPr="000F7519">
        <w:rPr>
          <w:rFonts w:ascii="Arial" w:hAnsi="Arial" w:cs="Arial"/>
          <w:sz w:val="22"/>
        </w:rPr>
        <w:t xml:space="preserve"> </w:t>
      </w:r>
      <w:r w:rsidRPr="000F7519">
        <w:rPr>
          <w:rFonts w:ascii="Arial" w:hAnsi="Arial" w:cs="Arial"/>
          <w:sz w:val="22"/>
        </w:rPr>
        <w:t xml:space="preserve">Satisfactory rating on Development and a Low Risk rating. NPC has established clear </w:t>
      </w:r>
      <w:r w:rsidR="007C3837" w:rsidRPr="000F7519">
        <w:rPr>
          <w:rFonts w:ascii="Arial" w:hAnsi="Arial" w:cs="Arial"/>
          <w:sz w:val="22"/>
        </w:rPr>
        <w:t>external audit</w:t>
      </w:r>
      <w:r w:rsidRPr="000F7519">
        <w:rPr>
          <w:rFonts w:ascii="Arial" w:hAnsi="Arial" w:cs="Arial"/>
          <w:sz w:val="22"/>
        </w:rPr>
        <w:t xml:space="preserve"> policies, practices, and systems in sufficient detail, and appears to have operated in accordance with its reported processes and procedures. </w:t>
      </w:r>
    </w:p>
    <w:p w:rsidR="008C1490" w:rsidRPr="000F7519" w:rsidRDefault="008C1490" w:rsidP="000F7519">
      <w:pPr>
        <w:jc w:val="both"/>
        <w:rPr>
          <w:rFonts w:ascii="Arial" w:hAnsi="Arial" w:cs="Arial"/>
          <w:sz w:val="22"/>
        </w:rPr>
      </w:pPr>
      <w:r w:rsidRPr="000F7519">
        <w:rPr>
          <w:rFonts w:ascii="Arial" w:hAnsi="Arial" w:cs="Arial"/>
          <w:sz w:val="22"/>
        </w:rPr>
        <w:lastRenderedPageBreak/>
        <w:t xml:space="preserve">The primary </w:t>
      </w:r>
      <w:proofErr w:type="gramStart"/>
      <w:r w:rsidRPr="000F7519">
        <w:rPr>
          <w:rFonts w:ascii="Arial" w:hAnsi="Arial" w:cs="Arial"/>
          <w:sz w:val="22"/>
        </w:rPr>
        <w:t xml:space="preserve">weaknesses of NPC’s </w:t>
      </w:r>
      <w:r w:rsidR="007C3837" w:rsidRPr="000F7519">
        <w:rPr>
          <w:rFonts w:ascii="Arial" w:hAnsi="Arial" w:cs="Arial"/>
          <w:sz w:val="22"/>
        </w:rPr>
        <w:t>external audit</w:t>
      </w:r>
      <w:r w:rsidRPr="000F7519">
        <w:rPr>
          <w:rFonts w:ascii="Arial" w:hAnsi="Arial" w:cs="Arial"/>
          <w:sz w:val="22"/>
        </w:rPr>
        <w:t xml:space="preserve"> processes </w:t>
      </w:r>
      <w:r w:rsidR="007C3837" w:rsidRPr="000F7519">
        <w:rPr>
          <w:rFonts w:ascii="Arial" w:hAnsi="Arial" w:cs="Arial"/>
          <w:sz w:val="22"/>
        </w:rPr>
        <w:t>is</w:t>
      </w:r>
      <w:proofErr w:type="gramEnd"/>
      <w:r w:rsidR="007C3837" w:rsidRPr="000F7519">
        <w:rPr>
          <w:rFonts w:ascii="Arial" w:hAnsi="Arial" w:cs="Arial"/>
          <w:sz w:val="22"/>
        </w:rPr>
        <w:t xml:space="preserve"> the time lag between the end of the fiscal year and the completion of the company annual report and audited financial statement</w:t>
      </w:r>
      <w:r w:rsidRPr="000F7519">
        <w:rPr>
          <w:rFonts w:ascii="Arial" w:hAnsi="Arial" w:cs="Arial"/>
          <w:sz w:val="22"/>
        </w:rPr>
        <w:t xml:space="preserve">. </w:t>
      </w:r>
      <w:r w:rsidR="007C3837" w:rsidRPr="000F7519">
        <w:rPr>
          <w:rFonts w:ascii="Arial" w:hAnsi="Arial" w:cs="Arial"/>
          <w:sz w:val="22"/>
        </w:rPr>
        <w:t xml:space="preserve">For example, the auditor’s report for the fiscal year ending on March 31, 2013 is dated February 25, 2015, almost two years after the end of the fiscal year being audited. Earlier years show a similar delay – for example, the auditor’s report for the fiscal year ending March 31, 2012 was delivered on </w:t>
      </w:r>
      <w:r w:rsidR="001F0DF2" w:rsidRPr="000F7519">
        <w:rPr>
          <w:rFonts w:ascii="Arial" w:hAnsi="Arial" w:cs="Arial"/>
          <w:sz w:val="22"/>
        </w:rPr>
        <w:t>May 21</w:t>
      </w:r>
      <w:r w:rsidR="007C3837" w:rsidRPr="000F7519">
        <w:rPr>
          <w:rFonts w:ascii="Arial" w:hAnsi="Arial" w:cs="Arial"/>
          <w:sz w:val="22"/>
        </w:rPr>
        <w:t>, 2014</w:t>
      </w:r>
      <w:r w:rsidR="001F0DF2" w:rsidRPr="000F7519">
        <w:rPr>
          <w:rFonts w:ascii="Arial" w:hAnsi="Arial" w:cs="Arial"/>
          <w:sz w:val="22"/>
        </w:rPr>
        <w:t>, just over a year after the fiscal year being audited</w:t>
      </w:r>
      <w:r w:rsidR="007C3837" w:rsidRPr="000F7519">
        <w:rPr>
          <w:rFonts w:ascii="Arial" w:hAnsi="Arial" w:cs="Arial"/>
          <w:sz w:val="22"/>
        </w:rPr>
        <w:t>.</w:t>
      </w:r>
      <w:r w:rsidR="001F0DF2" w:rsidRPr="000F7519">
        <w:rPr>
          <w:rFonts w:ascii="Arial" w:hAnsi="Arial" w:cs="Arial"/>
          <w:sz w:val="22"/>
        </w:rPr>
        <w:t xml:space="preserve">  It is not clear if the delay is caused by a delay in gathering and delivering the relevant data to the auditor or in the auditor completing the audit itself.</w:t>
      </w:r>
      <w:r w:rsidR="007C3837" w:rsidRPr="000F7519">
        <w:rPr>
          <w:rFonts w:ascii="Arial" w:hAnsi="Arial" w:cs="Arial"/>
          <w:sz w:val="22"/>
        </w:rPr>
        <w:t xml:space="preserve"> </w:t>
      </w:r>
    </w:p>
    <w:p w:rsidR="00427CEE" w:rsidRPr="000F7519" w:rsidRDefault="008C1490" w:rsidP="000F7519">
      <w:pPr>
        <w:jc w:val="both"/>
        <w:rPr>
          <w:rFonts w:ascii="Arial" w:hAnsi="Arial" w:cs="Arial"/>
          <w:sz w:val="22"/>
        </w:rPr>
      </w:pPr>
      <w:r w:rsidRPr="000F7519">
        <w:rPr>
          <w:rFonts w:ascii="Arial" w:hAnsi="Arial" w:cs="Arial"/>
          <w:sz w:val="22"/>
        </w:rPr>
        <w:t xml:space="preserve">Areas that merit continued monitoring </w:t>
      </w:r>
      <w:r w:rsidR="001F0DF2" w:rsidRPr="000F7519">
        <w:rPr>
          <w:rFonts w:ascii="Arial" w:hAnsi="Arial" w:cs="Arial"/>
          <w:sz w:val="22"/>
        </w:rPr>
        <w:t xml:space="preserve">include the timing of future financial report audits, </w:t>
      </w:r>
      <w:r w:rsidRPr="000F7519">
        <w:rPr>
          <w:rFonts w:ascii="Arial" w:hAnsi="Arial" w:cs="Arial"/>
          <w:sz w:val="22"/>
        </w:rPr>
        <w:t xml:space="preserve">any change in </w:t>
      </w:r>
      <w:r w:rsidR="001F0DF2" w:rsidRPr="000F7519">
        <w:rPr>
          <w:rFonts w:ascii="Arial" w:hAnsi="Arial" w:cs="Arial"/>
          <w:sz w:val="22"/>
        </w:rPr>
        <w:t xml:space="preserve">the external audit </w:t>
      </w:r>
      <w:r w:rsidRPr="000F7519">
        <w:rPr>
          <w:rFonts w:ascii="Arial" w:hAnsi="Arial" w:cs="Arial"/>
          <w:sz w:val="22"/>
        </w:rPr>
        <w:t xml:space="preserve">processes or execution following the amalgamation with BNOCL, and any change in </w:t>
      </w:r>
      <w:r w:rsidR="001F0DF2" w:rsidRPr="000F7519">
        <w:rPr>
          <w:rFonts w:ascii="Arial" w:hAnsi="Arial" w:cs="Arial"/>
          <w:sz w:val="22"/>
        </w:rPr>
        <w:t xml:space="preserve">the external audit provider </w:t>
      </w:r>
      <w:r w:rsidRPr="000F7519">
        <w:rPr>
          <w:rFonts w:ascii="Arial" w:hAnsi="Arial" w:cs="Arial"/>
          <w:sz w:val="22"/>
        </w:rPr>
        <w:t>as a result of the amalgamation.</w:t>
      </w:r>
    </w:p>
    <w:p w:rsidR="00FB0606" w:rsidRPr="000F7519" w:rsidRDefault="00FB0606" w:rsidP="000F7519">
      <w:pPr>
        <w:pStyle w:val="Caption"/>
        <w:jc w:val="both"/>
        <w:rPr>
          <w:rFonts w:ascii="Arial" w:hAnsi="Arial" w:cs="Arial"/>
          <w:sz w:val="22"/>
        </w:rPr>
      </w:pPr>
      <w:r w:rsidRPr="000F7519">
        <w:rPr>
          <w:rFonts w:ascii="Arial" w:hAnsi="Arial" w:cs="Arial"/>
          <w:sz w:val="22"/>
        </w:rPr>
        <w:t xml:space="preserve">Table </w:t>
      </w:r>
      <w:r w:rsidR="00153BAA" w:rsidRPr="000F7519">
        <w:rPr>
          <w:rFonts w:ascii="Arial" w:hAnsi="Arial" w:cs="Arial"/>
          <w:sz w:val="22"/>
        </w:rPr>
        <w:t>7</w:t>
      </w:r>
      <w:r w:rsidRPr="000F7519">
        <w:rPr>
          <w:rFonts w:ascii="Arial" w:hAnsi="Arial" w:cs="Arial"/>
          <w:sz w:val="22"/>
        </w:rPr>
        <w:t>: NPC External Control System</w:t>
      </w:r>
      <w:r w:rsidR="006E5879" w:rsidRPr="000F7519">
        <w:rPr>
          <w:rFonts w:ascii="Arial" w:hAnsi="Arial" w:cs="Arial"/>
          <w:sz w:val="22"/>
        </w:rPr>
        <w:t>s</w:t>
      </w:r>
      <w:r w:rsidRPr="000F7519">
        <w:rPr>
          <w:rFonts w:ascii="Arial" w:hAnsi="Arial" w:cs="Arial"/>
          <w:sz w:val="22"/>
        </w:rPr>
        <w:t xml:space="preserve"> Assessment</w:t>
      </w:r>
    </w:p>
    <w:tbl>
      <w:tblPr>
        <w:tblW w:w="9576" w:type="dxa"/>
        <w:jc w:val="center"/>
        <w:tblLook w:val="04A0" w:firstRow="1" w:lastRow="0" w:firstColumn="1" w:lastColumn="0" w:noHBand="0" w:noVBand="1"/>
      </w:tblPr>
      <w:tblGrid>
        <w:gridCol w:w="372"/>
        <w:gridCol w:w="4866"/>
        <w:gridCol w:w="613"/>
        <w:gridCol w:w="719"/>
        <w:gridCol w:w="728"/>
        <w:gridCol w:w="2278"/>
      </w:tblGrid>
      <w:tr w:rsidR="00884D47" w:rsidRPr="000F7519" w:rsidTr="004368A1">
        <w:trPr>
          <w:trHeight w:val="345"/>
          <w:jc w:val="center"/>
        </w:trPr>
        <w:tc>
          <w:tcPr>
            <w:tcW w:w="5238" w:type="dxa"/>
            <w:gridSpan w:val="2"/>
            <w:tcBorders>
              <w:top w:val="single" w:sz="8" w:space="0" w:color="808080"/>
              <w:left w:val="single" w:sz="8" w:space="0" w:color="808080"/>
              <w:bottom w:val="nil"/>
              <w:right w:val="nil"/>
            </w:tcBorders>
            <w:shd w:val="clear" w:color="000000" w:fill="99CCFF"/>
            <w:vAlign w:val="center"/>
            <w:hideMark/>
          </w:tcPr>
          <w:p w:rsidR="00884D47" w:rsidRPr="000F7519" w:rsidRDefault="00884D47" w:rsidP="000F7519">
            <w:pPr>
              <w:spacing w:after="0" w:line="240" w:lineRule="auto"/>
              <w:jc w:val="both"/>
              <w:rPr>
                <w:rFonts w:ascii="Arial" w:eastAsia="Times New Roman" w:hAnsi="Arial" w:cs="Arial"/>
                <w:b/>
                <w:bCs/>
                <w:color w:val="auto"/>
                <w:sz w:val="18"/>
                <w:szCs w:val="20"/>
              </w:rPr>
            </w:pPr>
            <w:bookmarkStart w:id="11" w:name="RANGE!A1:F30"/>
            <w:r w:rsidRPr="000F7519">
              <w:rPr>
                <w:rFonts w:ascii="Arial" w:eastAsia="Times New Roman" w:hAnsi="Arial" w:cs="Arial"/>
                <w:b/>
                <w:bCs/>
                <w:color w:val="auto"/>
                <w:sz w:val="18"/>
                <w:szCs w:val="20"/>
              </w:rPr>
              <w:t>External Control System</w:t>
            </w:r>
            <w:bookmarkEnd w:id="11"/>
          </w:p>
        </w:tc>
        <w:tc>
          <w:tcPr>
            <w:tcW w:w="613" w:type="dxa"/>
            <w:tcBorders>
              <w:top w:val="single" w:sz="4" w:space="0" w:color="auto"/>
              <w:left w:val="single" w:sz="4" w:space="0" w:color="auto"/>
              <w:bottom w:val="nil"/>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YES</w:t>
            </w:r>
          </w:p>
        </w:tc>
        <w:tc>
          <w:tcPr>
            <w:tcW w:w="719" w:type="dxa"/>
            <w:tcBorders>
              <w:top w:val="single" w:sz="4" w:space="0" w:color="auto"/>
              <w:left w:val="nil"/>
              <w:bottom w:val="nil"/>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NO</w:t>
            </w:r>
          </w:p>
        </w:tc>
        <w:tc>
          <w:tcPr>
            <w:tcW w:w="728" w:type="dxa"/>
            <w:tcBorders>
              <w:top w:val="single" w:sz="4" w:space="0" w:color="auto"/>
              <w:left w:val="nil"/>
              <w:bottom w:val="nil"/>
              <w:right w:val="nil"/>
            </w:tcBorders>
            <w:shd w:val="clear" w:color="000000" w:fill="FFFF99"/>
            <w:noWrap/>
            <w:vAlign w:val="center"/>
            <w:hideMark/>
          </w:tcPr>
          <w:p w:rsidR="00884D47" w:rsidRPr="000F7519" w:rsidRDefault="00884D47"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NA</w:t>
            </w:r>
          </w:p>
        </w:tc>
        <w:tc>
          <w:tcPr>
            <w:tcW w:w="2278" w:type="dxa"/>
            <w:tcBorders>
              <w:top w:val="single" w:sz="4" w:space="0" w:color="auto"/>
              <w:left w:val="single" w:sz="4" w:space="0" w:color="auto"/>
              <w:bottom w:val="single" w:sz="4" w:space="0" w:color="auto"/>
              <w:right w:val="single" w:sz="4" w:space="0" w:color="auto"/>
            </w:tcBorders>
            <w:shd w:val="clear" w:color="000000" w:fill="99CCFF"/>
            <w:vAlign w:val="center"/>
            <w:hideMark/>
          </w:tcPr>
          <w:p w:rsidR="00884D47" w:rsidRPr="000F7519" w:rsidRDefault="00884D47" w:rsidP="000F7519">
            <w:pPr>
              <w:spacing w:after="0" w:line="240" w:lineRule="auto"/>
              <w:jc w:val="both"/>
              <w:rPr>
                <w:rFonts w:ascii="Arial" w:eastAsia="Times New Roman" w:hAnsi="Arial" w:cs="Arial"/>
                <w:b/>
                <w:bCs/>
                <w:color w:val="auto"/>
                <w:sz w:val="18"/>
                <w:szCs w:val="20"/>
              </w:rPr>
            </w:pPr>
            <w:r w:rsidRPr="000F7519">
              <w:rPr>
                <w:rFonts w:ascii="Arial" w:eastAsia="Times New Roman" w:hAnsi="Arial" w:cs="Arial"/>
                <w:b/>
                <w:bCs/>
                <w:color w:val="auto"/>
                <w:sz w:val="18"/>
                <w:szCs w:val="20"/>
              </w:rPr>
              <w:t>Answer justification</w:t>
            </w:r>
          </w:p>
        </w:tc>
      </w:tr>
      <w:tr w:rsidR="00884D47" w:rsidRPr="000F7519" w:rsidTr="004368A1">
        <w:trPr>
          <w:trHeight w:val="210"/>
          <w:jc w:val="center"/>
        </w:trPr>
        <w:tc>
          <w:tcPr>
            <w:tcW w:w="7298"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884D47" w:rsidRPr="000F7519" w:rsidRDefault="00884D47" w:rsidP="000F7519">
            <w:pPr>
              <w:spacing w:after="0" w:line="240" w:lineRule="auto"/>
              <w:jc w:val="both"/>
              <w:rPr>
                <w:rFonts w:ascii="Arial" w:eastAsia="Times New Roman" w:hAnsi="Arial" w:cs="Arial"/>
                <w:b/>
                <w:bCs/>
                <w:color w:val="CCFFFF"/>
                <w:sz w:val="18"/>
                <w:szCs w:val="20"/>
              </w:rPr>
            </w:pPr>
            <w:r w:rsidRPr="000F7519">
              <w:rPr>
                <w:rFonts w:ascii="Arial" w:eastAsia="Times New Roman" w:hAnsi="Arial" w:cs="Arial"/>
                <w:b/>
                <w:bCs/>
                <w:color w:val="CCFFFF"/>
                <w:sz w:val="18"/>
                <w:szCs w:val="20"/>
              </w:rPr>
              <w:t> </w:t>
            </w:r>
          </w:p>
        </w:tc>
        <w:tc>
          <w:tcPr>
            <w:tcW w:w="2278" w:type="dxa"/>
            <w:tcBorders>
              <w:top w:val="nil"/>
              <w:left w:val="single" w:sz="4" w:space="0" w:color="auto"/>
              <w:bottom w:val="single" w:sz="4" w:space="0" w:color="auto"/>
              <w:right w:val="single" w:sz="4" w:space="0" w:color="auto"/>
            </w:tcBorders>
            <w:shd w:val="clear" w:color="000000" w:fill="FFFFFF"/>
            <w:noWrap/>
            <w:vAlign w:val="bottom"/>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884D47" w:rsidRPr="000F7519" w:rsidTr="004368A1">
        <w:trPr>
          <w:trHeight w:val="465"/>
          <w:jc w:val="center"/>
        </w:trPr>
        <w:tc>
          <w:tcPr>
            <w:tcW w:w="366" w:type="dxa"/>
            <w:tcBorders>
              <w:top w:val="nil"/>
              <w:left w:val="single" w:sz="4" w:space="0" w:color="auto"/>
              <w:bottom w:val="single" w:sz="4" w:space="0" w:color="000000"/>
              <w:right w:val="single" w:sz="8" w:space="0" w:color="808080"/>
            </w:tcBorders>
            <w:shd w:val="clear" w:color="000000" w:fill="FFFF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w:t>
            </w:r>
          </w:p>
        </w:tc>
        <w:tc>
          <w:tcPr>
            <w:tcW w:w="4872" w:type="dxa"/>
            <w:tcBorders>
              <w:top w:val="single" w:sz="8" w:space="0" w:color="808080"/>
              <w:left w:val="nil"/>
              <w:bottom w:val="single" w:sz="8" w:space="0" w:color="808080"/>
              <w:right w:val="single" w:sz="8" w:space="0" w:color="808080"/>
            </w:tcBorders>
            <w:shd w:val="clear" w:color="000000" w:fill="99CCFF"/>
            <w:hideMark/>
          </w:tcPr>
          <w:p w:rsidR="00884D47" w:rsidRPr="000F7519" w:rsidRDefault="00884D47"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If the Entity is subject to an external audit, has it been performed annually?  </w:t>
            </w:r>
          </w:p>
        </w:tc>
        <w:tc>
          <w:tcPr>
            <w:tcW w:w="613" w:type="dxa"/>
            <w:tcBorders>
              <w:top w:val="nil"/>
              <w:left w:val="single" w:sz="4" w:space="0" w:color="auto"/>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19"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28"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278" w:type="dxa"/>
            <w:tcBorders>
              <w:top w:val="nil"/>
              <w:left w:val="nil"/>
              <w:bottom w:val="single" w:sz="4" w:space="0" w:color="auto"/>
              <w:right w:val="single" w:sz="4" w:space="0" w:color="auto"/>
            </w:tcBorders>
            <w:shd w:val="clear" w:color="000000" w:fill="FFFFFF"/>
            <w:noWrap/>
            <w:vAlign w:val="bottom"/>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884D47" w:rsidRPr="000F7519" w:rsidTr="004368A1">
        <w:trPr>
          <w:trHeight w:val="915"/>
          <w:jc w:val="center"/>
        </w:trPr>
        <w:tc>
          <w:tcPr>
            <w:tcW w:w="366" w:type="dxa"/>
            <w:tcBorders>
              <w:top w:val="nil"/>
              <w:left w:val="single" w:sz="4" w:space="0" w:color="auto"/>
              <w:bottom w:val="single" w:sz="4" w:space="0" w:color="000000"/>
              <w:right w:val="single" w:sz="8" w:space="0" w:color="808080"/>
            </w:tcBorders>
            <w:shd w:val="clear" w:color="000000" w:fill="FFFF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2</w:t>
            </w:r>
          </w:p>
        </w:tc>
        <w:tc>
          <w:tcPr>
            <w:tcW w:w="4872" w:type="dxa"/>
            <w:tcBorders>
              <w:top w:val="nil"/>
              <w:left w:val="nil"/>
              <w:bottom w:val="single" w:sz="8" w:space="0" w:color="808080"/>
              <w:right w:val="single" w:sz="8" w:space="0" w:color="808080"/>
            </w:tcBorders>
            <w:shd w:val="clear" w:color="000000" w:fill="99CCFF"/>
            <w:hideMark/>
          </w:tcPr>
          <w:p w:rsidR="00884D47" w:rsidRPr="000F7519" w:rsidRDefault="00884D47"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there formal </w:t>
            </w:r>
            <w:proofErr w:type="gramStart"/>
            <w:r w:rsidRPr="000F7519">
              <w:rPr>
                <w:rFonts w:ascii="Arial" w:eastAsia="Times New Roman" w:hAnsi="Arial" w:cs="Arial"/>
                <w:color w:val="auto"/>
                <w:sz w:val="14"/>
                <w:szCs w:val="16"/>
              </w:rPr>
              <w:t>procedures  for</w:t>
            </w:r>
            <w:proofErr w:type="gramEnd"/>
            <w:r w:rsidRPr="000F7519">
              <w:rPr>
                <w:rFonts w:ascii="Arial" w:eastAsia="Times New Roman" w:hAnsi="Arial" w:cs="Arial"/>
                <w:color w:val="auto"/>
                <w:sz w:val="14"/>
                <w:szCs w:val="16"/>
              </w:rPr>
              <w:t xml:space="preserve"> the administration of the external audit services (responsibilities for the preparation and supply of information, follow up on deadlines, receipt of results, clarifications and communication with External Auditors, etc.) </w:t>
            </w:r>
          </w:p>
        </w:tc>
        <w:tc>
          <w:tcPr>
            <w:tcW w:w="613" w:type="dxa"/>
            <w:tcBorders>
              <w:top w:val="nil"/>
              <w:left w:val="single" w:sz="4" w:space="0" w:color="auto"/>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19"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28"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278" w:type="dxa"/>
            <w:tcBorders>
              <w:top w:val="nil"/>
              <w:left w:val="nil"/>
              <w:bottom w:val="single" w:sz="4" w:space="0" w:color="auto"/>
              <w:right w:val="single" w:sz="4" w:space="0" w:color="auto"/>
            </w:tcBorders>
            <w:shd w:val="clear" w:color="000000" w:fill="FFFFFF"/>
            <w:noWrap/>
            <w:vAlign w:val="bottom"/>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884D47" w:rsidRPr="000F7519" w:rsidTr="004368A1">
        <w:trPr>
          <w:trHeight w:val="465"/>
          <w:jc w:val="center"/>
        </w:trPr>
        <w:tc>
          <w:tcPr>
            <w:tcW w:w="366" w:type="dxa"/>
            <w:tcBorders>
              <w:top w:val="nil"/>
              <w:left w:val="single" w:sz="4" w:space="0" w:color="auto"/>
              <w:bottom w:val="single" w:sz="4" w:space="0" w:color="000000"/>
              <w:right w:val="single" w:sz="8" w:space="0" w:color="808080"/>
            </w:tcBorders>
            <w:shd w:val="clear" w:color="000000" w:fill="FFFF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3</w:t>
            </w:r>
          </w:p>
        </w:tc>
        <w:tc>
          <w:tcPr>
            <w:tcW w:w="4872" w:type="dxa"/>
            <w:tcBorders>
              <w:top w:val="nil"/>
              <w:left w:val="nil"/>
              <w:bottom w:val="single" w:sz="8" w:space="0" w:color="808080"/>
              <w:right w:val="single" w:sz="8" w:space="0" w:color="808080"/>
            </w:tcBorders>
            <w:shd w:val="clear" w:color="000000" w:fill="99CCFF"/>
            <w:hideMark/>
          </w:tcPr>
          <w:p w:rsidR="00884D47" w:rsidRPr="000F7519" w:rsidRDefault="00884D47"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Is there a formal contract</w:t>
            </w:r>
            <w:proofErr w:type="gramStart"/>
            <w:r w:rsidRPr="000F7519">
              <w:rPr>
                <w:rFonts w:ascii="Arial" w:eastAsia="Times New Roman" w:hAnsi="Arial" w:cs="Arial"/>
                <w:color w:val="auto"/>
                <w:sz w:val="14"/>
                <w:szCs w:val="16"/>
              </w:rPr>
              <w:t>,  or</w:t>
            </w:r>
            <w:proofErr w:type="gramEnd"/>
            <w:r w:rsidRPr="000F7519">
              <w:rPr>
                <w:rFonts w:ascii="Arial" w:eastAsia="Times New Roman" w:hAnsi="Arial" w:cs="Arial"/>
                <w:color w:val="auto"/>
                <w:sz w:val="14"/>
                <w:szCs w:val="16"/>
              </w:rPr>
              <w:t xml:space="preserve"> equivalent, for the execution of the external Audit?  </w:t>
            </w:r>
          </w:p>
        </w:tc>
        <w:tc>
          <w:tcPr>
            <w:tcW w:w="613" w:type="dxa"/>
            <w:tcBorders>
              <w:top w:val="nil"/>
              <w:left w:val="single" w:sz="4" w:space="0" w:color="auto"/>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19"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28"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278" w:type="dxa"/>
            <w:tcBorders>
              <w:top w:val="nil"/>
              <w:left w:val="nil"/>
              <w:bottom w:val="single" w:sz="4" w:space="0" w:color="auto"/>
              <w:right w:val="single" w:sz="4" w:space="0" w:color="auto"/>
            </w:tcBorders>
            <w:shd w:val="clear" w:color="000000" w:fill="FFFFFF"/>
            <w:noWrap/>
            <w:vAlign w:val="bottom"/>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884D47" w:rsidRPr="000F7519" w:rsidTr="004368A1">
        <w:trPr>
          <w:trHeight w:val="465"/>
          <w:jc w:val="center"/>
        </w:trPr>
        <w:tc>
          <w:tcPr>
            <w:tcW w:w="366" w:type="dxa"/>
            <w:tcBorders>
              <w:top w:val="nil"/>
              <w:left w:val="single" w:sz="4" w:space="0" w:color="auto"/>
              <w:bottom w:val="single" w:sz="4" w:space="0" w:color="000000"/>
              <w:right w:val="single" w:sz="8" w:space="0" w:color="808080"/>
            </w:tcBorders>
            <w:shd w:val="clear" w:color="000000" w:fill="FFFF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4</w:t>
            </w:r>
          </w:p>
        </w:tc>
        <w:tc>
          <w:tcPr>
            <w:tcW w:w="4872" w:type="dxa"/>
            <w:tcBorders>
              <w:top w:val="nil"/>
              <w:left w:val="nil"/>
              <w:bottom w:val="single" w:sz="8" w:space="0" w:color="808080"/>
              <w:right w:val="single" w:sz="8" w:space="0" w:color="808080"/>
            </w:tcBorders>
            <w:shd w:val="clear" w:color="000000" w:fill="99CCFF"/>
            <w:hideMark/>
          </w:tcPr>
          <w:p w:rsidR="00884D47" w:rsidRPr="000F7519" w:rsidRDefault="00884D47"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Do the statements regarding the nature and scope of the audit services clearly reflect the benefits expected from this service?  </w:t>
            </w:r>
          </w:p>
        </w:tc>
        <w:tc>
          <w:tcPr>
            <w:tcW w:w="613" w:type="dxa"/>
            <w:tcBorders>
              <w:top w:val="nil"/>
              <w:left w:val="single" w:sz="4" w:space="0" w:color="auto"/>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719"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28"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278" w:type="dxa"/>
            <w:tcBorders>
              <w:top w:val="nil"/>
              <w:left w:val="nil"/>
              <w:bottom w:val="single" w:sz="4" w:space="0" w:color="auto"/>
              <w:right w:val="single" w:sz="4" w:space="0" w:color="auto"/>
            </w:tcBorders>
            <w:shd w:val="clear" w:color="000000" w:fill="FFFFFF"/>
            <w:noWrap/>
            <w:vAlign w:val="bottom"/>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884D47" w:rsidRPr="000F7519" w:rsidTr="004368A1">
        <w:trPr>
          <w:trHeight w:val="915"/>
          <w:jc w:val="center"/>
        </w:trPr>
        <w:tc>
          <w:tcPr>
            <w:tcW w:w="366" w:type="dxa"/>
            <w:tcBorders>
              <w:top w:val="nil"/>
              <w:left w:val="single" w:sz="4" w:space="0" w:color="auto"/>
              <w:bottom w:val="single" w:sz="4" w:space="0" w:color="000000"/>
              <w:right w:val="single" w:sz="8" w:space="0" w:color="808080"/>
            </w:tcBorders>
            <w:shd w:val="clear" w:color="000000" w:fill="FFFF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5</w:t>
            </w:r>
          </w:p>
        </w:tc>
        <w:tc>
          <w:tcPr>
            <w:tcW w:w="4872" w:type="dxa"/>
            <w:tcBorders>
              <w:top w:val="nil"/>
              <w:left w:val="nil"/>
              <w:bottom w:val="single" w:sz="8" w:space="0" w:color="808080"/>
              <w:right w:val="single" w:sz="8" w:space="0" w:color="808080"/>
            </w:tcBorders>
            <w:shd w:val="clear" w:color="000000" w:fill="99CCFF"/>
            <w:hideMark/>
          </w:tcPr>
          <w:p w:rsidR="00884D47" w:rsidRPr="000F7519" w:rsidRDefault="00884D47"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Are the estimated fees based on reasonable calculations per hour/person or days/person, based on the scope and nature of the work? (verify if there is formal supporting evidence of these calculations)  </w:t>
            </w:r>
          </w:p>
        </w:tc>
        <w:tc>
          <w:tcPr>
            <w:tcW w:w="613" w:type="dxa"/>
            <w:tcBorders>
              <w:top w:val="nil"/>
              <w:left w:val="single" w:sz="4" w:space="0" w:color="auto"/>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19"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28"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278" w:type="dxa"/>
            <w:tcBorders>
              <w:top w:val="nil"/>
              <w:left w:val="nil"/>
              <w:bottom w:val="single" w:sz="4" w:space="0" w:color="auto"/>
              <w:right w:val="single" w:sz="4" w:space="0" w:color="auto"/>
            </w:tcBorders>
            <w:shd w:val="clear" w:color="000000" w:fill="FFFFFF"/>
            <w:noWrap/>
            <w:vAlign w:val="bottom"/>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884D47" w:rsidRPr="000F7519" w:rsidTr="004368A1">
        <w:trPr>
          <w:trHeight w:val="465"/>
          <w:jc w:val="center"/>
        </w:trPr>
        <w:tc>
          <w:tcPr>
            <w:tcW w:w="366" w:type="dxa"/>
            <w:tcBorders>
              <w:top w:val="nil"/>
              <w:left w:val="single" w:sz="4" w:space="0" w:color="auto"/>
              <w:bottom w:val="single" w:sz="4" w:space="0" w:color="000000"/>
              <w:right w:val="single" w:sz="8" w:space="0" w:color="808080"/>
            </w:tcBorders>
            <w:shd w:val="clear" w:color="000000" w:fill="FFFF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6</w:t>
            </w:r>
          </w:p>
        </w:tc>
        <w:tc>
          <w:tcPr>
            <w:tcW w:w="4872" w:type="dxa"/>
            <w:tcBorders>
              <w:top w:val="nil"/>
              <w:left w:val="nil"/>
              <w:bottom w:val="single" w:sz="8" w:space="0" w:color="808080"/>
              <w:right w:val="single" w:sz="8" w:space="0" w:color="808080"/>
            </w:tcBorders>
            <w:shd w:val="clear" w:color="000000" w:fill="99CCFF"/>
            <w:hideMark/>
          </w:tcPr>
          <w:p w:rsidR="00884D47" w:rsidRPr="000F7519" w:rsidRDefault="00884D47" w:rsidP="000F7519">
            <w:pPr>
              <w:spacing w:after="0" w:line="240" w:lineRule="auto"/>
              <w:jc w:val="both"/>
              <w:rPr>
                <w:rFonts w:ascii="Arial" w:eastAsia="Times New Roman" w:hAnsi="Arial" w:cs="Arial"/>
                <w:color w:val="auto"/>
                <w:sz w:val="14"/>
                <w:szCs w:val="16"/>
              </w:rPr>
            </w:pPr>
            <w:proofErr w:type="gramStart"/>
            <w:r w:rsidRPr="000F7519">
              <w:rPr>
                <w:rFonts w:ascii="Arial" w:eastAsia="Times New Roman" w:hAnsi="Arial" w:cs="Arial"/>
                <w:color w:val="auto"/>
                <w:sz w:val="14"/>
                <w:szCs w:val="16"/>
              </w:rPr>
              <w:t>Have  the</w:t>
            </w:r>
            <w:proofErr w:type="gramEnd"/>
            <w:r w:rsidRPr="000F7519">
              <w:rPr>
                <w:rFonts w:ascii="Arial" w:eastAsia="Times New Roman" w:hAnsi="Arial" w:cs="Arial"/>
                <w:color w:val="auto"/>
                <w:sz w:val="14"/>
                <w:szCs w:val="16"/>
              </w:rPr>
              <w:t xml:space="preserve"> fees been paid according to what have been stated  in the contract?  </w:t>
            </w:r>
          </w:p>
        </w:tc>
        <w:tc>
          <w:tcPr>
            <w:tcW w:w="613" w:type="dxa"/>
            <w:tcBorders>
              <w:top w:val="nil"/>
              <w:left w:val="single" w:sz="4" w:space="0" w:color="auto"/>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19"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28"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278" w:type="dxa"/>
            <w:tcBorders>
              <w:top w:val="nil"/>
              <w:left w:val="nil"/>
              <w:bottom w:val="single" w:sz="4" w:space="0" w:color="auto"/>
              <w:right w:val="single" w:sz="4" w:space="0" w:color="auto"/>
            </w:tcBorders>
            <w:shd w:val="clear" w:color="000000" w:fill="FFFFFF"/>
            <w:noWrap/>
            <w:vAlign w:val="bottom"/>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884D47" w:rsidRPr="000F7519" w:rsidTr="004368A1">
        <w:trPr>
          <w:trHeight w:val="465"/>
          <w:jc w:val="center"/>
        </w:trPr>
        <w:tc>
          <w:tcPr>
            <w:tcW w:w="366" w:type="dxa"/>
            <w:tcBorders>
              <w:top w:val="nil"/>
              <w:left w:val="single" w:sz="4" w:space="0" w:color="auto"/>
              <w:bottom w:val="single" w:sz="4" w:space="0" w:color="000000"/>
              <w:right w:val="single" w:sz="8" w:space="0" w:color="808080"/>
            </w:tcBorders>
            <w:shd w:val="clear" w:color="000000" w:fill="FFFF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7</w:t>
            </w:r>
          </w:p>
        </w:tc>
        <w:tc>
          <w:tcPr>
            <w:tcW w:w="4872" w:type="dxa"/>
            <w:tcBorders>
              <w:top w:val="nil"/>
              <w:left w:val="nil"/>
              <w:bottom w:val="single" w:sz="8" w:space="0" w:color="808080"/>
              <w:right w:val="single" w:sz="8" w:space="0" w:color="808080"/>
            </w:tcBorders>
            <w:shd w:val="clear" w:color="000000" w:fill="99CCFF"/>
            <w:hideMark/>
          </w:tcPr>
          <w:p w:rsidR="00884D47" w:rsidRPr="000F7519" w:rsidRDefault="00884D47"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In case of payment delays, have they been justified based on the independent audit firm non-</w:t>
            </w:r>
            <w:proofErr w:type="gramStart"/>
            <w:r w:rsidRPr="000F7519">
              <w:rPr>
                <w:rFonts w:ascii="Arial" w:eastAsia="Times New Roman" w:hAnsi="Arial" w:cs="Arial"/>
                <w:color w:val="auto"/>
                <w:sz w:val="14"/>
                <w:szCs w:val="16"/>
              </w:rPr>
              <w:t>compliance.</w:t>
            </w:r>
            <w:proofErr w:type="gramEnd"/>
            <w:r w:rsidRPr="000F7519">
              <w:rPr>
                <w:rFonts w:ascii="Arial" w:eastAsia="Times New Roman" w:hAnsi="Arial" w:cs="Arial"/>
                <w:color w:val="auto"/>
                <w:sz w:val="14"/>
                <w:szCs w:val="16"/>
              </w:rPr>
              <w:t xml:space="preserve">  </w:t>
            </w:r>
          </w:p>
        </w:tc>
        <w:tc>
          <w:tcPr>
            <w:tcW w:w="613" w:type="dxa"/>
            <w:tcBorders>
              <w:top w:val="nil"/>
              <w:left w:val="single" w:sz="4" w:space="0" w:color="auto"/>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19"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28"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278" w:type="dxa"/>
            <w:tcBorders>
              <w:top w:val="nil"/>
              <w:left w:val="nil"/>
              <w:bottom w:val="single" w:sz="4" w:space="0" w:color="auto"/>
              <w:right w:val="single" w:sz="4" w:space="0" w:color="auto"/>
            </w:tcBorders>
            <w:shd w:val="clear" w:color="000000" w:fill="FFFFFF"/>
            <w:noWrap/>
            <w:vAlign w:val="bottom"/>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884D47" w:rsidRPr="000F7519" w:rsidTr="004368A1">
        <w:trPr>
          <w:trHeight w:val="465"/>
          <w:jc w:val="center"/>
        </w:trPr>
        <w:tc>
          <w:tcPr>
            <w:tcW w:w="366" w:type="dxa"/>
            <w:tcBorders>
              <w:top w:val="nil"/>
              <w:left w:val="single" w:sz="4" w:space="0" w:color="auto"/>
              <w:bottom w:val="single" w:sz="4" w:space="0" w:color="000000"/>
              <w:right w:val="single" w:sz="8" w:space="0" w:color="808080"/>
            </w:tcBorders>
            <w:shd w:val="clear" w:color="000000" w:fill="FFFF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8</w:t>
            </w:r>
          </w:p>
        </w:tc>
        <w:tc>
          <w:tcPr>
            <w:tcW w:w="4872" w:type="dxa"/>
            <w:tcBorders>
              <w:top w:val="nil"/>
              <w:left w:val="nil"/>
              <w:bottom w:val="single" w:sz="8" w:space="0" w:color="808080"/>
              <w:right w:val="single" w:sz="8" w:space="0" w:color="808080"/>
            </w:tcBorders>
            <w:shd w:val="clear" w:color="000000" w:fill="99CCFF"/>
            <w:hideMark/>
          </w:tcPr>
          <w:p w:rsidR="00884D47" w:rsidRPr="000F7519" w:rsidRDefault="00884D47"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Does the firm of external auditors only offer this type of service to the entity?  </w:t>
            </w:r>
          </w:p>
        </w:tc>
        <w:tc>
          <w:tcPr>
            <w:tcW w:w="613" w:type="dxa"/>
            <w:tcBorders>
              <w:top w:val="nil"/>
              <w:left w:val="single" w:sz="4" w:space="0" w:color="auto"/>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19"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28"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278" w:type="dxa"/>
            <w:tcBorders>
              <w:top w:val="nil"/>
              <w:left w:val="nil"/>
              <w:bottom w:val="single" w:sz="4" w:space="0" w:color="auto"/>
              <w:right w:val="single" w:sz="4" w:space="0" w:color="auto"/>
            </w:tcBorders>
            <w:shd w:val="clear" w:color="000000" w:fill="FFFFFF"/>
            <w:noWrap/>
            <w:vAlign w:val="bottom"/>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884D47" w:rsidRPr="000F7519" w:rsidTr="004368A1">
        <w:trPr>
          <w:trHeight w:val="690"/>
          <w:jc w:val="center"/>
        </w:trPr>
        <w:tc>
          <w:tcPr>
            <w:tcW w:w="366" w:type="dxa"/>
            <w:tcBorders>
              <w:top w:val="nil"/>
              <w:left w:val="single" w:sz="4" w:space="0" w:color="auto"/>
              <w:bottom w:val="single" w:sz="4" w:space="0" w:color="000000"/>
              <w:right w:val="single" w:sz="8" w:space="0" w:color="808080"/>
            </w:tcBorders>
            <w:shd w:val="clear" w:color="000000" w:fill="FFFF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9</w:t>
            </w:r>
          </w:p>
        </w:tc>
        <w:tc>
          <w:tcPr>
            <w:tcW w:w="4872" w:type="dxa"/>
            <w:tcBorders>
              <w:top w:val="nil"/>
              <w:left w:val="nil"/>
              <w:bottom w:val="single" w:sz="8" w:space="0" w:color="808080"/>
              <w:right w:val="single" w:sz="8" w:space="0" w:color="808080"/>
            </w:tcBorders>
            <w:shd w:val="clear" w:color="000000" w:fill="99CCFF"/>
            <w:hideMark/>
          </w:tcPr>
          <w:p w:rsidR="00884D47" w:rsidRPr="000F7519" w:rsidRDefault="00884D47"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Have the reports from the contracted audit, or from a SAI's audit, been delivered in the expected time as stated in the contract or as described in the required legal standards?  </w:t>
            </w:r>
          </w:p>
        </w:tc>
        <w:tc>
          <w:tcPr>
            <w:tcW w:w="613" w:type="dxa"/>
            <w:tcBorders>
              <w:top w:val="nil"/>
              <w:left w:val="single" w:sz="4" w:space="0" w:color="auto"/>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19"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28"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278" w:type="dxa"/>
            <w:tcBorders>
              <w:top w:val="nil"/>
              <w:left w:val="nil"/>
              <w:bottom w:val="single" w:sz="4" w:space="0" w:color="auto"/>
              <w:right w:val="single" w:sz="4" w:space="0" w:color="auto"/>
            </w:tcBorders>
            <w:shd w:val="clear" w:color="000000" w:fill="FFFFFF"/>
            <w:noWrap/>
            <w:vAlign w:val="bottom"/>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884D47" w:rsidRPr="000F7519" w:rsidTr="004368A1">
        <w:trPr>
          <w:trHeight w:val="915"/>
          <w:jc w:val="center"/>
        </w:trPr>
        <w:tc>
          <w:tcPr>
            <w:tcW w:w="366" w:type="dxa"/>
            <w:tcBorders>
              <w:top w:val="nil"/>
              <w:left w:val="single" w:sz="4" w:space="0" w:color="auto"/>
              <w:bottom w:val="single" w:sz="4" w:space="0" w:color="000000"/>
              <w:right w:val="single" w:sz="8" w:space="0" w:color="808080"/>
            </w:tcBorders>
            <w:shd w:val="clear" w:color="000000" w:fill="FFFF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10</w:t>
            </w:r>
          </w:p>
        </w:tc>
        <w:tc>
          <w:tcPr>
            <w:tcW w:w="4872" w:type="dxa"/>
            <w:tcBorders>
              <w:top w:val="nil"/>
              <w:left w:val="nil"/>
              <w:bottom w:val="single" w:sz="8" w:space="0" w:color="808080"/>
              <w:right w:val="single" w:sz="8" w:space="0" w:color="808080"/>
            </w:tcBorders>
            <w:shd w:val="clear" w:color="000000" w:fill="99CCFF"/>
            <w:hideMark/>
          </w:tcPr>
          <w:p w:rsidR="00884D47" w:rsidRPr="000F7519" w:rsidRDefault="00884D47"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If the audit reports include opinions </w:t>
            </w:r>
            <w:r w:rsidR="009E526B" w:rsidRPr="000F7519">
              <w:rPr>
                <w:rFonts w:ascii="Arial" w:eastAsia="Times New Roman" w:hAnsi="Arial" w:cs="Arial"/>
                <w:color w:val="auto"/>
                <w:sz w:val="14"/>
                <w:szCs w:val="16"/>
              </w:rPr>
              <w:t>that</w:t>
            </w:r>
            <w:r w:rsidRPr="000F7519">
              <w:rPr>
                <w:rFonts w:ascii="Arial" w:eastAsia="Times New Roman" w:hAnsi="Arial" w:cs="Arial"/>
                <w:color w:val="auto"/>
                <w:sz w:val="14"/>
                <w:szCs w:val="16"/>
              </w:rPr>
              <w:t xml:space="preserve"> are not "unqualified" and findings and/or reportable conditions on the internal control have been reported, has the Entity taken </w:t>
            </w:r>
            <w:proofErr w:type="gramStart"/>
            <w:r w:rsidRPr="000F7519">
              <w:rPr>
                <w:rFonts w:ascii="Arial" w:eastAsia="Times New Roman" w:hAnsi="Arial" w:cs="Arial"/>
                <w:color w:val="auto"/>
                <w:sz w:val="14"/>
                <w:szCs w:val="16"/>
              </w:rPr>
              <w:t>formal  actions</w:t>
            </w:r>
            <w:proofErr w:type="gramEnd"/>
            <w:r w:rsidRPr="000F7519">
              <w:rPr>
                <w:rFonts w:ascii="Arial" w:eastAsia="Times New Roman" w:hAnsi="Arial" w:cs="Arial"/>
                <w:color w:val="auto"/>
                <w:sz w:val="14"/>
                <w:szCs w:val="16"/>
              </w:rPr>
              <w:t xml:space="preserve"> to address  those problems in a timely fashion?  </w:t>
            </w:r>
          </w:p>
        </w:tc>
        <w:tc>
          <w:tcPr>
            <w:tcW w:w="613" w:type="dxa"/>
            <w:tcBorders>
              <w:top w:val="nil"/>
              <w:left w:val="single" w:sz="4" w:space="0" w:color="auto"/>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19"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28"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278" w:type="dxa"/>
            <w:tcBorders>
              <w:top w:val="nil"/>
              <w:left w:val="nil"/>
              <w:bottom w:val="single" w:sz="4" w:space="0" w:color="auto"/>
              <w:right w:val="single" w:sz="4" w:space="0" w:color="auto"/>
            </w:tcBorders>
            <w:shd w:val="clear" w:color="000000" w:fill="FFFFFF"/>
            <w:noWrap/>
            <w:vAlign w:val="bottom"/>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884D47" w:rsidRPr="000F7519" w:rsidTr="004368A1">
        <w:trPr>
          <w:trHeight w:val="690"/>
          <w:jc w:val="center"/>
        </w:trPr>
        <w:tc>
          <w:tcPr>
            <w:tcW w:w="366" w:type="dxa"/>
            <w:tcBorders>
              <w:top w:val="nil"/>
              <w:left w:val="single" w:sz="4" w:space="0" w:color="auto"/>
              <w:bottom w:val="single" w:sz="4" w:space="0" w:color="000000"/>
              <w:right w:val="single" w:sz="8" w:space="0" w:color="808080"/>
            </w:tcBorders>
            <w:shd w:val="clear" w:color="000000" w:fill="FFFF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11</w:t>
            </w:r>
          </w:p>
        </w:tc>
        <w:tc>
          <w:tcPr>
            <w:tcW w:w="4872" w:type="dxa"/>
            <w:tcBorders>
              <w:top w:val="nil"/>
              <w:left w:val="nil"/>
              <w:bottom w:val="single" w:sz="8" w:space="0" w:color="808080"/>
              <w:right w:val="single" w:sz="8" w:space="0" w:color="808080"/>
            </w:tcBorders>
            <w:shd w:val="clear" w:color="000000" w:fill="99CCFF"/>
            <w:hideMark/>
          </w:tcPr>
          <w:p w:rsidR="00884D47" w:rsidRPr="000F7519" w:rsidRDefault="00884D47"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If there were limitations to the audit scope, were they due to the Entity's lack of knowledge of the necessary support to comply with the audit's objectives?  </w:t>
            </w:r>
          </w:p>
        </w:tc>
        <w:tc>
          <w:tcPr>
            <w:tcW w:w="613" w:type="dxa"/>
            <w:tcBorders>
              <w:top w:val="nil"/>
              <w:left w:val="single" w:sz="4" w:space="0" w:color="auto"/>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19"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28"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278" w:type="dxa"/>
            <w:tcBorders>
              <w:top w:val="nil"/>
              <w:left w:val="nil"/>
              <w:bottom w:val="single" w:sz="4" w:space="0" w:color="auto"/>
              <w:right w:val="single" w:sz="4" w:space="0" w:color="auto"/>
            </w:tcBorders>
            <w:shd w:val="clear" w:color="000000" w:fill="FFFFFF"/>
            <w:noWrap/>
            <w:vAlign w:val="bottom"/>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884D47" w:rsidRPr="000F7519" w:rsidTr="004368A1">
        <w:trPr>
          <w:trHeight w:val="465"/>
          <w:jc w:val="center"/>
        </w:trPr>
        <w:tc>
          <w:tcPr>
            <w:tcW w:w="366" w:type="dxa"/>
            <w:tcBorders>
              <w:top w:val="nil"/>
              <w:left w:val="single" w:sz="4" w:space="0" w:color="auto"/>
              <w:bottom w:val="single" w:sz="4" w:space="0" w:color="000000"/>
              <w:right w:val="single" w:sz="8" w:space="0" w:color="808080"/>
            </w:tcBorders>
            <w:shd w:val="clear" w:color="000000" w:fill="FFFF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12</w:t>
            </w:r>
          </w:p>
        </w:tc>
        <w:tc>
          <w:tcPr>
            <w:tcW w:w="4872" w:type="dxa"/>
            <w:tcBorders>
              <w:top w:val="nil"/>
              <w:left w:val="nil"/>
              <w:bottom w:val="single" w:sz="8" w:space="0" w:color="808080"/>
              <w:right w:val="single" w:sz="8" w:space="0" w:color="808080"/>
            </w:tcBorders>
            <w:shd w:val="clear" w:color="000000" w:fill="99CCFF"/>
            <w:hideMark/>
          </w:tcPr>
          <w:p w:rsidR="00884D47" w:rsidRPr="000F7519" w:rsidRDefault="00884D47"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Is there evidence of the effective correction of the matters reported on the audit report?  </w:t>
            </w:r>
          </w:p>
        </w:tc>
        <w:tc>
          <w:tcPr>
            <w:tcW w:w="613" w:type="dxa"/>
            <w:tcBorders>
              <w:top w:val="nil"/>
              <w:left w:val="single" w:sz="4" w:space="0" w:color="auto"/>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19"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28"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278" w:type="dxa"/>
            <w:tcBorders>
              <w:top w:val="nil"/>
              <w:left w:val="nil"/>
              <w:bottom w:val="single" w:sz="4" w:space="0" w:color="auto"/>
              <w:right w:val="single" w:sz="4" w:space="0" w:color="auto"/>
            </w:tcBorders>
            <w:shd w:val="clear" w:color="000000" w:fill="FFFFFF"/>
            <w:noWrap/>
            <w:vAlign w:val="bottom"/>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884D47" w:rsidRPr="000F7519" w:rsidTr="004368A1">
        <w:trPr>
          <w:trHeight w:val="465"/>
          <w:jc w:val="center"/>
        </w:trPr>
        <w:tc>
          <w:tcPr>
            <w:tcW w:w="366" w:type="dxa"/>
            <w:tcBorders>
              <w:top w:val="nil"/>
              <w:left w:val="single" w:sz="4" w:space="0" w:color="auto"/>
              <w:bottom w:val="single" w:sz="4" w:space="0" w:color="000000"/>
              <w:right w:val="single" w:sz="8" w:space="0" w:color="808080"/>
            </w:tcBorders>
            <w:shd w:val="clear" w:color="000000" w:fill="FFFF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13</w:t>
            </w:r>
          </w:p>
        </w:tc>
        <w:tc>
          <w:tcPr>
            <w:tcW w:w="4872" w:type="dxa"/>
            <w:tcBorders>
              <w:top w:val="nil"/>
              <w:left w:val="nil"/>
              <w:bottom w:val="single" w:sz="8" w:space="0" w:color="808080"/>
              <w:right w:val="single" w:sz="8" w:space="0" w:color="808080"/>
            </w:tcBorders>
            <w:shd w:val="clear" w:color="000000" w:fill="99CCFF"/>
            <w:hideMark/>
          </w:tcPr>
          <w:p w:rsidR="00884D47" w:rsidRPr="000F7519" w:rsidRDefault="00884D47"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Is the nature of the corrections geared towards solving the causes of the problems, so that they are not repeated in following years?</w:t>
            </w:r>
          </w:p>
        </w:tc>
        <w:tc>
          <w:tcPr>
            <w:tcW w:w="613" w:type="dxa"/>
            <w:tcBorders>
              <w:top w:val="nil"/>
              <w:left w:val="single" w:sz="4" w:space="0" w:color="auto"/>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19"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28"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278" w:type="dxa"/>
            <w:tcBorders>
              <w:top w:val="nil"/>
              <w:left w:val="nil"/>
              <w:bottom w:val="single" w:sz="4" w:space="0" w:color="auto"/>
              <w:right w:val="single" w:sz="4" w:space="0" w:color="auto"/>
            </w:tcBorders>
            <w:shd w:val="clear" w:color="000000" w:fill="FFFFFF"/>
            <w:noWrap/>
            <w:vAlign w:val="bottom"/>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884D47" w:rsidRPr="000F7519" w:rsidTr="004368A1">
        <w:trPr>
          <w:trHeight w:val="690"/>
          <w:jc w:val="center"/>
        </w:trPr>
        <w:tc>
          <w:tcPr>
            <w:tcW w:w="366" w:type="dxa"/>
            <w:tcBorders>
              <w:top w:val="nil"/>
              <w:left w:val="single" w:sz="4" w:space="0" w:color="auto"/>
              <w:bottom w:val="single" w:sz="4" w:space="0" w:color="auto"/>
              <w:right w:val="single" w:sz="8" w:space="0" w:color="808080"/>
            </w:tcBorders>
            <w:shd w:val="clear" w:color="000000" w:fill="FFFF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lastRenderedPageBreak/>
              <w:t>14</w:t>
            </w:r>
          </w:p>
        </w:tc>
        <w:tc>
          <w:tcPr>
            <w:tcW w:w="4872" w:type="dxa"/>
            <w:tcBorders>
              <w:top w:val="nil"/>
              <w:left w:val="nil"/>
              <w:bottom w:val="single" w:sz="8" w:space="0" w:color="808080"/>
              <w:right w:val="single" w:sz="8" w:space="0" w:color="808080"/>
            </w:tcBorders>
            <w:shd w:val="clear" w:color="000000" w:fill="99CCFF"/>
            <w:hideMark/>
          </w:tcPr>
          <w:p w:rsidR="00884D47" w:rsidRPr="000F7519" w:rsidRDefault="00884D47"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If issues arising from audit reports are still pending, could this be </w:t>
            </w:r>
            <w:r w:rsidR="009E526B" w:rsidRPr="000F7519">
              <w:rPr>
                <w:rFonts w:ascii="Arial" w:eastAsia="Times New Roman" w:hAnsi="Arial" w:cs="Arial"/>
                <w:color w:val="auto"/>
                <w:sz w:val="14"/>
                <w:szCs w:val="16"/>
              </w:rPr>
              <w:t>attributed</w:t>
            </w:r>
            <w:r w:rsidRPr="000F7519">
              <w:rPr>
                <w:rFonts w:ascii="Arial" w:eastAsia="Times New Roman" w:hAnsi="Arial" w:cs="Arial"/>
                <w:color w:val="auto"/>
                <w:sz w:val="14"/>
                <w:szCs w:val="16"/>
              </w:rPr>
              <w:t xml:space="preserve"> to the management's lack of will to implement solutions, or to a lack of knowledge of an external audit's benefits?</w:t>
            </w:r>
          </w:p>
        </w:tc>
        <w:tc>
          <w:tcPr>
            <w:tcW w:w="613" w:type="dxa"/>
            <w:tcBorders>
              <w:top w:val="nil"/>
              <w:left w:val="single" w:sz="4" w:space="0" w:color="auto"/>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19"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728"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1</w:t>
            </w:r>
          </w:p>
        </w:tc>
        <w:tc>
          <w:tcPr>
            <w:tcW w:w="2278" w:type="dxa"/>
            <w:tcBorders>
              <w:top w:val="nil"/>
              <w:left w:val="nil"/>
              <w:bottom w:val="single" w:sz="4" w:space="0" w:color="auto"/>
              <w:right w:val="single" w:sz="4" w:space="0" w:color="auto"/>
            </w:tcBorders>
            <w:shd w:val="clear" w:color="000000" w:fill="FFFFFF"/>
            <w:noWrap/>
            <w:vAlign w:val="bottom"/>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884D47" w:rsidRPr="000F7519" w:rsidTr="004368A1">
        <w:trPr>
          <w:trHeight w:val="315"/>
          <w:jc w:val="center"/>
        </w:trPr>
        <w:tc>
          <w:tcPr>
            <w:tcW w:w="366" w:type="dxa"/>
            <w:tcBorders>
              <w:top w:val="nil"/>
              <w:left w:val="nil"/>
              <w:bottom w:val="nil"/>
              <w:right w:val="nil"/>
            </w:tcBorders>
            <w:shd w:val="clear" w:color="000000" w:fill="FFFF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4872" w:type="dxa"/>
            <w:tcBorders>
              <w:top w:val="single" w:sz="4" w:space="0" w:color="auto"/>
              <w:left w:val="single" w:sz="4" w:space="0" w:color="auto"/>
              <w:bottom w:val="single" w:sz="4" w:space="0" w:color="auto"/>
              <w:right w:val="single" w:sz="4" w:space="0" w:color="auto"/>
            </w:tcBorders>
            <w:shd w:val="clear" w:color="000000" w:fill="99CC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TOTAL</w:t>
            </w:r>
          </w:p>
        </w:tc>
        <w:tc>
          <w:tcPr>
            <w:tcW w:w="613"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4</w:t>
            </w:r>
          </w:p>
        </w:tc>
        <w:tc>
          <w:tcPr>
            <w:tcW w:w="719"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0</w:t>
            </w:r>
          </w:p>
        </w:tc>
        <w:tc>
          <w:tcPr>
            <w:tcW w:w="728" w:type="dxa"/>
            <w:tcBorders>
              <w:top w:val="nil"/>
              <w:left w:val="nil"/>
              <w:bottom w:val="single" w:sz="4" w:space="0" w:color="auto"/>
              <w:right w:val="single" w:sz="4" w:space="0" w:color="auto"/>
            </w:tcBorders>
            <w:shd w:val="clear" w:color="000000" w:fill="FFFF99"/>
            <w:vAlign w:val="center"/>
            <w:hideMark/>
          </w:tcPr>
          <w:p w:rsidR="00884D47" w:rsidRPr="000F7519" w:rsidRDefault="00884D47" w:rsidP="000F7519">
            <w:pPr>
              <w:spacing w:after="0" w:line="240" w:lineRule="auto"/>
              <w:jc w:val="both"/>
              <w:rPr>
                <w:rFonts w:ascii="Arial" w:eastAsia="Times New Roman" w:hAnsi="Arial" w:cs="Arial"/>
                <w:b/>
                <w:bCs/>
                <w:color w:val="333333"/>
                <w:sz w:val="22"/>
                <w:szCs w:val="24"/>
              </w:rPr>
            </w:pPr>
            <w:r w:rsidRPr="000F7519">
              <w:rPr>
                <w:rFonts w:ascii="Arial" w:eastAsia="Times New Roman" w:hAnsi="Arial" w:cs="Arial"/>
                <w:b/>
                <w:bCs/>
                <w:color w:val="333333"/>
                <w:sz w:val="22"/>
                <w:szCs w:val="24"/>
              </w:rPr>
              <w:t> </w:t>
            </w:r>
          </w:p>
        </w:tc>
        <w:tc>
          <w:tcPr>
            <w:tcW w:w="2278" w:type="dxa"/>
            <w:tcBorders>
              <w:top w:val="nil"/>
              <w:left w:val="nil"/>
              <w:bottom w:val="single" w:sz="4" w:space="0" w:color="auto"/>
              <w:right w:val="single" w:sz="4" w:space="0" w:color="auto"/>
            </w:tcBorders>
            <w:shd w:val="clear" w:color="000000" w:fill="FFFFFF"/>
            <w:noWrap/>
            <w:vAlign w:val="bottom"/>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884D47" w:rsidRPr="000F7519" w:rsidTr="004368A1">
        <w:trPr>
          <w:trHeight w:val="255"/>
          <w:jc w:val="center"/>
        </w:trPr>
        <w:tc>
          <w:tcPr>
            <w:tcW w:w="366" w:type="dxa"/>
            <w:tcBorders>
              <w:top w:val="nil"/>
              <w:left w:val="nil"/>
              <w:bottom w:val="nil"/>
              <w:right w:val="nil"/>
            </w:tcBorders>
            <w:shd w:val="clear" w:color="000000" w:fill="FFFF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4872" w:type="dxa"/>
            <w:tcBorders>
              <w:top w:val="nil"/>
              <w:left w:val="nil"/>
              <w:bottom w:val="nil"/>
              <w:right w:val="nil"/>
            </w:tcBorders>
            <w:shd w:val="clear" w:color="000000" w:fill="FFFFFF"/>
            <w:hideMark/>
          </w:tcPr>
          <w:p w:rsidR="00884D47" w:rsidRPr="000F7519" w:rsidRDefault="00884D47" w:rsidP="000F7519">
            <w:pPr>
              <w:spacing w:after="0" w:line="240" w:lineRule="auto"/>
              <w:jc w:val="both"/>
              <w:rPr>
                <w:rFonts w:ascii="Arial" w:eastAsia="Times New Roman" w:hAnsi="Arial" w:cs="Arial"/>
                <w:b/>
                <w:bCs/>
                <w:color w:val="333333"/>
                <w:sz w:val="14"/>
                <w:szCs w:val="16"/>
              </w:rPr>
            </w:pPr>
            <w:r w:rsidRPr="000F7519">
              <w:rPr>
                <w:rFonts w:ascii="Arial" w:eastAsia="Times New Roman" w:hAnsi="Arial" w:cs="Arial"/>
                <w:b/>
                <w:bCs/>
                <w:color w:val="333333"/>
                <w:sz w:val="14"/>
                <w:szCs w:val="16"/>
              </w:rPr>
              <w:t> </w:t>
            </w:r>
          </w:p>
        </w:tc>
        <w:tc>
          <w:tcPr>
            <w:tcW w:w="613" w:type="dxa"/>
            <w:tcBorders>
              <w:top w:val="nil"/>
              <w:left w:val="nil"/>
              <w:bottom w:val="nil"/>
              <w:right w:val="nil"/>
            </w:tcBorders>
            <w:shd w:val="clear" w:color="000000" w:fill="FFFFFF"/>
            <w:noWrap/>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719" w:type="dxa"/>
            <w:tcBorders>
              <w:top w:val="nil"/>
              <w:left w:val="nil"/>
              <w:bottom w:val="nil"/>
              <w:right w:val="nil"/>
            </w:tcBorders>
            <w:shd w:val="clear" w:color="000000" w:fill="FFFFFF"/>
            <w:noWrap/>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728" w:type="dxa"/>
            <w:tcBorders>
              <w:top w:val="nil"/>
              <w:left w:val="nil"/>
              <w:bottom w:val="nil"/>
              <w:right w:val="nil"/>
            </w:tcBorders>
            <w:shd w:val="clear" w:color="000000" w:fill="FFFFFF"/>
            <w:noWrap/>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c>
          <w:tcPr>
            <w:tcW w:w="2278" w:type="dxa"/>
            <w:tcBorders>
              <w:top w:val="nil"/>
              <w:left w:val="nil"/>
              <w:bottom w:val="nil"/>
              <w:right w:val="nil"/>
            </w:tcBorders>
            <w:shd w:val="clear" w:color="000000" w:fill="FFFFFF"/>
            <w:noWrap/>
            <w:vAlign w:val="bottom"/>
            <w:hideMark/>
          </w:tcPr>
          <w:p w:rsidR="00884D47" w:rsidRPr="000F7519" w:rsidRDefault="00884D47" w:rsidP="000F7519">
            <w:pPr>
              <w:spacing w:after="0" w:line="240" w:lineRule="auto"/>
              <w:jc w:val="both"/>
              <w:rPr>
                <w:rFonts w:ascii="Arial" w:eastAsia="Times New Roman" w:hAnsi="Arial" w:cs="Arial"/>
                <w:color w:val="auto"/>
                <w:sz w:val="18"/>
                <w:szCs w:val="20"/>
              </w:rPr>
            </w:pPr>
            <w:r w:rsidRPr="000F7519">
              <w:rPr>
                <w:rFonts w:ascii="Arial" w:eastAsia="Times New Roman" w:hAnsi="Arial" w:cs="Arial"/>
                <w:color w:val="auto"/>
                <w:sz w:val="18"/>
                <w:szCs w:val="20"/>
              </w:rPr>
              <w:t> </w:t>
            </w:r>
          </w:p>
        </w:tc>
      </w:tr>
      <w:tr w:rsidR="00884D47" w:rsidRPr="000F7519" w:rsidTr="004368A1">
        <w:trPr>
          <w:trHeight w:val="255"/>
          <w:jc w:val="center"/>
        </w:trPr>
        <w:tc>
          <w:tcPr>
            <w:tcW w:w="5238"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884D47" w:rsidRPr="000F7519" w:rsidRDefault="00884D47"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QUANTIFICATION:</w:t>
            </w:r>
          </w:p>
        </w:tc>
        <w:tc>
          <w:tcPr>
            <w:tcW w:w="1332" w:type="dxa"/>
            <w:gridSpan w:val="2"/>
            <w:tcBorders>
              <w:top w:val="single" w:sz="4" w:space="0" w:color="auto"/>
              <w:left w:val="nil"/>
              <w:bottom w:val="single" w:sz="4" w:space="0" w:color="auto"/>
              <w:right w:val="nil"/>
            </w:tcBorders>
            <w:shd w:val="clear" w:color="auto" w:fill="auto"/>
            <w:noWrap/>
            <w:vAlign w:val="bottom"/>
            <w:hideMark/>
          </w:tcPr>
          <w:p w:rsidR="00884D47" w:rsidRPr="000F7519" w:rsidRDefault="00884D47"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w:t>
            </w:r>
          </w:p>
        </w:tc>
        <w:tc>
          <w:tcPr>
            <w:tcW w:w="728" w:type="dxa"/>
            <w:vMerge w:val="restart"/>
            <w:tcBorders>
              <w:top w:val="single" w:sz="4" w:space="0" w:color="auto"/>
              <w:left w:val="nil"/>
              <w:bottom w:val="single" w:sz="4" w:space="0" w:color="000000"/>
              <w:right w:val="single" w:sz="4" w:space="0" w:color="auto"/>
            </w:tcBorders>
            <w:shd w:val="clear" w:color="auto" w:fill="auto"/>
            <w:noWrap/>
            <w:vAlign w:val="bottom"/>
            <w:hideMark/>
          </w:tcPr>
          <w:p w:rsidR="00884D47" w:rsidRPr="000F7519" w:rsidRDefault="00884D47"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 xml:space="preserve"> * 100</w:t>
            </w:r>
          </w:p>
        </w:tc>
        <w:tc>
          <w:tcPr>
            <w:tcW w:w="2278"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884D47" w:rsidRPr="000F7519" w:rsidRDefault="008B03B6" w:rsidP="000F7519">
            <w:pPr>
              <w:spacing w:after="0" w:line="240" w:lineRule="auto"/>
              <w:jc w:val="both"/>
              <w:rPr>
                <w:rFonts w:ascii="Arial" w:eastAsia="Times New Roman" w:hAnsi="Arial" w:cs="Arial"/>
                <w:color w:val="0000FF"/>
                <w:sz w:val="18"/>
                <w:szCs w:val="20"/>
                <w:u w:val="single"/>
              </w:rPr>
            </w:pPr>
            <w:hyperlink r:id="rId27" w:anchor="RANGE!C18" w:history="1">
              <w:r w:rsidR="00884D47" w:rsidRPr="000F7519">
                <w:rPr>
                  <w:rFonts w:ascii="Arial" w:eastAsia="Times New Roman" w:hAnsi="Arial" w:cs="Arial"/>
                  <w:color w:val="0000FF"/>
                  <w:sz w:val="18"/>
                  <w:szCs w:val="20"/>
                  <w:u w:val="single"/>
                </w:rPr>
                <w:t>100.00</w:t>
              </w:r>
            </w:hyperlink>
          </w:p>
        </w:tc>
      </w:tr>
      <w:tr w:rsidR="00884D47" w:rsidRPr="000F7519" w:rsidTr="004368A1">
        <w:trPr>
          <w:trHeight w:val="255"/>
          <w:jc w:val="center"/>
        </w:trPr>
        <w:tc>
          <w:tcPr>
            <w:tcW w:w="5238" w:type="dxa"/>
            <w:gridSpan w:val="2"/>
            <w:vMerge/>
            <w:tcBorders>
              <w:top w:val="single" w:sz="4" w:space="0" w:color="auto"/>
              <w:left w:val="single" w:sz="4" w:space="0" w:color="auto"/>
              <w:bottom w:val="single" w:sz="4" w:space="0" w:color="auto"/>
              <w:right w:val="single" w:sz="4" w:space="0" w:color="auto"/>
            </w:tcBorders>
            <w:vAlign w:val="center"/>
            <w:hideMark/>
          </w:tcPr>
          <w:p w:rsidR="00884D47" w:rsidRPr="000F7519" w:rsidRDefault="00884D47" w:rsidP="000F7519">
            <w:pPr>
              <w:spacing w:after="0" w:line="240" w:lineRule="auto"/>
              <w:jc w:val="both"/>
              <w:rPr>
                <w:rFonts w:ascii="Arial" w:eastAsia="Times New Roman" w:hAnsi="Arial" w:cs="Arial"/>
                <w:b/>
                <w:bCs/>
                <w:color w:val="auto"/>
                <w:sz w:val="14"/>
                <w:szCs w:val="16"/>
              </w:rPr>
            </w:pPr>
          </w:p>
        </w:tc>
        <w:tc>
          <w:tcPr>
            <w:tcW w:w="1332" w:type="dxa"/>
            <w:gridSpan w:val="2"/>
            <w:tcBorders>
              <w:top w:val="single" w:sz="4" w:space="0" w:color="auto"/>
              <w:left w:val="nil"/>
              <w:bottom w:val="single" w:sz="4" w:space="0" w:color="auto"/>
              <w:right w:val="nil"/>
            </w:tcBorders>
            <w:shd w:val="clear" w:color="auto" w:fill="auto"/>
            <w:noWrap/>
            <w:vAlign w:val="bottom"/>
            <w:hideMark/>
          </w:tcPr>
          <w:p w:rsidR="00884D47" w:rsidRPr="000F7519" w:rsidRDefault="00884D47" w:rsidP="000F7519">
            <w:pPr>
              <w:spacing w:after="0" w:line="240" w:lineRule="auto"/>
              <w:jc w:val="both"/>
              <w:rPr>
                <w:rFonts w:ascii="Arial" w:eastAsia="Times New Roman" w:hAnsi="Arial" w:cs="Arial"/>
                <w:color w:val="auto"/>
                <w:sz w:val="14"/>
                <w:szCs w:val="16"/>
              </w:rPr>
            </w:pPr>
            <w:r w:rsidRPr="000F7519">
              <w:rPr>
                <w:rFonts w:ascii="Arial" w:eastAsia="Times New Roman" w:hAnsi="Arial" w:cs="Arial"/>
                <w:color w:val="auto"/>
                <w:sz w:val="14"/>
                <w:szCs w:val="16"/>
              </w:rPr>
              <w:t>(YES+NO)</w:t>
            </w:r>
          </w:p>
        </w:tc>
        <w:tc>
          <w:tcPr>
            <w:tcW w:w="728" w:type="dxa"/>
            <w:vMerge/>
            <w:tcBorders>
              <w:top w:val="single" w:sz="4" w:space="0" w:color="auto"/>
              <w:left w:val="nil"/>
              <w:bottom w:val="single" w:sz="4" w:space="0" w:color="000000"/>
              <w:right w:val="single" w:sz="4" w:space="0" w:color="auto"/>
            </w:tcBorders>
            <w:vAlign w:val="center"/>
            <w:hideMark/>
          </w:tcPr>
          <w:p w:rsidR="00884D47" w:rsidRPr="000F7519" w:rsidRDefault="00884D47" w:rsidP="000F7519">
            <w:pPr>
              <w:spacing w:after="0" w:line="240" w:lineRule="auto"/>
              <w:jc w:val="both"/>
              <w:rPr>
                <w:rFonts w:ascii="Arial" w:eastAsia="Times New Roman" w:hAnsi="Arial" w:cs="Arial"/>
                <w:color w:val="auto"/>
                <w:sz w:val="14"/>
                <w:szCs w:val="16"/>
              </w:rPr>
            </w:pPr>
          </w:p>
        </w:tc>
        <w:tc>
          <w:tcPr>
            <w:tcW w:w="2278" w:type="dxa"/>
            <w:vMerge/>
            <w:tcBorders>
              <w:top w:val="single" w:sz="4" w:space="0" w:color="auto"/>
              <w:left w:val="single" w:sz="4" w:space="0" w:color="auto"/>
              <w:bottom w:val="single" w:sz="4" w:space="0" w:color="000000"/>
              <w:right w:val="single" w:sz="4" w:space="0" w:color="auto"/>
            </w:tcBorders>
            <w:vAlign w:val="center"/>
            <w:hideMark/>
          </w:tcPr>
          <w:p w:rsidR="00884D47" w:rsidRPr="000F7519" w:rsidRDefault="00884D47" w:rsidP="000F7519">
            <w:pPr>
              <w:spacing w:after="0" w:line="240" w:lineRule="auto"/>
              <w:jc w:val="both"/>
              <w:rPr>
                <w:rFonts w:ascii="Arial" w:eastAsia="Times New Roman" w:hAnsi="Arial" w:cs="Arial"/>
                <w:color w:val="0000FF"/>
                <w:sz w:val="18"/>
                <w:szCs w:val="20"/>
                <w:u w:val="single"/>
              </w:rPr>
            </w:pPr>
          </w:p>
        </w:tc>
      </w:tr>
      <w:tr w:rsidR="00884D47" w:rsidRPr="000F7519" w:rsidTr="004368A1">
        <w:trPr>
          <w:trHeight w:val="255"/>
          <w:jc w:val="center"/>
        </w:trPr>
        <w:tc>
          <w:tcPr>
            <w:tcW w:w="5238" w:type="dxa"/>
            <w:gridSpan w:val="2"/>
            <w:vMerge w:val="restart"/>
            <w:tcBorders>
              <w:top w:val="single" w:sz="4" w:space="0" w:color="auto"/>
              <w:left w:val="nil"/>
              <w:bottom w:val="single" w:sz="4" w:space="0" w:color="000000"/>
              <w:right w:val="single" w:sz="4" w:space="0" w:color="000000"/>
            </w:tcBorders>
            <w:shd w:val="clear" w:color="000000" w:fill="99CCFF"/>
            <w:noWrap/>
            <w:vAlign w:val="bottom"/>
            <w:hideMark/>
          </w:tcPr>
          <w:p w:rsidR="00884D47" w:rsidRPr="000F7519" w:rsidRDefault="00884D47"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DEVELOPMENT:</w:t>
            </w:r>
          </w:p>
        </w:tc>
        <w:tc>
          <w:tcPr>
            <w:tcW w:w="2060" w:type="dxa"/>
            <w:gridSpan w:val="3"/>
            <w:tcBorders>
              <w:top w:val="nil"/>
              <w:left w:val="nil"/>
              <w:bottom w:val="nil"/>
              <w:right w:val="single" w:sz="4" w:space="0" w:color="auto"/>
            </w:tcBorders>
            <w:shd w:val="clear" w:color="auto" w:fill="auto"/>
            <w:noWrap/>
            <w:vAlign w:val="bottom"/>
            <w:hideMark/>
          </w:tcPr>
          <w:p w:rsidR="00884D47" w:rsidRPr="000F7519" w:rsidRDefault="00884D47"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There is no ND (0-40)</w:t>
            </w:r>
          </w:p>
        </w:tc>
        <w:tc>
          <w:tcPr>
            <w:tcW w:w="2278"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884D47" w:rsidRPr="000F7519" w:rsidRDefault="008B03B6" w:rsidP="000F7519">
            <w:pPr>
              <w:spacing w:after="0" w:line="240" w:lineRule="auto"/>
              <w:jc w:val="both"/>
              <w:rPr>
                <w:rFonts w:ascii="Arial" w:eastAsia="Times New Roman" w:hAnsi="Arial" w:cs="Arial"/>
                <w:color w:val="0000FF"/>
                <w:sz w:val="18"/>
                <w:szCs w:val="20"/>
                <w:u w:val="single"/>
              </w:rPr>
            </w:pPr>
            <w:hyperlink r:id="rId28" w:anchor="RANGE!F18" w:history="1">
              <w:r w:rsidR="00884D47" w:rsidRPr="000F7519">
                <w:rPr>
                  <w:rFonts w:ascii="Arial" w:eastAsia="Times New Roman" w:hAnsi="Arial" w:cs="Arial"/>
                  <w:color w:val="0000FF"/>
                  <w:sz w:val="18"/>
                  <w:szCs w:val="20"/>
                  <w:u w:val="single"/>
                </w:rPr>
                <w:t>SD</w:t>
              </w:r>
            </w:hyperlink>
          </w:p>
        </w:tc>
      </w:tr>
      <w:tr w:rsidR="00884D47" w:rsidRPr="000F7519" w:rsidTr="004368A1">
        <w:trPr>
          <w:trHeight w:val="255"/>
          <w:jc w:val="center"/>
        </w:trPr>
        <w:tc>
          <w:tcPr>
            <w:tcW w:w="5238" w:type="dxa"/>
            <w:gridSpan w:val="2"/>
            <w:vMerge/>
            <w:tcBorders>
              <w:top w:val="single" w:sz="4" w:space="0" w:color="auto"/>
              <w:left w:val="nil"/>
              <w:bottom w:val="single" w:sz="4" w:space="0" w:color="000000"/>
              <w:right w:val="single" w:sz="4" w:space="0" w:color="000000"/>
            </w:tcBorders>
            <w:vAlign w:val="center"/>
            <w:hideMark/>
          </w:tcPr>
          <w:p w:rsidR="00884D47" w:rsidRPr="000F7519" w:rsidRDefault="00884D47" w:rsidP="000F7519">
            <w:pPr>
              <w:spacing w:after="0" w:line="240" w:lineRule="auto"/>
              <w:jc w:val="both"/>
              <w:rPr>
                <w:rFonts w:ascii="Arial" w:eastAsia="Times New Roman" w:hAnsi="Arial" w:cs="Arial"/>
                <w:b/>
                <w:bCs/>
                <w:color w:val="auto"/>
                <w:sz w:val="14"/>
                <w:szCs w:val="16"/>
              </w:rPr>
            </w:pP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884D47" w:rsidRPr="000F7519" w:rsidRDefault="00884D47"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Incipient  DI (0-60)</w:t>
            </w:r>
          </w:p>
          <w:p w:rsidR="00884D47" w:rsidRPr="000F7519" w:rsidRDefault="00884D47"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ID (41-60)</w:t>
            </w:r>
            <w:r w:rsidRPr="000F7519">
              <w:rPr>
                <w:rFonts w:ascii="Arial" w:eastAsia="Times New Roman" w:hAnsi="Arial" w:cs="Arial"/>
                <w:color w:val="auto"/>
                <w:sz w:val="14"/>
                <w:szCs w:val="16"/>
              </w:rPr>
              <w:t> </w:t>
            </w:r>
          </w:p>
        </w:tc>
        <w:tc>
          <w:tcPr>
            <w:tcW w:w="2278" w:type="dxa"/>
            <w:vMerge/>
            <w:tcBorders>
              <w:top w:val="nil"/>
              <w:left w:val="single" w:sz="4" w:space="0" w:color="auto"/>
              <w:bottom w:val="single" w:sz="4" w:space="0" w:color="000000"/>
              <w:right w:val="single" w:sz="4" w:space="0" w:color="auto"/>
            </w:tcBorders>
            <w:vAlign w:val="center"/>
            <w:hideMark/>
          </w:tcPr>
          <w:p w:rsidR="00884D47" w:rsidRPr="000F7519" w:rsidRDefault="00884D47" w:rsidP="000F7519">
            <w:pPr>
              <w:spacing w:after="0" w:line="240" w:lineRule="auto"/>
              <w:jc w:val="both"/>
              <w:rPr>
                <w:rFonts w:ascii="Arial" w:eastAsia="Times New Roman" w:hAnsi="Arial" w:cs="Arial"/>
                <w:color w:val="0000FF"/>
                <w:sz w:val="18"/>
                <w:szCs w:val="20"/>
                <w:u w:val="single"/>
              </w:rPr>
            </w:pPr>
          </w:p>
        </w:tc>
      </w:tr>
      <w:tr w:rsidR="00884D47" w:rsidRPr="000F7519" w:rsidTr="004368A1">
        <w:trPr>
          <w:trHeight w:val="255"/>
          <w:jc w:val="center"/>
        </w:trPr>
        <w:tc>
          <w:tcPr>
            <w:tcW w:w="5238" w:type="dxa"/>
            <w:gridSpan w:val="2"/>
            <w:vMerge/>
            <w:tcBorders>
              <w:top w:val="single" w:sz="4" w:space="0" w:color="auto"/>
              <w:left w:val="nil"/>
              <w:bottom w:val="single" w:sz="4" w:space="0" w:color="000000"/>
              <w:right w:val="single" w:sz="4" w:space="0" w:color="000000"/>
            </w:tcBorders>
            <w:vAlign w:val="center"/>
            <w:hideMark/>
          </w:tcPr>
          <w:p w:rsidR="00884D47" w:rsidRPr="000F7519" w:rsidRDefault="00884D47" w:rsidP="000F7519">
            <w:pPr>
              <w:spacing w:after="0" w:line="240" w:lineRule="auto"/>
              <w:jc w:val="both"/>
              <w:rPr>
                <w:rFonts w:ascii="Arial" w:eastAsia="Times New Roman" w:hAnsi="Arial" w:cs="Arial"/>
                <w:b/>
                <w:bCs/>
                <w:color w:val="auto"/>
                <w:sz w:val="14"/>
                <w:szCs w:val="16"/>
              </w:rPr>
            </w:pP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884D47" w:rsidRPr="000F7519" w:rsidRDefault="00884D47"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Median MD (61-80)</w:t>
            </w:r>
          </w:p>
        </w:tc>
        <w:tc>
          <w:tcPr>
            <w:tcW w:w="2278" w:type="dxa"/>
            <w:vMerge/>
            <w:tcBorders>
              <w:top w:val="nil"/>
              <w:left w:val="single" w:sz="4" w:space="0" w:color="auto"/>
              <w:bottom w:val="single" w:sz="4" w:space="0" w:color="000000"/>
              <w:right w:val="single" w:sz="4" w:space="0" w:color="auto"/>
            </w:tcBorders>
            <w:vAlign w:val="center"/>
            <w:hideMark/>
          </w:tcPr>
          <w:p w:rsidR="00884D47" w:rsidRPr="000F7519" w:rsidRDefault="00884D47" w:rsidP="000F7519">
            <w:pPr>
              <w:spacing w:after="0" w:line="240" w:lineRule="auto"/>
              <w:jc w:val="both"/>
              <w:rPr>
                <w:rFonts w:ascii="Arial" w:eastAsia="Times New Roman" w:hAnsi="Arial" w:cs="Arial"/>
                <w:color w:val="0000FF"/>
                <w:sz w:val="18"/>
                <w:szCs w:val="20"/>
                <w:u w:val="single"/>
              </w:rPr>
            </w:pPr>
          </w:p>
        </w:tc>
      </w:tr>
      <w:tr w:rsidR="00884D47" w:rsidRPr="000F7519" w:rsidTr="004368A1">
        <w:trPr>
          <w:trHeight w:val="255"/>
          <w:jc w:val="center"/>
        </w:trPr>
        <w:tc>
          <w:tcPr>
            <w:tcW w:w="5238" w:type="dxa"/>
            <w:gridSpan w:val="2"/>
            <w:vMerge/>
            <w:tcBorders>
              <w:top w:val="single" w:sz="4" w:space="0" w:color="auto"/>
              <w:left w:val="nil"/>
              <w:bottom w:val="single" w:sz="4" w:space="0" w:color="000000"/>
              <w:right w:val="single" w:sz="4" w:space="0" w:color="000000"/>
            </w:tcBorders>
            <w:vAlign w:val="center"/>
            <w:hideMark/>
          </w:tcPr>
          <w:p w:rsidR="00884D47" w:rsidRPr="000F7519" w:rsidRDefault="00884D47" w:rsidP="000F7519">
            <w:pPr>
              <w:spacing w:after="0" w:line="240" w:lineRule="auto"/>
              <w:jc w:val="both"/>
              <w:rPr>
                <w:rFonts w:ascii="Arial" w:eastAsia="Times New Roman" w:hAnsi="Arial" w:cs="Arial"/>
                <w:b/>
                <w:bCs/>
                <w:color w:val="auto"/>
                <w:sz w:val="14"/>
                <w:szCs w:val="16"/>
              </w:rPr>
            </w:pP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884D47" w:rsidRPr="000F7519" w:rsidRDefault="00884D47"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Satisfactory D (81-100)</w:t>
            </w:r>
          </w:p>
        </w:tc>
        <w:tc>
          <w:tcPr>
            <w:tcW w:w="2278" w:type="dxa"/>
            <w:vMerge/>
            <w:tcBorders>
              <w:top w:val="nil"/>
              <w:left w:val="single" w:sz="4" w:space="0" w:color="auto"/>
              <w:bottom w:val="single" w:sz="4" w:space="0" w:color="000000"/>
              <w:right w:val="single" w:sz="4" w:space="0" w:color="auto"/>
            </w:tcBorders>
            <w:vAlign w:val="center"/>
            <w:hideMark/>
          </w:tcPr>
          <w:p w:rsidR="00884D47" w:rsidRPr="000F7519" w:rsidRDefault="00884D47" w:rsidP="000F7519">
            <w:pPr>
              <w:spacing w:after="0" w:line="240" w:lineRule="auto"/>
              <w:jc w:val="both"/>
              <w:rPr>
                <w:rFonts w:ascii="Arial" w:eastAsia="Times New Roman" w:hAnsi="Arial" w:cs="Arial"/>
                <w:color w:val="0000FF"/>
                <w:sz w:val="18"/>
                <w:szCs w:val="20"/>
                <w:u w:val="single"/>
              </w:rPr>
            </w:pPr>
          </w:p>
        </w:tc>
      </w:tr>
      <w:tr w:rsidR="00884D47" w:rsidRPr="000F7519" w:rsidTr="004368A1">
        <w:trPr>
          <w:trHeight w:val="255"/>
          <w:jc w:val="center"/>
        </w:trPr>
        <w:tc>
          <w:tcPr>
            <w:tcW w:w="5238"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884D47" w:rsidRPr="000F7519" w:rsidRDefault="00884D47"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RISK:</w:t>
            </w: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884D47" w:rsidRPr="000F7519" w:rsidRDefault="00884D47"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High  RA (0-40)</w:t>
            </w:r>
          </w:p>
        </w:tc>
        <w:tc>
          <w:tcPr>
            <w:tcW w:w="2278"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rsidR="00884D47" w:rsidRPr="000F7519" w:rsidRDefault="008B03B6" w:rsidP="000F7519">
            <w:pPr>
              <w:spacing w:after="0" w:line="240" w:lineRule="auto"/>
              <w:jc w:val="both"/>
              <w:rPr>
                <w:rFonts w:ascii="Arial" w:eastAsia="Times New Roman" w:hAnsi="Arial" w:cs="Arial"/>
                <w:color w:val="0000FF"/>
                <w:sz w:val="18"/>
                <w:szCs w:val="20"/>
                <w:u w:val="single"/>
              </w:rPr>
            </w:pPr>
            <w:hyperlink r:id="rId29" w:anchor="RANGE!G18" w:history="1">
              <w:r w:rsidR="00884D47" w:rsidRPr="000F7519">
                <w:rPr>
                  <w:rFonts w:ascii="Arial" w:eastAsia="Times New Roman" w:hAnsi="Arial" w:cs="Arial"/>
                  <w:color w:val="0000FF"/>
                  <w:sz w:val="18"/>
                  <w:szCs w:val="20"/>
                  <w:u w:val="single"/>
                </w:rPr>
                <w:t>RB</w:t>
              </w:r>
            </w:hyperlink>
          </w:p>
        </w:tc>
      </w:tr>
      <w:tr w:rsidR="00884D47" w:rsidRPr="000F7519" w:rsidTr="004368A1">
        <w:trPr>
          <w:trHeight w:val="255"/>
          <w:jc w:val="center"/>
        </w:trPr>
        <w:tc>
          <w:tcPr>
            <w:tcW w:w="5238" w:type="dxa"/>
            <w:gridSpan w:val="2"/>
            <w:vMerge/>
            <w:tcBorders>
              <w:top w:val="single" w:sz="4" w:space="0" w:color="auto"/>
              <w:left w:val="single" w:sz="4" w:space="0" w:color="auto"/>
              <w:bottom w:val="single" w:sz="4" w:space="0" w:color="auto"/>
              <w:right w:val="single" w:sz="4" w:space="0" w:color="auto"/>
            </w:tcBorders>
            <w:vAlign w:val="center"/>
            <w:hideMark/>
          </w:tcPr>
          <w:p w:rsidR="00884D47" w:rsidRPr="000F7519" w:rsidRDefault="00884D47" w:rsidP="000F7519">
            <w:pPr>
              <w:spacing w:after="0" w:line="240" w:lineRule="auto"/>
              <w:jc w:val="both"/>
              <w:rPr>
                <w:rFonts w:ascii="Arial" w:eastAsia="Times New Roman" w:hAnsi="Arial" w:cs="Arial"/>
                <w:b/>
                <w:bCs/>
                <w:color w:val="auto"/>
                <w:sz w:val="14"/>
                <w:szCs w:val="16"/>
              </w:rPr>
            </w:pP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884D47" w:rsidRPr="000F7519" w:rsidRDefault="00884D47"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Substantial RS (41-60)</w:t>
            </w:r>
          </w:p>
        </w:tc>
        <w:tc>
          <w:tcPr>
            <w:tcW w:w="2278" w:type="dxa"/>
            <w:vMerge/>
            <w:tcBorders>
              <w:top w:val="nil"/>
              <w:left w:val="single" w:sz="4" w:space="0" w:color="auto"/>
              <w:bottom w:val="single" w:sz="4" w:space="0" w:color="000000"/>
              <w:right w:val="single" w:sz="4" w:space="0" w:color="auto"/>
            </w:tcBorders>
            <w:vAlign w:val="center"/>
            <w:hideMark/>
          </w:tcPr>
          <w:p w:rsidR="00884D47" w:rsidRPr="000F7519" w:rsidRDefault="00884D47" w:rsidP="000F7519">
            <w:pPr>
              <w:spacing w:after="0" w:line="240" w:lineRule="auto"/>
              <w:jc w:val="both"/>
              <w:rPr>
                <w:rFonts w:ascii="Arial" w:eastAsia="Times New Roman" w:hAnsi="Arial" w:cs="Arial"/>
                <w:color w:val="0000FF"/>
                <w:sz w:val="18"/>
                <w:szCs w:val="20"/>
                <w:u w:val="single"/>
              </w:rPr>
            </w:pPr>
          </w:p>
        </w:tc>
      </w:tr>
      <w:tr w:rsidR="00884D47" w:rsidRPr="000F7519" w:rsidTr="004368A1">
        <w:trPr>
          <w:trHeight w:val="255"/>
          <w:jc w:val="center"/>
        </w:trPr>
        <w:tc>
          <w:tcPr>
            <w:tcW w:w="5238" w:type="dxa"/>
            <w:gridSpan w:val="2"/>
            <w:vMerge/>
            <w:tcBorders>
              <w:top w:val="single" w:sz="4" w:space="0" w:color="auto"/>
              <w:left w:val="single" w:sz="4" w:space="0" w:color="auto"/>
              <w:bottom w:val="single" w:sz="4" w:space="0" w:color="auto"/>
              <w:right w:val="single" w:sz="4" w:space="0" w:color="auto"/>
            </w:tcBorders>
            <w:vAlign w:val="center"/>
            <w:hideMark/>
          </w:tcPr>
          <w:p w:rsidR="00884D47" w:rsidRPr="000F7519" w:rsidRDefault="00884D47" w:rsidP="000F7519">
            <w:pPr>
              <w:spacing w:after="0" w:line="240" w:lineRule="auto"/>
              <w:jc w:val="both"/>
              <w:rPr>
                <w:rFonts w:ascii="Arial" w:eastAsia="Times New Roman" w:hAnsi="Arial" w:cs="Arial"/>
                <w:b/>
                <w:bCs/>
                <w:color w:val="auto"/>
                <w:sz w:val="14"/>
                <w:szCs w:val="16"/>
              </w:rPr>
            </w:pPr>
          </w:p>
        </w:tc>
        <w:tc>
          <w:tcPr>
            <w:tcW w:w="206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84D47" w:rsidRPr="000F7519" w:rsidRDefault="00884D47"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Medium RM  (61-80)</w:t>
            </w:r>
          </w:p>
        </w:tc>
        <w:tc>
          <w:tcPr>
            <w:tcW w:w="2278" w:type="dxa"/>
            <w:vMerge/>
            <w:tcBorders>
              <w:top w:val="nil"/>
              <w:left w:val="single" w:sz="4" w:space="0" w:color="auto"/>
              <w:bottom w:val="single" w:sz="4" w:space="0" w:color="000000"/>
              <w:right w:val="single" w:sz="4" w:space="0" w:color="auto"/>
            </w:tcBorders>
            <w:vAlign w:val="center"/>
            <w:hideMark/>
          </w:tcPr>
          <w:p w:rsidR="00884D47" w:rsidRPr="000F7519" w:rsidRDefault="00884D47" w:rsidP="000F7519">
            <w:pPr>
              <w:spacing w:after="0" w:line="240" w:lineRule="auto"/>
              <w:jc w:val="both"/>
              <w:rPr>
                <w:rFonts w:ascii="Arial" w:eastAsia="Times New Roman" w:hAnsi="Arial" w:cs="Arial"/>
                <w:color w:val="0000FF"/>
                <w:sz w:val="18"/>
                <w:szCs w:val="20"/>
                <w:u w:val="single"/>
              </w:rPr>
            </w:pPr>
          </w:p>
        </w:tc>
      </w:tr>
      <w:tr w:rsidR="00884D47" w:rsidRPr="000F7519" w:rsidTr="004368A1">
        <w:trPr>
          <w:trHeight w:val="255"/>
          <w:jc w:val="center"/>
        </w:trPr>
        <w:tc>
          <w:tcPr>
            <w:tcW w:w="5238" w:type="dxa"/>
            <w:gridSpan w:val="2"/>
            <w:vMerge/>
            <w:tcBorders>
              <w:top w:val="single" w:sz="4" w:space="0" w:color="auto"/>
              <w:left w:val="single" w:sz="4" w:space="0" w:color="auto"/>
              <w:bottom w:val="single" w:sz="4" w:space="0" w:color="auto"/>
              <w:right w:val="single" w:sz="4" w:space="0" w:color="auto"/>
            </w:tcBorders>
            <w:vAlign w:val="center"/>
            <w:hideMark/>
          </w:tcPr>
          <w:p w:rsidR="00884D47" w:rsidRPr="000F7519" w:rsidRDefault="00884D47" w:rsidP="000F7519">
            <w:pPr>
              <w:spacing w:after="0" w:line="240" w:lineRule="auto"/>
              <w:jc w:val="both"/>
              <w:rPr>
                <w:rFonts w:ascii="Arial" w:eastAsia="Times New Roman" w:hAnsi="Arial" w:cs="Arial"/>
                <w:b/>
                <w:bCs/>
                <w:color w:val="auto"/>
                <w:sz w:val="14"/>
                <w:szCs w:val="16"/>
              </w:rPr>
            </w:pP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884D47" w:rsidRPr="000F7519" w:rsidRDefault="00884D47" w:rsidP="000F7519">
            <w:pPr>
              <w:spacing w:after="0" w:line="240" w:lineRule="auto"/>
              <w:jc w:val="both"/>
              <w:rPr>
                <w:rFonts w:ascii="Arial" w:eastAsia="Times New Roman" w:hAnsi="Arial" w:cs="Arial"/>
                <w:b/>
                <w:bCs/>
                <w:color w:val="auto"/>
                <w:sz w:val="14"/>
                <w:szCs w:val="16"/>
              </w:rPr>
            </w:pPr>
            <w:r w:rsidRPr="000F7519">
              <w:rPr>
                <w:rFonts w:ascii="Arial" w:eastAsia="Times New Roman" w:hAnsi="Arial" w:cs="Arial"/>
                <w:b/>
                <w:bCs/>
                <w:color w:val="auto"/>
                <w:sz w:val="14"/>
                <w:szCs w:val="16"/>
              </w:rPr>
              <w:t>Low RB (81-100)</w:t>
            </w:r>
            <w:r w:rsidRPr="000F7519">
              <w:rPr>
                <w:rFonts w:ascii="Arial" w:eastAsia="Times New Roman" w:hAnsi="Arial" w:cs="Arial"/>
                <w:color w:val="auto"/>
                <w:sz w:val="14"/>
                <w:szCs w:val="16"/>
              </w:rPr>
              <w:t> </w:t>
            </w:r>
          </w:p>
        </w:tc>
        <w:tc>
          <w:tcPr>
            <w:tcW w:w="2278" w:type="dxa"/>
            <w:vMerge/>
            <w:tcBorders>
              <w:top w:val="nil"/>
              <w:left w:val="single" w:sz="4" w:space="0" w:color="auto"/>
              <w:bottom w:val="single" w:sz="4" w:space="0" w:color="000000"/>
              <w:right w:val="single" w:sz="4" w:space="0" w:color="auto"/>
            </w:tcBorders>
            <w:vAlign w:val="center"/>
            <w:hideMark/>
          </w:tcPr>
          <w:p w:rsidR="00884D47" w:rsidRPr="000F7519" w:rsidRDefault="00884D47" w:rsidP="000F7519">
            <w:pPr>
              <w:spacing w:after="0" w:line="240" w:lineRule="auto"/>
              <w:jc w:val="both"/>
              <w:rPr>
                <w:rFonts w:ascii="Arial" w:eastAsia="Times New Roman" w:hAnsi="Arial" w:cs="Arial"/>
                <w:color w:val="0000FF"/>
                <w:sz w:val="18"/>
                <w:szCs w:val="20"/>
                <w:u w:val="single"/>
              </w:rPr>
            </w:pPr>
          </w:p>
        </w:tc>
      </w:tr>
    </w:tbl>
    <w:p w:rsidR="00FB0606" w:rsidRPr="000F7519" w:rsidRDefault="00FB0606" w:rsidP="000F7519">
      <w:pPr>
        <w:jc w:val="both"/>
        <w:rPr>
          <w:rFonts w:ascii="Arial" w:hAnsi="Arial" w:cs="Arial"/>
          <w:sz w:val="22"/>
        </w:rPr>
      </w:pPr>
    </w:p>
    <w:p w:rsidR="00FB0606" w:rsidRPr="000F7519" w:rsidRDefault="00FB0606" w:rsidP="000F7519">
      <w:pPr>
        <w:pStyle w:val="Source"/>
        <w:jc w:val="both"/>
        <w:rPr>
          <w:rFonts w:ascii="Arial" w:hAnsi="Arial" w:cs="Arial"/>
          <w:sz w:val="18"/>
        </w:rPr>
      </w:pPr>
      <w:r w:rsidRPr="000F7519">
        <w:rPr>
          <w:rFonts w:ascii="Arial" w:hAnsi="Arial" w:cs="Arial"/>
          <w:sz w:val="18"/>
        </w:rPr>
        <w:t>Source: IDB standard assessment form, based on data from NPC</w:t>
      </w:r>
    </w:p>
    <w:p w:rsidR="00FB0606" w:rsidRPr="000F7519" w:rsidRDefault="00FB0606" w:rsidP="000F7519">
      <w:pPr>
        <w:jc w:val="both"/>
        <w:rPr>
          <w:rFonts w:ascii="Arial" w:hAnsi="Arial" w:cs="Arial"/>
          <w:sz w:val="22"/>
        </w:rPr>
      </w:pPr>
    </w:p>
    <w:p w:rsidR="00427CEE" w:rsidRPr="000F7519" w:rsidRDefault="00427CEE" w:rsidP="000F7519">
      <w:pPr>
        <w:jc w:val="both"/>
        <w:rPr>
          <w:rFonts w:ascii="Arial" w:hAnsi="Arial" w:cs="Arial"/>
          <w:sz w:val="22"/>
        </w:rPr>
      </w:pPr>
    </w:p>
    <w:sectPr w:rsidR="00427CEE" w:rsidRPr="000F75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DEA" w:rsidRDefault="00147DEA" w:rsidP="002D2D0E">
      <w:pPr>
        <w:spacing w:after="0" w:line="240" w:lineRule="auto"/>
      </w:pPr>
      <w:r>
        <w:separator/>
      </w:r>
    </w:p>
  </w:endnote>
  <w:endnote w:type="continuationSeparator" w:id="0">
    <w:p w:rsidR="00147DEA" w:rsidRDefault="00147DEA" w:rsidP="002D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DEA" w:rsidRDefault="00147DEA" w:rsidP="002D2D0E">
      <w:pPr>
        <w:spacing w:after="0" w:line="240" w:lineRule="auto"/>
      </w:pPr>
      <w:r>
        <w:separator/>
      </w:r>
    </w:p>
  </w:footnote>
  <w:footnote w:type="continuationSeparator" w:id="0">
    <w:p w:rsidR="00147DEA" w:rsidRDefault="00147DEA" w:rsidP="002D2D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1CA5"/>
    <w:multiLevelType w:val="multilevel"/>
    <w:tmpl w:val="3D2E786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0CAD09C1"/>
    <w:multiLevelType w:val="hybridMultilevel"/>
    <w:tmpl w:val="AA54D118"/>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CF004E"/>
    <w:multiLevelType w:val="multilevel"/>
    <w:tmpl w:val="69C8A586"/>
    <w:lvl w:ilvl="0">
      <w:start w:val="1"/>
      <w:numFmt w:val="bullet"/>
      <w:lvlText w:val=""/>
      <w:lvlJc w:val="left"/>
      <w:pPr>
        <w:tabs>
          <w:tab w:val="num" w:pos="648"/>
        </w:tabs>
        <w:ind w:left="0" w:firstLine="288"/>
      </w:pPr>
      <w:rPr>
        <w:rFonts w:ascii="Symbol" w:hAnsi="Symbol" w:hint="default"/>
        <w:b/>
        <w:i w:val="0"/>
      </w:rPr>
    </w:lvl>
    <w:lvl w:ilvl="1">
      <w:start w:val="1"/>
      <w:numFmt w:val="decimal"/>
      <w:isLgl/>
      <w:lvlText w:val="%1.%2"/>
      <w:lvlJc w:val="left"/>
      <w:pPr>
        <w:tabs>
          <w:tab w:val="num" w:pos="1296"/>
        </w:tabs>
        <w:ind w:left="1296" w:hanging="1296"/>
      </w:pPr>
      <w:rPr>
        <w:b w:val="0"/>
        <w:i w:val="0"/>
      </w:rPr>
    </w:lvl>
    <w:lvl w:ilvl="2">
      <w:start w:val="1"/>
      <w:numFmt w:val="bullet"/>
      <w:pStyle w:val="ListBullet1"/>
      <w:lvlText w:val=""/>
      <w:lvlJc w:val="left"/>
      <w:pPr>
        <w:tabs>
          <w:tab w:val="num" w:pos="1080"/>
        </w:tabs>
        <w:ind w:left="1080" w:hanging="432"/>
      </w:pPr>
      <w:rPr>
        <w:rFonts w:ascii="Symbol" w:hAnsi="Symbol" w:hint="default"/>
        <w:b w:val="0"/>
      </w:rPr>
    </w:lvl>
    <w:lvl w:ilvl="3">
      <w:start w:val="1"/>
      <w:numFmt w:val="lowerRoman"/>
      <w:lvlText w:val="%4."/>
      <w:lvlJc w:val="right"/>
      <w:pPr>
        <w:tabs>
          <w:tab w:val="num" w:pos="3105"/>
        </w:tabs>
        <w:ind w:left="3105"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173869CB"/>
    <w:multiLevelType w:val="hybridMultilevel"/>
    <w:tmpl w:val="92066EA4"/>
    <w:lvl w:ilvl="0" w:tplc="F496A19E">
      <w:numFmt w:val="bullet"/>
      <w:pStyle w:val="ListBullet2"/>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21C840BB"/>
    <w:multiLevelType w:val="hybridMultilevel"/>
    <w:tmpl w:val="506CB56A"/>
    <w:lvl w:ilvl="0" w:tplc="965CEC50">
      <w:numFmt w:val="bullet"/>
      <w:lvlText w:val="-"/>
      <w:lvlJc w:val="left"/>
      <w:pPr>
        <w:ind w:left="420" w:hanging="360"/>
      </w:pPr>
      <w:rPr>
        <w:rFonts w:ascii="Garamond" w:eastAsiaTheme="minorHAnsi" w:hAnsi="Garamond"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nsid w:val="2D833C31"/>
    <w:multiLevelType w:val="hybridMultilevel"/>
    <w:tmpl w:val="CCE02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AE2E35"/>
    <w:multiLevelType w:val="hybridMultilevel"/>
    <w:tmpl w:val="AD8EC3B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nsid w:val="6EEC34E3"/>
    <w:multiLevelType w:val="hybridMultilevel"/>
    <w:tmpl w:val="3594F024"/>
    <w:lvl w:ilvl="0" w:tplc="AD447F38">
      <w:start w:val="1"/>
      <w:numFmt w:val="bullet"/>
      <w:pStyle w:val="Bullet1"/>
      <w:lvlText w:val=""/>
      <w:lvlJc w:val="left"/>
      <w:pPr>
        <w:ind w:left="720" w:hanging="360"/>
      </w:pPr>
      <w:rPr>
        <w:rFonts w:ascii="Wingdings 3" w:hAnsi="Wingdings 3" w:hint="default"/>
        <w:sz w:val="20"/>
      </w:rPr>
    </w:lvl>
    <w:lvl w:ilvl="1" w:tplc="AA92207E">
      <w:numFmt w:val="bullet"/>
      <w:lvlText w:val="-"/>
      <w:lvlJc w:val="left"/>
      <w:pPr>
        <w:ind w:left="1440" w:hanging="360"/>
      </w:pPr>
      <w:rPr>
        <w:rFonts w:ascii="Garamond" w:eastAsia="Times New Roman" w:hAnsi="Garamond" w:cs="Times New Roman" w:hint="default"/>
        <w:sz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D72DA8"/>
    <w:multiLevelType w:val="multilevel"/>
    <w:tmpl w:val="E5301D5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656"/>
        </w:tabs>
        <w:ind w:left="1656" w:hanging="1296"/>
      </w:pPr>
      <w:rPr>
        <w:b w:val="0"/>
        <w:i w:val="0"/>
      </w:rPr>
    </w:lvl>
    <w:lvl w:ilvl="2">
      <w:start w:val="1"/>
      <w:numFmt w:val="lowerLetter"/>
      <w:pStyle w:val="subpar"/>
      <w:lvlText w:val="%3."/>
      <w:lvlJc w:val="left"/>
      <w:pPr>
        <w:tabs>
          <w:tab w:val="num" w:pos="2232"/>
        </w:tabs>
        <w:ind w:left="2232" w:hanging="432"/>
      </w:pPr>
      <w:rPr>
        <w:b w:val="0"/>
      </w:rPr>
    </w:lvl>
    <w:lvl w:ilvl="3">
      <w:start w:val="1"/>
      <w:numFmt w:val="lowerRoman"/>
      <w:pStyle w:val="SubSubPar"/>
      <w:lvlText w:val="%4."/>
      <w:lvlJc w:val="right"/>
      <w:pPr>
        <w:tabs>
          <w:tab w:val="num" w:pos="4257"/>
        </w:tabs>
        <w:ind w:left="4257"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nsid w:val="7ACF34F3"/>
    <w:multiLevelType w:val="hybridMultilevel"/>
    <w:tmpl w:val="3EC6AFC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7"/>
  </w:num>
  <w:num w:numId="2">
    <w:abstractNumId w:val="8"/>
  </w:num>
  <w:num w:numId="3">
    <w:abstractNumId w:val="2"/>
  </w:num>
  <w:num w:numId="4">
    <w:abstractNumId w:val="3"/>
  </w:num>
  <w:num w:numId="5">
    <w:abstractNumId w:val="0"/>
  </w:num>
  <w:num w:numId="6">
    <w:abstractNumId w:val="9"/>
  </w:num>
  <w:num w:numId="7">
    <w:abstractNumId w:val="4"/>
  </w:num>
  <w:num w:numId="8">
    <w:abstractNumId w:val="1"/>
  </w:num>
  <w:num w:numId="9">
    <w:abstractNumId w:val="6"/>
  </w:num>
  <w:num w:numId="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8EB"/>
    <w:rsid w:val="000068EB"/>
    <w:rsid w:val="0001382E"/>
    <w:rsid w:val="00017EC2"/>
    <w:rsid w:val="000226A9"/>
    <w:rsid w:val="000231CF"/>
    <w:rsid w:val="0005000B"/>
    <w:rsid w:val="000600F8"/>
    <w:rsid w:val="00072727"/>
    <w:rsid w:val="000771B8"/>
    <w:rsid w:val="0008117F"/>
    <w:rsid w:val="000843BA"/>
    <w:rsid w:val="000D35EA"/>
    <w:rsid w:val="000D72AA"/>
    <w:rsid w:val="000D7751"/>
    <w:rsid w:val="000E762A"/>
    <w:rsid w:val="000F38AA"/>
    <w:rsid w:val="000F7519"/>
    <w:rsid w:val="001037E0"/>
    <w:rsid w:val="0011426A"/>
    <w:rsid w:val="00126260"/>
    <w:rsid w:val="00143BB6"/>
    <w:rsid w:val="00147DEA"/>
    <w:rsid w:val="0015331F"/>
    <w:rsid w:val="00153BAA"/>
    <w:rsid w:val="00171314"/>
    <w:rsid w:val="00185285"/>
    <w:rsid w:val="001D0FD6"/>
    <w:rsid w:val="001F0DF2"/>
    <w:rsid w:val="00213BDC"/>
    <w:rsid w:val="0022208C"/>
    <w:rsid w:val="002365FD"/>
    <w:rsid w:val="00241784"/>
    <w:rsid w:val="00260E96"/>
    <w:rsid w:val="0026372F"/>
    <w:rsid w:val="002638DA"/>
    <w:rsid w:val="00264385"/>
    <w:rsid w:val="00265FFA"/>
    <w:rsid w:val="00272C45"/>
    <w:rsid w:val="0029170A"/>
    <w:rsid w:val="00294F53"/>
    <w:rsid w:val="002A6F77"/>
    <w:rsid w:val="002C3411"/>
    <w:rsid w:val="002C712D"/>
    <w:rsid w:val="002D2D0E"/>
    <w:rsid w:val="002E2372"/>
    <w:rsid w:val="002F24DC"/>
    <w:rsid w:val="002F2E64"/>
    <w:rsid w:val="002F4C51"/>
    <w:rsid w:val="0030192B"/>
    <w:rsid w:val="00316502"/>
    <w:rsid w:val="00332CC3"/>
    <w:rsid w:val="00341343"/>
    <w:rsid w:val="00347356"/>
    <w:rsid w:val="00351DEA"/>
    <w:rsid w:val="003676B4"/>
    <w:rsid w:val="00391B7F"/>
    <w:rsid w:val="003A33AE"/>
    <w:rsid w:val="003C3A5C"/>
    <w:rsid w:val="003E7219"/>
    <w:rsid w:val="00404C41"/>
    <w:rsid w:val="00415669"/>
    <w:rsid w:val="00416DC2"/>
    <w:rsid w:val="004174C5"/>
    <w:rsid w:val="00427CEE"/>
    <w:rsid w:val="00431F44"/>
    <w:rsid w:val="00431F93"/>
    <w:rsid w:val="004368A1"/>
    <w:rsid w:val="00463BA5"/>
    <w:rsid w:val="00475C96"/>
    <w:rsid w:val="004848A6"/>
    <w:rsid w:val="004913B4"/>
    <w:rsid w:val="00497958"/>
    <w:rsid w:val="004A119A"/>
    <w:rsid w:val="004C28E9"/>
    <w:rsid w:val="004C343D"/>
    <w:rsid w:val="004C5873"/>
    <w:rsid w:val="004D3F88"/>
    <w:rsid w:val="004F4933"/>
    <w:rsid w:val="004F4AD7"/>
    <w:rsid w:val="00517F32"/>
    <w:rsid w:val="00522BCB"/>
    <w:rsid w:val="00524F30"/>
    <w:rsid w:val="00545809"/>
    <w:rsid w:val="00553A8D"/>
    <w:rsid w:val="00574304"/>
    <w:rsid w:val="00583082"/>
    <w:rsid w:val="00591689"/>
    <w:rsid w:val="00595422"/>
    <w:rsid w:val="005B2013"/>
    <w:rsid w:val="005B40F4"/>
    <w:rsid w:val="005B529E"/>
    <w:rsid w:val="005C0CF2"/>
    <w:rsid w:val="005C4B7E"/>
    <w:rsid w:val="005F57CF"/>
    <w:rsid w:val="005F5ABA"/>
    <w:rsid w:val="005F6BDD"/>
    <w:rsid w:val="0060285F"/>
    <w:rsid w:val="00605CC3"/>
    <w:rsid w:val="00615AA2"/>
    <w:rsid w:val="00657E7D"/>
    <w:rsid w:val="00667279"/>
    <w:rsid w:val="00667E09"/>
    <w:rsid w:val="00667E72"/>
    <w:rsid w:val="006818C0"/>
    <w:rsid w:val="00697666"/>
    <w:rsid w:val="006B2FED"/>
    <w:rsid w:val="006B76AC"/>
    <w:rsid w:val="006D4A99"/>
    <w:rsid w:val="006E5879"/>
    <w:rsid w:val="006E6E31"/>
    <w:rsid w:val="006F2C39"/>
    <w:rsid w:val="006F3B94"/>
    <w:rsid w:val="006F61F2"/>
    <w:rsid w:val="00726E93"/>
    <w:rsid w:val="0073517D"/>
    <w:rsid w:val="00760E0A"/>
    <w:rsid w:val="00777BF9"/>
    <w:rsid w:val="0078387C"/>
    <w:rsid w:val="00793518"/>
    <w:rsid w:val="007A40A9"/>
    <w:rsid w:val="007A552B"/>
    <w:rsid w:val="007C3837"/>
    <w:rsid w:val="007D1C00"/>
    <w:rsid w:val="007E7A81"/>
    <w:rsid w:val="00822410"/>
    <w:rsid w:val="008226AF"/>
    <w:rsid w:val="0082490F"/>
    <w:rsid w:val="00825F47"/>
    <w:rsid w:val="00836A34"/>
    <w:rsid w:val="00840A2C"/>
    <w:rsid w:val="00841A0E"/>
    <w:rsid w:val="00865054"/>
    <w:rsid w:val="00871B39"/>
    <w:rsid w:val="00881558"/>
    <w:rsid w:val="00884D47"/>
    <w:rsid w:val="00896920"/>
    <w:rsid w:val="00896FD0"/>
    <w:rsid w:val="008B03B6"/>
    <w:rsid w:val="008B75DC"/>
    <w:rsid w:val="008C1490"/>
    <w:rsid w:val="008C15FB"/>
    <w:rsid w:val="008F3947"/>
    <w:rsid w:val="008F48A2"/>
    <w:rsid w:val="009226AA"/>
    <w:rsid w:val="00940C21"/>
    <w:rsid w:val="00941365"/>
    <w:rsid w:val="00963DD6"/>
    <w:rsid w:val="00965D72"/>
    <w:rsid w:val="00972F6D"/>
    <w:rsid w:val="00984202"/>
    <w:rsid w:val="009B347B"/>
    <w:rsid w:val="009B5BEE"/>
    <w:rsid w:val="009C070D"/>
    <w:rsid w:val="009E5044"/>
    <w:rsid w:val="009E526B"/>
    <w:rsid w:val="009F54E6"/>
    <w:rsid w:val="009F572E"/>
    <w:rsid w:val="00A044C5"/>
    <w:rsid w:val="00A1326C"/>
    <w:rsid w:val="00A16B76"/>
    <w:rsid w:val="00A25DBF"/>
    <w:rsid w:val="00A37BF1"/>
    <w:rsid w:val="00A429F0"/>
    <w:rsid w:val="00A60353"/>
    <w:rsid w:val="00A62209"/>
    <w:rsid w:val="00A72974"/>
    <w:rsid w:val="00A847E0"/>
    <w:rsid w:val="00AA56FA"/>
    <w:rsid w:val="00AC0288"/>
    <w:rsid w:val="00AF1CF5"/>
    <w:rsid w:val="00AF695B"/>
    <w:rsid w:val="00AF70F4"/>
    <w:rsid w:val="00B430D1"/>
    <w:rsid w:val="00B43E2F"/>
    <w:rsid w:val="00B45510"/>
    <w:rsid w:val="00B4781D"/>
    <w:rsid w:val="00B50AAE"/>
    <w:rsid w:val="00B54895"/>
    <w:rsid w:val="00B573C5"/>
    <w:rsid w:val="00B653E5"/>
    <w:rsid w:val="00B655CB"/>
    <w:rsid w:val="00B910F5"/>
    <w:rsid w:val="00B9329C"/>
    <w:rsid w:val="00BA2A8F"/>
    <w:rsid w:val="00BB2276"/>
    <w:rsid w:val="00BB3ADC"/>
    <w:rsid w:val="00BC5B0B"/>
    <w:rsid w:val="00BD256A"/>
    <w:rsid w:val="00BF233E"/>
    <w:rsid w:val="00C02A72"/>
    <w:rsid w:val="00C03BC5"/>
    <w:rsid w:val="00C06475"/>
    <w:rsid w:val="00C13540"/>
    <w:rsid w:val="00C23B37"/>
    <w:rsid w:val="00C33694"/>
    <w:rsid w:val="00C56FC9"/>
    <w:rsid w:val="00C63A00"/>
    <w:rsid w:val="00C63A4A"/>
    <w:rsid w:val="00C65B24"/>
    <w:rsid w:val="00C66580"/>
    <w:rsid w:val="00C95291"/>
    <w:rsid w:val="00CA19DA"/>
    <w:rsid w:val="00CD0629"/>
    <w:rsid w:val="00CD2A8F"/>
    <w:rsid w:val="00CD549C"/>
    <w:rsid w:val="00CE4980"/>
    <w:rsid w:val="00D20EA3"/>
    <w:rsid w:val="00D353F1"/>
    <w:rsid w:val="00D42DE0"/>
    <w:rsid w:val="00D4564C"/>
    <w:rsid w:val="00D56CF2"/>
    <w:rsid w:val="00D60C15"/>
    <w:rsid w:val="00D70A75"/>
    <w:rsid w:val="00D80BF6"/>
    <w:rsid w:val="00D81A71"/>
    <w:rsid w:val="00D867EE"/>
    <w:rsid w:val="00D90BBE"/>
    <w:rsid w:val="00D97917"/>
    <w:rsid w:val="00DA4472"/>
    <w:rsid w:val="00DB1E39"/>
    <w:rsid w:val="00DD3EF6"/>
    <w:rsid w:val="00DD57A5"/>
    <w:rsid w:val="00DE04FB"/>
    <w:rsid w:val="00DF1F9F"/>
    <w:rsid w:val="00E01347"/>
    <w:rsid w:val="00E01939"/>
    <w:rsid w:val="00E1617D"/>
    <w:rsid w:val="00E24028"/>
    <w:rsid w:val="00E27BC5"/>
    <w:rsid w:val="00E32947"/>
    <w:rsid w:val="00E33E48"/>
    <w:rsid w:val="00E53803"/>
    <w:rsid w:val="00E80285"/>
    <w:rsid w:val="00E84A37"/>
    <w:rsid w:val="00E85BB7"/>
    <w:rsid w:val="00EA4816"/>
    <w:rsid w:val="00EA765A"/>
    <w:rsid w:val="00EB33ED"/>
    <w:rsid w:val="00EC0133"/>
    <w:rsid w:val="00ED0623"/>
    <w:rsid w:val="00F13C77"/>
    <w:rsid w:val="00F14D9C"/>
    <w:rsid w:val="00F16A50"/>
    <w:rsid w:val="00F3014E"/>
    <w:rsid w:val="00F31EC1"/>
    <w:rsid w:val="00F378C7"/>
    <w:rsid w:val="00F557A5"/>
    <w:rsid w:val="00F61063"/>
    <w:rsid w:val="00F636E4"/>
    <w:rsid w:val="00F7159E"/>
    <w:rsid w:val="00F73BC8"/>
    <w:rsid w:val="00F807BC"/>
    <w:rsid w:val="00F80820"/>
    <w:rsid w:val="00F82A5A"/>
    <w:rsid w:val="00F86DA3"/>
    <w:rsid w:val="00FB0606"/>
    <w:rsid w:val="00FB2C33"/>
    <w:rsid w:val="00FC577B"/>
    <w:rsid w:val="00FC63FF"/>
    <w:rsid w:val="00FD69AC"/>
    <w:rsid w:val="00FE0D15"/>
    <w:rsid w:val="00FE2885"/>
    <w:rsid w:val="00FE4393"/>
    <w:rsid w:val="00FF6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623"/>
    <w:rPr>
      <w:rFonts w:ascii="Garamond" w:hAnsi="Garamond"/>
      <w:color w:val="262626" w:themeColor="text1" w:themeTint="D9"/>
      <w:sz w:val="24"/>
    </w:rPr>
  </w:style>
  <w:style w:type="paragraph" w:styleId="Heading1">
    <w:name w:val="heading 1"/>
    <w:basedOn w:val="Normal"/>
    <w:next w:val="Normal"/>
    <w:link w:val="Heading1Char"/>
    <w:uiPriority w:val="9"/>
    <w:qFormat/>
    <w:rsid w:val="00ED0623"/>
    <w:pPr>
      <w:keepNext/>
      <w:keepLines/>
      <w:numPr>
        <w:numId w:val="5"/>
      </w:numPr>
      <w:spacing w:before="480" w:after="0"/>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ED0623"/>
    <w:pPr>
      <w:keepNext/>
      <w:keepLines/>
      <w:numPr>
        <w:ilvl w:val="1"/>
        <w:numId w:val="5"/>
      </w:numPr>
      <w:spacing w:before="200" w:after="0"/>
      <w:outlineLvl w:val="1"/>
    </w:pPr>
    <w:rPr>
      <w:rFonts w:eastAsiaTheme="majorEastAsia" w:cstheme="majorBidi"/>
      <w:b/>
      <w:bCs/>
      <w:sz w:val="28"/>
      <w:szCs w:val="28"/>
    </w:rPr>
  </w:style>
  <w:style w:type="paragraph" w:styleId="Heading3">
    <w:name w:val="heading 3"/>
    <w:basedOn w:val="Normal"/>
    <w:next w:val="Normal"/>
    <w:link w:val="Heading3Char"/>
    <w:autoRedefine/>
    <w:uiPriority w:val="9"/>
    <w:unhideWhenUsed/>
    <w:qFormat/>
    <w:rsid w:val="00972F6D"/>
    <w:pPr>
      <w:keepNext/>
      <w:keepLines/>
      <w:numPr>
        <w:ilvl w:val="2"/>
        <w:numId w:val="5"/>
      </w:numPr>
      <w:spacing w:before="200" w:after="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972F6D"/>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72F6D"/>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72F6D"/>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72F6D"/>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72F6D"/>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72F6D"/>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0623"/>
    <w:rPr>
      <w:rFonts w:ascii="Garamond" w:eastAsiaTheme="majorEastAsia" w:hAnsi="Garamond" w:cstheme="majorBidi"/>
      <w:b/>
      <w:bCs/>
      <w:color w:val="262626" w:themeColor="text1" w:themeTint="D9"/>
      <w:sz w:val="36"/>
      <w:szCs w:val="36"/>
    </w:rPr>
  </w:style>
  <w:style w:type="character" w:customStyle="1" w:styleId="Heading2Char">
    <w:name w:val="Heading 2 Char"/>
    <w:basedOn w:val="DefaultParagraphFont"/>
    <w:link w:val="Heading2"/>
    <w:uiPriority w:val="9"/>
    <w:rsid w:val="00ED0623"/>
    <w:rPr>
      <w:rFonts w:ascii="Garamond" w:eastAsiaTheme="majorEastAsia" w:hAnsi="Garamond" w:cstheme="majorBidi"/>
      <w:b/>
      <w:bCs/>
      <w:color w:val="262626" w:themeColor="text1" w:themeTint="D9"/>
      <w:sz w:val="28"/>
      <w:szCs w:val="28"/>
    </w:rPr>
  </w:style>
  <w:style w:type="paragraph" w:styleId="Title">
    <w:name w:val="Title"/>
    <w:basedOn w:val="Normal"/>
    <w:next w:val="Normal"/>
    <w:link w:val="TitleChar"/>
    <w:uiPriority w:val="10"/>
    <w:qFormat/>
    <w:rsid w:val="00ED0623"/>
    <w:pPr>
      <w:spacing w:after="300" w:line="240" w:lineRule="auto"/>
      <w:contextualSpacing/>
    </w:pPr>
    <w:rPr>
      <w:rFonts w:eastAsiaTheme="majorEastAsia" w:cstheme="majorBidi"/>
      <w:spacing w:val="5"/>
      <w:kern w:val="28"/>
      <w:sz w:val="48"/>
      <w:szCs w:val="52"/>
    </w:rPr>
  </w:style>
  <w:style w:type="character" w:customStyle="1" w:styleId="TitleChar">
    <w:name w:val="Title Char"/>
    <w:basedOn w:val="DefaultParagraphFont"/>
    <w:link w:val="Title"/>
    <w:uiPriority w:val="10"/>
    <w:rsid w:val="00ED0623"/>
    <w:rPr>
      <w:rFonts w:ascii="Garamond" w:eastAsiaTheme="majorEastAsia" w:hAnsi="Garamond" w:cstheme="majorBidi"/>
      <w:color w:val="262626" w:themeColor="text1" w:themeTint="D9"/>
      <w:spacing w:val="5"/>
      <w:kern w:val="28"/>
      <w:sz w:val="48"/>
      <w:szCs w:val="52"/>
    </w:rPr>
  </w:style>
  <w:style w:type="paragraph" w:styleId="ListParagraph">
    <w:name w:val="List Paragraph"/>
    <w:basedOn w:val="Normal"/>
    <w:link w:val="ListParagraphChar"/>
    <w:uiPriority w:val="34"/>
    <w:qFormat/>
    <w:rsid w:val="00ED0623"/>
    <w:pPr>
      <w:ind w:left="720"/>
      <w:contextualSpacing/>
    </w:pPr>
  </w:style>
  <w:style w:type="paragraph" w:customStyle="1" w:styleId="Bullet1">
    <w:name w:val="Bullet 1"/>
    <w:basedOn w:val="ListParagraph"/>
    <w:link w:val="Bullet1Char"/>
    <w:qFormat/>
    <w:rsid w:val="00ED0623"/>
    <w:pPr>
      <w:numPr>
        <w:numId w:val="1"/>
      </w:numPr>
      <w:contextualSpacing w:val="0"/>
    </w:pPr>
    <w:rPr>
      <w:color w:val="FFC000"/>
    </w:rPr>
  </w:style>
  <w:style w:type="paragraph" w:customStyle="1" w:styleId="Bullet2">
    <w:name w:val="Bullet 2"/>
    <w:basedOn w:val="Bullet1"/>
    <w:link w:val="Bullet2Char"/>
    <w:qFormat/>
    <w:rsid w:val="00ED0623"/>
    <w:pPr>
      <w:numPr>
        <w:numId w:val="0"/>
      </w:numPr>
    </w:pPr>
    <w:rPr>
      <w:color w:val="262626" w:themeColor="text1" w:themeTint="D9"/>
    </w:rPr>
  </w:style>
  <w:style w:type="character" w:customStyle="1" w:styleId="ListParagraphChar">
    <w:name w:val="List Paragraph Char"/>
    <w:basedOn w:val="DefaultParagraphFont"/>
    <w:link w:val="ListParagraph"/>
    <w:uiPriority w:val="34"/>
    <w:rsid w:val="00ED0623"/>
    <w:rPr>
      <w:rFonts w:ascii="Garamond" w:hAnsi="Garamond"/>
      <w:color w:val="262626" w:themeColor="text1" w:themeTint="D9"/>
      <w:sz w:val="24"/>
    </w:rPr>
  </w:style>
  <w:style w:type="character" w:customStyle="1" w:styleId="Bullet1Char">
    <w:name w:val="Bullet 1 Char"/>
    <w:basedOn w:val="ListParagraphChar"/>
    <w:link w:val="Bullet1"/>
    <w:rsid w:val="00ED0623"/>
    <w:rPr>
      <w:rFonts w:ascii="Garamond" w:hAnsi="Garamond"/>
      <w:color w:val="FFC000"/>
      <w:sz w:val="24"/>
    </w:rPr>
  </w:style>
  <w:style w:type="paragraph" w:customStyle="1" w:styleId="Source">
    <w:name w:val="Source"/>
    <w:basedOn w:val="Normal"/>
    <w:link w:val="SourceChar"/>
    <w:qFormat/>
    <w:rsid w:val="00ED0623"/>
    <w:pPr>
      <w:pBdr>
        <w:top w:val="single" w:sz="8" w:space="1" w:color="FFC000"/>
      </w:pBdr>
    </w:pPr>
    <w:rPr>
      <w:sz w:val="20"/>
      <w:szCs w:val="20"/>
    </w:rPr>
  </w:style>
  <w:style w:type="character" w:customStyle="1" w:styleId="Bullet2Char">
    <w:name w:val="Bullet 2 Char"/>
    <w:basedOn w:val="Bullet1Char"/>
    <w:link w:val="Bullet2"/>
    <w:rsid w:val="00ED0623"/>
    <w:rPr>
      <w:rFonts w:ascii="Garamond" w:hAnsi="Garamond"/>
      <w:color w:val="262626" w:themeColor="text1" w:themeTint="D9"/>
      <w:sz w:val="24"/>
    </w:rPr>
  </w:style>
  <w:style w:type="paragraph" w:styleId="Caption">
    <w:name w:val="caption"/>
    <w:basedOn w:val="Normal"/>
    <w:next w:val="Normal"/>
    <w:uiPriority w:val="35"/>
    <w:unhideWhenUsed/>
    <w:qFormat/>
    <w:rsid w:val="00ED0623"/>
    <w:pPr>
      <w:pBdr>
        <w:bottom w:val="single" w:sz="8" w:space="1" w:color="FFC000"/>
      </w:pBdr>
      <w:spacing w:line="240" w:lineRule="auto"/>
    </w:pPr>
    <w:rPr>
      <w:b/>
      <w:bCs/>
      <w:szCs w:val="18"/>
    </w:rPr>
  </w:style>
  <w:style w:type="character" w:customStyle="1" w:styleId="SourceChar">
    <w:name w:val="Source Char"/>
    <w:basedOn w:val="DefaultParagraphFont"/>
    <w:link w:val="Source"/>
    <w:rsid w:val="00ED0623"/>
    <w:rPr>
      <w:rFonts w:ascii="Garamond" w:hAnsi="Garamond"/>
      <w:color w:val="262626" w:themeColor="text1" w:themeTint="D9"/>
      <w:sz w:val="20"/>
      <w:szCs w:val="20"/>
    </w:rPr>
  </w:style>
  <w:style w:type="character" w:customStyle="1" w:styleId="Heading3Char">
    <w:name w:val="Heading 3 Char"/>
    <w:basedOn w:val="DefaultParagraphFont"/>
    <w:link w:val="Heading3"/>
    <w:uiPriority w:val="9"/>
    <w:rsid w:val="00972F6D"/>
    <w:rPr>
      <w:rFonts w:ascii="Garamond" w:eastAsiaTheme="majorEastAsia" w:hAnsi="Garamond" w:cstheme="majorBidi"/>
      <w:b/>
      <w:bCs/>
      <w:color w:val="262626" w:themeColor="text1" w:themeTint="D9"/>
      <w:sz w:val="24"/>
    </w:rPr>
  </w:style>
  <w:style w:type="paragraph" w:styleId="FootnoteText">
    <w:name w:val="footnote text"/>
    <w:basedOn w:val="Normal"/>
    <w:link w:val="FootnoteTextChar"/>
    <w:semiHidden/>
    <w:unhideWhenUsed/>
    <w:rsid w:val="002D2D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2D0E"/>
    <w:rPr>
      <w:rFonts w:ascii="Garamond" w:hAnsi="Garamond"/>
      <w:color w:val="262626" w:themeColor="text1" w:themeTint="D9"/>
      <w:sz w:val="20"/>
      <w:szCs w:val="20"/>
    </w:rPr>
  </w:style>
  <w:style w:type="character" w:styleId="FootnoteReference">
    <w:name w:val="footnote reference"/>
    <w:aliases w:val="ftref,(NECG) Footnote Reference,Ref,de nota al pie,Style 24,16 Point,Superscript 6 Point"/>
    <w:basedOn w:val="DefaultParagraphFont"/>
    <w:unhideWhenUsed/>
    <w:rsid w:val="002D2D0E"/>
    <w:rPr>
      <w:vertAlign w:val="superscript"/>
    </w:rPr>
  </w:style>
  <w:style w:type="table" w:styleId="TableGrid">
    <w:name w:val="Table Grid"/>
    <w:basedOn w:val="TableNormal"/>
    <w:uiPriority w:val="59"/>
    <w:rsid w:val="006F2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404C41"/>
    <w:pPr>
      <w:keepNext/>
      <w:numPr>
        <w:numId w:val="2"/>
      </w:numPr>
      <w:tabs>
        <w:tab w:val="left" w:pos="1440"/>
      </w:tabs>
      <w:spacing w:before="240" w:after="240" w:line="240" w:lineRule="auto"/>
      <w:jc w:val="center"/>
    </w:pPr>
    <w:rPr>
      <w:rFonts w:ascii="Times New Roman" w:eastAsia="Times New Roman" w:hAnsi="Times New Roman" w:cs="Times New Roman"/>
      <w:b/>
      <w:smallCaps/>
      <w:color w:val="auto"/>
      <w:szCs w:val="20"/>
      <w:lang w:val="es-ES"/>
    </w:rPr>
  </w:style>
  <w:style w:type="paragraph" w:customStyle="1" w:styleId="Paragraph">
    <w:name w:val="Paragraph"/>
    <w:aliases w:val="p,PARAGRAPH,PG,pa,at,paragraph"/>
    <w:basedOn w:val="BodyTextIndent"/>
    <w:link w:val="ParagraphChar"/>
    <w:rsid w:val="00404C41"/>
    <w:pPr>
      <w:numPr>
        <w:ilvl w:val="1"/>
        <w:numId w:val="2"/>
      </w:numPr>
      <w:tabs>
        <w:tab w:val="clear" w:pos="1656"/>
        <w:tab w:val="num" w:pos="2448"/>
      </w:tabs>
      <w:spacing w:before="120" w:line="240" w:lineRule="auto"/>
      <w:ind w:left="2448"/>
      <w:jc w:val="both"/>
      <w:outlineLvl w:val="1"/>
    </w:pPr>
    <w:rPr>
      <w:rFonts w:ascii="Times New Roman" w:eastAsia="Times New Roman" w:hAnsi="Times New Roman" w:cs="Times New Roman"/>
      <w:color w:val="auto"/>
      <w:szCs w:val="20"/>
      <w:lang w:val="es-ES"/>
    </w:rPr>
  </w:style>
  <w:style w:type="paragraph" w:customStyle="1" w:styleId="subpar">
    <w:name w:val="subpar"/>
    <w:basedOn w:val="BodyTextIndent3"/>
    <w:rsid w:val="00404C41"/>
    <w:pPr>
      <w:numPr>
        <w:ilvl w:val="2"/>
        <w:numId w:val="2"/>
      </w:numPr>
      <w:tabs>
        <w:tab w:val="clear" w:pos="2232"/>
      </w:tabs>
      <w:spacing w:before="120" w:line="240" w:lineRule="auto"/>
      <w:ind w:left="2520" w:hanging="360"/>
      <w:jc w:val="both"/>
      <w:outlineLvl w:val="2"/>
    </w:pPr>
    <w:rPr>
      <w:rFonts w:ascii="Times New Roman" w:eastAsia="Times New Roman" w:hAnsi="Times New Roman" w:cs="Times New Roman"/>
      <w:color w:val="auto"/>
      <w:sz w:val="24"/>
      <w:szCs w:val="20"/>
      <w:lang w:val="es-ES_tradnl"/>
    </w:rPr>
  </w:style>
  <w:style w:type="paragraph" w:customStyle="1" w:styleId="SubSubPar">
    <w:name w:val="SubSubPar"/>
    <w:basedOn w:val="subpar"/>
    <w:rsid w:val="00404C41"/>
    <w:pPr>
      <w:numPr>
        <w:ilvl w:val="3"/>
      </w:numPr>
      <w:tabs>
        <w:tab w:val="clear" w:pos="4257"/>
        <w:tab w:val="left" w:pos="0"/>
        <w:tab w:val="num" w:pos="360"/>
        <w:tab w:val="num" w:pos="1152"/>
        <w:tab w:val="num" w:pos="2736"/>
      </w:tabs>
      <w:ind w:left="2736" w:hanging="360"/>
    </w:pPr>
  </w:style>
  <w:style w:type="character" w:customStyle="1" w:styleId="ParagraphChar">
    <w:name w:val="Paragraph Char"/>
    <w:link w:val="Paragraph"/>
    <w:rsid w:val="00404C41"/>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404C41"/>
    <w:pPr>
      <w:spacing w:after="120"/>
      <w:ind w:left="360"/>
    </w:pPr>
  </w:style>
  <w:style w:type="character" w:customStyle="1" w:styleId="BodyTextIndentChar">
    <w:name w:val="Body Text Indent Char"/>
    <w:basedOn w:val="DefaultParagraphFont"/>
    <w:link w:val="BodyTextIndent"/>
    <w:uiPriority w:val="99"/>
    <w:semiHidden/>
    <w:rsid w:val="00404C41"/>
    <w:rPr>
      <w:rFonts w:ascii="Garamond" w:hAnsi="Garamond"/>
      <w:color w:val="262626" w:themeColor="text1" w:themeTint="D9"/>
      <w:sz w:val="24"/>
    </w:rPr>
  </w:style>
  <w:style w:type="paragraph" w:styleId="BodyTextIndent3">
    <w:name w:val="Body Text Indent 3"/>
    <w:basedOn w:val="Normal"/>
    <w:link w:val="BodyTextIndent3Char"/>
    <w:uiPriority w:val="99"/>
    <w:semiHidden/>
    <w:unhideWhenUsed/>
    <w:rsid w:val="00404C4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04C41"/>
    <w:rPr>
      <w:rFonts w:ascii="Garamond" w:hAnsi="Garamond"/>
      <w:color w:val="262626" w:themeColor="text1" w:themeTint="D9"/>
      <w:sz w:val="16"/>
      <w:szCs w:val="16"/>
    </w:rPr>
  </w:style>
  <w:style w:type="paragraph" w:customStyle="1" w:styleId="ListBullet1">
    <w:name w:val="List Bullet1"/>
    <w:basedOn w:val="ListParagraph"/>
    <w:link w:val="ListBullet1Char"/>
    <w:qFormat/>
    <w:rsid w:val="00D4564C"/>
    <w:pPr>
      <w:numPr>
        <w:ilvl w:val="2"/>
        <w:numId w:val="3"/>
      </w:numPr>
      <w:spacing w:before="120" w:after="0" w:line="240" w:lineRule="auto"/>
      <w:jc w:val="both"/>
      <w:outlineLvl w:val="2"/>
    </w:pPr>
    <w:rPr>
      <w:b/>
    </w:rPr>
  </w:style>
  <w:style w:type="paragraph" w:customStyle="1" w:styleId="ListBullet2">
    <w:name w:val="List Bullet2"/>
    <w:basedOn w:val="Bullet2"/>
    <w:link w:val="ListBullet2Char"/>
    <w:qFormat/>
    <w:rsid w:val="00D4564C"/>
    <w:pPr>
      <w:numPr>
        <w:numId w:val="4"/>
      </w:numPr>
    </w:pPr>
  </w:style>
  <w:style w:type="character" w:customStyle="1" w:styleId="ListBullet1Char">
    <w:name w:val="List Bullet1 Char"/>
    <w:basedOn w:val="ListParagraphChar"/>
    <w:link w:val="ListBullet1"/>
    <w:rsid w:val="00D4564C"/>
    <w:rPr>
      <w:rFonts w:ascii="Garamond" w:hAnsi="Garamond"/>
      <w:b/>
      <w:color w:val="262626" w:themeColor="text1" w:themeTint="D9"/>
      <w:sz w:val="24"/>
    </w:rPr>
  </w:style>
  <w:style w:type="character" w:customStyle="1" w:styleId="ListBullet2Char">
    <w:name w:val="List Bullet2 Char"/>
    <w:basedOn w:val="Bullet2Char"/>
    <w:link w:val="ListBullet2"/>
    <w:rsid w:val="00D4564C"/>
    <w:rPr>
      <w:rFonts w:ascii="Garamond" w:hAnsi="Garamond"/>
      <w:color w:val="262626" w:themeColor="text1" w:themeTint="D9"/>
      <w:sz w:val="24"/>
    </w:rPr>
  </w:style>
  <w:style w:type="paragraph" w:styleId="NormalWeb">
    <w:name w:val="Normal (Web)"/>
    <w:basedOn w:val="Normal"/>
    <w:rsid w:val="00D56CF2"/>
    <w:pPr>
      <w:spacing w:before="100" w:beforeAutospacing="1" w:after="100" w:afterAutospacing="1" w:line="240" w:lineRule="auto"/>
    </w:pPr>
    <w:rPr>
      <w:rFonts w:ascii="Arial Unicode MS" w:eastAsia="Arial Unicode MS" w:hAnsi="Arial Unicode MS" w:cs="Arial Unicode MS"/>
      <w:color w:val="auto"/>
      <w:szCs w:val="24"/>
      <w:lang w:val="es-ES" w:eastAsia="es-ES"/>
    </w:rPr>
  </w:style>
  <w:style w:type="paragraph" w:styleId="BalloonText">
    <w:name w:val="Balloon Text"/>
    <w:basedOn w:val="Normal"/>
    <w:link w:val="BalloonTextChar"/>
    <w:uiPriority w:val="99"/>
    <w:semiHidden/>
    <w:unhideWhenUsed/>
    <w:rsid w:val="00D56C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6CF2"/>
    <w:rPr>
      <w:rFonts w:ascii="Tahoma" w:hAnsi="Tahoma" w:cs="Tahoma"/>
      <w:color w:val="262626" w:themeColor="text1" w:themeTint="D9"/>
      <w:sz w:val="16"/>
      <w:szCs w:val="16"/>
    </w:rPr>
  </w:style>
  <w:style w:type="character" w:customStyle="1" w:styleId="apple-converted-space">
    <w:name w:val="apple-converted-space"/>
    <w:basedOn w:val="DefaultParagraphFont"/>
    <w:rsid w:val="00697666"/>
  </w:style>
  <w:style w:type="character" w:customStyle="1" w:styleId="aqj">
    <w:name w:val="aqj"/>
    <w:basedOn w:val="DefaultParagraphFont"/>
    <w:rsid w:val="00697666"/>
  </w:style>
  <w:style w:type="character" w:styleId="CommentReference">
    <w:name w:val="annotation reference"/>
    <w:basedOn w:val="DefaultParagraphFont"/>
    <w:uiPriority w:val="99"/>
    <w:semiHidden/>
    <w:unhideWhenUsed/>
    <w:rsid w:val="00FE2885"/>
    <w:rPr>
      <w:sz w:val="16"/>
      <w:szCs w:val="16"/>
    </w:rPr>
  </w:style>
  <w:style w:type="paragraph" w:styleId="CommentText">
    <w:name w:val="annotation text"/>
    <w:basedOn w:val="Normal"/>
    <w:link w:val="CommentTextChar"/>
    <w:uiPriority w:val="99"/>
    <w:semiHidden/>
    <w:unhideWhenUsed/>
    <w:rsid w:val="00FE2885"/>
    <w:pPr>
      <w:spacing w:line="240" w:lineRule="auto"/>
    </w:pPr>
    <w:rPr>
      <w:sz w:val="20"/>
      <w:szCs w:val="20"/>
    </w:rPr>
  </w:style>
  <w:style w:type="character" w:customStyle="1" w:styleId="CommentTextChar">
    <w:name w:val="Comment Text Char"/>
    <w:basedOn w:val="DefaultParagraphFont"/>
    <w:link w:val="CommentText"/>
    <w:uiPriority w:val="99"/>
    <w:semiHidden/>
    <w:rsid w:val="00FE2885"/>
    <w:rPr>
      <w:rFonts w:ascii="Garamond" w:hAnsi="Garamond"/>
      <w:color w:val="262626" w:themeColor="text1" w:themeTint="D9"/>
      <w:sz w:val="20"/>
      <w:szCs w:val="20"/>
    </w:rPr>
  </w:style>
  <w:style w:type="paragraph" w:styleId="CommentSubject">
    <w:name w:val="annotation subject"/>
    <w:basedOn w:val="CommentText"/>
    <w:next w:val="CommentText"/>
    <w:link w:val="CommentSubjectChar"/>
    <w:uiPriority w:val="99"/>
    <w:semiHidden/>
    <w:unhideWhenUsed/>
    <w:rsid w:val="00FE2885"/>
    <w:rPr>
      <w:b/>
      <w:bCs/>
    </w:rPr>
  </w:style>
  <w:style w:type="character" w:customStyle="1" w:styleId="CommentSubjectChar">
    <w:name w:val="Comment Subject Char"/>
    <w:basedOn w:val="CommentTextChar"/>
    <w:link w:val="CommentSubject"/>
    <w:uiPriority w:val="99"/>
    <w:semiHidden/>
    <w:rsid w:val="00FE2885"/>
    <w:rPr>
      <w:rFonts w:ascii="Garamond" w:hAnsi="Garamond"/>
      <w:b/>
      <w:bCs/>
      <w:color w:val="262626" w:themeColor="text1" w:themeTint="D9"/>
      <w:sz w:val="20"/>
      <w:szCs w:val="20"/>
    </w:rPr>
  </w:style>
  <w:style w:type="character" w:customStyle="1" w:styleId="Heading4Char">
    <w:name w:val="Heading 4 Char"/>
    <w:basedOn w:val="DefaultParagraphFont"/>
    <w:link w:val="Heading4"/>
    <w:uiPriority w:val="9"/>
    <w:semiHidden/>
    <w:rsid w:val="00972F6D"/>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semiHidden/>
    <w:rsid w:val="00972F6D"/>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972F6D"/>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972F6D"/>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972F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72F6D"/>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semiHidden/>
    <w:unhideWhenUsed/>
    <w:rsid w:val="00E2402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623"/>
    <w:rPr>
      <w:rFonts w:ascii="Garamond" w:hAnsi="Garamond"/>
      <w:color w:val="262626" w:themeColor="text1" w:themeTint="D9"/>
      <w:sz w:val="24"/>
    </w:rPr>
  </w:style>
  <w:style w:type="paragraph" w:styleId="Heading1">
    <w:name w:val="heading 1"/>
    <w:basedOn w:val="Normal"/>
    <w:next w:val="Normal"/>
    <w:link w:val="Heading1Char"/>
    <w:uiPriority w:val="9"/>
    <w:qFormat/>
    <w:rsid w:val="00ED0623"/>
    <w:pPr>
      <w:keepNext/>
      <w:keepLines/>
      <w:numPr>
        <w:numId w:val="5"/>
      </w:numPr>
      <w:spacing w:before="480" w:after="0"/>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ED0623"/>
    <w:pPr>
      <w:keepNext/>
      <w:keepLines/>
      <w:numPr>
        <w:ilvl w:val="1"/>
        <w:numId w:val="5"/>
      </w:numPr>
      <w:spacing w:before="200" w:after="0"/>
      <w:outlineLvl w:val="1"/>
    </w:pPr>
    <w:rPr>
      <w:rFonts w:eastAsiaTheme="majorEastAsia" w:cstheme="majorBidi"/>
      <w:b/>
      <w:bCs/>
      <w:sz w:val="28"/>
      <w:szCs w:val="28"/>
    </w:rPr>
  </w:style>
  <w:style w:type="paragraph" w:styleId="Heading3">
    <w:name w:val="heading 3"/>
    <w:basedOn w:val="Normal"/>
    <w:next w:val="Normal"/>
    <w:link w:val="Heading3Char"/>
    <w:autoRedefine/>
    <w:uiPriority w:val="9"/>
    <w:unhideWhenUsed/>
    <w:qFormat/>
    <w:rsid w:val="00972F6D"/>
    <w:pPr>
      <w:keepNext/>
      <w:keepLines/>
      <w:numPr>
        <w:ilvl w:val="2"/>
        <w:numId w:val="5"/>
      </w:numPr>
      <w:spacing w:before="200" w:after="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972F6D"/>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72F6D"/>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72F6D"/>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72F6D"/>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72F6D"/>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72F6D"/>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0623"/>
    <w:rPr>
      <w:rFonts w:ascii="Garamond" w:eastAsiaTheme="majorEastAsia" w:hAnsi="Garamond" w:cstheme="majorBidi"/>
      <w:b/>
      <w:bCs/>
      <w:color w:val="262626" w:themeColor="text1" w:themeTint="D9"/>
      <w:sz w:val="36"/>
      <w:szCs w:val="36"/>
    </w:rPr>
  </w:style>
  <w:style w:type="character" w:customStyle="1" w:styleId="Heading2Char">
    <w:name w:val="Heading 2 Char"/>
    <w:basedOn w:val="DefaultParagraphFont"/>
    <w:link w:val="Heading2"/>
    <w:uiPriority w:val="9"/>
    <w:rsid w:val="00ED0623"/>
    <w:rPr>
      <w:rFonts w:ascii="Garamond" w:eastAsiaTheme="majorEastAsia" w:hAnsi="Garamond" w:cstheme="majorBidi"/>
      <w:b/>
      <w:bCs/>
      <w:color w:val="262626" w:themeColor="text1" w:themeTint="D9"/>
      <w:sz w:val="28"/>
      <w:szCs w:val="28"/>
    </w:rPr>
  </w:style>
  <w:style w:type="paragraph" w:styleId="Title">
    <w:name w:val="Title"/>
    <w:basedOn w:val="Normal"/>
    <w:next w:val="Normal"/>
    <w:link w:val="TitleChar"/>
    <w:uiPriority w:val="10"/>
    <w:qFormat/>
    <w:rsid w:val="00ED0623"/>
    <w:pPr>
      <w:spacing w:after="300" w:line="240" w:lineRule="auto"/>
      <w:contextualSpacing/>
    </w:pPr>
    <w:rPr>
      <w:rFonts w:eastAsiaTheme="majorEastAsia" w:cstheme="majorBidi"/>
      <w:spacing w:val="5"/>
      <w:kern w:val="28"/>
      <w:sz w:val="48"/>
      <w:szCs w:val="52"/>
    </w:rPr>
  </w:style>
  <w:style w:type="character" w:customStyle="1" w:styleId="TitleChar">
    <w:name w:val="Title Char"/>
    <w:basedOn w:val="DefaultParagraphFont"/>
    <w:link w:val="Title"/>
    <w:uiPriority w:val="10"/>
    <w:rsid w:val="00ED0623"/>
    <w:rPr>
      <w:rFonts w:ascii="Garamond" w:eastAsiaTheme="majorEastAsia" w:hAnsi="Garamond" w:cstheme="majorBidi"/>
      <w:color w:val="262626" w:themeColor="text1" w:themeTint="D9"/>
      <w:spacing w:val="5"/>
      <w:kern w:val="28"/>
      <w:sz w:val="48"/>
      <w:szCs w:val="52"/>
    </w:rPr>
  </w:style>
  <w:style w:type="paragraph" w:styleId="ListParagraph">
    <w:name w:val="List Paragraph"/>
    <w:basedOn w:val="Normal"/>
    <w:link w:val="ListParagraphChar"/>
    <w:uiPriority w:val="34"/>
    <w:qFormat/>
    <w:rsid w:val="00ED0623"/>
    <w:pPr>
      <w:ind w:left="720"/>
      <w:contextualSpacing/>
    </w:pPr>
  </w:style>
  <w:style w:type="paragraph" w:customStyle="1" w:styleId="Bullet1">
    <w:name w:val="Bullet 1"/>
    <w:basedOn w:val="ListParagraph"/>
    <w:link w:val="Bullet1Char"/>
    <w:qFormat/>
    <w:rsid w:val="00ED0623"/>
    <w:pPr>
      <w:numPr>
        <w:numId w:val="1"/>
      </w:numPr>
      <w:contextualSpacing w:val="0"/>
    </w:pPr>
    <w:rPr>
      <w:color w:val="FFC000"/>
    </w:rPr>
  </w:style>
  <w:style w:type="paragraph" w:customStyle="1" w:styleId="Bullet2">
    <w:name w:val="Bullet 2"/>
    <w:basedOn w:val="Bullet1"/>
    <w:link w:val="Bullet2Char"/>
    <w:qFormat/>
    <w:rsid w:val="00ED0623"/>
    <w:pPr>
      <w:numPr>
        <w:numId w:val="0"/>
      </w:numPr>
    </w:pPr>
    <w:rPr>
      <w:color w:val="262626" w:themeColor="text1" w:themeTint="D9"/>
    </w:rPr>
  </w:style>
  <w:style w:type="character" w:customStyle="1" w:styleId="ListParagraphChar">
    <w:name w:val="List Paragraph Char"/>
    <w:basedOn w:val="DefaultParagraphFont"/>
    <w:link w:val="ListParagraph"/>
    <w:uiPriority w:val="34"/>
    <w:rsid w:val="00ED0623"/>
    <w:rPr>
      <w:rFonts w:ascii="Garamond" w:hAnsi="Garamond"/>
      <w:color w:val="262626" w:themeColor="text1" w:themeTint="D9"/>
      <w:sz w:val="24"/>
    </w:rPr>
  </w:style>
  <w:style w:type="character" w:customStyle="1" w:styleId="Bullet1Char">
    <w:name w:val="Bullet 1 Char"/>
    <w:basedOn w:val="ListParagraphChar"/>
    <w:link w:val="Bullet1"/>
    <w:rsid w:val="00ED0623"/>
    <w:rPr>
      <w:rFonts w:ascii="Garamond" w:hAnsi="Garamond"/>
      <w:color w:val="FFC000"/>
      <w:sz w:val="24"/>
    </w:rPr>
  </w:style>
  <w:style w:type="paragraph" w:customStyle="1" w:styleId="Source">
    <w:name w:val="Source"/>
    <w:basedOn w:val="Normal"/>
    <w:link w:val="SourceChar"/>
    <w:qFormat/>
    <w:rsid w:val="00ED0623"/>
    <w:pPr>
      <w:pBdr>
        <w:top w:val="single" w:sz="8" w:space="1" w:color="FFC000"/>
      </w:pBdr>
    </w:pPr>
    <w:rPr>
      <w:sz w:val="20"/>
      <w:szCs w:val="20"/>
    </w:rPr>
  </w:style>
  <w:style w:type="character" w:customStyle="1" w:styleId="Bullet2Char">
    <w:name w:val="Bullet 2 Char"/>
    <w:basedOn w:val="Bullet1Char"/>
    <w:link w:val="Bullet2"/>
    <w:rsid w:val="00ED0623"/>
    <w:rPr>
      <w:rFonts w:ascii="Garamond" w:hAnsi="Garamond"/>
      <w:color w:val="262626" w:themeColor="text1" w:themeTint="D9"/>
      <w:sz w:val="24"/>
    </w:rPr>
  </w:style>
  <w:style w:type="paragraph" w:styleId="Caption">
    <w:name w:val="caption"/>
    <w:basedOn w:val="Normal"/>
    <w:next w:val="Normal"/>
    <w:uiPriority w:val="35"/>
    <w:unhideWhenUsed/>
    <w:qFormat/>
    <w:rsid w:val="00ED0623"/>
    <w:pPr>
      <w:pBdr>
        <w:bottom w:val="single" w:sz="8" w:space="1" w:color="FFC000"/>
      </w:pBdr>
      <w:spacing w:line="240" w:lineRule="auto"/>
    </w:pPr>
    <w:rPr>
      <w:b/>
      <w:bCs/>
      <w:szCs w:val="18"/>
    </w:rPr>
  </w:style>
  <w:style w:type="character" w:customStyle="1" w:styleId="SourceChar">
    <w:name w:val="Source Char"/>
    <w:basedOn w:val="DefaultParagraphFont"/>
    <w:link w:val="Source"/>
    <w:rsid w:val="00ED0623"/>
    <w:rPr>
      <w:rFonts w:ascii="Garamond" w:hAnsi="Garamond"/>
      <w:color w:val="262626" w:themeColor="text1" w:themeTint="D9"/>
      <w:sz w:val="20"/>
      <w:szCs w:val="20"/>
    </w:rPr>
  </w:style>
  <w:style w:type="character" w:customStyle="1" w:styleId="Heading3Char">
    <w:name w:val="Heading 3 Char"/>
    <w:basedOn w:val="DefaultParagraphFont"/>
    <w:link w:val="Heading3"/>
    <w:uiPriority w:val="9"/>
    <w:rsid w:val="00972F6D"/>
    <w:rPr>
      <w:rFonts w:ascii="Garamond" w:eastAsiaTheme="majorEastAsia" w:hAnsi="Garamond" w:cstheme="majorBidi"/>
      <w:b/>
      <w:bCs/>
      <w:color w:val="262626" w:themeColor="text1" w:themeTint="D9"/>
      <w:sz w:val="24"/>
    </w:rPr>
  </w:style>
  <w:style w:type="paragraph" w:styleId="FootnoteText">
    <w:name w:val="footnote text"/>
    <w:basedOn w:val="Normal"/>
    <w:link w:val="FootnoteTextChar"/>
    <w:semiHidden/>
    <w:unhideWhenUsed/>
    <w:rsid w:val="002D2D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2D0E"/>
    <w:rPr>
      <w:rFonts w:ascii="Garamond" w:hAnsi="Garamond"/>
      <w:color w:val="262626" w:themeColor="text1" w:themeTint="D9"/>
      <w:sz w:val="20"/>
      <w:szCs w:val="20"/>
    </w:rPr>
  </w:style>
  <w:style w:type="character" w:styleId="FootnoteReference">
    <w:name w:val="footnote reference"/>
    <w:aliases w:val="ftref,(NECG) Footnote Reference,Ref,de nota al pie,Style 24,16 Point,Superscript 6 Point"/>
    <w:basedOn w:val="DefaultParagraphFont"/>
    <w:unhideWhenUsed/>
    <w:rsid w:val="002D2D0E"/>
    <w:rPr>
      <w:vertAlign w:val="superscript"/>
    </w:rPr>
  </w:style>
  <w:style w:type="table" w:styleId="TableGrid">
    <w:name w:val="Table Grid"/>
    <w:basedOn w:val="TableNormal"/>
    <w:uiPriority w:val="59"/>
    <w:rsid w:val="006F2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404C41"/>
    <w:pPr>
      <w:keepNext/>
      <w:numPr>
        <w:numId w:val="2"/>
      </w:numPr>
      <w:tabs>
        <w:tab w:val="left" w:pos="1440"/>
      </w:tabs>
      <w:spacing w:before="240" w:after="240" w:line="240" w:lineRule="auto"/>
      <w:jc w:val="center"/>
    </w:pPr>
    <w:rPr>
      <w:rFonts w:ascii="Times New Roman" w:eastAsia="Times New Roman" w:hAnsi="Times New Roman" w:cs="Times New Roman"/>
      <w:b/>
      <w:smallCaps/>
      <w:color w:val="auto"/>
      <w:szCs w:val="20"/>
      <w:lang w:val="es-ES"/>
    </w:rPr>
  </w:style>
  <w:style w:type="paragraph" w:customStyle="1" w:styleId="Paragraph">
    <w:name w:val="Paragraph"/>
    <w:aliases w:val="p,PARAGRAPH,PG,pa,at,paragraph"/>
    <w:basedOn w:val="BodyTextIndent"/>
    <w:link w:val="ParagraphChar"/>
    <w:rsid w:val="00404C41"/>
    <w:pPr>
      <w:numPr>
        <w:ilvl w:val="1"/>
        <w:numId w:val="2"/>
      </w:numPr>
      <w:tabs>
        <w:tab w:val="clear" w:pos="1656"/>
        <w:tab w:val="num" w:pos="2448"/>
      </w:tabs>
      <w:spacing w:before="120" w:line="240" w:lineRule="auto"/>
      <w:ind w:left="2448"/>
      <w:jc w:val="both"/>
      <w:outlineLvl w:val="1"/>
    </w:pPr>
    <w:rPr>
      <w:rFonts w:ascii="Times New Roman" w:eastAsia="Times New Roman" w:hAnsi="Times New Roman" w:cs="Times New Roman"/>
      <w:color w:val="auto"/>
      <w:szCs w:val="20"/>
      <w:lang w:val="es-ES"/>
    </w:rPr>
  </w:style>
  <w:style w:type="paragraph" w:customStyle="1" w:styleId="subpar">
    <w:name w:val="subpar"/>
    <w:basedOn w:val="BodyTextIndent3"/>
    <w:rsid w:val="00404C41"/>
    <w:pPr>
      <w:numPr>
        <w:ilvl w:val="2"/>
        <w:numId w:val="2"/>
      </w:numPr>
      <w:tabs>
        <w:tab w:val="clear" w:pos="2232"/>
      </w:tabs>
      <w:spacing w:before="120" w:line="240" w:lineRule="auto"/>
      <w:ind w:left="2520" w:hanging="360"/>
      <w:jc w:val="both"/>
      <w:outlineLvl w:val="2"/>
    </w:pPr>
    <w:rPr>
      <w:rFonts w:ascii="Times New Roman" w:eastAsia="Times New Roman" w:hAnsi="Times New Roman" w:cs="Times New Roman"/>
      <w:color w:val="auto"/>
      <w:sz w:val="24"/>
      <w:szCs w:val="20"/>
      <w:lang w:val="es-ES_tradnl"/>
    </w:rPr>
  </w:style>
  <w:style w:type="paragraph" w:customStyle="1" w:styleId="SubSubPar">
    <w:name w:val="SubSubPar"/>
    <w:basedOn w:val="subpar"/>
    <w:rsid w:val="00404C41"/>
    <w:pPr>
      <w:numPr>
        <w:ilvl w:val="3"/>
      </w:numPr>
      <w:tabs>
        <w:tab w:val="clear" w:pos="4257"/>
        <w:tab w:val="left" w:pos="0"/>
        <w:tab w:val="num" w:pos="360"/>
        <w:tab w:val="num" w:pos="1152"/>
        <w:tab w:val="num" w:pos="2736"/>
      </w:tabs>
      <w:ind w:left="2736" w:hanging="360"/>
    </w:pPr>
  </w:style>
  <w:style w:type="character" w:customStyle="1" w:styleId="ParagraphChar">
    <w:name w:val="Paragraph Char"/>
    <w:link w:val="Paragraph"/>
    <w:rsid w:val="00404C41"/>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404C41"/>
    <w:pPr>
      <w:spacing w:after="120"/>
      <w:ind w:left="360"/>
    </w:pPr>
  </w:style>
  <w:style w:type="character" w:customStyle="1" w:styleId="BodyTextIndentChar">
    <w:name w:val="Body Text Indent Char"/>
    <w:basedOn w:val="DefaultParagraphFont"/>
    <w:link w:val="BodyTextIndent"/>
    <w:uiPriority w:val="99"/>
    <w:semiHidden/>
    <w:rsid w:val="00404C41"/>
    <w:rPr>
      <w:rFonts w:ascii="Garamond" w:hAnsi="Garamond"/>
      <w:color w:val="262626" w:themeColor="text1" w:themeTint="D9"/>
      <w:sz w:val="24"/>
    </w:rPr>
  </w:style>
  <w:style w:type="paragraph" w:styleId="BodyTextIndent3">
    <w:name w:val="Body Text Indent 3"/>
    <w:basedOn w:val="Normal"/>
    <w:link w:val="BodyTextIndent3Char"/>
    <w:uiPriority w:val="99"/>
    <w:semiHidden/>
    <w:unhideWhenUsed/>
    <w:rsid w:val="00404C4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04C41"/>
    <w:rPr>
      <w:rFonts w:ascii="Garamond" w:hAnsi="Garamond"/>
      <w:color w:val="262626" w:themeColor="text1" w:themeTint="D9"/>
      <w:sz w:val="16"/>
      <w:szCs w:val="16"/>
    </w:rPr>
  </w:style>
  <w:style w:type="paragraph" w:customStyle="1" w:styleId="ListBullet1">
    <w:name w:val="List Bullet1"/>
    <w:basedOn w:val="ListParagraph"/>
    <w:link w:val="ListBullet1Char"/>
    <w:qFormat/>
    <w:rsid w:val="00D4564C"/>
    <w:pPr>
      <w:numPr>
        <w:ilvl w:val="2"/>
        <w:numId w:val="3"/>
      </w:numPr>
      <w:spacing w:before="120" w:after="0" w:line="240" w:lineRule="auto"/>
      <w:jc w:val="both"/>
      <w:outlineLvl w:val="2"/>
    </w:pPr>
    <w:rPr>
      <w:b/>
    </w:rPr>
  </w:style>
  <w:style w:type="paragraph" w:customStyle="1" w:styleId="ListBullet2">
    <w:name w:val="List Bullet2"/>
    <w:basedOn w:val="Bullet2"/>
    <w:link w:val="ListBullet2Char"/>
    <w:qFormat/>
    <w:rsid w:val="00D4564C"/>
    <w:pPr>
      <w:numPr>
        <w:numId w:val="4"/>
      </w:numPr>
    </w:pPr>
  </w:style>
  <w:style w:type="character" w:customStyle="1" w:styleId="ListBullet1Char">
    <w:name w:val="List Bullet1 Char"/>
    <w:basedOn w:val="ListParagraphChar"/>
    <w:link w:val="ListBullet1"/>
    <w:rsid w:val="00D4564C"/>
    <w:rPr>
      <w:rFonts w:ascii="Garamond" w:hAnsi="Garamond"/>
      <w:b/>
      <w:color w:val="262626" w:themeColor="text1" w:themeTint="D9"/>
      <w:sz w:val="24"/>
    </w:rPr>
  </w:style>
  <w:style w:type="character" w:customStyle="1" w:styleId="ListBullet2Char">
    <w:name w:val="List Bullet2 Char"/>
    <w:basedOn w:val="Bullet2Char"/>
    <w:link w:val="ListBullet2"/>
    <w:rsid w:val="00D4564C"/>
    <w:rPr>
      <w:rFonts w:ascii="Garamond" w:hAnsi="Garamond"/>
      <w:color w:val="262626" w:themeColor="text1" w:themeTint="D9"/>
      <w:sz w:val="24"/>
    </w:rPr>
  </w:style>
  <w:style w:type="paragraph" w:styleId="NormalWeb">
    <w:name w:val="Normal (Web)"/>
    <w:basedOn w:val="Normal"/>
    <w:rsid w:val="00D56CF2"/>
    <w:pPr>
      <w:spacing w:before="100" w:beforeAutospacing="1" w:after="100" w:afterAutospacing="1" w:line="240" w:lineRule="auto"/>
    </w:pPr>
    <w:rPr>
      <w:rFonts w:ascii="Arial Unicode MS" w:eastAsia="Arial Unicode MS" w:hAnsi="Arial Unicode MS" w:cs="Arial Unicode MS"/>
      <w:color w:val="auto"/>
      <w:szCs w:val="24"/>
      <w:lang w:val="es-ES" w:eastAsia="es-ES"/>
    </w:rPr>
  </w:style>
  <w:style w:type="paragraph" w:styleId="BalloonText">
    <w:name w:val="Balloon Text"/>
    <w:basedOn w:val="Normal"/>
    <w:link w:val="BalloonTextChar"/>
    <w:uiPriority w:val="99"/>
    <w:semiHidden/>
    <w:unhideWhenUsed/>
    <w:rsid w:val="00D56C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6CF2"/>
    <w:rPr>
      <w:rFonts w:ascii="Tahoma" w:hAnsi="Tahoma" w:cs="Tahoma"/>
      <w:color w:val="262626" w:themeColor="text1" w:themeTint="D9"/>
      <w:sz w:val="16"/>
      <w:szCs w:val="16"/>
    </w:rPr>
  </w:style>
  <w:style w:type="character" w:customStyle="1" w:styleId="apple-converted-space">
    <w:name w:val="apple-converted-space"/>
    <w:basedOn w:val="DefaultParagraphFont"/>
    <w:rsid w:val="00697666"/>
  </w:style>
  <w:style w:type="character" w:customStyle="1" w:styleId="aqj">
    <w:name w:val="aqj"/>
    <w:basedOn w:val="DefaultParagraphFont"/>
    <w:rsid w:val="00697666"/>
  </w:style>
  <w:style w:type="character" w:styleId="CommentReference">
    <w:name w:val="annotation reference"/>
    <w:basedOn w:val="DefaultParagraphFont"/>
    <w:uiPriority w:val="99"/>
    <w:semiHidden/>
    <w:unhideWhenUsed/>
    <w:rsid w:val="00FE2885"/>
    <w:rPr>
      <w:sz w:val="16"/>
      <w:szCs w:val="16"/>
    </w:rPr>
  </w:style>
  <w:style w:type="paragraph" w:styleId="CommentText">
    <w:name w:val="annotation text"/>
    <w:basedOn w:val="Normal"/>
    <w:link w:val="CommentTextChar"/>
    <w:uiPriority w:val="99"/>
    <w:semiHidden/>
    <w:unhideWhenUsed/>
    <w:rsid w:val="00FE2885"/>
    <w:pPr>
      <w:spacing w:line="240" w:lineRule="auto"/>
    </w:pPr>
    <w:rPr>
      <w:sz w:val="20"/>
      <w:szCs w:val="20"/>
    </w:rPr>
  </w:style>
  <w:style w:type="character" w:customStyle="1" w:styleId="CommentTextChar">
    <w:name w:val="Comment Text Char"/>
    <w:basedOn w:val="DefaultParagraphFont"/>
    <w:link w:val="CommentText"/>
    <w:uiPriority w:val="99"/>
    <w:semiHidden/>
    <w:rsid w:val="00FE2885"/>
    <w:rPr>
      <w:rFonts w:ascii="Garamond" w:hAnsi="Garamond"/>
      <w:color w:val="262626" w:themeColor="text1" w:themeTint="D9"/>
      <w:sz w:val="20"/>
      <w:szCs w:val="20"/>
    </w:rPr>
  </w:style>
  <w:style w:type="paragraph" w:styleId="CommentSubject">
    <w:name w:val="annotation subject"/>
    <w:basedOn w:val="CommentText"/>
    <w:next w:val="CommentText"/>
    <w:link w:val="CommentSubjectChar"/>
    <w:uiPriority w:val="99"/>
    <w:semiHidden/>
    <w:unhideWhenUsed/>
    <w:rsid w:val="00FE2885"/>
    <w:rPr>
      <w:b/>
      <w:bCs/>
    </w:rPr>
  </w:style>
  <w:style w:type="character" w:customStyle="1" w:styleId="CommentSubjectChar">
    <w:name w:val="Comment Subject Char"/>
    <w:basedOn w:val="CommentTextChar"/>
    <w:link w:val="CommentSubject"/>
    <w:uiPriority w:val="99"/>
    <w:semiHidden/>
    <w:rsid w:val="00FE2885"/>
    <w:rPr>
      <w:rFonts w:ascii="Garamond" w:hAnsi="Garamond"/>
      <w:b/>
      <w:bCs/>
      <w:color w:val="262626" w:themeColor="text1" w:themeTint="D9"/>
      <w:sz w:val="20"/>
      <w:szCs w:val="20"/>
    </w:rPr>
  </w:style>
  <w:style w:type="character" w:customStyle="1" w:styleId="Heading4Char">
    <w:name w:val="Heading 4 Char"/>
    <w:basedOn w:val="DefaultParagraphFont"/>
    <w:link w:val="Heading4"/>
    <w:uiPriority w:val="9"/>
    <w:semiHidden/>
    <w:rsid w:val="00972F6D"/>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semiHidden/>
    <w:rsid w:val="00972F6D"/>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972F6D"/>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972F6D"/>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972F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72F6D"/>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semiHidden/>
    <w:unhideWhenUsed/>
    <w:rsid w:val="00E240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9623">
      <w:bodyDiv w:val="1"/>
      <w:marLeft w:val="0"/>
      <w:marRight w:val="0"/>
      <w:marTop w:val="0"/>
      <w:marBottom w:val="0"/>
      <w:divBdr>
        <w:top w:val="none" w:sz="0" w:space="0" w:color="auto"/>
        <w:left w:val="none" w:sz="0" w:space="0" w:color="auto"/>
        <w:bottom w:val="none" w:sz="0" w:space="0" w:color="auto"/>
        <w:right w:val="none" w:sz="0" w:space="0" w:color="auto"/>
      </w:divBdr>
    </w:div>
    <w:div w:id="207961004">
      <w:bodyDiv w:val="1"/>
      <w:marLeft w:val="0"/>
      <w:marRight w:val="0"/>
      <w:marTop w:val="0"/>
      <w:marBottom w:val="0"/>
      <w:divBdr>
        <w:top w:val="none" w:sz="0" w:space="0" w:color="auto"/>
        <w:left w:val="none" w:sz="0" w:space="0" w:color="auto"/>
        <w:bottom w:val="none" w:sz="0" w:space="0" w:color="auto"/>
        <w:right w:val="none" w:sz="0" w:space="0" w:color="auto"/>
      </w:divBdr>
    </w:div>
    <w:div w:id="509687525">
      <w:bodyDiv w:val="1"/>
      <w:marLeft w:val="0"/>
      <w:marRight w:val="0"/>
      <w:marTop w:val="0"/>
      <w:marBottom w:val="0"/>
      <w:divBdr>
        <w:top w:val="none" w:sz="0" w:space="0" w:color="auto"/>
        <w:left w:val="none" w:sz="0" w:space="0" w:color="auto"/>
        <w:bottom w:val="none" w:sz="0" w:space="0" w:color="auto"/>
        <w:right w:val="none" w:sz="0" w:space="0" w:color="auto"/>
      </w:divBdr>
    </w:div>
    <w:div w:id="787508659">
      <w:bodyDiv w:val="1"/>
      <w:marLeft w:val="0"/>
      <w:marRight w:val="0"/>
      <w:marTop w:val="0"/>
      <w:marBottom w:val="0"/>
      <w:divBdr>
        <w:top w:val="none" w:sz="0" w:space="0" w:color="auto"/>
        <w:left w:val="none" w:sz="0" w:space="0" w:color="auto"/>
        <w:bottom w:val="none" w:sz="0" w:space="0" w:color="auto"/>
        <w:right w:val="none" w:sz="0" w:space="0" w:color="auto"/>
      </w:divBdr>
    </w:div>
    <w:div w:id="812717486">
      <w:bodyDiv w:val="1"/>
      <w:marLeft w:val="0"/>
      <w:marRight w:val="0"/>
      <w:marTop w:val="0"/>
      <w:marBottom w:val="0"/>
      <w:divBdr>
        <w:top w:val="none" w:sz="0" w:space="0" w:color="auto"/>
        <w:left w:val="none" w:sz="0" w:space="0" w:color="auto"/>
        <w:bottom w:val="none" w:sz="0" w:space="0" w:color="auto"/>
        <w:right w:val="none" w:sz="0" w:space="0" w:color="auto"/>
      </w:divBdr>
    </w:div>
    <w:div w:id="909076092">
      <w:bodyDiv w:val="1"/>
      <w:marLeft w:val="0"/>
      <w:marRight w:val="0"/>
      <w:marTop w:val="0"/>
      <w:marBottom w:val="0"/>
      <w:divBdr>
        <w:top w:val="none" w:sz="0" w:space="0" w:color="auto"/>
        <w:left w:val="none" w:sz="0" w:space="0" w:color="auto"/>
        <w:bottom w:val="none" w:sz="0" w:space="0" w:color="auto"/>
        <w:right w:val="none" w:sz="0" w:space="0" w:color="auto"/>
      </w:divBdr>
    </w:div>
    <w:div w:id="1164510364">
      <w:bodyDiv w:val="1"/>
      <w:marLeft w:val="0"/>
      <w:marRight w:val="0"/>
      <w:marTop w:val="0"/>
      <w:marBottom w:val="0"/>
      <w:divBdr>
        <w:top w:val="none" w:sz="0" w:space="0" w:color="auto"/>
        <w:left w:val="none" w:sz="0" w:space="0" w:color="auto"/>
        <w:bottom w:val="none" w:sz="0" w:space="0" w:color="auto"/>
        <w:right w:val="none" w:sz="0" w:space="0" w:color="auto"/>
      </w:divBdr>
    </w:div>
    <w:div w:id="1394885212">
      <w:bodyDiv w:val="1"/>
      <w:marLeft w:val="0"/>
      <w:marRight w:val="0"/>
      <w:marTop w:val="0"/>
      <w:marBottom w:val="0"/>
      <w:divBdr>
        <w:top w:val="none" w:sz="0" w:space="0" w:color="auto"/>
        <w:left w:val="none" w:sz="0" w:space="0" w:color="auto"/>
        <w:bottom w:val="none" w:sz="0" w:space="0" w:color="auto"/>
        <w:right w:val="none" w:sz="0" w:space="0" w:color="auto"/>
      </w:divBdr>
    </w:div>
    <w:div w:id="1865970935">
      <w:bodyDiv w:val="1"/>
      <w:marLeft w:val="0"/>
      <w:marRight w:val="0"/>
      <w:marTop w:val="0"/>
      <w:marBottom w:val="0"/>
      <w:divBdr>
        <w:top w:val="none" w:sz="0" w:space="0" w:color="auto"/>
        <w:left w:val="none" w:sz="0" w:space="0" w:color="auto"/>
        <w:bottom w:val="none" w:sz="0" w:space="0" w:color="auto"/>
        <w:right w:val="none" w:sz="0" w:space="0" w:color="auto"/>
      </w:divBdr>
      <w:divsChild>
        <w:div w:id="518274440">
          <w:marLeft w:val="0"/>
          <w:marRight w:val="0"/>
          <w:marTop w:val="0"/>
          <w:marBottom w:val="0"/>
          <w:divBdr>
            <w:top w:val="none" w:sz="0" w:space="0" w:color="auto"/>
            <w:left w:val="none" w:sz="0" w:space="0" w:color="auto"/>
            <w:bottom w:val="none" w:sz="0" w:space="0" w:color="auto"/>
            <w:right w:val="none" w:sz="0" w:space="0" w:color="auto"/>
          </w:divBdr>
        </w:div>
        <w:div w:id="911082626">
          <w:marLeft w:val="0"/>
          <w:marRight w:val="0"/>
          <w:marTop w:val="0"/>
          <w:marBottom w:val="0"/>
          <w:divBdr>
            <w:top w:val="none" w:sz="0" w:space="0" w:color="auto"/>
            <w:left w:val="none" w:sz="0" w:space="0" w:color="auto"/>
            <w:bottom w:val="none" w:sz="0" w:space="0" w:color="auto"/>
            <w:right w:val="none" w:sz="0" w:space="0" w:color="auto"/>
          </w:divBdr>
        </w:div>
        <w:div w:id="124083495">
          <w:marLeft w:val="0"/>
          <w:marRight w:val="0"/>
          <w:marTop w:val="0"/>
          <w:marBottom w:val="0"/>
          <w:divBdr>
            <w:top w:val="none" w:sz="0" w:space="0" w:color="auto"/>
            <w:left w:val="none" w:sz="0" w:space="0" w:color="auto"/>
            <w:bottom w:val="none" w:sz="0" w:space="0" w:color="auto"/>
            <w:right w:val="none" w:sz="0" w:space="0" w:color="auto"/>
          </w:divBdr>
        </w:div>
        <w:div w:id="996811807">
          <w:marLeft w:val="0"/>
          <w:marRight w:val="0"/>
          <w:marTop w:val="0"/>
          <w:marBottom w:val="0"/>
          <w:divBdr>
            <w:top w:val="none" w:sz="0" w:space="0" w:color="auto"/>
            <w:left w:val="none" w:sz="0" w:space="0" w:color="auto"/>
            <w:bottom w:val="none" w:sz="0" w:space="0" w:color="auto"/>
            <w:right w:val="none" w:sz="0" w:space="0" w:color="auto"/>
          </w:divBdr>
        </w:div>
        <w:div w:id="1361781450">
          <w:marLeft w:val="0"/>
          <w:marRight w:val="0"/>
          <w:marTop w:val="0"/>
          <w:marBottom w:val="0"/>
          <w:divBdr>
            <w:top w:val="none" w:sz="0" w:space="0" w:color="auto"/>
            <w:left w:val="none" w:sz="0" w:space="0" w:color="auto"/>
            <w:bottom w:val="none" w:sz="0" w:space="0" w:color="auto"/>
            <w:right w:val="none" w:sz="0" w:space="0" w:color="auto"/>
          </w:divBdr>
        </w:div>
        <w:div w:id="1102070169">
          <w:marLeft w:val="0"/>
          <w:marRight w:val="0"/>
          <w:marTop w:val="0"/>
          <w:marBottom w:val="0"/>
          <w:divBdr>
            <w:top w:val="none" w:sz="0" w:space="0" w:color="auto"/>
            <w:left w:val="none" w:sz="0" w:space="0" w:color="auto"/>
            <w:bottom w:val="none" w:sz="0" w:space="0" w:color="auto"/>
            <w:right w:val="none" w:sz="0" w:space="0" w:color="auto"/>
          </w:divBdr>
        </w:div>
        <w:div w:id="1521816897">
          <w:marLeft w:val="0"/>
          <w:marRight w:val="0"/>
          <w:marTop w:val="0"/>
          <w:marBottom w:val="0"/>
          <w:divBdr>
            <w:top w:val="none" w:sz="0" w:space="0" w:color="auto"/>
            <w:left w:val="none" w:sz="0" w:space="0" w:color="auto"/>
            <w:bottom w:val="none" w:sz="0" w:space="0" w:color="auto"/>
            <w:right w:val="none" w:sz="0" w:space="0" w:color="auto"/>
          </w:divBdr>
          <w:divsChild>
            <w:div w:id="835655911">
              <w:marLeft w:val="0"/>
              <w:marRight w:val="0"/>
              <w:marTop w:val="0"/>
              <w:marBottom w:val="0"/>
              <w:divBdr>
                <w:top w:val="none" w:sz="0" w:space="0" w:color="auto"/>
                <w:left w:val="none" w:sz="0" w:space="0" w:color="auto"/>
                <w:bottom w:val="none" w:sz="0" w:space="0" w:color="auto"/>
                <w:right w:val="none" w:sz="0" w:space="0" w:color="auto"/>
              </w:divBdr>
            </w:div>
            <w:div w:id="139430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18"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26"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3" Type="http://schemas.openxmlformats.org/officeDocument/2006/relationships/styles" Target="styles.xml"/><Relationship Id="rId21"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34"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17"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25"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20"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29"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24"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32"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23"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28"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36" Type="http://schemas.openxmlformats.org/officeDocument/2006/relationships/customXml" Target="../customXml/item6.xml"/><Relationship Id="rId10"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19"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14"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22"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27" Type="http://schemas.openxmlformats.org/officeDocument/2006/relationships/hyperlink" Target="file:///C:\Users\Jed%20Bailey\Documents\.Energy%20Narrative\Projects\Consulting\_Active\IDB%20-%20Barbados%20Loan%20support_May2016\Work\Institutional%20Capacity\Annex%20D_Inst%20Cap_20160810.xls" TargetMode="External"/><Relationship Id="rId30" Type="http://schemas.openxmlformats.org/officeDocument/2006/relationships/fontTable" Target="fontTable.xml"/><Relationship Id="rId35" Type="http://schemas.openxmlformats.org/officeDocument/2006/relationships/customXml" Target="../customXml/item5.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d%20Bailey\AppData\Roaming\Microsoft\Templates\EN%20repo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F2B426C0FE0044990EFC0F50AD13FDD" ma:contentTypeVersion="0" ma:contentTypeDescription="A content type to manage public (operations) IDB documents" ma:contentTypeScope="" ma:versionID="83758f88369d30cdce5a046c2e2b95d1">
  <xsd:schema xmlns:xsd="http://www.w3.org/2001/XMLSchema" xmlns:xs="http://www.w3.org/2001/XMLSchema" xmlns:p="http://schemas.microsoft.com/office/2006/metadata/properties" xmlns:ns2="9c571b2f-e523-4ab2-ba2e-09e151a03ef4" targetNamespace="http://schemas.microsoft.com/office/2006/metadata/properties" ma:root="true" ma:fieldsID="eac78227aa40ebe0634e64f1b07ec9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10f793-ca0a-45d3-aa23-15b9e4b1309c}" ma:internalName="TaxCatchAll" ma:showField="CatchAllData"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10f793-ca0a-45d3-aa23-15b9e4b1309c}" ma:internalName="TaxCatchAllLabel" ma:readOnly="true" ma:showField="CatchAllDataLabel"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40481068</IDBDocs_x0020_Number>
    <Document_x0020_Author xmlns="9c571b2f-e523-4ab2-ba2e-09e151a03ef4">Gischler Blanco, Christiaan</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BA-L1012</Project_x0020_Number>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7DF93396-8D63-4854-A81C-2C49442E81D5}"/>
</file>

<file path=customXml/itemProps2.xml><?xml version="1.0" encoding="utf-8"?>
<ds:datastoreItem xmlns:ds="http://schemas.openxmlformats.org/officeDocument/2006/customXml" ds:itemID="{D8611585-0980-4698-81AE-A98BA4BFE133}"/>
</file>

<file path=customXml/itemProps3.xml><?xml version="1.0" encoding="utf-8"?>
<ds:datastoreItem xmlns:ds="http://schemas.openxmlformats.org/officeDocument/2006/customXml" ds:itemID="{B425466E-6E84-4F51-88BC-C9EAD0089342}"/>
</file>

<file path=customXml/itemProps4.xml><?xml version="1.0" encoding="utf-8"?>
<ds:datastoreItem xmlns:ds="http://schemas.openxmlformats.org/officeDocument/2006/customXml" ds:itemID="{3FC8258A-DEEE-401D-ACF3-54F8C236E5E6}"/>
</file>

<file path=customXml/itemProps5.xml><?xml version="1.0" encoding="utf-8"?>
<ds:datastoreItem xmlns:ds="http://schemas.openxmlformats.org/officeDocument/2006/customXml" ds:itemID="{689F8B24-0319-41E0-90C2-0ECC2EDF5C3F}"/>
</file>

<file path=customXml/itemProps6.xml><?xml version="1.0" encoding="utf-8"?>
<ds:datastoreItem xmlns:ds="http://schemas.openxmlformats.org/officeDocument/2006/customXml" ds:itemID="{3FC82E9A-8DA6-49BC-B19A-A0DDB96251B3}"/>
</file>

<file path=docProps/app.xml><?xml version="1.0" encoding="utf-8"?>
<Properties xmlns="http://schemas.openxmlformats.org/officeDocument/2006/extended-properties" xmlns:vt="http://schemas.openxmlformats.org/officeDocument/2006/docPropsVTypes">
  <Template>EN report.dotx</Template>
  <TotalTime>1</TotalTime>
  <Pages>32</Pages>
  <Words>13341</Words>
  <Characters>76045</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BA-L1012_POD_OEL_Institutional Assessment Report</dc:title>
  <dc:creator>Microsoft</dc:creator>
  <cp:lastModifiedBy>IADB</cp:lastModifiedBy>
  <cp:revision>3</cp:revision>
  <cp:lastPrinted>2016-03-03T18:23:00Z</cp:lastPrinted>
  <dcterms:created xsi:type="dcterms:W3CDTF">2016-10-14T18:30:00Z</dcterms:created>
  <dcterms:modified xsi:type="dcterms:W3CDTF">2016-10-14T18:31:00Z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0x01010046CF21643EE8D14686A648AA6DAD0892009F2B426C0FE0044990EFC0F50AD13FDD</vt:lpwstr>
  </property>
  <property fmtid="{D5CDD505-2E9C-101B-9397-08002B2CF9AE}" pid="5" name="TaxKeywordTaxHTField">
    <vt:lpwstr/>
  </property>
  <property fmtid="{D5CDD505-2E9C-101B-9397-08002B2CF9AE}" pid="6" name="Sub-Sector">
    <vt:lpwstr/>
  </property>
  <property fmtid="{D5CDD505-2E9C-101B-9397-08002B2CF9AE}" pid="7" name="Series Operations IDB">
    <vt:lpwstr>3;#Unclassified|a6dff32e-d477-44cd-a56b-85efe9e0a56c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