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3.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6B659E" w14:textId="77777777" w:rsidR="00E96119" w:rsidRPr="00025245" w:rsidRDefault="009F771D">
      <w:pPr>
        <w:spacing w:before="200" w:after="200"/>
        <w:jc w:val="center"/>
        <w:rPr>
          <w:lang w:val="es-ES_tradnl"/>
        </w:rPr>
      </w:pPr>
      <w:r w:rsidRPr="00025245">
        <w:rPr>
          <w:rFonts w:ascii="Arial" w:hAnsi="Arial" w:cs="Arial"/>
          <w:b/>
          <w:lang w:val="es-ES_tradnl"/>
        </w:rPr>
        <w:t>ABSTRACTO DE COOPERACIÓN TÉCNICA</w:t>
      </w:r>
    </w:p>
    <w:p w14:paraId="46261ADE" w14:textId="77777777" w:rsidR="00E96119" w:rsidRPr="00025245" w:rsidRDefault="009F771D">
      <w:pPr>
        <w:spacing w:before="120" w:after="120"/>
        <w:ind w:left="579" w:hanging="579"/>
        <w:rPr>
          <w:lang w:val="es-ES_tradnl"/>
        </w:rPr>
      </w:pPr>
      <w:r w:rsidRPr="00025245">
        <w:rPr>
          <w:rFonts w:ascii="Arial" w:hAnsi="Arial" w:cs="Arial"/>
          <w:b/>
          <w:lang w:val="es-ES_tradnl"/>
        </w:rPr>
        <w:t>I.</w:t>
      </w:r>
      <w:r w:rsidRPr="00025245">
        <w:rPr>
          <w:rFonts w:ascii="Arial" w:hAnsi="Arial" w:cs="Arial"/>
          <w:b/>
          <w:lang w:val="es-ES_tradnl"/>
        </w:rPr>
        <w:tab/>
        <w:t>Información Básica del Proyecto</w:t>
      </w:r>
    </w:p>
    <w:tbl>
      <w:tblPr>
        <w:tblStyle w:val="TableGrid"/>
        <w:tblW w:w="500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4051"/>
        <w:gridCol w:w="4969"/>
      </w:tblGrid>
      <w:tr w:rsidR="00E96119" w14:paraId="3A482D4F" w14:textId="77777777">
        <w:trPr>
          <w:jc w:val="center"/>
        </w:trPr>
        <w:tc>
          <w:tcPr>
            <w:tcW w:w="5250" w:type="dxa"/>
          </w:tcPr>
          <w:p w14:paraId="3EE18087" w14:textId="77777777" w:rsidR="00E96119" w:rsidRDefault="009F771D">
            <w:pPr>
              <w:spacing w:before="40" w:after="40"/>
              <w:ind w:left="115" w:hanging="115"/>
            </w:pPr>
            <w:r>
              <w:rPr>
                <w:rFonts w:ascii="Arial" w:hAnsi="Arial" w:cs="Arial"/>
                <w:sz w:val="18"/>
                <w:szCs w:val="18"/>
              </w:rPr>
              <w:t>▪</w:t>
            </w:r>
            <w:r>
              <w:rPr>
                <w:rFonts w:ascii="Arial" w:hAnsi="Arial" w:cs="Arial"/>
                <w:sz w:val="18"/>
                <w:szCs w:val="18"/>
              </w:rPr>
              <w:t xml:space="preserve"> País/</w:t>
            </w:r>
            <w:proofErr w:type="spellStart"/>
            <w:r>
              <w:rPr>
                <w:rFonts w:ascii="Arial" w:hAnsi="Arial" w:cs="Arial"/>
                <w:sz w:val="18"/>
                <w:szCs w:val="18"/>
              </w:rPr>
              <w:t>Región</w:t>
            </w:r>
            <w:proofErr w:type="spellEnd"/>
            <w:r>
              <w:rPr>
                <w:rFonts w:ascii="Arial" w:hAnsi="Arial" w:cs="Arial"/>
                <w:sz w:val="18"/>
                <w:szCs w:val="18"/>
              </w:rPr>
              <w:t>:</w:t>
            </w:r>
          </w:p>
        </w:tc>
        <w:tc>
          <w:tcPr>
            <w:tcW w:w="6750" w:type="dxa"/>
          </w:tcPr>
          <w:p w14:paraId="6C0C98A0" w14:textId="77777777" w:rsidR="00E96119" w:rsidRDefault="009F771D">
            <w:pPr>
              <w:spacing w:before="40" w:after="40"/>
            </w:pPr>
            <w:r>
              <w:rPr>
                <w:rFonts w:ascii="Arial" w:hAnsi="Arial" w:cs="Arial"/>
                <w:sz w:val="18"/>
                <w:szCs w:val="18"/>
              </w:rPr>
              <w:t xml:space="preserve">COLOMBIA/CAN - Grupo </w:t>
            </w:r>
            <w:proofErr w:type="spellStart"/>
            <w:r>
              <w:rPr>
                <w:rFonts w:ascii="Arial" w:hAnsi="Arial" w:cs="Arial"/>
                <w:sz w:val="18"/>
                <w:szCs w:val="18"/>
              </w:rPr>
              <w:t>Andino</w:t>
            </w:r>
            <w:proofErr w:type="spellEnd"/>
          </w:p>
        </w:tc>
      </w:tr>
      <w:tr w:rsidR="00E96119" w:rsidRPr="00025245" w14:paraId="6F2AD9CD" w14:textId="77777777">
        <w:trPr>
          <w:jc w:val="center"/>
        </w:trPr>
        <w:tc>
          <w:tcPr>
            <w:tcW w:w="5250" w:type="dxa"/>
          </w:tcPr>
          <w:p w14:paraId="7DFEFAD9" w14:textId="77777777" w:rsidR="00E96119" w:rsidRDefault="009F771D">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Nombre</w:t>
            </w:r>
            <w:proofErr w:type="spellEnd"/>
            <w:r>
              <w:rPr>
                <w:rFonts w:ascii="Arial" w:hAnsi="Arial" w:cs="Arial"/>
                <w:sz w:val="18"/>
                <w:szCs w:val="18"/>
              </w:rPr>
              <w:t xml:space="preserve"> de la CT:</w:t>
            </w:r>
          </w:p>
        </w:tc>
        <w:tc>
          <w:tcPr>
            <w:tcW w:w="6750" w:type="dxa"/>
          </w:tcPr>
          <w:p w14:paraId="39EA5E27" w14:textId="77777777" w:rsidR="00E96119" w:rsidRPr="00025245" w:rsidRDefault="009F771D">
            <w:pPr>
              <w:spacing w:before="40" w:after="40"/>
              <w:rPr>
                <w:lang w:val="es-ES_tradnl"/>
              </w:rPr>
            </w:pPr>
            <w:r w:rsidRPr="00025245">
              <w:rPr>
                <w:rFonts w:ascii="Arial" w:hAnsi="Arial" w:cs="Arial"/>
                <w:sz w:val="18"/>
                <w:szCs w:val="18"/>
                <w:lang w:val="es-ES_tradnl"/>
              </w:rPr>
              <w:t xml:space="preserve">Apoyo a Colombia </w:t>
            </w:r>
            <w:r w:rsidRPr="00025245">
              <w:rPr>
                <w:rFonts w:ascii="Arial" w:hAnsi="Arial" w:cs="Arial"/>
                <w:sz w:val="18"/>
                <w:szCs w:val="18"/>
                <w:lang w:val="es-ES_tradnl"/>
              </w:rPr>
              <w:t>para la construcción de una moderna gobernanza de la seguridad ciudadana para el posconflicto</w:t>
            </w:r>
          </w:p>
        </w:tc>
      </w:tr>
      <w:tr w:rsidR="00E96119" w14:paraId="6B98483F" w14:textId="77777777">
        <w:trPr>
          <w:jc w:val="center"/>
        </w:trPr>
        <w:tc>
          <w:tcPr>
            <w:tcW w:w="5250" w:type="dxa"/>
          </w:tcPr>
          <w:p w14:paraId="59F2934B" w14:textId="77777777" w:rsidR="00E96119" w:rsidRDefault="009F771D">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Número</w:t>
            </w:r>
            <w:proofErr w:type="spellEnd"/>
            <w:r>
              <w:rPr>
                <w:rFonts w:ascii="Arial" w:hAnsi="Arial" w:cs="Arial"/>
                <w:sz w:val="18"/>
                <w:szCs w:val="18"/>
              </w:rPr>
              <w:t xml:space="preserve"> de CT:</w:t>
            </w:r>
          </w:p>
        </w:tc>
        <w:tc>
          <w:tcPr>
            <w:tcW w:w="6750" w:type="dxa"/>
          </w:tcPr>
          <w:p w14:paraId="4A098DF8" w14:textId="77777777" w:rsidR="00E96119" w:rsidRDefault="009F771D">
            <w:pPr>
              <w:spacing w:before="40" w:after="40"/>
            </w:pPr>
            <w:r>
              <w:rPr>
                <w:rFonts w:ascii="Arial" w:hAnsi="Arial" w:cs="Arial"/>
                <w:sz w:val="18"/>
                <w:szCs w:val="18"/>
              </w:rPr>
              <w:t>CO-T1454</w:t>
            </w:r>
          </w:p>
        </w:tc>
      </w:tr>
      <w:tr w:rsidR="00E96119" w14:paraId="3EC452C2" w14:textId="77777777">
        <w:trPr>
          <w:jc w:val="center"/>
        </w:trPr>
        <w:tc>
          <w:tcPr>
            <w:tcW w:w="5250" w:type="dxa"/>
          </w:tcPr>
          <w:p w14:paraId="4C187AF8" w14:textId="77777777" w:rsidR="00E96119" w:rsidRDefault="009F771D">
            <w:pPr>
              <w:spacing w:before="40" w:after="40"/>
              <w:ind w:left="115" w:hanging="115"/>
            </w:pPr>
            <w:r>
              <w:rPr>
                <w:rFonts w:ascii="Arial" w:hAnsi="Arial" w:cs="Arial"/>
                <w:sz w:val="18"/>
                <w:szCs w:val="18"/>
              </w:rPr>
              <w:t>▪</w:t>
            </w:r>
            <w:r>
              <w:rPr>
                <w:rFonts w:ascii="Arial" w:hAnsi="Arial" w:cs="Arial"/>
                <w:sz w:val="18"/>
                <w:szCs w:val="18"/>
              </w:rPr>
              <w:t xml:space="preserve"> Jefe de </w:t>
            </w:r>
            <w:proofErr w:type="spellStart"/>
            <w:r>
              <w:rPr>
                <w:rFonts w:ascii="Arial" w:hAnsi="Arial" w:cs="Arial"/>
                <w:sz w:val="18"/>
                <w:szCs w:val="18"/>
              </w:rPr>
              <w:t>Equipo</w:t>
            </w:r>
            <w:proofErr w:type="spellEnd"/>
            <w:r>
              <w:rPr>
                <w:rFonts w:ascii="Arial" w:hAnsi="Arial" w:cs="Arial"/>
                <w:sz w:val="18"/>
                <w:szCs w:val="18"/>
              </w:rPr>
              <w:t>/</w:t>
            </w:r>
            <w:proofErr w:type="spellStart"/>
            <w:r>
              <w:rPr>
                <w:rFonts w:ascii="Arial" w:hAnsi="Arial" w:cs="Arial"/>
                <w:sz w:val="18"/>
                <w:szCs w:val="18"/>
              </w:rPr>
              <w:t>Miembros</w:t>
            </w:r>
            <w:proofErr w:type="spellEnd"/>
            <w:r>
              <w:rPr>
                <w:rFonts w:ascii="Arial" w:hAnsi="Arial" w:cs="Arial"/>
                <w:sz w:val="18"/>
                <w:szCs w:val="18"/>
              </w:rPr>
              <w:t>:</w:t>
            </w:r>
          </w:p>
        </w:tc>
        <w:tc>
          <w:tcPr>
            <w:tcW w:w="6750" w:type="dxa"/>
          </w:tcPr>
          <w:p w14:paraId="62324D17" w14:textId="77777777" w:rsidR="00E96119" w:rsidRDefault="009F771D">
            <w:pPr>
              <w:spacing w:before="40" w:after="40"/>
            </w:pPr>
            <w:r>
              <w:rPr>
                <w:rFonts w:ascii="Arial" w:hAnsi="Arial" w:cs="Arial"/>
                <w:sz w:val="18"/>
                <w:szCs w:val="18"/>
              </w:rPr>
              <w:t xml:space="preserve">RESTREPO </w:t>
            </w:r>
            <w:proofErr w:type="spellStart"/>
            <w:r>
              <w:rPr>
                <w:rFonts w:ascii="Arial" w:hAnsi="Arial" w:cs="Arial"/>
                <w:sz w:val="18"/>
                <w:szCs w:val="18"/>
              </w:rPr>
              <w:t>RESTREPO</w:t>
            </w:r>
            <w:proofErr w:type="spellEnd"/>
            <w:r>
              <w:rPr>
                <w:rFonts w:ascii="Arial" w:hAnsi="Arial" w:cs="Arial"/>
                <w:sz w:val="18"/>
                <w:szCs w:val="18"/>
              </w:rPr>
              <w:t xml:space="preserve">, ANDRES DE JESUS (IFD/ICS) </w:t>
            </w:r>
            <w:proofErr w:type="spellStart"/>
            <w:r>
              <w:rPr>
                <w:rFonts w:ascii="Arial" w:hAnsi="Arial" w:cs="Arial"/>
                <w:sz w:val="18"/>
                <w:szCs w:val="18"/>
              </w:rPr>
              <w:t>Líder</w:t>
            </w:r>
            <w:proofErr w:type="spellEnd"/>
            <w:r>
              <w:rPr>
                <w:rFonts w:ascii="Arial" w:hAnsi="Arial" w:cs="Arial"/>
                <w:sz w:val="18"/>
                <w:szCs w:val="18"/>
              </w:rPr>
              <w:t xml:space="preserve"> del </w:t>
            </w:r>
            <w:proofErr w:type="spellStart"/>
            <w:r>
              <w:rPr>
                <w:rFonts w:ascii="Arial" w:hAnsi="Arial" w:cs="Arial"/>
                <w:sz w:val="18"/>
                <w:szCs w:val="18"/>
              </w:rPr>
              <w:t>Equipo</w:t>
            </w:r>
            <w:proofErr w:type="spellEnd"/>
            <w:r>
              <w:rPr>
                <w:rFonts w:ascii="Arial" w:hAnsi="Arial" w:cs="Arial"/>
                <w:sz w:val="18"/>
                <w:szCs w:val="18"/>
              </w:rPr>
              <w:t xml:space="preserve">; ARISI, DIEGO (ICS/CCO) Jefe </w:t>
            </w:r>
            <w:proofErr w:type="spellStart"/>
            <w:r>
              <w:rPr>
                <w:rFonts w:ascii="Arial" w:hAnsi="Arial" w:cs="Arial"/>
                <w:sz w:val="18"/>
                <w:szCs w:val="18"/>
              </w:rPr>
              <w:t>Alterno</w:t>
            </w:r>
            <w:proofErr w:type="spellEnd"/>
            <w:r>
              <w:rPr>
                <w:rFonts w:ascii="Arial" w:hAnsi="Arial" w:cs="Arial"/>
                <w:sz w:val="18"/>
                <w:szCs w:val="18"/>
              </w:rPr>
              <w:t xml:space="preserve"> del </w:t>
            </w:r>
            <w:proofErr w:type="spellStart"/>
            <w:r>
              <w:rPr>
                <w:rFonts w:ascii="Arial" w:hAnsi="Arial" w:cs="Arial"/>
                <w:sz w:val="18"/>
                <w:szCs w:val="18"/>
              </w:rPr>
              <w:t>Equip</w:t>
            </w:r>
            <w:r>
              <w:rPr>
                <w:rFonts w:ascii="Arial" w:hAnsi="Arial" w:cs="Arial"/>
                <w:sz w:val="18"/>
                <w:szCs w:val="18"/>
              </w:rPr>
              <w:t>o</w:t>
            </w:r>
            <w:proofErr w:type="spellEnd"/>
            <w:r>
              <w:rPr>
                <w:rFonts w:ascii="Arial" w:hAnsi="Arial" w:cs="Arial"/>
                <w:sz w:val="18"/>
                <w:szCs w:val="18"/>
              </w:rPr>
              <w:t xml:space="preserve"> de Proyecto; MUNGUIA ABURTO, PAVEL ROBERTO (IFD/ICS); ALVARADO, NATHALIE TATIANA (IFD/ICS); BASTIEN OLVERA, GUSTAVO MAURICIO (IFD/ICS); IBANEZ CARMONA, FRANZ (IFD/ICS); VILLA MAR, KARELIA (IFD/ICS); MAHFOUZ, GIOVANNA L. (IFD/ICS); COHEN DAZA, GABRIELA ED</w:t>
            </w:r>
            <w:r>
              <w:rPr>
                <w:rFonts w:ascii="Arial" w:hAnsi="Arial" w:cs="Arial"/>
                <w:sz w:val="18"/>
                <w:szCs w:val="18"/>
              </w:rPr>
              <w:t>NE (ICS/CCO); HOFFMAN, NATHALIE ALEXANDRA (IFD/ICS); FITZPATRICK, SILVANA VALDIVIESO (IFD/ICS); PANTZER, ROBERT (IFD/ICS); WOLFENZON, DENISSE (IFD/ICS); CATANO GUZMAN, MARIANA (IFD/ICS)</w:t>
            </w:r>
          </w:p>
        </w:tc>
      </w:tr>
      <w:tr w:rsidR="00E96119" w14:paraId="1B3C5A48" w14:textId="77777777">
        <w:trPr>
          <w:jc w:val="center"/>
        </w:trPr>
        <w:tc>
          <w:tcPr>
            <w:tcW w:w="5250" w:type="dxa"/>
          </w:tcPr>
          <w:p w14:paraId="0CA7A96E" w14:textId="77777777" w:rsidR="00E96119" w:rsidRDefault="009F771D">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Taxonomía</w:t>
            </w:r>
            <w:proofErr w:type="spellEnd"/>
            <w:r>
              <w:rPr>
                <w:rFonts w:ascii="Arial" w:hAnsi="Arial" w:cs="Arial"/>
                <w:sz w:val="18"/>
                <w:szCs w:val="18"/>
              </w:rPr>
              <w:t>:</w:t>
            </w:r>
          </w:p>
        </w:tc>
        <w:tc>
          <w:tcPr>
            <w:tcW w:w="6750" w:type="dxa"/>
          </w:tcPr>
          <w:p w14:paraId="171BA958" w14:textId="77777777" w:rsidR="00E96119" w:rsidRDefault="009F771D">
            <w:pPr>
              <w:spacing w:before="40" w:after="40"/>
            </w:pPr>
            <w:proofErr w:type="spellStart"/>
            <w:r>
              <w:rPr>
                <w:rFonts w:ascii="Arial" w:hAnsi="Arial" w:cs="Arial"/>
                <w:sz w:val="18"/>
                <w:szCs w:val="18"/>
              </w:rPr>
              <w:t>Investigación</w:t>
            </w:r>
            <w:proofErr w:type="spellEnd"/>
            <w:r>
              <w:rPr>
                <w:rFonts w:ascii="Arial" w:hAnsi="Arial" w:cs="Arial"/>
                <w:sz w:val="18"/>
                <w:szCs w:val="18"/>
              </w:rPr>
              <w:t xml:space="preserve"> y </w:t>
            </w:r>
            <w:proofErr w:type="spellStart"/>
            <w:r>
              <w:rPr>
                <w:rFonts w:ascii="Arial" w:hAnsi="Arial" w:cs="Arial"/>
                <w:sz w:val="18"/>
                <w:szCs w:val="18"/>
              </w:rPr>
              <w:t>Diseminación</w:t>
            </w:r>
            <w:proofErr w:type="spellEnd"/>
          </w:p>
        </w:tc>
      </w:tr>
      <w:tr w:rsidR="00E96119" w14:paraId="15DC462A" w14:textId="77777777">
        <w:trPr>
          <w:jc w:val="center"/>
        </w:trPr>
        <w:tc>
          <w:tcPr>
            <w:tcW w:w="5250" w:type="dxa"/>
          </w:tcPr>
          <w:p w14:paraId="7560304E" w14:textId="77777777" w:rsidR="00E96119" w:rsidRPr="00025245" w:rsidRDefault="009F771D">
            <w:pPr>
              <w:spacing w:before="40" w:after="40"/>
              <w:ind w:left="115" w:hanging="115"/>
              <w:rPr>
                <w:lang w:val="es-ES_tradnl"/>
              </w:rPr>
            </w:pPr>
            <w:r w:rsidRPr="00025245">
              <w:rPr>
                <w:rFonts w:ascii="Arial" w:hAnsi="Arial" w:cs="Arial"/>
                <w:sz w:val="18"/>
                <w:szCs w:val="18"/>
                <w:lang w:val="es-ES_tradnl"/>
              </w:rPr>
              <w:t>▪</w:t>
            </w:r>
            <w:r w:rsidRPr="00025245">
              <w:rPr>
                <w:rFonts w:ascii="Arial" w:hAnsi="Arial" w:cs="Arial"/>
                <w:sz w:val="18"/>
                <w:szCs w:val="18"/>
                <w:lang w:val="es-ES_tradnl"/>
              </w:rPr>
              <w:t xml:space="preserve"> Número y nombre de la op</w:t>
            </w:r>
            <w:r w:rsidRPr="00025245">
              <w:rPr>
                <w:rFonts w:ascii="Arial" w:hAnsi="Arial" w:cs="Arial"/>
                <w:sz w:val="18"/>
                <w:szCs w:val="18"/>
                <w:lang w:val="es-ES_tradnl"/>
              </w:rPr>
              <w:t>eración que apoyará la CT:</w:t>
            </w:r>
          </w:p>
        </w:tc>
        <w:tc>
          <w:tcPr>
            <w:tcW w:w="6750" w:type="dxa"/>
          </w:tcPr>
          <w:p w14:paraId="062A0A5D" w14:textId="77777777" w:rsidR="00E96119" w:rsidRDefault="009F771D">
            <w:pPr>
              <w:spacing w:before="40" w:after="40"/>
            </w:pPr>
            <w:r>
              <w:rPr>
                <w:rFonts w:ascii="Arial" w:hAnsi="Arial" w:cs="Arial"/>
                <w:sz w:val="18"/>
                <w:szCs w:val="18"/>
              </w:rPr>
              <w:t>N/A</w:t>
            </w:r>
          </w:p>
        </w:tc>
      </w:tr>
      <w:tr w:rsidR="00E96119" w14:paraId="3B63B058" w14:textId="77777777">
        <w:trPr>
          <w:jc w:val="center"/>
        </w:trPr>
        <w:tc>
          <w:tcPr>
            <w:tcW w:w="5250" w:type="dxa"/>
          </w:tcPr>
          <w:p w14:paraId="3E7C6B76" w14:textId="77777777" w:rsidR="00E96119" w:rsidRPr="00025245" w:rsidRDefault="009F771D">
            <w:pPr>
              <w:spacing w:before="40" w:after="40"/>
              <w:ind w:left="115" w:hanging="115"/>
              <w:rPr>
                <w:lang w:val="es-ES_tradnl"/>
              </w:rPr>
            </w:pPr>
            <w:r w:rsidRPr="00025245">
              <w:rPr>
                <w:rFonts w:ascii="Arial" w:hAnsi="Arial" w:cs="Arial"/>
                <w:sz w:val="18"/>
                <w:szCs w:val="18"/>
                <w:lang w:val="es-ES_tradnl"/>
              </w:rPr>
              <w:t>▪</w:t>
            </w:r>
            <w:r w:rsidRPr="00025245">
              <w:rPr>
                <w:rFonts w:ascii="Arial" w:hAnsi="Arial" w:cs="Arial"/>
                <w:sz w:val="18"/>
                <w:szCs w:val="18"/>
                <w:lang w:val="es-ES_tradnl"/>
              </w:rPr>
              <w:t xml:space="preserve"> Fecha del Abstracto de CT:</w:t>
            </w:r>
          </w:p>
        </w:tc>
        <w:tc>
          <w:tcPr>
            <w:tcW w:w="6750" w:type="dxa"/>
          </w:tcPr>
          <w:p w14:paraId="46335C2B" w14:textId="77777777" w:rsidR="00E96119" w:rsidRDefault="009F771D">
            <w:pPr>
              <w:spacing w:before="40" w:after="40"/>
            </w:pPr>
            <w:r>
              <w:rPr>
                <w:rFonts w:ascii="Arial" w:hAnsi="Arial" w:cs="Arial"/>
                <w:sz w:val="18"/>
                <w:szCs w:val="18"/>
              </w:rPr>
              <w:t>06 Mar 2018</w:t>
            </w:r>
          </w:p>
        </w:tc>
      </w:tr>
      <w:tr w:rsidR="00E96119" w14:paraId="6B643DCA" w14:textId="77777777">
        <w:trPr>
          <w:jc w:val="center"/>
        </w:trPr>
        <w:tc>
          <w:tcPr>
            <w:tcW w:w="5250" w:type="dxa"/>
          </w:tcPr>
          <w:p w14:paraId="7A70E7D2" w14:textId="77777777" w:rsidR="00E96119" w:rsidRDefault="009F771D">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Beneficiario</w:t>
            </w:r>
            <w:proofErr w:type="spellEnd"/>
            <w:r>
              <w:rPr>
                <w:rFonts w:ascii="Arial" w:hAnsi="Arial" w:cs="Arial"/>
                <w:sz w:val="18"/>
                <w:szCs w:val="18"/>
              </w:rPr>
              <w:t>:</w:t>
            </w:r>
          </w:p>
        </w:tc>
        <w:tc>
          <w:tcPr>
            <w:tcW w:w="6750" w:type="dxa"/>
          </w:tcPr>
          <w:p w14:paraId="587A6AE8" w14:textId="77777777" w:rsidR="00E96119" w:rsidRDefault="009F771D">
            <w:pPr>
              <w:spacing w:before="40" w:after="40"/>
            </w:pPr>
            <w:r>
              <w:rPr>
                <w:rFonts w:ascii="Arial" w:hAnsi="Arial" w:cs="Arial"/>
                <w:sz w:val="18"/>
                <w:szCs w:val="18"/>
              </w:rPr>
              <w:t xml:space="preserve">COLOMBIA </w:t>
            </w:r>
          </w:p>
        </w:tc>
      </w:tr>
      <w:tr w:rsidR="00E96119" w14:paraId="2FD8E452" w14:textId="77777777">
        <w:trPr>
          <w:jc w:val="center"/>
        </w:trPr>
        <w:tc>
          <w:tcPr>
            <w:tcW w:w="5250" w:type="dxa"/>
          </w:tcPr>
          <w:p w14:paraId="7FA363B8" w14:textId="77777777" w:rsidR="00E96119" w:rsidRDefault="009F771D">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Agencia</w:t>
            </w:r>
            <w:proofErr w:type="spellEnd"/>
            <w:r>
              <w:rPr>
                <w:rFonts w:ascii="Arial" w:hAnsi="Arial" w:cs="Arial"/>
                <w:sz w:val="18"/>
                <w:szCs w:val="18"/>
              </w:rPr>
              <w:t xml:space="preserve"> </w:t>
            </w:r>
            <w:proofErr w:type="spellStart"/>
            <w:r>
              <w:rPr>
                <w:rFonts w:ascii="Arial" w:hAnsi="Arial" w:cs="Arial"/>
                <w:sz w:val="18"/>
                <w:szCs w:val="18"/>
              </w:rPr>
              <w:t>Ejecutora</w:t>
            </w:r>
            <w:proofErr w:type="spellEnd"/>
            <w:r>
              <w:rPr>
                <w:rFonts w:ascii="Arial" w:hAnsi="Arial" w:cs="Arial"/>
                <w:sz w:val="18"/>
                <w:szCs w:val="18"/>
              </w:rPr>
              <w:t>:</w:t>
            </w:r>
          </w:p>
        </w:tc>
        <w:tc>
          <w:tcPr>
            <w:tcW w:w="6750" w:type="dxa"/>
          </w:tcPr>
          <w:p w14:paraId="3A357511" w14:textId="77777777" w:rsidR="00E96119" w:rsidRDefault="009F771D">
            <w:pPr>
              <w:spacing w:before="40" w:after="40"/>
            </w:pPr>
            <w:r>
              <w:rPr>
                <w:rFonts w:ascii="Arial" w:hAnsi="Arial" w:cs="Arial"/>
                <w:sz w:val="18"/>
                <w:szCs w:val="18"/>
              </w:rPr>
              <w:t>INTER-AMERICAN DEVELOPMENT BANK</w:t>
            </w:r>
          </w:p>
        </w:tc>
      </w:tr>
      <w:tr w:rsidR="00E96119" w14:paraId="5B759761" w14:textId="77777777">
        <w:trPr>
          <w:jc w:val="center"/>
        </w:trPr>
        <w:tc>
          <w:tcPr>
            <w:tcW w:w="5250" w:type="dxa"/>
          </w:tcPr>
          <w:p w14:paraId="2EBBDAC8" w14:textId="77777777" w:rsidR="00E96119" w:rsidRDefault="009F771D">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Financiamiento</w:t>
            </w:r>
            <w:proofErr w:type="spellEnd"/>
            <w:r>
              <w:rPr>
                <w:rFonts w:ascii="Arial" w:hAnsi="Arial" w:cs="Arial"/>
                <w:sz w:val="18"/>
                <w:szCs w:val="18"/>
              </w:rPr>
              <w:t xml:space="preserve"> </w:t>
            </w:r>
            <w:proofErr w:type="spellStart"/>
            <w:r>
              <w:rPr>
                <w:rFonts w:ascii="Arial" w:hAnsi="Arial" w:cs="Arial"/>
                <w:sz w:val="18"/>
                <w:szCs w:val="18"/>
              </w:rPr>
              <w:t>solicitado</w:t>
            </w:r>
            <w:proofErr w:type="spellEnd"/>
            <w:r>
              <w:rPr>
                <w:rFonts w:ascii="Arial" w:hAnsi="Arial" w:cs="Arial"/>
                <w:sz w:val="18"/>
                <w:szCs w:val="18"/>
              </w:rPr>
              <w:t xml:space="preserve"> del BID:</w:t>
            </w:r>
          </w:p>
        </w:tc>
        <w:tc>
          <w:tcPr>
            <w:tcW w:w="6750" w:type="dxa"/>
          </w:tcPr>
          <w:p w14:paraId="77C4FEF3" w14:textId="77777777" w:rsidR="00E96119" w:rsidRDefault="009F771D">
            <w:pPr>
              <w:bidi/>
              <w:spacing w:before="40" w:after="40"/>
            </w:pPr>
            <w:r>
              <w:rPr>
                <w:rFonts w:ascii="Arial" w:hAnsi="Arial" w:cs="Arial"/>
                <w:sz w:val="18"/>
                <w:szCs w:val="18"/>
              </w:rPr>
              <w:t>$ 450,000.00</w:t>
            </w:r>
          </w:p>
        </w:tc>
      </w:tr>
      <w:tr w:rsidR="00E96119" w14:paraId="79DDD213" w14:textId="77777777">
        <w:trPr>
          <w:jc w:val="center"/>
        </w:trPr>
        <w:tc>
          <w:tcPr>
            <w:tcW w:w="5250" w:type="dxa"/>
          </w:tcPr>
          <w:p w14:paraId="493D3BAE" w14:textId="77777777" w:rsidR="00E96119" w:rsidRDefault="009F771D">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Contrapartida</w:t>
            </w:r>
            <w:proofErr w:type="spellEnd"/>
            <w:r>
              <w:rPr>
                <w:rFonts w:ascii="Arial" w:hAnsi="Arial" w:cs="Arial"/>
                <w:sz w:val="18"/>
                <w:szCs w:val="18"/>
              </w:rPr>
              <w:t xml:space="preserve"> Local:</w:t>
            </w:r>
          </w:p>
        </w:tc>
        <w:tc>
          <w:tcPr>
            <w:tcW w:w="6750" w:type="dxa"/>
          </w:tcPr>
          <w:p w14:paraId="4D275B13" w14:textId="77777777" w:rsidR="00E96119" w:rsidRDefault="009F771D">
            <w:pPr>
              <w:bidi/>
              <w:spacing w:before="40" w:after="40"/>
            </w:pPr>
            <w:r>
              <w:rPr>
                <w:rFonts w:ascii="Arial" w:hAnsi="Arial" w:cs="Arial"/>
                <w:sz w:val="18"/>
                <w:szCs w:val="18"/>
              </w:rPr>
              <w:t>$ 0.00</w:t>
            </w:r>
          </w:p>
        </w:tc>
      </w:tr>
      <w:tr w:rsidR="00E96119" w14:paraId="5D74C083" w14:textId="77777777">
        <w:trPr>
          <w:jc w:val="center"/>
        </w:trPr>
        <w:tc>
          <w:tcPr>
            <w:tcW w:w="5250" w:type="dxa"/>
          </w:tcPr>
          <w:p w14:paraId="4DD10B80" w14:textId="77777777" w:rsidR="00E96119" w:rsidRDefault="009F771D">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Periodo</w:t>
            </w:r>
            <w:proofErr w:type="spellEnd"/>
            <w:r>
              <w:rPr>
                <w:rFonts w:ascii="Arial" w:hAnsi="Arial" w:cs="Arial"/>
                <w:sz w:val="18"/>
                <w:szCs w:val="18"/>
              </w:rPr>
              <w:t xml:space="preserve"> de </w:t>
            </w:r>
            <w:proofErr w:type="spellStart"/>
            <w:r>
              <w:rPr>
                <w:rFonts w:ascii="Arial" w:hAnsi="Arial" w:cs="Arial"/>
                <w:sz w:val="18"/>
                <w:szCs w:val="18"/>
              </w:rPr>
              <w:t>Desembolso</w:t>
            </w:r>
            <w:proofErr w:type="spellEnd"/>
            <w:r>
              <w:rPr>
                <w:rFonts w:ascii="Arial" w:hAnsi="Arial" w:cs="Arial"/>
                <w:sz w:val="18"/>
                <w:szCs w:val="18"/>
              </w:rPr>
              <w:t>:</w:t>
            </w:r>
          </w:p>
        </w:tc>
        <w:tc>
          <w:tcPr>
            <w:tcW w:w="6750" w:type="dxa"/>
          </w:tcPr>
          <w:p w14:paraId="67B31D37" w14:textId="77777777" w:rsidR="00E96119" w:rsidRDefault="009F771D">
            <w:pPr>
              <w:bidi/>
              <w:spacing w:before="40" w:after="40"/>
            </w:pPr>
            <w:r>
              <w:rPr>
                <w:rFonts w:ascii="Arial" w:hAnsi="Arial" w:cs="Arial"/>
                <w:sz w:val="18"/>
                <w:szCs w:val="18"/>
              </w:rPr>
              <w:t>24 months</w:t>
            </w:r>
          </w:p>
        </w:tc>
      </w:tr>
      <w:tr w:rsidR="00E96119" w14:paraId="1F46F579" w14:textId="77777777">
        <w:trPr>
          <w:jc w:val="center"/>
        </w:trPr>
        <w:tc>
          <w:tcPr>
            <w:tcW w:w="5250" w:type="dxa"/>
          </w:tcPr>
          <w:p w14:paraId="630A5341" w14:textId="77777777" w:rsidR="00E96119" w:rsidRDefault="009F771D">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Tipos</w:t>
            </w:r>
            <w:proofErr w:type="spellEnd"/>
            <w:r>
              <w:rPr>
                <w:rFonts w:ascii="Arial" w:hAnsi="Arial" w:cs="Arial"/>
                <w:sz w:val="18"/>
                <w:szCs w:val="18"/>
              </w:rPr>
              <w:t xml:space="preserve"> de </w:t>
            </w:r>
            <w:proofErr w:type="spellStart"/>
            <w:r>
              <w:rPr>
                <w:rFonts w:ascii="Arial" w:hAnsi="Arial" w:cs="Arial"/>
                <w:sz w:val="18"/>
                <w:szCs w:val="18"/>
              </w:rPr>
              <w:t>consultores</w:t>
            </w:r>
            <w:proofErr w:type="spellEnd"/>
            <w:r>
              <w:rPr>
                <w:rFonts w:ascii="Arial" w:hAnsi="Arial" w:cs="Arial"/>
                <w:sz w:val="18"/>
                <w:szCs w:val="18"/>
              </w:rPr>
              <w:t>:</w:t>
            </w:r>
          </w:p>
        </w:tc>
        <w:tc>
          <w:tcPr>
            <w:tcW w:w="6750" w:type="dxa"/>
          </w:tcPr>
          <w:p w14:paraId="1E28D382" w14:textId="77777777" w:rsidR="00E96119" w:rsidRDefault="009F771D">
            <w:pPr>
              <w:spacing w:before="40" w:after="40"/>
            </w:pPr>
            <w:proofErr w:type="spellStart"/>
            <w:r>
              <w:rPr>
                <w:rFonts w:ascii="Arial" w:hAnsi="Arial" w:cs="Arial"/>
                <w:sz w:val="18"/>
                <w:szCs w:val="18"/>
              </w:rPr>
              <w:t>Empresas</w:t>
            </w:r>
            <w:proofErr w:type="spellEnd"/>
            <w:r>
              <w:rPr>
                <w:rFonts w:ascii="Arial" w:hAnsi="Arial" w:cs="Arial"/>
                <w:sz w:val="18"/>
                <w:szCs w:val="18"/>
              </w:rPr>
              <w:t xml:space="preserve">; </w:t>
            </w:r>
            <w:proofErr w:type="spellStart"/>
            <w:r>
              <w:rPr>
                <w:rFonts w:ascii="Arial" w:hAnsi="Arial" w:cs="Arial"/>
                <w:sz w:val="18"/>
                <w:szCs w:val="18"/>
              </w:rPr>
              <w:t>Individuos</w:t>
            </w:r>
            <w:proofErr w:type="spellEnd"/>
          </w:p>
        </w:tc>
      </w:tr>
      <w:tr w:rsidR="00E96119" w14:paraId="5344DE17" w14:textId="77777777">
        <w:trPr>
          <w:jc w:val="center"/>
        </w:trPr>
        <w:tc>
          <w:tcPr>
            <w:tcW w:w="5250" w:type="dxa"/>
          </w:tcPr>
          <w:p w14:paraId="0043F53C" w14:textId="77777777" w:rsidR="00E96119" w:rsidRDefault="009F771D">
            <w:pPr>
              <w:spacing w:before="40" w:after="40"/>
              <w:ind w:left="115" w:hanging="115"/>
            </w:pPr>
            <w:r>
              <w:rPr>
                <w:rFonts w:ascii="Arial" w:hAnsi="Arial" w:cs="Arial"/>
                <w:sz w:val="18"/>
                <w:szCs w:val="18"/>
              </w:rPr>
              <w:t>▪</w:t>
            </w:r>
            <w:r>
              <w:rPr>
                <w:rFonts w:ascii="Arial" w:hAnsi="Arial" w:cs="Arial"/>
                <w:sz w:val="18"/>
                <w:szCs w:val="18"/>
              </w:rPr>
              <w:t xml:space="preserve"> Unidad </w:t>
            </w:r>
            <w:proofErr w:type="spellStart"/>
            <w:r>
              <w:rPr>
                <w:rFonts w:ascii="Arial" w:hAnsi="Arial" w:cs="Arial"/>
                <w:sz w:val="18"/>
                <w:szCs w:val="18"/>
              </w:rPr>
              <w:t>Responsable</w:t>
            </w:r>
            <w:proofErr w:type="spellEnd"/>
            <w:r>
              <w:rPr>
                <w:rFonts w:ascii="Arial" w:hAnsi="Arial" w:cs="Arial"/>
                <w:sz w:val="18"/>
                <w:szCs w:val="18"/>
              </w:rPr>
              <w:t xml:space="preserve"> de </w:t>
            </w:r>
            <w:proofErr w:type="spellStart"/>
            <w:r>
              <w:rPr>
                <w:rFonts w:ascii="Arial" w:hAnsi="Arial" w:cs="Arial"/>
                <w:sz w:val="18"/>
                <w:szCs w:val="18"/>
              </w:rPr>
              <w:t>Preparación</w:t>
            </w:r>
            <w:proofErr w:type="spellEnd"/>
            <w:r>
              <w:rPr>
                <w:rFonts w:ascii="Arial" w:hAnsi="Arial" w:cs="Arial"/>
                <w:sz w:val="18"/>
                <w:szCs w:val="18"/>
              </w:rPr>
              <w:t>:</w:t>
            </w:r>
          </w:p>
        </w:tc>
        <w:tc>
          <w:tcPr>
            <w:tcW w:w="6750" w:type="dxa"/>
          </w:tcPr>
          <w:p w14:paraId="4A239CD8" w14:textId="77777777" w:rsidR="00E96119" w:rsidRDefault="009F771D">
            <w:pPr>
              <w:spacing w:before="40" w:after="40"/>
            </w:pPr>
            <w:proofErr w:type="spellStart"/>
            <w:r>
              <w:rPr>
                <w:rFonts w:ascii="Arial" w:hAnsi="Arial" w:cs="Arial"/>
                <w:sz w:val="18"/>
                <w:szCs w:val="18"/>
              </w:rPr>
              <w:t>Capacidad</w:t>
            </w:r>
            <w:proofErr w:type="spellEnd"/>
            <w:r>
              <w:rPr>
                <w:rFonts w:ascii="Arial" w:hAnsi="Arial" w:cs="Arial"/>
                <w:sz w:val="18"/>
                <w:szCs w:val="18"/>
              </w:rPr>
              <w:t xml:space="preserve"> </w:t>
            </w:r>
            <w:proofErr w:type="spellStart"/>
            <w:r>
              <w:rPr>
                <w:rFonts w:ascii="Arial" w:hAnsi="Arial" w:cs="Arial"/>
                <w:sz w:val="18"/>
                <w:szCs w:val="18"/>
              </w:rPr>
              <w:t>Instit</w:t>
            </w:r>
            <w:proofErr w:type="spellEnd"/>
            <w:r>
              <w:rPr>
                <w:rFonts w:ascii="Arial" w:hAnsi="Arial" w:cs="Arial"/>
                <w:sz w:val="18"/>
                <w:szCs w:val="18"/>
              </w:rPr>
              <w:t xml:space="preserve"> del Estado</w:t>
            </w:r>
          </w:p>
        </w:tc>
      </w:tr>
      <w:tr w:rsidR="00E96119" w14:paraId="4D11D352" w14:textId="77777777">
        <w:trPr>
          <w:jc w:val="center"/>
        </w:trPr>
        <w:tc>
          <w:tcPr>
            <w:tcW w:w="5250" w:type="dxa"/>
          </w:tcPr>
          <w:p w14:paraId="1408F57F" w14:textId="77777777" w:rsidR="00E96119" w:rsidRDefault="009F771D">
            <w:pPr>
              <w:spacing w:before="40" w:after="40"/>
              <w:ind w:left="115" w:hanging="115"/>
            </w:pPr>
            <w:r>
              <w:rPr>
                <w:rFonts w:ascii="Arial" w:hAnsi="Arial" w:cs="Arial"/>
                <w:sz w:val="18"/>
                <w:szCs w:val="18"/>
              </w:rPr>
              <w:t>▪</w:t>
            </w:r>
            <w:r>
              <w:rPr>
                <w:rFonts w:ascii="Arial" w:hAnsi="Arial" w:cs="Arial"/>
                <w:sz w:val="18"/>
                <w:szCs w:val="18"/>
              </w:rPr>
              <w:t xml:space="preserve"> Unidad </w:t>
            </w:r>
            <w:proofErr w:type="spellStart"/>
            <w:r>
              <w:rPr>
                <w:rFonts w:ascii="Arial" w:hAnsi="Arial" w:cs="Arial"/>
                <w:sz w:val="18"/>
                <w:szCs w:val="18"/>
              </w:rPr>
              <w:t>Responsable</w:t>
            </w:r>
            <w:proofErr w:type="spellEnd"/>
            <w:r>
              <w:rPr>
                <w:rFonts w:ascii="Arial" w:hAnsi="Arial" w:cs="Arial"/>
                <w:sz w:val="18"/>
                <w:szCs w:val="18"/>
              </w:rPr>
              <w:t xml:space="preserve"> de </w:t>
            </w:r>
            <w:proofErr w:type="spellStart"/>
            <w:r>
              <w:rPr>
                <w:rFonts w:ascii="Arial" w:hAnsi="Arial" w:cs="Arial"/>
                <w:sz w:val="18"/>
                <w:szCs w:val="18"/>
              </w:rPr>
              <w:t>Desembolso</w:t>
            </w:r>
            <w:proofErr w:type="spellEnd"/>
            <w:r>
              <w:rPr>
                <w:rFonts w:ascii="Arial" w:hAnsi="Arial" w:cs="Arial"/>
                <w:sz w:val="18"/>
                <w:szCs w:val="18"/>
              </w:rPr>
              <w:t>:</w:t>
            </w:r>
          </w:p>
        </w:tc>
        <w:tc>
          <w:tcPr>
            <w:tcW w:w="6750" w:type="dxa"/>
          </w:tcPr>
          <w:p w14:paraId="36BEB425" w14:textId="77777777" w:rsidR="00E96119" w:rsidRDefault="009F771D">
            <w:pPr>
              <w:spacing w:before="40" w:after="40"/>
            </w:pPr>
            <w:proofErr w:type="spellStart"/>
            <w:r>
              <w:rPr>
                <w:rFonts w:ascii="Arial" w:hAnsi="Arial" w:cs="Arial"/>
                <w:sz w:val="18"/>
                <w:szCs w:val="18"/>
              </w:rPr>
              <w:t>Representación</w:t>
            </w:r>
            <w:proofErr w:type="spellEnd"/>
            <w:r>
              <w:rPr>
                <w:rFonts w:ascii="Arial" w:hAnsi="Arial" w:cs="Arial"/>
                <w:sz w:val="18"/>
                <w:szCs w:val="18"/>
              </w:rPr>
              <w:t xml:space="preserve"> Colombia</w:t>
            </w:r>
          </w:p>
        </w:tc>
      </w:tr>
      <w:tr w:rsidR="00E96119" w14:paraId="3D10652D" w14:textId="77777777">
        <w:trPr>
          <w:jc w:val="center"/>
        </w:trPr>
        <w:tc>
          <w:tcPr>
            <w:tcW w:w="5250" w:type="dxa"/>
          </w:tcPr>
          <w:p w14:paraId="3FE4CF80" w14:textId="77777777" w:rsidR="00E96119" w:rsidRPr="00025245" w:rsidRDefault="009F771D">
            <w:pPr>
              <w:spacing w:before="40" w:after="40"/>
              <w:rPr>
                <w:lang w:val="es-ES_tradnl"/>
              </w:rPr>
            </w:pPr>
            <w:r w:rsidRPr="00025245">
              <w:rPr>
                <w:rFonts w:ascii="Arial" w:hAnsi="Arial" w:cs="Arial"/>
                <w:sz w:val="18"/>
                <w:szCs w:val="18"/>
                <w:lang w:val="es-ES_tradnl"/>
              </w:rPr>
              <w:t>▪</w:t>
            </w:r>
            <w:r w:rsidRPr="00025245">
              <w:rPr>
                <w:rFonts w:ascii="Arial" w:hAnsi="Arial" w:cs="Arial"/>
                <w:sz w:val="18"/>
                <w:szCs w:val="18"/>
                <w:lang w:val="es-ES_tradnl"/>
              </w:rPr>
              <w:t xml:space="preserve"> CT incluida en la Estrategia de País (s/n):</w:t>
            </w:r>
            <w:r w:rsidRPr="00025245">
              <w:rPr>
                <w:rFonts w:ascii="Arial" w:hAnsi="Arial" w:cs="Arial"/>
                <w:sz w:val="18"/>
                <w:szCs w:val="18"/>
                <w:lang w:val="es-ES_tradnl"/>
              </w:rPr>
              <w:br/>
              <w:t xml:space="preserve">▪ CT incluida </w:t>
            </w:r>
            <w:r w:rsidRPr="00025245">
              <w:rPr>
                <w:rFonts w:ascii="Arial" w:hAnsi="Arial" w:cs="Arial"/>
                <w:sz w:val="18"/>
                <w:szCs w:val="18"/>
                <w:lang w:val="es-ES_tradnl"/>
              </w:rPr>
              <w:t>en CPD (s/n):</w:t>
            </w:r>
          </w:p>
        </w:tc>
        <w:tc>
          <w:tcPr>
            <w:tcW w:w="6750" w:type="dxa"/>
          </w:tcPr>
          <w:p w14:paraId="47F92BC1" w14:textId="77777777" w:rsidR="00E96119" w:rsidRDefault="009F771D">
            <w:pPr>
              <w:spacing w:before="40" w:after="40"/>
            </w:pPr>
            <w:proofErr w:type="spellStart"/>
            <w:r>
              <w:rPr>
                <w:rFonts w:ascii="Arial" w:hAnsi="Arial" w:cs="Arial"/>
                <w:sz w:val="18"/>
                <w:szCs w:val="18"/>
              </w:rPr>
              <w:t>Sí</w:t>
            </w:r>
            <w:proofErr w:type="spellEnd"/>
            <w:r>
              <w:rPr>
                <w:rFonts w:ascii="Arial" w:hAnsi="Arial" w:cs="Arial"/>
                <w:sz w:val="18"/>
                <w:szCs w:val="18"/>
              </w:rPr>
              <w:br/>
            </w:r>
            <w:proofErr w:type="spellStart"/>
            <w:r>
              <w:rPr>
                <w:rFonts w:ascii="Arial" w:hAnsi="Arial" w:cs="Arial"/>
                <w:sz w:val="18"/>
                <w:szCs w:val="18"/>
              </w:rPr>
              <w:t>Sí</w:t>
            </w:r>
            <w:proofErr w:type="spellEnd"/>
          </w:p>
        </w:tc>
      </w:tr>
      <w:tr w:rsidR="00E96119" w:rsidRPr="00025245" w14:paraId="055EC4FA" w14:textId="77777777">
        <w:trPr>
          <w:jc w:val="center"/>
        </w:trPr>
        <w:tc>
          <w:tcPr>
            <w:tcW w:w="5250" w:type="dxa"/>
          </w:tcPr>
          <w:p w14:paraId="390655ED" w14:textId="77777777" w:rsidR="00E96119" w:rsidRPr="00025245" w:rsidRDefault="009F771D">
            <w:pPr>
              <w:spacing w:before="40" w:after="40"/>
              <w:ind w:left="115" w:hanging="115"/>
              <w:rPr>
                <w:lang w:val="es-ES_tradnl"/>
              </w:rPr>
            </w:pPr>
            <w:r w:rsidRPr="00025245">
              <w:rPr>
                <w:rFonts w:ascii="Arial" w:hAnsi="Arial" w:cs="Arial"/>
                <w:sz w:val="18"/>
                <w:szCs w:val="18"/>
                <w:lang w:val="es-ES_tradnl"/>
              </w:rPr>
              <w:t>▪</w:t>
            </w:r>
            <w:r w:rsidRPr="00025245">
              <w:rPr>
                <w:rFonts w:ascii="Arial" w:hAnsi="Arial" w:cs="Arial"/>
                <w:sz w:val="18"/>
                <w:szCs w:val="18"/>
                <w:lang w:val="es-ES_tradnl"/>
              </w:rPr>
              <w:t xml:space="preserve"> Alineación a la Actualización de la Estrategia Institucional 2010-2020:</w:t>
            </w:r>
          </w:p>
        </w:tc>
        <w:tc>
          <w:tcPr>
            <w:tcW w:w="6750" w:type="dxa"/>
          </w:tcPr>
          <w:p w14:paraId="431B3220" w14:textId="77777777" w:rsidR="00E96119" w:rsidRPr="00025245" w:rsidRDefault="009F771D">
            <w:pPr>
              <w:spacing w:before="40" w:after="40"/>
              <w:rPr>
                <w:lang w:val="es-ES_tradnl"/>
              </w:rPr>
            </w:pPr>
            <w:r w:rsidRPr="00025245">
              <w:rPr>
                <w:rFonts w:ascii="Arial" w:hAnsi="Arial" w:cs="Arial"/>
                <w:sz w:val="18"/>
                <w:szCs w:val="18"/>
                <w:lang w:val="es-ES_tradnl"/>
              </w:rPr>
              <w:t>Inclusión social e igualdad; Igualdad de género y diversidad; Capacidad institucional y estado de derecho</w:t>
            </w:r>
          </w:p>
        </w:tc>
      </w:tr>
    </w:tbl>
    <w:p w14:paraId="1FB76C03" w14:textId="77777777" w:rsidR="00E96119" w:rsidRPr="00025245" w:rsidRDefault="009F771D">
      <w:pPr>
        <w:spacing w:before="120" w:after="120"/>
        <w:ind w:left="579" w:hanging="579"/>
        <w:rPr>
          <w:lang w:val="es-ES_tradnl"/>
        </w:rPr>
      </w:pPr>
      <w:r w:rsidRPr="00025245">
        <w:rPr>
          <w:rFonts w:ascii="Arial" w:hAnsi="Arial" w:cs="Arial"/>
          <w:b/>
          <w:lang w:val="es-ES_tradnl"/>
        </w:rPr>
        <w:t>II.</w:t>
      </w:r>
      <w:r w:rsidRPr="00025245">
        <w:rPr>
          <w:rFonts w:ascii="Arial" w:hAnsi="Arial" w:cs="Arial"/>
          <w:b/>
          <w:lang w:val="es-ES_tradnl"/>
        </w:rPr>
        <w:tab/>
        <w:t>Objetivos y Justificación de la CT</w:t>
      </w:r>
    </w:p>
    <w:p w14:paraId="5AB7639D" w14:textId="77777777" w:rsidR="00E96119" w:rsidRPr="00025245" w:rsidRDefault="009F771D">
      <w:pPr>
        <w:spacing w:before="120" w:after="120"/>
        <w:ind w:left="579" w:hanging="579"/>
        <w:jc w:val="both"/>
        <w:rPr>
          <w:lang w:val="es-ES_tradnl"/>
        </w:rPr>
      </w:pPr>
      <w:r w:rsidRPr="00025245">
        <w:rPr>
          <w:rFonts w:ascii="Arial" w:hAnsi="Arial" w:cs="Arial"/>
          <w:lang w:val="es-ES_tradnl"/>
        </w:rPr>
        <w:t>2.1</w:t>
      </w:r>
      <w:r w:rsidRPr="00025245">
        <w:rPr>
          <w:rFonts w:ascii="Arial" w:hAnsi="Arial" w:cs="Arial"/>
          <w:lang w:val="es-ES_tradnl"/>
        </w:rPr>
        <w:tab/>
        <w:t>El objetivo</w:t>
      </w:r>
      <w:r w:rsidRPr="00025245">
        <w:rPr>
          <w:rFonts w:ascii="Arial" w:hAnsi="Arial" w:cs="Arial"/>
          <w:lang w:val="es-ES_tradnl"/>
        </w:rPr>
        <w:t xml:space="preserve"> de esta cooperación técnica es mejorar la capacidad institucional de las autoridades nacionales y municipales colombianas, incluyendo la Policía Nacional de Colombia, para la prevención y el control de las nuevas manifestaciones de violencias y delitos en</w:t>
      </w:r>
      <w:r w:rsidRPr="00025245">
        <w:rPr>
          <w:rFonts w:ascii="Arial" w:hAnsi="Arial" w:cs="Arial"/>
          <w:lang w:val="es-ES_tradnl"/>
        </w:rPr>
        <w:t xml:space="preserve"> el posconflicto, apoyar el incremento de la oferta de servicios de prevención de violencias y delitos que afectan a los ciudadanos de diferentes entornos urbanos y rurales en Colombia, sobre todo a los que encuentran en mayores condiciones de vulnerabilid</w:t>
      </w:r>
      <w:r w:rsidRPr="00025245">
        <w:rPr>
          <w:rFonts w:ascii="Arial" w:hAnsi="Arial" w:cs="Arial"/>
          <w:lang w:val="es-ES_tradnl"/>
        </w:rPr>
        <w:t>ad, la evaluación de ellas, y buscar la sistematización y difusión de las  experiencias compartidas durante la Semana de Seguridad Ciudadana y Justicia realizada en  Colombia en noviembre de 2017. Este objetivo se alcanzará, a través de: (i) la puesta en m</w:t>
      </w:r>
      <w:r w:rsidRPr="00025245">
        <w:rPr>
          <w:rFonts w:ascii="Arial" w:hAnsi="Arial" w:cs="Arial"/>
          <w:lang w:val="es-ES_tradnl"/>
        </w:rPr>
        <w:t>archa de programas pilotos de prevención y atención de violencias y delitos en ámbitos urbanos y rurales, que atiendan las nuevas condiciones del posconflicto; (ii) la evaluación de esas experiencias en coordinación y apoyo con centros académicos especiali</w:t>
      </w:r>
      <w:r w:rsidRPr="00025245">
        <w:rPr>
          <w:rFonts w:ascii="Arial" w:hAnsi="Arial" w:cs="Arial"/>
          <w:lang w:val="es-ES_tradnl"/>
        </w:rPr>
        <w:t>zados; y, (iii) la sistematización, publicación y difusión de las experiencias y buenas prácticas presentadas duranta la Semana de Seguridad Ciudadana que se realizó en Colombia en noviembre de 2017.</w:t>
      </w:r>
    </w:p>
    <w:p w14:paraId="48756489" w14:textId="234283CA" w:rsidR="00E96119" w:rsidRPr="00025245" w:rsidRDefault="009F771D">
      <w:pPr>
        <w:spacing w:before="120" w:after="120"/>
        <w:ind w:left="579" w:hanging="579"/>
        <w:jc w:val="both"/>
        <w:rPr>
          <w:lang w:val="es-ES_tradnl"/>
        </w:rPr>
      </w:pPr>
      <w:r w:rsidRPr="00025245">
        <w:rPr>
          <w:rFonts w:ascii="Arial" w:hAnsi="Arial" w:cs="Arial"/>
          <w:lang w:val="es-ES_tradnl"/>
        </w:rPr>
        <w:lastRenderedPageBreak/>
        <w:t>2.2</w:t>
      </w:r>
      <w:r w:rsidRPr="00025245">
        <w:rPr>
          <w:rFonts w:ascii="Arial" w:hAnsi="Arial" w:cs="Arial"/>
          <w:lang w:val="es-ES_tradnl"/>
        </w:rPr>
        <w:tab/>
        <w:t>Colombia entró en una etapa de postconflicto después</w:t>
      </w:r>
      <w:r w:rsidRPr="00025245">
        <w:rPr>
          <w:rFonts w:ascii="Arial" w:hAnsi="Arial" w:cs="Arial"/>
          <w:lang w:val="es-ES_tradnl"/>
        </w:rPr>
        <w:t xml:space="preserve"> de la firma del Acuerdo de paz con las Fuerzas Armadas Revolucionarias de Colombia (FARC) el 24 de noviembre del 2016. Esto impone un nuevo desafío a las instituciones del sector público, judicial, legislativo y a la sociedad civil en general, incluyendo </w:t>
      </w:r>
      <w:r w:rsidRPr="00025245">
        <w:rPr>
          <w:rFonts w:ascii="Arial" w:hAnsi="Arial" w:cs="Arial"/>
          <w:lang w:val="es-ES_tradnl"/>
        </w:rPr>
        <w:t>el sector privado, para realizar los ajustes y transformaciones necesarias que se ajusten a esta nueva realidad, que permitan y favorezcan la construcción pacífica de desarrollo. Un ámbito de alta exigencia de transformación y adaptación a las nuevas reali</w:t>
      </w:r>
      <w:r w:rsidRPr="00025245">
        <w:rPr>
          <w:rFonts w:ascii="Arial" w:hAnsi="Arial" w:cs="Arial"/>
          <w:lang w:val="es-ES_tradnl"/>
        </w:rPr>
        <w:t>dades del postconflicto es el de la seguridad ciudadana y la justicia, más aún, en un país como Colombia, que aún ostenta una tasa alta de homicidios y de delitos contra la integridad personal y el patrimonio de los ciudadanos. De igual manera, Las experie</w:t>
      </w:r>
      <w:r w:rsidRPr="00025245">
        <w:rPr>
          <w:rFonts w:ascii="Arial" w:hAnsi="Arial" w:cs="Arial"/>
          <w:lang w:val="es-ES_tradnl"/>
        </w:rPr>
        <w:t xml:space="preserve">ncias de otros países que pusieron fin a sus conflictos armados internos mediante una negociación </w:t>
      </w:r>
      <w:r w:rsidR="00025245" w:rsidRPr="00025245">
        <w:rPr>
          <w:rFonts w:ascii="Arial" w:hAnsi="Arial" w:cs="Arial"/>
          <w:lang w:val="es-ES_tradnl"/>
        </w:rPr>
        <w:t>política,</w:t>
      </w:r>
      <w:r w:rsidRPr="00025245">
        <w:rPr>
          <w:rFonts w:ascii="Arial" w:hAnsi="Arial" w:cs="Arial"/>
          <w:lang w:val="es-ES_tradnl"/>
        </w:rPr>
        <w:t xml:space="preserve"> permiten inferir que el país puede ser afectado por nuevas amenazas de violencias y delitos, principalmente por diversas modalidades de negocios il</w:t>
      </w:r>
      <w:r w:rsidRPr="00025245">
        <w:rPr>
          <w:rFonts w:ascii="Arial" w:hAnsi="Arial" w:cs="Arial"/>
          <w:lang w:val="es-ES_tradnl"/>
        </w:rPr>
        <w:t>egales, el crimen organizado en lo rural y la delincuencia, tanto organizada como común, en las ciudades. Uno de los frentes más inmediatos de atención, es el del trabajo en la consolidación de una institucionalidad local capaz de ejercer con criterio, y r</w:t>
      </w:r>
      <w:r w:rsidRPr="00025245">
        <w:rPr>
          <w:rFonts w:ascii="Arial" w:hAnsi="Arial" w:cs="Arial"/>
          <w:lang w:val="es-ES_tradnl"/>
        </w:rPr>
        <w:t>espetando el espíritu de los acuerdos, una gobernabilidad eficaz de la seguridad ciudadana, que oriente adecuadamente programas y proyectos de prevención de las diversas violencias y delitos, y, al mismo tiempo, que favorezcan la plena reintegración a la v</w:t>
      </w:r>
      <w:r w:rsidRPr="00025245">
        <w:rPr>
          <w:rFonts w:ascii="Arial" w:hAnsi="Arial" w:cs="Arial"/>
          <w:lang w:val="es-ES_tradnl"/>
        </w:rPr>
        <w:t>ida civil de los colombianos que han hecho dejación de las armas.</w:t>
      </w:r>
    </w:p>
    <w:p w14:paraId="5A9EC831" w14:textId="77777777" w:rsidR="00E96119" w:rsidRPr="00025245" w:rsidRDefault="009F771D">
      <w:pPr>
        <w:spacing w:before="120" w:after="120"/>
        <w:ind w:left="579" w:hanging="579"/>
        <w:rPr>
          <w:lang w:val="es-ES_tradnl"/>
        </w:rPr>
      </w:pPr>
      <w:r w:rsidRPr="00025245">
        <w:rPr>
          <w:rFonts w:ascii="Arial" w:hAnsi="Arial" w:cs="Arial"/>
          <w:b/>
          <w:lang w:val="es-ES_tradnl"/>
        </w:rPr>
        <w:t>III.</w:t>
      </w:r>
      <w:r w:rsidRPr="00025245">
        <w:rPr>
          <w:rFonts w:ascii="Arial" w:hAnsi="Arial" w:cs="Arial"/>
          <w:b/>
          <w:lang w:val="es-ES_tradnl"/>
        </w:rPr>
        <w:tab/>
        <w:t>Descripción de las Actividades y Resultados</w:t>
      </w:r>
    </w:p>
    <w:p w14:paraId="1872D346" w14:textId="38A772BD" w:rsidR="00E96119" w:rsidRPr="00025245" w:rsidRDefault="009F771D">
      <w:pPr>
        <w:spacing w:before="120" w:after="120"/>
        <w:ind w:left="579" w:hanging="579"/>
        <w:jc w:val="both"/>
        <w:rPr>
          <w:lang w:val="es-ES_tradnl"/>
        </w:rPr>
      </w:pPr>
      <w:r w:rsidRPr="00025245">
        <w:rPr>
          <w:rFonts w:ascii="Arial" w:hAnsi="Arial" w:cs="Arial"/>
          <w:lang w:val="es-ES_tradnl"/>
        </w:rPr>
        <w:t>3.1</w:t>
      </w:r>
      <w:r w:rsidRPr="00025245">
        <w:rPr>
          <w:rFonts w:ascii="Arial" w:hAnsi="Arial" w:cs="Arial"/>
          <w:lang w:val="es-ES_tradnl"/>
        </w:rPr>
        <w:tab/>
        <w:t>Componente 1: Intervenciones modelo para la prevención social de la violencia en entornos urbanos y rurales en las nuevas condiciones del</w:t>
      </w:r>
      <w:r w:rsidRPr="00025245">
        <w:rPr>
          <w:rFonts w:ascii="Arial" w:hAnsi="Arial" w:cs="Arial"/>
          <w:lang w:val="es-ES_tradnl"/>
        </w:rPr>
        <w:t xml:space="preserve"> </w:t>
      </w:r>
      <w:r w:rsidR="00025245" w:rsidRPr="00025245">
        <w:rPr>
          <w:rFonts w:ascii="Arial" w:hAnsi="Arial" w:cs="Arial"/>
          <w:lang w:val="es-ES_tradnl"/>
        </w:rPr>
        <w:t>posconflicto; Componente</w:t>
      </w:r>
      <w:r w:rsidRPr="00025245">
        <w:rPr>
          <w:rFonts w:ascii="Arial" w:hAnsi="Arial" w:cs="Arial"/>
          <w:lang w:val="es-ES_tradnl"/>
        </w:rPr>
        <w:t xml:space="preserve"> 2: Evaluación de experiencias de prevención y control de nuevas formas de violencias y delitos en el contexto del postconflicto en Colombia; Componente 3: Sistematización de los contenidos, conclusiones y recomendaciones de la Se</w:t>
      </w:r>
      <w:r w:rsidRPr="00025245">
        <w:rPr>
          <w:rFonts w:ascii="Arial" w:hAnsi="Arial" w:cs="Arial"/>
          <w:lang w:val="es-ES_tradnl"/>
        </w:rPr>
        <w:t>mana de Seguridad Ciudadana 2017.</w:t>
      </w:r>
    </w:p>
    <w:p w14:paraId="081FE53F" w14:textId="3FC94C74" w:rsidR="00E96119" w:rsidRPr="00025245" w:rsidRDefault="009F771D">
      <w:pPr>
        <w:spacing w:before="120" w:after="120"/>
        <w:ind w:left="579" w:hanging="579"/>
        <w:jc w:val="both"/>
        <w:rPr>
          <w:lang w:val="es-ES_tradnl"/>
        </w:rPr>
      </w:pPr>
      <w:r w:rsidRPr="00025245">
        <w:rPr>
          <w:rFonts w:ascii="Arial" w:hAnsi="Arial" w:cs="Arial"/>
          <w:lang w:val="es-ES_tradnl"/>
        </w:rPr>
        <w:t>3.2</w:t>
      </w:r>
      <w:r w:rsidRPr="00025245">
        <w:rPr>
          <w:rFonts w:ascii="Arial" w:hAnsi="Arial" w:cs="Arial"/>
          <w:lang w:val="es-ES_tradnl"/>
        </w:rPr>
        <w:tab/>
      </w:r>
      <w:r w:rsidRPr="00025245">
        <w:rPr>
          <w:rFonts w:ascii="Arial" w:hAnsi="Arial" w:cs="Arial"/>
          <w:b/>
          <w:lang w:val="es-ES_tradnl"/>
        </w:rPr>
        <w:t xml:space="preserve">Componente I: Intervenciones modelo para la prevención social de la violencia en entornos urbanos y rurales en las nuevas condiciones del </w:t>
      </w:r>
      <w:r w:rsidR="00025245" w:rsidRPr="00025245">
        <w:rPr>
          <w:rFonts w:ascii="Arial" w:hAnsi="Arial" w:cs="Arial"/>
          <w:b/>
          <w:lang w:val="es-ES_tradnl"/>
        </w:rPr>
        <w:t>posconflicto.</w:t>
      </w:r>
      <w:r w:rsidRPr="00025245">
        <w:rPr>
          <w:rFonts w:ascii="Arial" w:hAnsi="Arial" w:cs="Arial"/>
          <w:b/>
          <w:lang w:val="es-ES_tradnl"/>
        </w:rPr>
        <w:t xml:space="preserve"> </w:t>
      </w:r>
      <w:r w:rsidRPr="00025245">
        <w:rPr>
          <w:rFonts w:ascii="Arial" w:hAnsi="Arial" w:cs="Arial"/>
          <w:lang w:val="es-ES_tradnl"/>
        </w:rPr>
        <w:t>Implementación de intervenciones para prevención de violencia a n</w:t>
      </w:r>
      <w:r w:rsidRPr="00025245">
        <w:rPr>
          <w:rFonts w:ascii="Arial" w:hAnsi="Arial" w:cs="Arial"/>
          <w:lang w:val="es-ES_tradnl"/>
        </w:rPr>
        <w:t>ivel local</w:t>
      </w:r>
    </w:p>
    <w:p w14:paraId="4AAA59EF" w14:textId="77777777" w:rsidR="00E96119" w:rsidRPr="00025245" w:rsidRDefault="009F771D">
      <w:pPr>
        <w:spacing w:before="120" w:after="120"/>
        <w:ind w:left="579" w:hanging="579"/>
        <w:jc w:val="both"/>
        <w:rPr>
          <w:lang w:val="es-ES_tradnl"/>
        </w:rPr>
      </w:pPr>
      <w:r w:rsidRPr="00025245">
        <w:rPr>
          <w:rFonts w:ascii="Arial" w:hAnsi="Arial" w:cs="Arial"/>
          <w:lang w:val="es-ES_tradnl"/>
        </w:rPr>
        <w:t>3.3</w:t>
      </w:r>
      <w:r w:rsidRPr="00025245">
        <w:rPr>
          <w:rFonts w:ascii="Arial" w:hAnsi="Arial" w:cs="Arial"/>
          <w:lang w:val="es-ES_tradnl"/>
        </w:rPr>
        <w:tab/>
      </w:r>
      <w:r w:rsidRPr="00025245">
        <w:rPr>
          <w:rFonts w:ascii="Arial" w:hAnsi="Arial" w:cs="Arial"/>
          <w:b/>
          <w:lang w:val="es-ES_tradnl"/>
        </w:rPr>
        <w:t xml:space="preserve">Componente II: Evaluación de experiencias de prevención y control de nuevas formas de violencias y delitos en el contexto del postconflicto en Colombia. </w:t>
      </w:r>
      <w:r w:rsidRPr="00025245">
        <w:rPr>
          <w:rFonts w:ascii="Arial" w:hAnsi="Arial" w:cs="Arial"/>
          <w:lang w:val="es-ES_tradnl"/>
        </w:rPr>
        <w:t>Monitoreo y evaluación de las intervenciones modelo de prevención social de la violencia</w:t>
      </w:r>
      <w:r w:rsidRPr="00025245">
        <w:rPr>
          <w:rFonts w:ascii="Arial" w:hAnsi="Arial" w:cs="Arial"/>
          <w:lang w:val="es-ES_tradnl"/>
        </w:rPr>
        <w:t xml:space="preserve"> en el ámbito urbano y rural </w:t>
      </w:r>
    </w:p>
    <w:p w14:paraId="0448FA92" w14:textId="77777777" w:rsidR="00E96119" w:rsidRPr="00025245" w:rsidRDefault="009F771D">
      <w:pPr>
        <w:spacing w:before="120" w:after="120"/>
        <w:ind w:left="579" w:hanging="579"/>
        <w:jc w:val="both"/>
        <w:rPr>
          <w:lang w:val="es-ES_tradnl"/>
        </w:rPr>
      </w:pPr>
      <w:r w:rsidRPr="00025245">
        <w:rPr>
          <w:rFonts w:ascii="Arial" w:hAnsi="Arial" w:cs="Arial"/>
          <w:lang w:val="es-ES_tradnl"/>
        </w:rPr>
        <w:t>3.4</w:t>
      </w:r>
      <w:r w:rsidRPr="00025245">
        <w:rPr>
          <w:rFonts w:ascii="Arial" w:hAnsi="Arial" w:cs="Arial"/>
          <w:lang w:val="es-ES_tradnl"/>
        </w:rPr>
        <w:tab/>
      </w:r>
      <w:r w:rsidRPr="00025245">
        <w:rPr>
          <w:rFonts w:ascii="Arial" w:hAnsi="Arial" w:cs="Arial"/>
          <w:b/>
          <w:lang w:val="es-ES_tradnl"/>
        </w:rPr>
        <w:t xml:space="preserve">Componente III: Sistematización de los contenidos, conclusiones y recomendaciones de la Semana de Seguridad Ciudadana 2017. </w:t>
      </w:r>
      <w:r w:rsidRPr="00025245">
        <w:rPr>
          <w:rFonts w:ascii="Arial" w:hAnsi="Arial" w:cs="Arial"/>
          <w:lang w:val="es-ES_tradnl"/>
        </w:rPr>
        <w:t>Sistematización del intercambio, grabación y publicación de memorias Semana Seguridad Ciudadana Co</w:t>
      </w:r>
      <w:r w:rsidRPr="00025245">
        <w:rPr>
          <w:rFonts w:ascii="Arial" w:hAnsi="Arial" w:cs="Arial"/>
          <w:lang w:val="es-ES_tradnl"/>
        </w:rPr>
        <w:t xml:space="preserve">lombia; Evaluación del impacto de la semana de seguridad ciudadana en la región; Difusión y publicación de resultados. </w:t>
      </w:r>
    </w:p>
    <w:p w14:paraId="7EC17738" w14:textId="77777777" w:rsidR="00E96119" w:rsidRDefault="009F771D">
      <w:pPr>
        <w:spacing w:before="120" w:after="120"/>
        <w:ind w:left="579" w:hanging="579"/>
      </w:pPr>
      <w:r>
        <w:rPr>
          <w:rFonts w:ascii="Arial" w:hAnsi="Arial" w:cs="Arial"/>
          <w:b/>
        </w:rPr>
        <w:t>IV.</w:t>
      </w:r>
      <w:r>
        <w:rPr>
          <w:rFonts w:ascii="Arial" w:hAnsi="Arial" w:cs="Arial"/>
          <w:b/>
        </w:rPr>
        <w:tab/>
      </w:r>
      <w:proofErr w:type="spellStart"/>
      <w:r>
        <w:rPr>
          <w:rFonts w:ascii="Arial" w:hAnsi="Arial" w:cs="Arial"/>
          <w:b/>
        </w:rPr>
        <w:t>Presupuesto</w:t>
      </w:r>
      <w:proofErr w:type="spellEnd"/>
    </w:p>
    <w:p w14:paraId="5F07AAC9" w14:textId="77777777" w:rsidR="00E96119" w:rsidRDefault="009F771D">
      <w:pPr>
        <w:spacing w:before="240" w:after="120"/>
        <w:jc w:val="center"/>
      </w:pPr>
      <w:proofErr w:type="spellStart"/>
      <w:r>
        <w:rPr>
          <w:rFonts w:ascii="Arial" w:hAnsi="Arial" w:cs="Arial"/>
          <w:b/>
          <w:sz w:val="18"/>
          <w:szCs w:val="18"/>
        </w:rPr>
        <w:t>Presupuesto</w:t>
      </w:r>
      <w:proofErr w:type="spellEnd"/>
      <w:r>
        <w:rPr>
          <w:rFonts w:ascii="Arial" w:hAnsi="Arial" w:cs="Arial"/>
          <w:b/>
          <w:sz w:val="18"/>
          <w:szCs w:val="18"/>
        </w:rPr>
        <w:t xml:space="preserve"> </w:t>
      </w:r>
      <w:proofErr w:type="spellStart"/>
      <w:r>
        <w:rPr>
          <w:rFonts w:ascii="Arial" w:hAnsi="Arial" w:cs="Arial"/>
          <w:b/>
          <w:sz w:val="18"/>
          <w:szCs w:val="18"/>
        </w:rPr>
        <w:t>Indicativo</w:t>
      </w:r>
      <w:proofErr w:type="spellEnd"/>
    </w:p>
    <w:tbl>
      <w:tblPr>
        <w:tblStyle w:val="TableGrid"/>
        <w:tblW w:w="0" w:type="auto"/>
        <w:tblLook w:val="04A0" w:firstRow="1" w:lastRow="0" w:firstColumn="1" w:lastColumn="0" w:noHBand="0" w:noVBand="1"/>
      </w:tblPr>
      <w:tblGrid>
        <w:gridCol w:w="3408"/>
        <w:gridCol w:w="1897"/>
        <w:gridCol w:w="1980"/>
        <w:gridCol w:w="1731"/>
      </w:tblGrid>
      <w:tr w:rsidR="00E96119" w14:paraId="604C64D1" w14:textId="77777777" w:rsidTr="004B05E8">
        <w:tc>
          <w:tcPr>
            <w:tcW w:w="3408" w:type="dxa"/>
            <w:vAlign w:val="center"/>
          </w:tcPr>
          <w:p w14:paraId="442FBC35" w14:textId="77777777" w:rsidR="00E96119" w:rsidRDefault="009F771D" w:rsidP="00025245">
            <w:pPr>
              <w:spacing w:before="40" w:after="40"/>
              <w:jc w:val="center"/>
            </w:pPr>
            <w:proofErr w:type="spellStart"/>
            <w:r>
              <w:rPr>
                <w:rFonts w:ascii="Arial" w:hAnsi="Arial" w:cs="Arial"/>
                <w:b/>
                <w:sz w:val="18"/>
                <w:szCs w:val="18"/>
              </w:rPr>
              <w:t>Actividad</w:t>
            </w:r>
            <w:proofErr w:type="spellEnd"/>
            <w:r>
              <w:rPr>
                <w:rFonts w:ascii="Arial" w:hAnsi="Arial" w:cs="Arial"/>
                <w:b/>
                <w:sz w:val="18"/>
                <w:szCs w:val="18"/>
              </w:rPr>
              <w:t>/</w:t>
            </w:r>
            <w:proofErr w:type="spellStart"/>
            <w:r>
              <w:rPr>
                <w:rFonts w:ascii="Arial" w:hAnsi="Arial" w:cs="Arial"/>
                <w:b/>
                <w:sz w:val="18"/>
                <w:szCs w:val="18"/>
              </w:rPr>
              <w:t>Componente</w:t>
            </w:r>
            <w:proofErr w:type="spellEnd"/>
          </w:p>
        </w:tc>
        <w:tc>
          <w:tcPr>
            <w:tcW w:w="1897" w:type="dxa"/>
          </w:tcPr>
          <w:p w14:paraId="76541943" w14:textId="77777777" w:rsidR="00E96119" w:rsidRDefault="009F771D" w:rsidP="00025245">
            <w:pPr>
              <w:spacing w:before="40" w:after="40"/>
              <w:jc w:val="center"/>
            </w:pPr>
            <w:r>
              <w:rPr>
                <w:rFonts w:ascii="Arial" w:hAnsi="Arial" w:cs="Arial"/>
                <w:b/>
                <w:sz w:val="18"/>
                <w:szCs w:val="18"/>
              </w:rPr>
              <w:t>BID/</w:t>
            </w:r>
            <w:proofErr w:type="spellStart"/>
            <w:r>
              <w:rPr>
                <w:rFonts w:ascii="Arial" w:hAnsi="Arial" w:cs="Arial"/>
                <w:b/>
                <w:sz w:val="18"/>
                <w:szCs w:val="18"/>
              </w:rPr>
              <w:t>Financiamiento</w:t>
            </w:r>
            <w:proofErr w:type="spellEnd"/>
            <w:r>
              <w:rPr>
                <w:rFonts w:ascii="Arial" w:hAnsi="Arial" w:cs="Arial"/>
                <w:b/>
                <w:sz w:val="18"/>
                <w:szCs w:val="18"/>
              </w:rPr>
              <w:t xml:space="preserve"> </w:t>
            </w:r>
            <w:proofErr w:type="spellStart"/>
            <w:r>
              <w:rPr>
                <w:rFonts w:ascii="Arial" w:hAnsi="Arial" w:cs="Arial"/>
                <w:b/>
                <w:sz w:val="18"/>
                <w:szCs w:val="18"/>
              </w:rPr>
              <w:t>por</w:t>
            </w:r>
            <w:proofErr w:type="spellEnd"/>
            <w:r>
              <w:rPr>
                <w:rFonts w:ascii="Arial" w:hAnsi="Arial" w:cs="Arial"/>
                <w:b/>
                <w:sz w:val="18"/>
                <w:szCs w:val="18"/>
              </w:rPr>
              <w:t xml:space="preserve"> </w:t>
            </w:r>
            <w:proofErr w:type="spellStart"/>
            <w:r>
              <w:rPr>
                <w:rFonts w:ascii="Arial" w:hAnsi="Arial" w:cs="Arial"/>
                <w:b/>
                <w:sz w:val="18"/>
                <w:szCs w:val="18"/>
              </w:rPr>
              <w:t>Fondo</w:t>
            </w:r>
            <w:proofErr w:type="spellEnd"/>
          </w:p>
        </w:tc>
        <w:tc>
          <w:tcPr>
            <w:tcW w:w="1980" w:type="dxa"/>
          </w:tcPr>
          <w:p w14:paraId="135A21A5" w14:textId="77777777" w:rsidR="00E96119" w:rsidRDefault="009F771D" w:rsidP="00025245">
            <w:pPr>
              <w:spacing w:before="40" w:after="40"/>
              <w:jc w:val="center"/>
            </w:pPr>
            <w:proofErr w:type="spellStart"/>
            <w:r>
              <w:rPr>
                <w:rFonts w:ascii="Arial" w:hAnsi="Arial" w:cs="Arial"/>
                <w:b/>
                <w:sz w:val="18"/>
                <w:szCs w:val="18"/>
              </w:rPr>
              <w:t>Contrapartida</w:t>
            </w:r>
            <w:proofErr w:type="spellEnd"/>
            <w:r>
              <w:rPr>
                <w:rFonts w:ascii="Arial" w:hAnsi="Arial" w:cs="Arial"/>
                <w:b/>
                <w:sz w:val="18"/>
                <w:szCs w:val="18"/>
              </w:rPr>
              <w:t xml:space="preserve"> Local</w:t>
            </w:r>
          </w:p>
        </w:tc>
        <w:tc>
          <w:tcPr>
            <w:tcW w:w="1731" w:type="dxa"/>
          </w:tcPr>
          <w:p w14:paraId="03C965A0" w14:textId="77777777" w:rsidR="00E96119" w:rsidRDefault="009F771D" w:rsidP="00025245">
            <w:pPr>
              <w:spacing w:before="40" w:after="40"/>
              <w:jc w:val="center"/>
            </w:pPr>
            <w:proofErr w:type="spellStart"/>
            <w:r>
              <w:rPr>
                <w:rFonts w:ascii="Arial" w:hAnsi="Arial" w:cs="Arial"/>
                <w:b/>
                <w:sz w:val="18"/>
                <w:szCs w:val="18"/>
              </w:rPr>
              <w:t>Financiamiento</w:t>
            </w:r>
            <w:proofErr w:type="spellEnd"/>
            <w:r>
              <w:rPr>
                <w:rFonts w:ascii="Arial" w:hAnsi="Arial" w:cs="Arial"/>
                <w:b/>
                <w:sz w:val="18"/>
                <w:szCs w:val="18"/>
              </w:rPr>
              <w:t xml:space="preserve"> Total</w:t>
            </w:r>
          </w:p>
        </w:tc>
      </w:tr>
      <w:tr w:rsidR="00E96119" w14:paraId="795C52CE" w14:textId="77777777" w:rsidTr="004B05E8">
        <w:tc>
          <w:tcPr>
            <w:tcW w:w="3408" w:type="dxa"/>
            <w:vAlign w:val="center"/>
          </w:tcPr>
          <w:p w14:paraId="6DC4A0E1" w14:textId="77777777" w:rsidR="00E96119" w:rsidRPr="00025245" w:rsidRDefault="009F771D" w:rsidP="004B05E8">
            <w:pPr>
              <w:spacing w:before="40" w:after="40"/>
              <w:rPr>
                <w:lang w:val="es-ES_tradnl"/>
              </w:rPr>
            </w:pPr>
            <w:r w:rsidRPr="00025245">
              <w:rPr>
                <w:rFonts w:ascii="Arial" w:hAnsi="Arial" w:cs="Arial"/>
                <w:sz w:val="18"/>
                <w:szCs w:val="18"/>
                <w:lang w:val="es-ES_tradnl"/>
              </w:rPr>
              <w:t>Inter</w:t>
            </w:r>
            <w:r w:rsidRPr="00025245">
              <w:rPr>
                <w:rFonts w:ascii="Arial" w:hAnsi="Arial" w:cs="Arial"/>
                <w:sz w:val="18"/>
                <w:szCs w:val="18"/>
                <w:lang w:val="es-ES_tradnl"/>
              </w:rPr>
              <w:t>venciones modelo para la prevención social de la violencia en entornos urbanos y rurales en las nuevas condiciones del posconflicto.</w:t>
            </w:r>
          </w:p>
        </w:tc>
        <w:tc>
          <w:tcPr>
            <w:tcW w:w="1897" w:type="dxa"/>
            <w:vAlign w:val="center"/>
          </w:tcPr>
          <w:p w14:paraId="2B5CDAB7" w14:textId="77777777" w:rsidR="00E96119" w:rsidRDefault="009F771D" w:rsidP="00025245">
            <w:pPr>
              <w:spacing w:before="40" w:after="40"/>
              <w:jc w:val="center"/>
            </w:pPr>
            <w:r>
              <w:rPr>
                <w:rFonts w:ascii="Arial" w:hAnsi="Arial" w:cs="Arial"/>
                <w:sz w:val="18"/>
                <w:szCs w:val="18"/>
              </w:rPr>
              <w:t>$ 300,000.00</w:t>
            </w:r>
          </w:p>
        </w:tc>
        <w:tc>
          <w:tcPr>
            <w:tcW w:w="1980" w:type="dxa"/>
            <w:vAlign w:val="center"/>
          </w:tcPr>
          <w:p w14:paraId="243F6571" w14:textId="77777777" w:rsidR="00E96119" w:rsidRDefault="009F771D" w:rsidP="00025245">
            <w:pPr>
              <w:spacing w:before="40" w:after="40"/>
              <w:jc w:val="center"/>
            </w:pPr>
            <w:r>
              <w:rPr>
                <w:rFonts w:ascii="Arial" w:hAnsi="Arial" w:cs="Arial"/>
                <w:sz w:val="18"/>
                <w:szCs w:val="18"/>
              </w:rPr>
              <w:t>$ 0.00</w:t>
            </w:r>
          </w:p>
        </w:tc>
        <w:tc>
          <w:tcPr>
            <w:tcW w:w="1731" w:type="dxa"/>
            <w:vAlign w:val="center"/>
          </w:tcPr>
          <w:p w14:paraId="2F23540D" w14:textId="77777777" w:rsidR="00E96119" w:rsidRDefault="009F771D" w:rsidP="00025245">
            <w:pPr>
              <w:spacing w:before="40" w:after="40"/>
              <w:jc w:val="center"/>
            </w:pPr>
            <w:r>
              <w:rPr>
                <w:rFonts w:ascii="Arial" w:hAnsi="Arial" w:cs="Arial"/>
                <w:sz w:val="18"/>
                <w:szCs w:val="18"/>
              </w:rPr>
              <w:t>$ 300,000.00</w:t>
            </w:r>
          </w:p>
        </w:tc>
      </w:tr>
      <w:tr w:rsidR="00E96119" w14:paraId="50D82182" w14:textId="77777777" w:rsidTr="004B05E8">
        <w:tc>
          <w:tcPr>
            <w:tcW w:w="3408" w:type="dxa"/>
            <w:vAlign w:val="center"/>
          </w:tcPr>
          <w:p w14:paraId="65E1B21A" w14:textId="77777777" w:rsidR="00E96119" w:rsidRPr="00025245" w:rsidRDefault="009F771D" w:rsidP="004B05E8">
            <w:pPr>
              <w:spacing w:before="40" w:after="40"/>
              <w:rPr>
                <w:lang w:val="es-ES_tradnl"/>
              </w:rPr>
            </w:pPr>
            <w:r w:rsidRPr="00025245">
              <w:rPr>
                <w:rFonts w:ascii="Arial" w:hAnsi="Arial" w:cs="Arial"/>
                <w:sz w:val="18"/>
                <w:szCs w:val="18"/>
                <w:lang w:val="es-ES_tradnl"/>
              </w:rPr>
              <w:t xml:space="preserve">Evaluación de experiencias de prevención y control de nuevas formas de violencias y </w:t>
            </w:r>
            <w:r w:rsidRPr="00025245">
              <w:rPr>
                <w:rFonts w:ascii="Arial" w:hAnsi="Arial" w:cs="Arial"/>
                <w:sz w:val="18"/>
                <w:szCs w:val="18"/>
                <w:lang w:val="es-ES_tradnl"/>
              </w:rPr>
              <w:t>delitos en el contexto del postconflicto en Colombia</w:t>
            </w:r>
          </w:p>
        </w:tc>
        <w:tc>
          <w:tcPr>
            <w:tcW w:w="1897" w:type="dxa"/>
            <w:vAlign w:val="center"/>
          </w:tcPr>
          <w:p w14:paraId="1E7A86A9" w14:textId="77777777" w:rsidR="00E96119" w:rsidRDefault="009F771D" w:rsidP="00025245">
            <w:pPr>
              <w:spacing w:before="40" w:after="40"/>
              <w:jc w:val="center"/>
            </w:pPr>
            <w:r>
              <w:rPr>
                <w:rFonts w:ascii="Arial" w:hAnsi="Arial" w:cs="Arial"/>
                <w:sz w:val="18"/>
                <w:szCs w:val="18"/>
              </w:rPr>
              <w:t>$ 50,000.00</w:t>
            </w:r>
          </w:p>
        </w:tc>
        <w:tc>
          <w:tcPr>
            <w:tcW w:w="1980" w:type="dxa"/>
            <w:vAlign w:val="center"/>
          </w:tcPr>
          <w:p w14:paraId="5D8CB47F" w14:textId="77777777" w:rsidR="00E96119" w:rsidRDefault="009F771D" w:rsidP="00025245">
            <w:pPr>
              <w:spacing w:before="40" w:after="40"/>
              <w:jc w:val="center"/>
            </w:pPr>
            <w:r>
              <w:rPr>
                <w:rFonts w:ascii="Arial" w:hAnsi="Arial" w:cs="Arial"/>
                <w:sz w:val="18"/>
                <w:szCs w:val="18"/>
              </w:rPr>
              <w:t>$ 0.00</w:t>
            </w:r>
          </w:p>
        </w:tc>
        <w:tc>
          <w:tcPr>
            <w:tcW w:w="1731" w:type="dxa"/>
            <w:vAlign w:val="center"/>
          </w:tcPr>
          <w:p w14:paraId="79F54154" w14:textId="77777777" w:rsidR="00E96119" w:rsidRDefault="009F771D" w:rsidP="00025245">
            <w:pPr>
              <w:spacing w:before="40" w:after="40"/>
              <w:jc w:val="center"/>
            </w:pPr>
            <w:r>
              <w:rPr>
                <w:rFonts w:ascii="Arial" w:hAnsi="Arial" w:cs="Arial"/>
                <w:sz w:val="18"/>
                <w:szCs w:val="18"/>
              </w:rPr>
              <w:t>$ 50,000.00</w:t>
            </w:r>
          </w:p>
        </w:tc>
      </w:tr>
      <w:tr w:rsidR="00E96119" w14:paraId="21805408" w14:textId="77777777" w:rsidTr="004B05E8">
        <w:tc>
          <w:tcPr>
            <w:tcW w:w="3408" w:type="dxa"/>
            <w:vAlign w:val="center"/>
          </w:tcPr>
          <w:p w14:paraId="0E8A6AF2" w14:textId="77777777" w:rsidR="00E96119" w:rsidRPr="00025245" w:rsidRDefault="009F771D">
            <w:pPr>
              <w:spacing w:before="40" w:after="40"/>
              <w:rPr>
                <w:lang w:val="es-ES_tradnl"/>
              </w:rPr>
            </w:pPr>
            <w:r w:rsidRPr="00025245">
              <w:rPr>
                <w:rFonts w:ascii="Arial" w:hAnsi="Arial" w:cs="Arial"/>
                <w:sz w:val="18"/>
                <w:szCs w:val="18"/>
                <w:lang w:val="es-ES_tradnl"/>
              </w:rPr>
              <w:lastRenderedPageBreak/>
              <w:t>Sistematización de los contenidos, conclusiones y recomendaciones de la Semana de Seguridad Ciudadana 2017</w:t>
            </w:r>
          </w:p>
        </w:tc>
        <w:tc>
          <w:tcPr>
            <w:tcW w:w="1897" w:type="dxa"/>
            <w:vAlign w:val="center"/>
          </w:tcPr>
          <w:p w14:paraId="6F357CE9" w14:textId="77777777" w:rsidR="00E96119" w:rsidRDefault="009F771D" w:rsidP="004B05E8">
            <w:pPr>
              <w:spacing w:before="40" w:after="40"/>
              <w:jc w:val="center"/>
            </w:pPr>
            <w:r>
              <w:rPr>
                <w:rFonts w:ascii="Arial" w:hAnsi="Arial" w:cs="Arial"/>
                <w:sz w:val="18"/>
                <w:szCs w:val="18"/>
              </w:rPr>
              <w:t>$ 100,000.00</w:t>
            </w:r>
          </w:p>
        </w:tc>
        <w:tc>
          <w:tcPr>
            <w:tcW w:w="1980" w:type="dxa"/>
            <w:vAlign w:val="center"/>
          </w:tcPr>
          <w:p w14:paraId="7205DCEB" w14:textId="77777777" w:rsidR="00E96119" w:rsidRDefault="009F771D" w:rsidP="004B05E8">
            <w:pPr>
              <w:spacing w:before="40" w:after="40"/>
              <w:jc w:val="center"/>
            </w:pPr>
            <w:r>
              <w:rPr>
                <w:rFonts w:ascii="Arial" w:hAnsi="Arial" w:cs="Arial"/>
                <w:sz w:val="18"/>
                <w:szCs w:val="18"/>
              </w:rPr>
              <w:t>$ 0.00</w:t>
            </w:r>
          </w:p>
        </w:tc>
        <w:tc>
          <w:tcPr>
            <w:tcW w:w="1731" w:type="dxa"/>
            <w:vAlign w:val="center"/>
          </w:tcPr>
          <w:p w14:paraId="65F92153" w14:textId="77777777" w:rsidR="00E96119" w:rsidRDefault="009F771D" w:rsidP="004B05E8">
            <w:pPr>
              <w:spacing w:before="40" w:after="40"/>
              <w:jc w:val="center"/>
            </w:pPr>
            <w:r>
              <w:rPr>
                <w:rFonts w:ascii="Arial" w:hAnsi="Arial" w:cs="Arial"/>
                <w:sz w:val="18"/>
                <w:szCs w:val="18"/>
              </w:rPr>
              <w:t>$</w:t>
            </w:r>
            <w:bookmarkStart w:id="0" w:name="_GoBack"/>
            <w:bookmarkEnd w:id="0"/>
            <w:r>
              <w:rPr>
                <w:rFonts w:ascii="Arial" w:hAnsi="Arial" w:cs="Arial"/>
                <w:sz w:val="18"/>
                <w:szCs w:val="18"/>
              </w:rPr>
              <w:t xml:space="preserve"> 100,000.00</w:t>
            </w:r>
          </w:p>
        </w:tc>
      </w:tr>
    </w:tbl>
    <w:p w14:paraId="53247971" w14:textId="77777777" w:rsidR="00E96119" w:rsidRPr="00025245" w:rsidRDefault="009F771D">
      <w:pPr>
        <w:spacing w:before="120" w:after="120"/>
        <w:ind w:left="579" w:hanging="579"/>
        <w:rPr>
          <w:lang w:val="es-ES_tradnl"/>
        </w:rPr>
      </w:pPr>
      <w:r w:rsidRPr="00025245">
        <w:rPr>
          <w:rFonts w:ascii="Arial" w:hAnsi="Arial" w:cs="Arial"/>
          <w:b/>
          <w:lang w:val="es-ES_tradnl"/>
        </w:rPr>
        <w:t>V.</w:t>
      </w:r>
      <w:r w:rsidRPr="00025245">
        <w:rPr>
          <w:rFonts w:ascii="Arial" w:hAnsi="Arial" w:cs="Arial"/>
          <w:b/>
          <w:lang w:val="es-ES_tradnl"/>
        </w:rPr>
        <w:tab/>
        <w:t>Agencia Ejecutora y Estruct</w:t>
      </w:r>
      <w:r w:rsidRPr="00025245">
        <w:rPr>
          <w:rFonts w:ascii="Arial" w:hAnsi="Arial" w:cs="Arial"/>
          <w:b/>
          <w:lang w:val="es-ES_tradnl"/>
        </w:rPr>
        <w:t>ura de Ejecución</w:t>
      </w:r>
    </w:p>
    <w:p w14:paraId="3953C948" w14:textId="77777777" w:rsidR="00E96119" w:rsidRPr="00025245" w:rsidRDefault="009F771D">
      <w:pPr>
        <w:spacing w:before="200" w:after="200"/>
        <w:ind w:left="579" w:hanging="579"/>
        <w:jc w:val="both"/>
        <w:rPr>
          <w:lang w:val="es-ES_tradnl"/>
        </w:rPr>
      </w:pPr>
      <w:r w:rsidRPr="00025245">
        <w:rPr>
          <w:rFonts w:ascii="Arial" w:hAnsi="Arial" w:cs="Arial"/>
          <w:lang w:val="es-ES_tradnl"/>
        </w:rPr>
        <w:t>5.1</w:t>
      </w:r>
      <w:r w:rsidRPr="00025245">
        <w:rPr>
          <w:rFonts w:ascii="Arial" w:hAnsi="Arial" w:cs="Arial"/>
          <w:lang w:val="es-ES_tradnl"/>
        </w:rPr>
        <w:tab/>
        <w:t>El organismo ejecutor (OE) de esta CT será el Banco a través de la División de Innovación para Servir al Ciudadano (IFD/ICS) en estrecha coordinación con la Oficina de País de Colombia</w:t>
      </w:r>
    </w:p>
    <w:p w14:paraId="5E5D91D7" w14:textId="77777777" w:rsidR="00E96119" w:rsidRPr="00025245" w:rsidRDefault="009F771D">
      <w:pPr>
        <w:spacing w:before="200" w:after="200"/>
        <w:ind w:left="579" w:hanging="579"/>
        <w:jc w:val="both"/>
        <w:rPr>
          <w:lang w:val="es-ES_tradnl"/>
        </w:rPr>
      </w:pPr>
      <w:r w:rsidRPr="00025245">
        <w:rPr>
          <w:rFonts w:ascii="Arial" w:hAnsi="Arial" w:cs="Arial"/>
          <w:lang w:val="es-ES_tradnl"/>
        </w:rPr>
        <w:t>5.2</w:t>
      </w:r>
      <w:r w:rsidRPr="00025245">
        <w:rPr>
          <w:rFonts w:ascii="Arial" w:hAnsi="Arial" w:cs="Arial"/>
          <w:lang w:val="es-ES_tradnl"/>
        </w:rPr>
        <w:tab/>
        <w:t>El Banco contratará los servicios de consultor</w:t>
      </w:r>
      <w:r w:rsidRPr="00025245">
        <w:rPr>
          <w:rFonts w:ascii="Arial" w:hAnsi="Arial" w:cs="Arial"/>
          <w:lang w:val="es-ES_tradnl"/>
        </w:rPr>
        <w:t>es individuales, firmas consultoras y servicios diferentes de consultoría de conformidad con las políticas y procedimientos vigentes en el Banco. Lo anterior, en alineación con los criterios bajo los que el Banco puede asumir como agencia ejecutora, en esp</w:t>
      </w:r>
      <w:r w:rsidRPr="00025245">
        <w:rPr>
          <w:rFonts w:ascii="Arial" w:hAnsi="Arial" w:cs="Arial"/>
          <w:lang w:val="es-ES_tradnl"/>
        </w:rPr>
        <w:t>ecífico los relativos a los procesos de adquisiciones de servicios por parte del beneficiario.</w:t>
      </w:r>
    </w:p>
    <w:p w14:paraId="46B0D845" w14:textId="77777777" w:rsidR="00E96119" w:rsidRPr="00025245" w:rsidRDefault="009F771D">
      <w:pPr>
        <w:spacing w:before="120" w:after="120"/>
        <w:ind w:left="579" w:hanging="579"/>
        <w:rPr>
          <w:lang w:val="es-ES_tradnl"/>
        </w:rPr>
      </w:pPr>
      <w:r w:rsidRPr="00025245">
        <w:rPr>
          <w:rFonts w:ascii="Arial" w:hAnsi="Arial" w:cs="Arial"/>
          <w:b/>
          <w:lang w:val="es-ES_tradnl"/>
        </w:rPr>
        <w:t>VI.</w:t>
      </w:r>
      <w:r w:rsidRPr="00025245">
        <w:rPr>
          <w:rFonts w:ascii="Arial" w:hAnsi="Arial" w:cs="Arial"/>
          <w:b/>
          <w:lang w:val="es-ES_tradnl"/>
        </w:rPr>
        <w:tab/>
        <w:t>Riesgos Importantes</w:t>
      </w:r>
    </w:p>
    <w:p w14:paraId="0965AFE1" w14:textId="77777777" w:rsidR="00E96119" w:rsidRPr="00025245" w:rsidRDefault="009F771D">
      <w:pPr>
        <w:spacing w:before="200" w:after="200"/>
        <w:ind w:left="579" w:hanging="579"/>
        <w:jc w:val="both"/>
        <w:rPr>
          <w:lang w:val="es-ES_tradnl"/>
        </w:rPr>
      </w:pPr>
      <w:r w:rsidRPr="00025245">
        <w:rPr>
          <w:rFonts w:ascii="Arial" w:hAnsi="Arial" w:cs="Arial"/>
          <w:lang w:val="es-ES_tradnl"/>
        </w:rPr>
        <w:t>6.1</w:t>
      </w:r>
      <w:r w:rsidRPr="00025245">
        <w:rPr>
          <w:rFonts w:ascii="Arial" w:hAnsi="Arial" w:cs="Arial"/>
          <w:lang w:val="es-ES_tradnl"/>
        </w:rPr>
        <w:tab/>
        <w:t xml:space="preserve">Los principales desafíos posibles a nivel técnico, será contar con la metodología para evaluar “Mejores Prácticas” en prevención de </w:t>
      </w:r>
      <w:r w:rsidRPr="00025245">
        <w:rPr>
          <w:rFonts w:ascii="Arial" w:hAnsi="Arial" w:cs="Arial"/>
          <w:lang w:val="es-ES_tradnl"/>
        </w:rPr>
        <w:t xml:space="preserve">la violencia, lo cual requerirá un trabajo de consenso entre académicos, autoridades y especialistas del Banco para llegar a </w:t>
      </w:r>
      <w:proofErr w:type="spellStart"/>
      <w:r w:rsidRPr="00025245">
        <w:rPr>
          <w:rFonts w:ascii="Arial" w:hAnsi="Arial" w:cs="Arial"/>
          <w:lang w:val="es-ES_tradnl"/>
        </w:rPr>
        <w:t>trade</w:t>
      </w:r>
      <w:proofErr w:type="spellEnd"/>
      <w:r w:rsidRPr="00025245">
        <w:rPr>
          <w:rFonts w:ascii="Arial" w:hAnsi="Arial" w:cs="Arial"/>
          <w:lang w:val="es-ES_tradnl"/>
        </w:rPr>
        <w:t>-off entre rigurosidad y aspectos prácticos de aplicabilidad. Para mitigar este riesgo se contará con la participación de expe</w:t>
      </w:r>
      <w:r w:rsidRPr="00025245">
        <w:rPr>
          <w:rFonts w:ascii="Arial" w:hAnsi="Arial" w:cs="Arial"/>
          <w:lang w:val="es-ES_tradnl"/>
        </w:rPr>
        <w:t>rtos internacionales, y especialistas del área de seguridad para definir los parámetros de evaluación rigurosos y adecuados. Adicionalmente, para lograr generar un caso demostrativo en la región se deberá contar con una estrecha supervisión por parte de la</w:t>
      </w:r>
      <w:r w:rsidRPr="00025245">
        <w:rPr>
          <w:rFonts w:ascii="Arial" w:hAnsi="Arial" w:cs="Arial"/>
          <w:lang w:val="es-ES_tradnl"/>
        </w:rPr>
        <w:t>s autoridades del país y del equipo del Banco. Para lo anterior, se prevé contar con la supervisión en cada caso de expertos en el tema para implementar las intervenciones de acuerdo con los protocolos definidos.</w:t>
      </w:r>
    </w:p>
    <w:p w14:paraId="1D18F1EE" w14:textId="77777777" w:rsidR="00E96119" w:rsidRPr="00025245" w:rsidRDefault="009F771D">
      <w:pPr>
        <w:spacing w:before="120" w:after="120"/>
        <w:ind w:left="579" w:hanging="579"/>
        <w:rPr>
          <w:lang w:val="es-ES_tradnl"/>
        </w:rPr>
      </w:pPr>
      <w:r w:rsidRPr="00025245">
        <w:rPr>
          <w:rFonts w:ascii="Arial" w:hAnsi="Arial" w:cs="Arial"/>
          <w:b/>
          <w:lang w:val="es-ES_tradnl"/>
        </w:rPr>
        <w:t>VII.</w:t>
      </w:r>
      <w:r w:rsidRPr="00025245">
        <w:rPr>
          <w:rFonts w:ascii="Arial" w:hAnsi="Arial" w:cs="Arial"/>
          <w:b/>
          <w:lang w:val="es-ES_tradnl"/>
        </w:rPr>
        <w:tab/>
        <w:t>Salvaguardias Ambientales</w:t>
      </w:r>
    </w:p>
    <w:p w14:paraId="6105EADC" w14:textId="77777777" w:rsidR="00E96119" w:rsidRPr="00025245" w:rsidRDefault="009F771D">
      <w:pPr>
        <w:spacing w:before="240" w:after="120"/>
        <w:ind w:left="579" w:hanging="579"/>
        <w:jc w:val="both"/>
        <w:rPr>
          <w:lang w:val="es-ES_tradnl"/>
        </w:rPr>
      </w:pPr>
      <w:r w:rsidRPr="00025245">
        <w:rPr>
          <w:rFonts w:ascii="Arial" w:hAnsi="Arial" w:cs="Arial"/>
          <w:lang w:val="es-ES_tradnl"/>
        </w:rPr>
        <w:t>7.1</w:t>
      </w:r>
      <w:r w:rsidRPr="00025245">
        <w:rPr>
          <w:rFonts w:ascii="Arial" w:hAnsi="Arial" w:cs="Arial"/>
          <w:lang w:val="es-ES_tradnl"/>
        </w:rPr>
        <w:tab/>
        <w:t>La clasi</w:t>
      </w:r>
      <w:r w:rsidRPr="00025245">
        <w:rPr>
          <w:rFonts w:ascii="Arial" w:hAnsi="Arial" w:cs="Arial"/>
          <w:lang w:val="es-ES_tradnl"/>
        </w:rPr>
        <w:t>ficación ESG para esta operación es "indefinida".</w:t>
      </w:r>
    </w:p>
    <w:sectPr w:rsidR="00E96119" w:rsidRPr="00025245" w:rsidSect="00FC3028">
      <w:footerReference w:type="even" r:id="rId6"/>
      <w:footerReference w:type="default" r:id="rId7"/>
      <w:footerReference w:type="firs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F940EC" w14:textId="77777777" w:rsidR="009F771D" w:rsidRDefault="009F771D">
      <w:r>
        <w:separator/>
      </w:r>
    </w:p>
  </w:endnote>
  <w:endnote w:type="continuationSeparator" w:id="0">
    <w:p w14:paraId="002626B4" w14:textId="77777777" w:rsidR="009F771D" w:rsidRDefault="009F77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5B024B" w14:textId="77777777" w:rsidR="009D472B" w:rsidRDefault="009F771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28B3B9" w14:textId="77777777" w:rsidR="009D472B" w:rsidRDefault="009F771D"/>
  <w:p w14:paraId="3483758F" w14:textId="77777777" w:rsidR="00E96119" w:rsidRDefault="009F771D">
    <w:pPr>
      <w:jc w:val="center"/>
    </w:pPr>
    <w:r>
      <w:t xml:space="preserve">- </w:t>
    </w:r>
    <w:r>
      <w:fldChar w:fldCharType="begin"/>
    </w:r>
    <w:r>
      <w:instrText xml:space="preserve"> PAGE   \* MERGEFORMAT </w:instrText>
    </w:r>
    <w:r>
      <w:fldChar w:fldCharType="separate"/>
    </w:r>
    <w:r>
      <w:rPr>
        <w:noProof/>
      </w:rPr>
      <w:t>1</w:t>
    </w:r>
    <w:r>
      <w:rPr>
        <w:noProof/>
      </w:rP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E3F9EE" w14:textId="77777777" w:rsidR="009D472B" w:rsidRDefault="009F771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7629E9" w14:textId="77777777" w:rsidR="009F771D" w:rsidRDefault="009F771D">
      <w:r>
        <w:separator/>
      </w:r>
    </w:p>
  </w:footnote>
  <w:footnote w:type="continuationSeparator" w:id="0">
    <w:p w14:paraId="59D33DC0" w14:textId="77777777" w:rsidR="009F771D" w:rsidRDefault="009F77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F62"/>
    <w:rsid w:val="00025245"/>
    <w:rsid w:val="001915A3"/>
    <w:rsid w:val="00217F62"/>
    <w:rsid w:val="004B05E8"/>
    <w:rsid w:val="009F771D"/>
    <w:rsid w:val="00A906D8"/>
    <w:rsid w:val="00AB5A74"/>
    <w:rsid w:val="00E96119"/>
    <w:rsid w:val="00F071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3ACF1F"/>
  <w15:docId w15:val="{E946EB2D-C52C-4443-A0A6-840E65C19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customXml" Target="../customXml/item2.xml"/><Relationship Id="rId17" Type="http://schemas.openxmlformats.org/officeDocument/2006/relationships/customXml" Target="../customXml/item7.xml"/><Relationship Id="rId2" Type="http://schemas.openxmlformats.org/officeDocument/2006/relationships/settings" Target="settings.xml"/><Relationship Id="rId16" Type="http://schemas.openxmlformats.org/officeDocument/2006/relationships/customXml" Target="../customXml/item6.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0D4C149B4D1571458E627E4F5390674D" ma:contentTypeVersion="473" ma:contentTypeDescription="A content type to manage public (operations) IDB documents" ma:contentTypeScope="" ma:versionID="d0bf4255c883d5198eb07c3cd0199bd6">
  <xsd:schema xmlns:xsd="http://www.w3.org/2001/XMLSchema" xmlns:xs="http://www.w3.org/2001/XMLSchema" xmlns:p="http://schemas.microsoft.com/office/2006/metadata/properties" xmlns:ns2="cdc7663a-08f0-4737-9e8c-148ce897a09c" targetNamespace="http://schemas.microsoft.com/office/2006/metadata/properties" ma:root="true" ma:fieldsID="badde8d2f09a6af46ccc592ea719eb1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CO-T145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IDBDocs_x0020_Number xmlns="cdc7663a-08f0-4737-9e8c-148ce897a09c" xsi:nil="true"/>
    <Division_x0020_or_x0020_Unit xmlns="cdc7663a-08f0-4737-9e8c-148ce897a09c">IFD/ICS</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Catano Guzman, Mariana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396ec9c3-9632-4cdc-a19a-36df0d2b2979</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MCS</TermName>
          <TermId xmlns="http://schemas.microsoft.com/office/infopath/2007/PartnerControls">68422771-147d-4598-85a2-81bc28bcf429</TermId>
        </TermInfo>
      </Terms>
    </g511464f9e53401d84b16fa9b379a574>
    <Related_x0020_SisCor_x0020_Number xmlns="cdc7663a-08f0-4737-9e8c-148ce897a09c" xsi:nil="true"/>
    <TaxCatchAll xmlns="cdc7663a-08f0-4737-9e8c-148ce897a09c">
      <Value>230</Value>
      <Value>228</Value>
      <Value>4</Value>
      <Value>38</Value>
      <Value>32</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CO-T1454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R0002168201</Record_x0020_Number>
    <_dlc_DocId xmlns="cdc7663a-08f0-4737-9e8c-148ce897a09c">EZSHARE-185331909-4</_dlc_DocId>
    <_dlc_DocIdUrl xmlns="cdc7663a-08f0-4737-9e8c-148ce897a09c">
      <Url>https://idbg.sharepoint.com/teams/EZ-CO-TCP/CO-T1454/_layouts/15/DocIdRedir.aspx?ID=EZSHARE-185331909-4</Url>
      <Description>EZSHARE-185331909-4</Description>
    </_dlc_DocIdUrl>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172C98BA-2958-4226-B78B-7975D977B0D3}"/>
</file>

<file path=customXml/itemProps2.xml><?xml version="1.0" encoding="utf-8"?>
<ds:datastoreItem xmlns:ds="http://schemas.openxmlformats.org/officeDocument/2006/customXml" ds:itemID="{8AF555C3-C314-4E5A-80D2-3AD7A4F825EF}"/>
</file>

<file path=customXml/itemProps3.xml><?xml version="1.0" encoding="utf-8"?>
<ds:datastoreItem xmlns:ds="http://schemas.openxmlformats.org/officeDocument/2006/customXml" ds:itemID="{47CE3744-4D42-45AC-8F73-24211D11D01E}"/>
</file>

<file path=customXml/itemProps4.xml><?xml version="1.0" encoding="utf-8"?>
<ds:datastoreItem xmlns:ds="http://schemas.openxmlformats.org/officeDocument/2006/customXml" ds:itemID="{7FF139ED-3BC0-4E4C-80E2-D5DA9D475B33}"/>
</file>

<file path=customXml/itemProps5.xml><?xml version="1.0" encoding="utf-8"?>
<ds:datastoreItem xmlns:ds="http://schemas.openxmlformats.org/officeDocument/2006/customXml" ds:itemID="{348923C6-A49A-4633-BCA5-1CA1930DC3D7}"/>
</file>

<file path=customXml/itemProps6.xml><?xml version="1.0" encoding="utf-8"?>
<ds:datastoreItem xmlns:ds="http://schemas.openxmlformats.org/officeDocument/2006/customXml" ds:itemID="{E60BA757-A736-4315-842C-91A16D1CE43B}"/>
</file>

<file path=customXml/itemProps7.xml><?xml version="1.0" encoding="utf-8"?>
<ds:datastoreItem xmlns:ds="http://schemas.openxmlformats.org/officeDocument/2006/customXml" ds:itemID="{68192EE0-59C1-417A-834B-84C9CD20FDA4}"/>
</file>

<file path=docProps/app.xml><?xml version="1.0" encoding="utf-8"?>
<Properties xmlns="http://schemas.openxmlformats.org/officeDocument/2006/extended-properties" xmlns:vt="http://schemas.openxmlformats.org/officeDocument/2006/docPropsVTypes">
  <Template>Normal</Template>
  <TotalTime>1</TotalTime>
  <Pages>3</Pages>
  <Words>1249</Words>
  <Characters>6870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Catano Guzman, Mariana</dc:creator>
  <cp:keywords/>
  <cp:lastModifiedBy>Catano Guzman, Mariana</cp:lastModifiedBy>
  <cp:revision>3</cp:revision>
  <dcterms:created xsi:type="dcterms:W3CDTF">2018-03-26T15:14:00Z</dcterms:created>
  <dcterms:modified xsi:type="dcterms:W3CDTF">2018-03-26T15:15:00Z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Function Operations IDB">
    <vt:lpwstr>4;#Monitoring and Reporting|df3c2aa1-d63e-41aa-b1f5-bb15dee691ca</vt:lpwstr>
  </property>
  <property fmtid="{D5CDD505-2E9C-101B-9397-08002B2CF9AE}" pid="4" name="TaxKeyword">
    <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228;#SOCIAL INVESTMENT|396ec9c3-9632-4cdc-a19a-36df0d2b2979</vt:lpwstr>
  </property>
  <property fmtid="{D5CDD505-2E9C-101B-9397-08002B2CF9AE}" pid="8" name="Fund IDB">
    <vt:lpwstr>230;#MCS|68422771-147d-4598-85a2-81bc28bcf429</vt:lpwstr>
  </property>
  <property fmtid="{D5CDD505-2E9C-101B-9397-08002B2CF9AE}" pid="9" name="Country">
    <vt:lpwstr>32;#Colombia|c7d386d6-75f3-4fc0-bde8-e021ccd68f5c</vt:lpwstr>
  </property>
  <property fmtid="{D5CDD505-2E9C-101B-9397-08002B2CF9AE}" pid="10" name="Sector IDB">
    <vt:lpwstr>38;#SOCIAL INVESTMENT|3f908695-d5b5-49f6-941f-76876b39564f</vt:lpwstr>
  </property>
  <property fmtid="{D5CDD505-2E9C-101B-9397-08002B2CF9AE}" pid="11" name="_dlc_DocIdItemGuid">
    <vt:lpwstr>060da1ec-d6f5-4c1e-ba9b-9543dd5a2641</vt:lpwstr>
  </property>
  <property fmtid="{D5CDD505-2E9C-101B-9397-08002B2CF9AE}" pid="12" name="ContentTypeId">
    <vt:lpwstr>0x0101001A458A224826124E8B45B1D613300CFC000D4C149B4D1571458E627E4F5390674D</vt:lpwstr>
  </property>
</Properties>
</file>