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845" w:rsidRDefault="00766845">
      <w:pPr>
        <w:jc w:val="center"/>
        <w:rPr>
          <w:b/>
          <w:sz w:val="24"/>
          <w:szCs w:val="24"/>
        </w:rPr>
      </w:pPr>
    </w:p>
    <w:p w:rsidR="00305C79" w:rsidRDefault="00305C79">
      <w:pPr>
        <w:jc w:val="center"/>
        <w:rPr>
          <w:b/>
          <w:sz w:val="24"/>
          <w:szCs w:val="24"/>
        </w:rPr>
      </w:pPr>
    </w:p>
    <w:p w:rsidR="00766845" w:rsidRDefault="00766845">
      <w:pPr>
        <w:jc w:val="center"/>
        <w:rPr>
          <w:b/>
          <w:sz w:val="24"/>
          <w:szCs w:val="24"/>
        </w:rPr>
      </w:pPr>
    </w:p>
    <w:p w:rsidR="00766845" w:rsidRPr="00944381" w:rsidRDefault="00766845" w:rsidP="00AC1218">
      <w:pPr>
        <w:jc w:val="center"/>
        <w:outlineLvl w:val="0"/>
        <w:rPr>
          <w:b/>
          <w:sz w:val="40"/>
          <w:szCs w:val="24"/>
        </w:rPr>
      </w:pPr>
      <w:r w:rsidRPr="00944381">
        <w:rPr>
          <w:b/>
          <w:sz w:val="40"/>
          <w:szCs w:val="24"/>
        </w:rPr>
        <w:t>PREFE</w:t>
      </w:r>
      <w:r w:rsidR="002B7A8C" w:rsidRPr="00944381">
        <w:rPr>
          <w:b/>
          <w:sz w:val="40"/>
          <w:szCs w:val="24"/>
        </w:rPr>
        <w:t xml:space="preserve">ITURA MUNICIPAL DE </w:t>
      </w:r>
      <w:r w:rsidR="004B1BFE">
        <w:rPr>
          <w:b/>
          <w:bCs/>
          <w:caps/>
          <w:sz w:val="40"/>
          <w:szCs w:val="40"/>
        </w:rPr>
        <w:t>MANAUS</w:t>
      </w:r>
    </w:p>
    <w:p w:rsidR="00DE5731" w:rsidRPr="00944381" w:rsidRDefault="00DE5731" w:rsidP="00DE5731">
      <w:pPr>
        <w:jc w:val="center"/>
        <w:rPr>
          <w:b/>
          <w:sz w:val="40"/>
          <w:szCs w:val="24"/>
        </w:rPr>
      </w:pPr>
    </w:p>
    <w:p w:rsidR="00766845" w:rsidRPr="00FC18F3" w:rsidRDefault="00FC18F3" w:rsidP="00AC1218">
      <w:pPr>
        <w:jc w:val="center"/>
        <w:outlineLvl w:val="0"/>
        <w:rPr>
          <w:rFonts w:ascii="Times New Roman Bold" w:hAnsi="Times New Roman Bold"/>
          <w:b/>
          <w:bCs/>
          <w:smallCaps/>
          <w:sz w:val="36"/>
          <w:szCs w:val="24"/>
        </w:rPr>
      </w:pPr>
      <w:r>
        <w:rPr>
          <w:rFonts w:ascii="Times New Roman Bold" w:hAnsi="Times New Roman Bold"/>
          <w:b/>
          <w:bCs/>
          <w:smallCaps/>
          <w:sz w:val="36"/>
          <w:szCs w:val="24"/>
        </w:rPr>
        <w:t>Secretaria Municipal de Educação</w:t>
      </w:r>
    </w:p>
    <w:p w:rsidR="00766845" w:rsidRPr="00944381" w:rsidRDefault="00766845">
      <w:pPr>
        <w:jc w:val="center"/>
        <w:rPr>
          <w:b/>
          <w:sz w:val="24"/>
          <w:szCs w:val="24"/>
        </w:rPr>
      </w:pPr>
    </w:p>
    <w:p w:rsidR="00766845" w:rsidRPr="00944381" w:rsidRDefault="00766845">
      <w:pPr>
        <w:jc w:val="center"/>
        <w:rPr>
          <w:b/>
          <w:sz w:val="24"/>
          <w:szCs w:val="24"/>
        </w:rPr>
      </w:pPr>
    </w:p>
    <w:p w:rsidR="00766845" w:rsidRPr="00944381" w:rsidRDefault="00766845">
      <w:pPr>
        <w:jc w:val="center"/>
        <w:rPr>
          <w:b/>
          <w:sz w:val="24"/>
          <w:szCs w:val="24"/>
        </w:rPr>
      </w:pPr>
    </w:p>
    <w:p w:rsidR="00766845" w:rsidRPr="00944381" w:rsidRDefault="00766845">
      <w:pPr>
        <w:jc w:val="center"/>
        <w:rPr>
          <w:b/>
          <w:sz w:val="24"/>
          <w:szCs w:val="24"/>
        </w:rPr>
      </w:pPr>
    </w:p>
    <w:p w:rsidR="00766845" w:rsidRPr="00944381" w:rsidRDefault="00766845">
      <w:pPr>
        <w:jc w:val="center"/>
        <w:rPr>
          <w:b/>
          <w:sz w:val="24"/>
          <w:szCs w:val="24"/>
        </w:rPr>
      </w:pPr>
    </w:p>
    <w:p w:rsidR="00766845" w:rsidRPr="00944381" w:rsidRDefault="00766845">
      <w:pPr>
        <w:jc w:val="center"/>
        <w:rPr>
          <w:b/>
          <w:sz w:val="24"/>
          <w:szCs w:val="24"/>
        </w:rPr>
      </w:pPr>
    </w:p>
    <w:p w:rsidR="00DE5731" w:rsidRPr="00944381" w:rsidRDefault="00DE5731">
      <w:pPr>
        <w:jc w:val="center"/>
        <w:rPr>
          <w:b/>
          <w:sz w:val="24"/>
          <w:szCs w:val="24"/>
        </w:rPr>
      </w:pPr>
    </w:p>
    <w:p w:rsidR="00DE5731" w:rsidRPr="00944381" w:rsidRDefault="00DE5731">
      <w:pPr>
        <w:jc w:val="center"/>
        <w:rPr>
          <w:b/>
          <w:sz w:val="24"/>
          <w:szCs w:val="24"/>
        </w:rPr>
      </w:pPr>
    </w:p>
    <w:p w:rsidR="00DE5731" w:rsidRPr="00944381" w:rsidRDefault="00DE5731">
      <w:pPr>
        <w:jc w:val="center"/>
        <w:rPr>
          <w:b/>
          <w:sz w:val="24"/>
          <w:szCs w:val="24"/>
        </w:rPr>
      </w:pPr>
    </w:p>
    <w:p w:rsidR="00DE5731" w:rsidRPr="00944381" w:rsidRDefault="00DE5731">
      <w:pPr>
        <w:jc w:val="center"/>
        <w:rPr>
          <w:b/>
          <w:sz w:val="24"/>
          <w:szCs w:val="24"/>
        </w:rPr>
      </w:pPr>
    </w:p>
    <w:p w:rsidR="00DE5731" w:rsidRPr="00944381" w:rsidRDefault="00DE5731">
      <w:pPr>
        <w:jc w:val="center"/>
        <w:rPr>
          <w:b/>
          <w:sz w:val="24"/>
          <w:szCs w:val="24"/>
        </w:rPr>
      </w:pPr>
    </w:p>
    <w:p w:rsidR="00DE5731" w:rsidRPr="00944381" w:rsidRDefault="00DE5731">
      <w:pPr>
        <w:jc w:val="center"/>
        <w:rPr>
          <w:b/>
          <w:sz w:val="24"/>
          <w:szCs w:val="24"/>
        </w:rPr>
      </w:pPr>
    </w:p>
    <w:p w:rsidR="00DE5731" w:rsidRPr="00944381" w:rsidRDefault="00DE5731" w:rsidP="00AC1218">
      <w:pPr>
        <w:jc w:val="center"/>
        <w:outlineLvl w:val="0"/>
        <w:rPr>
          <w:b/>
          <w:bCs/>
          <w:smallCaps/>
          <w:sz w:val="48"/>
          <w:szCs w:val="24"/>
        </w:rPr>
      </w:pPr>
      <w:r w:rsidRPr="00944381">
        <w:rPr>
          <w:b/>
          <w:bCs/>
          <w:smallCaps/>
          <w:sz w:val="48"/>
          <w:szCs w:val="24"/>
        </w:rPr>
        <w:t>Regulamento Operativo</w:t>
      </w:r>
    </w:p>
    <w:p w:rsidR="00DE5731" w:rsidRPr="00944381" w:rsidRDefault="00DE5731" w:rsidP="00DE5731">
      <w:pPr>
        <w:jc w:val="center"/>
        <w:rPr>
          <w:rFonts w:eastAsia="Cambria"/>
          <w:b/>
          <w:bCs/>
          <w:sz w:val="28"/>
          <w:szCs w:val="28"/>
        </w:rPr>
      </w:pPr>
    </w:p>
    <w:p w:rsidR="00DE5731" w:rsidRPr="00944381" w:rsidRDefault="00DE5731" w:rsidP="00DE5731">
      <w:pPr>
        <w:jc w:val="center"/>
        <w:rPr>
          <w:rFonts w:eastAsia="Cambria"/>
          <w:b/>
          <w:bCs/>
          <w:sz w:val="28"/>
          <w:szCs w:val="28"/>
        </w:rPr>
      </w:pPr>
    </w:p>
    <w:p w:rsidR="00DE5731" w:rsidRPr="00944381" w:rsidRDefault="00DE5731" w:rsidP="00DE5731">
      <w:pPr>
        <w:jc w:val="center"/>
        <w:rPr>
          <w:sz w:val="36"/>
          <w:szCs w:val="28"/>
        </w:rPr>
      </w:pPr>
      <w:r w:rsidRPr="00944381">
        <w:rPr>
          <w:rFonts w:eastAsia="Cambria"/>
          <w:bCs/>
          <w:sz w:val="36"/>
          <w:szCs w:val="28"/>
        </w:rPr>
        <w:t xml:space="preserve">Projeto de Expansão e Aperfeiçoamento da Educação Infantil e do Ensino Fundamental </w:t>
      </w:r>
      <w:r w:rsidR="00ED34AE" w:rsidRPr="00412824">
        <w:rPr>
          <w:rFonts w:eastAsia="Cambria"/>
          <w:bCs/>
          <w:sz w:val="36"/>
          <w:szCs w:val="28"/>
        </w:rPr>
        <w:t>em</w:t>
      </w:r>
      <w:r w:rsidR="00ED34AE">
        <w:rPr>
          <w:rFonts w:eastAsia="Cambria"/>
          <w:bCs/>
          <w:sz w:val="36"/>
          <w:szCs w:val="28"/>
        </w:rPr>
        <w:t xml:space="preserve"> </w:t>
      </w:r>
      <w:r w:rsidR="004B1BFE">
        <w:rPr>
          <w:rFonts w:eastAsia="Cambria"/>
          <w:bCs/>
          <w:sz w:val="36"/>
          <w:szCs w:val="28"/>
        </w:rPr>
        <w:t>Manaus</w:t>
      </w:r>
      <w:r w:rsidR="00FC18F3">
        <w:rPr>
          <w:rFonts w:eastAsia="Cambria"/>
          <w:bCs/>
          <w:sz w:val="36"/>
          <w:szCs w:val="28"/>
        </w:rPr>
        <w:t xml:space="preserve"> - PROEMEM</w:t>
      </w:r>
    </w:p>
    <w:p w:rsidR="00DE5731" w:rsidRPr="00944381" w:rsidRDefault="00DE5731">
      <w:pPr>
        <w:jc w:val="center"/>
        <w:rPr>
          <w:b/>
          <w:sz w:val="24"/>
          <w:szCs w:val="24"/>
        </w:rPr>
      </w:pPr>
    </w:p>
    <w:p w:rsidR="00DE5731" w:rsidRPr="00944381" w:rsidRDefault="00DE5731">
      <w:pPr>
        <w:jc w:val="center"/>
        <w:rPr>
          <w:b/>
          <w:sz w:val="24"/>
          <w:szCs w:val="24"/>
        </w:rPr>
      </w:pPr>
    </w:p>
    <w:p w:rsidR="00DE5731" w:rsidRPr="00944381" w:rsidRDefault="00DE5731" w:rsidP="00AC1218">
      <w:pPr>
        <w:jc w:val="center"/>
        <w:outlineLvl w:val="0"/>
        <w:rPr>
          <w:sz w:val="32"/>
          <w:szCs w:val="24"/>
        </w:rPr>
      </w:pPr>
      <w:r w:rsidRPr="00944381">
        <w:rPr>
          <w:sz w:val="32"/>
          <w:szCs w:val="24"/>
        </w:rPr>
        <w:t>Contrato de Empréstimo XXX/OC-BR</w:t>
      </w:r>
    </w:p>
    <w:p w:rsidR="00DE5731" w:rsidRPr="00944381" w:rsidRDefault="00DE5731">
      <w:pPr>
        <w:jc w:val="center"/>
        <w:rPr>
          <w:b/>
          <w:sz w:val="32"/>
          <w:szCs w:val="24"/>
        </w:rPr>
      </w:pPr>
    </w:p>
    <w:p w:rsidR="00DE5731" w:rsidRPr="00944381" w:rsidRDefault="00DE5731">
      <w:pPr>
        <w:jc w:val="center"/>
        <w:rPr>
          <w:b/>
          <w:sz w:val="32"/>
          <w:szCs w:val="24"/>
        </w:rPr>
      </w:pPr>
    </w:p>
    <w:p w:rsidR="00DE5731" w:rsidRPr="00944381" w:rsidRDefault="00DE5731">
      <w:pPr>
        <w:jc w:val="center"/>
        <w:rPr>
          <w:b/>
          <w:sz w:val="32"/>
          <w:szCs w:val="24"/>
        </w:rPr>
      </w:pPr>
    </w:p>
    <w:p w:rsidR="00DE5731" w:rsidRPr="00944381" w:rsidRDefault="00DE5731">
      <w:pPr>
        <w:jc w:val="center"/>
        <w:rPr>
          <w:b/>
          <w:sz w:val="32"/>
          <w:szCs w:val="24"/>
        </w:rPr>
      </w:pPr>
    </w:p>
    <w:p w:rsidR="00DE5731" w:rsidRPr="00944381" w:rsidRDefault="00DE5731">
      <w:pPr>
        <w:jc w:val="center"/>
        <w:rPr>
          <w:b/>
          <w:sz w:val="32"/>
          <w:szCs w:val="24"/>
        </w:rPr>
      </w:pPr>
    </w:p>
    <w:p w:rsidR="00DE5731" w:rsidRPr="00944381" w:rsidRDefault="00DE5731">
      <w:pPr>
        <w:jc w:val="center"/>
        <w:rPr>
          <w:b/>
          <w:sz w:val="32"/>
          <w:szCs w:val="24"/>
        </w:rPr>
      </w:pPr>
    </w:p>
    <w:p w:rsidR="00DE5731" w:rsidRPr="00944381" w:rsidRDefault="00DE5731">
      <w:pPr>
        <w:jc w:val="center"/>
        <w:rPr>
          <w:b/>
          <w:sz w:val="32"/>
          <w:szCs w:val="24"/>
        </w:rPr>
      </w:pPr>
    </w:p>
    <w:p w:rsidR="00DE5731" w:rsidRPr="00944381" w:rsidRDefault="00DE5731">
      <w:pPr>
        <w:jc w:val="center"/>
        <w:rPr>
          <w:b/>
          <w:sz w:val="32"/>
          <w:szCs w:val="24"/>
        </w:rPr>
      </w:pPr>
    </w:p>
    <w:p w:rsidR="00DE5731" w:rsidRPr="00944381" w:rsidRDefault="00DE5731">
      <w:pPr>
        <w:jc w:val="center"/>
        <w:rPr>
          <w:b/>
          <w:sz w:val="32"/>
          <w:szCs w:val="24"/>
        </w:rPr>
      </w:pPr>
    </w:p>
    <w:p w:rsidR="00DE5731" w:rsidRPr="00944381" w:rsidRDefault="00DE5731">
      <w:pPr>
        <w:jc w:val="center"/>
        <w:rPr>
          <w:b/>
          <w:sz w:val="32"/>
          <w:szCs w:val="24"/>
        </w:rPr>
      </w:pPr>
    </w:p>
    <w:p w:rsidR="00DE5731" w:rsidRPr="00944381" w:rsidRDefault="00DE5731">
      <w:pPr>
        <w:jc w:val="center"/>
        <w:rPr>
          <w:b/>
          <w:sz w:val="32"/>
          <w:szCs w:val="24"/>
        </w:rPr>
      </w:pPr>
    </w:p>
    <w:p w:rsidR="00DE5731" w:rsidRPr="00944381" w:rsidRDefault="00FF4EED" w:rsidP="00DE5731">
      <w:pPr>
        <w:jc w:val="center"/>
        <w:rPr>
          <w:sz w:val="32"/>
          <w:szCs w:val="24"/>
        </w:rPr>
        <w:sectPr w:rsidR="00DE5731" w:rsidRPr="00944381" w:rsidSect="001752AE">
          <w:headerReference w:type="default" r:id="rId9"/>
          <w:footerReference w:type="even" r:id="rId10"/>
          <w:footerReference w:type="default" r:id="rId11"/>
          <w:pgSz w:w="11907" w:h="16840" w:code="9"/>
          <w:pgMar w:top="1134" w:right="1134" w:bottom="1134" w:left="1134" w:header="1134" w:footer="1134" w:gutter="0"/>
          <w:cols w:space="720"/>
          <w:titlePg/>
          <w:docGrid w:linePitch="272"/>
        </w:sectPr>
      </w:pPr>
      <w:r>
        <w:rPr>
          <w:color w:val="FF0000"/>
          <w:sz w:val="32"/>
          <w:szCs w:val="24"/>
        </w:rPr>
        <w:t>Julho</w:t>
      </w:r>
      <w:r w:rsidR="007C0EC3">
        <w:rPr>
          <w:sz w:val="32"/>
          <w:szCs w:val="24"/>
        </w:rPr>
        <w:t xml:space="preserve"> </w:t>
      </w:r>
      <w:r w:rsidR="007C0EC3" w:rsidRPr="007C0EC3">
        <w:rPr>
          <w:color w:val="FF0000"/>
          <w:sz w:val="32"/>
          <w:szCs w:val="24"/>
        </w:rPr>
        <w:t>201</w:t>
      </w:r>
      <w:r>
        <w:rPr>
          <w:color w:val="FF0000"/>
          <w:sz w:val="32"/>
          <w:szCs w:val="24"/>
        </w:rPr>
        <w:t>4</w:t>
      </w:r>
    </w:p>
    <w:p w:rsidR="006E7C2A" w:rsidRPr="00944381" w:rsidRDefault="006E7C2A">
      <w:pPr>
        <w:jc w:val="center"/>
        <w:rPr>
          <w:b/>
          <w:sz w:val="24"/>
        </w:rPr>
      </w:pPr>
    </w:p>
    <w:p w:rsidR="006E7C2A" w:rsidRPr="00944381" w:rsidRDefault="006E7C2A">
      <w:pPr>
        <w:jc w:val="both"/>
        <w:rPr>
          <w:color w:val="FF0000"/>
          <w:sz w:val="24"/>
        </w:rPr>
      </w:pPr>
    </w:p>
    <w:p w:rsidR="006E7C2A" w:rsidRPr="00944381" w:rsidRDefault="006E7C2A">
      <w:pPr>
        <w:jc w:val="both"/>
        <w:rPr>
          <w:sz w:val="24"/>
        </w:rPr>
      </w:pPr>
    </w:p>
    <w:p w:rsidR="00FC18F3" w:rsidRDefault="001752AE" w:rsidP="001752AE">
      <w:pPr>
        <w:jc w:val="center"/>
        <w:rPr>
          <w:b/>
          <w:sz w:val="24"/>
        </w:rPr>
      </w:pPr>
      <w:r>
        <w:rPr>
          <w:b/>
          <w:sz w:val="24"/>
        </w:rPr>
        <w:t>ÍNDICE</w:t>
      </w:r>
    </w:p>
    <w:p w:rsidR="001752AE" w:rsidRDefault="001752AE" w:rsidP="001752AE">
      <w:pPr>
        <w:jc w:val="center"/>
        <w:rPr>
          <w:b/>
          <w:sz w:val="24"/>
        </w:rPr>
      </w:pPr>
    </w:p>
    <w:tbl>
      <w:tblPr>
        <w:tblStyle w:val="TableGrid"/>
        <w:tblW w:w="88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6492"/>
        <w:gridCol w:w="708"/>
        <w:gridCol w:w="282"/>
        <w:gridCol w:w="708"/>
      </w:tblGrid>
      <w:tr w:rsidR="001752AE" w:rsidTr="00584331">
        <w:trPr>
          <w:gridAfter w:val="1"/>
          <w:wAfter w:w="708" w:type="dxa"/>
          <w:jc w:val="center"/>
        </w:trPr>
        <w:tc>
          <w:tcPr>
            <w:tcW w:w="7200" w:type="dxa"/>
            <w:gridSpan w:val="2"/>
          </w:tcPr>
          <w:p w:rsidR="001752AE" w:rsidRDefault="001752AE" w:rsidP="001752AE">
            <w:pPr>
              <w:jc w:val="center"/>
              <w:rPr>
                <w:b/>
                <w:sz w:val="24"/>
              </w:rPr>
            </w:pPr>
          </w:p>
        </w:tc>
        <w:tc>
          <w:tcPr>
            <w:tcW w:w="990" w:type="dxa"/>
            <w:gridSpan w:val="2"/>
          </w:tcPr>
          <w:p w:rsidR="001752AE" w:rsidRDefault="001752AE" w:rsidP="001752AE">
            <w:pPr>
              <w:jc w:val="center"/>
              <w:rPr>
                <w:b/>
                <w:sz w:val="24"/>
              </w:rPr>
            </w:pPr>
          </w:p>
        </w:tc>
      </w:tr>
      <w:tr w:rsidR="001752AE" w:rsidTr="00584331">
        <w:trPr>
          <w:gridAfter w:val="1"/>
          <w:wAfter w:w="708" w:type="dxa"/>
          <w:jc w:val="center"/>
        </w:trPr>
        <w:tc>
          <w:tcPr>
            <w:tcW w:w="7200" w:type="dxa"/>
            <w:gridSpan w:val="2"/>
          </w:tcPr>
          <w:p w:rsidR="001752AE" w:rsidRPr="001752AE" w:rsidRDefault="001752AE" w:rsidP="001752AE">
            <w:pPr>
              <w:pStyle w:val="ListParagraph"/>
              <w:spacing w:before="120" w:line="360" w:lineRule="auto"/>
              <w:ind w:left="810"/>
              <w:rPr>
                <w:b/>
                <w:sz w:val="24"/>
              </w:rPr>
            </w:pPr>
            <w:r>
              <w:rPr>
                <w:b/>
                <w:sz w:val="24"/>
              </w:rPr>
              <w:t>Definições</w:t>
            </w:r>
          </w:p>
        </w:tc>
        <w:tc>
          <w:tcPr>
            <w:tcW w:w="990" w:type="dxa"/>
            <w:gridSpan w:val="2"/>
          </w:tcPr>
          <w:p w:rsidR="001752AE" w:rsidRDefault="00976F61" w:rsidP="001752AE">
            <w:pPr>
              <w:jc w:val="center"/>
              <w:rPr>
                <w:b/>
                <w:sz w:val="24"/>
              </w:rPr>
            </w:pPr>
            <w:r>
              <w:rPr>
                <w:b/>
                <w:sz w:val="24"/>
              </w:rPr>
              <w:t>2</w:t>
            </w:r>
          </w:p>
        </w:tc>
      </w:tr>
      <w:tr w:rsidR="001752AE" w:rsidTr="00584331">
        <w:trPr>
          <w:gridAfter w:val="1"/>
          <w:wAfter w:w="708" w:type="dxa"/>
          <w:jc w:val="center"/>
        </w:trPr>
        <w:tc>
          <w:tcPr>
            <w:tcW w:w="7200" w:type="dxa"/>
            <w:gridSpan w:val="2"/>
          </w:tcPr>
          <w:p w:rsidR="001752AE" w:rsidRPr="001752AE" w:rsidRDefault="001752AE" w:rsidP="001752AE">
            <w:pPr>
              <w:pStyle w:val="ListParagraph"/>
              <w:numPr>
                <w:ilvl w:val="0"/>
                <w:numId w:val="27"/>
              </w:numPr>
              <w:spacing w:before="120" w:line="360" w:lineRule="auto"/>
              <w:ind w:left="810"/>
              <w:rPr>
                <w:b/>
                <w:sz w:val="24"/>
              </w:rPr>
            </w:pPr>
            <w:r w:rsidRPr="001752AE">
              <w:rPr>
                <w:b/>
                <w:sz w:val="24"/>
              </w:rPr>
              <w:t>Apresentação</w:t>
            </w:r>
          </w:p>
        </w:tc>
        <w:tc>
          <w:tcPr>
            <w:tcW w:w="990" w:type="dxa"/>
            <w:gridSpan w:val="2"/>
          </w:tcPr>
          <w:p w:rsidR="001752AE" w:rsidRDefault="00976F61" w:rsidP="001752AE">
            <w:pPr>
              <w:jc w:val="center"/>
              <w:rPr>
                <w:b/>
                <w:sz w:val="24"/>
              </w:rPr>
            </w:pPr>
            <w:r>
              <w:rPr>
                <w:b/>
                <w:sz w:val="24"/>
              </w:rPr>
              <w:t>4</w:t>
            </w:r>
          </w:p>
        </w:tc>
      </w:tr>
      <w:tr w:rsidR="001752AE" w:rsidTr="00584331">
        <w:trPr>
          <w:gridAfter w:val="1"/>
          <w:wAfter w:w="708" w:type="dxa"/>
          <w:jc w:val="center"/>
        </w:trPr>
        <w:tc>
          <w:tcPr>
            <w:tcW w:w="7200" w:type="dxa"/>
            <w:gridSpan w:val="2"/>
          </w:tcPr>
          <w:p w:rsidR="001752AE" w:rsidRPr="001752AE" w:rsidRDefault="001752AE" w:rsidP="001752AE">
            <w:pPr>
              <w:pStyle w:val="ListParagraph"/>
              <w:numPr>
                <w:ilvl w:val="0"/>
                <w:numId w:val="27"/>
              </w:numPr>
              <w:spacing w:before="120" w:line="360" w:lineRule="auto"/>
              <w:ind w:left="810"/>
              <w:rPr>
                <w:b/>
                <w:sz w:val="24"/>
              </w:rPr>
            </w:pPr>
            <w:r>
              <w:rPr>
                <w:b/>
                <w:sz w:val="24"/>
              </w:rPr>
              <w:t>Descrição do Projeto</w:t>
            </w:r>
          </w:p>
        </w:tc>
        <w:tc>
          <w:tcPr>
            <w:tcW w:w="990" w:type="dxa"/>
            <w:gridSpan w:val="2"/>
          </w:tcPr>
          <w:p w:rsidR="001752AE" w:rsidRDefault="00976F61" w:rsidP="001752AE">
            <w:pPr>
              <w:jc w:val="center"/>
              <w:rPr>
                <w:b/>
                <w:sz w:val="24"/>
              </w:rPr>
            </w:pPr>
            <w:r>
              <w:rPr>
                <w:b/>
                <w:sz w:val="24"/>
              </w:rPr>
              <w:t>5</w:t>
            </w:r>
          </w:p>
        </w:tc>
      </w:tr>
      <w:tr w:rsidR="001752AE" w:rsidTr="00584331">
        <w:trPr>
          <w:gridAfter w:val="1"/>
          <w:wAfter w:w="708" w:type="dxa"/>
          <w:jc w:val="center"/>
        </w:trPr>
        <w:tc>
          <w:tcPr>
            <w:tcW w:w="7200" w:type="dxa"/>
            <w:gridSpan w:val="2"/>
          </w:tcPr>
          <w:p w:rsidR="001752AE" w:rsidRPr="001752AE" w:rsidRDefault="001752AE" w:rsidP="001752AE">
            <w:pPr>
              <w:pStyle w:val="ListParagraph"/>
              <w:numPr>
                <w:ilvl w:val="0"/>
                <w:numId w:val="27"/>
              </w:numPr>
              <w:spacing w:before="120" w:line="360" w:lineRule="auto"/>
              <w:ind w:left="810"/>
              <w:rPr>
                <w:b/>
                <w:sz w:val="24"/>
              </w:rPr>
            </w:pPr>
            <w:r>
              <w:rPr>
                <w:b/>
                <w:sz w:val="24"/>
              </w:rPr>
              <w:t>Esquema de Execução</w:t>
            </w:r>
          </w:p>
        </w:tc>
        <w:tc>
          <w:tcPr>
            <w:tcW w:w="990" w:type="dxa"/>
            <w:gridSpan w:val="2"/>
          </w:tcPr>
          <w:p w:rsidR="001752AE" w:rsidRDefault="001F5246" w:rsidP="001752AE">
            <w:pPr>
              <w:jc w:val="center"/>
              <w:rPr>
                <w:b/>
                <w:sz w:val="24"/>
              </w:rPr>
            </w:pPr>
            <w:r>
              <w:rPr>
                <w:b/>
                <w:sz w:val="24"/>
              </w:rPr>
              <w:t>15</w:t>
            </w:r>
          </w:p>
        </w:tc>
      </w:tr>
      <w:tr w:rsidR="001752AE" w:rsidTr="00584331">
        <w:trPr>
          <w:gridAfter w:val="1"/>
          <w:wAfter w:w="708" w:type="dxa"/>
          <w:jc w:val="center"/>
        </w:trPr>
        <w:tc>
          <w:tcPr>
            <w:tcW w:w="7200" w:type="dxa"/>
            <w:gridSpan w:val="2"/>
          </w:tcPr>
          <w:p w:rsidR="001752AE" w:rsidRPr="001F5246" w:rsidRDefault="001F5246" w:rsidP="001F5246">
            <w:pPr>
              <w:pStyle w:val="ListParagraph"/>
              <w:numPr>
                <w:ilvl w:val="0"/>
                <w:numId w:val="27"/>
              </w:numPr>
              <w:spacing w:before="120" w:line="360" w:lineRule="auto"/>
              <w:ind w:left="810"/>
              <w:rPr>
                <w:b/>
                <w:sz w:val="24"/>
              </w:rPr>
            </w:pPr>
            <w:r>
              <w:rPr>
                <w:b/>
                <w:sz w:val="24"/>
              </w:rPr>
              <w:t>Perfis e Atribuições dos Profissionais da UGP</w:t>
            </w:r>
          </w:p>
        </w:tc>
        <w:tc>
          <w:tcPr>
            <w:tcW w:w="990" w:type="dxa"/>
            <w:gridSpan w:val="2"/>
          </w:tcPr>
          <w:p w:rsidR="001752AE" w:rsidRDefault="001F5246" w:rsidP="001752AE">
            <w:pPr>
              <w:jc w:val="center"/>
              <w:rPr>
                <w:b/>
                <w:sz w:val="24"/>
              </w:rPr>
            </w:pPr>
            <w:r>
              <w:rPr>
                <w:b/>
                <w:sz w:val="24"/>
              </w:rPr>
              <w:t>19</w:t>
            </w:r>
          </w:p>
        </w:tc>
      </w:tr>
      <w:tr w:rsidR="001F5246" w:rsidTr="00584331">
        <w:trPr>
          <w:gridAfter w:val="1"/>
          <w:wAfter w:w="708" w:type="dxa"/>
          <w:jc w:val="center"/>
        </w:trPr>
        <w:tc>
          <w:tcPr>
            <w:tcW w:w="7200" w:type="dxa"/>
            <w:gridSpan w:val="2"/>
          </w:tcPr>
          <w:p w:rsidR="001F5246" w:rsidRDefault="001F5246" w:rsidP="001752AE">
            <w:pPr>
              <w:pStyle w:val="ListParagraph"/>
              <w:numPr>
                <w:ilvl w:val="0"/>
                <w:numId w:val="27"/>
              </w:numPr>
              <w:spacing w:before="120" w:line="360" w:lineRule="auto"/>
              <w:ind w:left="810"/>
              <w:rPr>
                <w:b/>
                <w:sz w:val="24"/>
              </w:rPr>
            </w:pPr>
            <w:r>
              <w:rPr>
                <w:b/>
                <w:sz w:val="24"/>
              </w:rPr>
              <w:t>Recursos e Desembolsos do Projeto</w:t>
            </w:r>
          </w:p>
        </w:tc>
        <w:tc>
          <w:tcPr>
            <w:tcW w:w="990" w:type="dxa"/>
            <w:gridSpan w:val="2"/>
          </w:tcPr>
          <w:p w:rsidR="001F5246" w:rsidRDefault="001F5246" w:rsidP="001752AE">
            <w:pPr>
              <w:jc w:val="center"/>
              <w:rPr>
                <w:b/>
                <w:sz w:val="24"/>
              </w:rPr>
            </w:pPr>
            <w:r>
              <w:rPr>
                <w:b/>
                <w:sz w:val="24"/>
              </w:rPr>
              <w:t>24</w:t>
            </w:r>
          </w:p>
        </w:tc>
      </w:tr>
      <w:tr w:rsidR="001752AE" w:rsidTr="00584331">
        <w:trPr>
          <w:gridAfter w:val="1"/>
          <w:wAfter w:w="708" w:type="dxa"/>
          <w:jc w:val="center"/>
        </w:trPr>
        <w:tc>
          <w:tcPr>
            <w:tcW w:w="7200" w:type="dxa"/>
            <w:gridSpan w:val="2"/>
          </w:tcPr>
          <w:p w:rsidR="001752AE" w:rsidRPr="001752AE" w:rsidRDefault="001752AE" w:rsidP="001752AE">
            <w:pPr>
              <w:pStyle w:val="ListParagraph"/>
              <w:numPr>
                <w:ilvl w:val="0"/>
                <w:numId w:val="27"/>
              </w:numPr>
              <w:spacing w:before="120" w:line="360" w:lineRule="auto"/>
              <w:ind w:left="810"/>
              <w:rPr>
                <w:b/>
                <w:sz w:val="24"/>
              </w:rPr>
            </w:pPr>
            <w:r>
              <w:rPr>
                <w:b/>
                <w:sz w:val="24"/>
              </w:rPr>
              <w:t>Outros Aspectos da Execução do Projeto</w:t>
            </w:r>
          </w:p>
        </w:tc>
        <w:tc>
          <w:tcPr>
            <w:tcW w:w="990" w:type="dxa"/>
            <w:gridSpan w:val="2"/>
          </w:tcPr>
          <w:p w:rsidR="001752AE" w:rsidRDefault="001F5246" w:rsidP="001752AE">
            <w:pPr>
              <w:jc w:val="center"/>
              <w:rPr>
                <w:b/>
                <w:sz w:val="24"/>
              </w:rPr>
            </w:pPr>
            <w:r>
              <w:rPr>
                <w:b/>
                <w:sz w:val="24"/>
              </w:rPr>
              <w:t>27</w:t>
            </w:r>
          </w:p>
        </w:tc>
      </w:tr>
      <w:tr w:rsidR="001752AE" w:rsidTr="00584331">
        <w:trPr>
          <w:gridAfter w:val="1"/>
          <w:wAfter w:w="708" w:type="dxa"/>
          <w:jc w:val="center"/>
        </w:trPr>
        <w:tc>
          <w:tcPr>
            <w:tcW w:w="7200" w:type="dxa"/>
            <w:gridSpan w:val="2"/>
          </w:tcPr>
          <w:p w:rsidR="001752AE" w:rsidRPr="001752AE" w:rsidRDefault="001752AE" w:rsidP="001752AE">
            <w:pPr>
              <w:pStyle w:val="ListParagraph"/>
              <w:numPr>
                <w:ilvl w:val="0"/>
                <w:numId w:val="27"/>
              </w:numPr>
              <w:spacing w:before="120" w:line="360" w:lineRule="auto"/>
              <w:ind w:left="810"/>
              <w:rPr>
                <w:b/>
                <w:sz w:val="24"/>
              </w:rPr>
            </w:pPr>
            <w:r>
              <w:rPr>
                <w:b/>
                <w:sz w:val="24"/>
              </w:rPr>
              <w:t>Supervisão e Avaliação do Projeto</w:t>
            </w:r>
          </w:p>
        </w:tc>
        <w:tc>
          <w:tcPr>
            <w:tcW w:w="990" w:type="dxa"/>
            <w:gridSpan w:val="2"/>
          </w:tcPr>
          <w:p w:rsidR="001752AE" w:rsidRDefault="00667F75" w:rsidP="001752AE">
            <w:pPr>
              <w:jc w:val="center"/>
              <w:rPr>
                <w:b/>
                <w:sz w:val="24"/>
              </w:rPr>
            </w:pPr>
            <w:r>
              <w:rPr>
                <w:b/>
                <w:sz w:val="24"/>
              </w:rPr>
              <w:t>30</w:t>
            </w:r>
          </w:p>
        </w:tc>
      </w:tr>
      <w:tr w:rsidR="001752AE" w:rsidTr="00584331">
        <w:trPr>
          <w:gridAfter w:val="1"/>
          <w:wAfter w:w="708" w:type="dxa"/>
          <w:jc w:val="center"/>
        </w:trPr>
        <w:tc>
          <w:tcPr>
            <w:tcW w:w="7200" w:type="dxa"/>
            <w:gridSpan w:val="2"/>
          </w:tcPr>
          <w:p w:rsidR="001752AE" w:rsidRPr="001F5246" w:rsidRDefault="001752AE" w:rsidP="001F5246">
            <w:pPr>
              <w:spacing w:before="120" w:line="360" w:lineRule="auto"/>
              <w:rPr>
                <w:b/>
                <w:sz w:val="24"/>
              </w:rPr>
            </w:pPr>
          </w:p>
        </w:tc>
        <w:tc>
          <w:tcPr>
            <w:tcW w:w="990" w:type="dxa"/>
            <w:gridSpan w:val="2"/>
          </w:tcPr>
          <w:p w:rsidR="001752AE" w:rsidRDefault="001752AE" w:rsidP="001752AE">
            <w:pPr>
              <w:jc w:val="center"/>
              <w:rPr>
                <w:b/>
                <w:sz w:val="24"/>
              </w:rPr>
            </w:pPr>
          </w:p>
        </w:tc>
      </w:tr>
      <w:tr w:rsidR="001752AE" w:rsidTr="00584331">
        <w:trPr>
          <w:gridAfter w:val="1"/>
          <w:wAfter w:w="708" w:type="dxa"/>
          <w:jc w:val="center"/>
        </w:trPr>
        <w:tc>
          <w:tcPr>
            <w:tcW w:w="7200" w:type="dxa"/>
            <w:gridSpan w:val="2"/>
          </w:tcPr>
          <w:p w:rsidR="001752AE" w:rsidRDefault="001752AE" w:rsidP="001F5246">
            <w:pPr>
              <w:spacing w:before="120" w:line="360" w:lineRule="auto"/>
              <w:rPr>
                <w:b/>
                <w:sz w:val="24"/>
              </w:rPr>
            </w:pPr>
            <w:r>
              <w:rPr>
                <w:b/>
                <w:sz w:val="24"/>
              </w:rPr>
              <w:t>A</w:t>
            </w:r>
            <w:r w:rsidR="001F5246">
              <w:rPr>
                <w:b/>
                <w:sz w:val="24"/>
              </w:rPr>
              <w:t>NEXOS</w:t>
            </w:r>
          </w:p>
        </w:tc>
        <w:tc>
          <w:tcPr>
            <w:tcW w:w="990" w:type="dxa"/>
            <w:gridSpan w:val="2"/>
          </w:tcPr>
          <w:p w:rsidR="001752AE" w:rsidRDefault="001752AE" w:rsidP="001752AE">
            <w:pPr>
              <w:jc w:val="center"/>
              <w:rPr>
                <w:b/>
                <w:sz w:val="24"/>
              </w:rPr>
            </w:pPr>
          </w:p>
        </w:tc>
      </w:tr>
      <w:tr w:rsidR="001752AE" w:rsidTr="00584331">
        <w:trPr>
          <w:gridBefore w:val="1"/>
          <w:wBefore w:w="708" w:type="dxa"/>
          <w:jc w:val="center"/>
        </w:trPr>
        <w:tc>
          <w:tcPr>
            <w:tcW w:w="7200" w:type="dxa"/>
            <w:gridSpan w:val="2"/>
          </w:tcPr>
          <w:p w:rsidR="001F5246" w:rsidRDefault="001F5246" w:rsidP="00584331">
            <w:pPr>
              <w:spacing w:before="120" w:line="360" w:lineRule="auto"/>
              <w:rPr>
                <w:b/>
                <w:i/>
                <w:sz w:val="24"/>
              </w:rPr>
            </w:pPr>
            <w:r>
              <w:rPr>
                <w:b/>
                <w:i/>
                <w:sz w:val="24"/>
              </w:rPr>
              <w:t>Matriz de Indicadores do Projeto</w:t>
            </w:r>
          </w:p>
          <w:p w:rsidR="001F5246" w:rsidRDefault="001F5246" w:rsidP="00584331">
            <w:pPr>
              <w:spacing w:before="120" w:line="360" w:lineRule="auto"/>
              <w:rPr>
                <w:b/>
                <w:i/>
                <w:sz w:val="24"/>
              </w:rPr>
            </w:pPr>
            <w:r>
              <w:rPr>
                <w:b/>
                <w:i/>
                <w:sz w:val="24"/>
              </w:rPr>
              <w:t>Plano de Áreas Prioritárias da SEMED</w:t>
            </w:r>
          </w:p>
          <w:p w:rsidR="001752AE" w:rsidRPr="001752AE" w:rsidRDefault="001752AE" w:rsidP="00584331">
            <w:pPr>
              <w:spacing w:before="120" w:line="360" w:lineRule="auto"/>
              <w:rPr>
                <w:b/>
                <w:i/>
                <w:sz w:val="24"/>
              </w:rPr>
            </w:pPr>
            <w:r>
              <w:rPr>
                <w:b/>
                <w:i/>
                <w:sz w:val="24"/>
              </w:rPr>
              <w:t>Modelo de Plano de Aquisições</w:t>
            </w:r>
          </w:p>
        </w:tc>
        <w:tc>
          <w:tcPr>
            <w:tcW w:w="990" w:type="dxa"/>
            <w:gridSpan w:val="2"/>
          </w:tcPr>
          <w:p w:rsidR="001752AE" w:rsidRDefault="001752AE" w:rsidP="001752AE">
            <w:pPr>
              <w:jc w:val="center"/>
              <w:rPr>
                <w:b/>
                <w:sz w:val="24"/>
              </w:rPr>
            </w:pPr>
          </w:p>
        </w:tc>
      </w:tr>
      <w:tr w:rsidR="001752AE" w:rsidTr="00584331">
        <w:trPr>
          <w:gridBefore w:val="1"/>
          <w:wBefore w:w="708" w:type="dxa"/>
          <w:jc w:val="center"/>
        </w:trPr>
        <w:tc>
          <w:tcPr>
            <w:tcW w:w="7200" w:type="dxa"/>
            <w:gridSpan w:val="2"/>
          </w:tcPr>
          <w:p w:rsidR="00584331" w:rsidRPr="001752AE" w:rsidRDefault="001752AE" w:rsidP="00584331">
            <w:pPr>
              <w:spacing w:before="120" w:line="360" w:lineRule="auto"/>
              <w:rPr>
                <w:b/>
                <w:i/>
                <w:sz w:val="24"/>
              </w:rPr>
            </w:pPr>
            <w:r>
              <w:rPr>
                <w:b/>
                <w:i/>
                <w:sz w:val="24"/>
              </w:rPr>
              <w:t>Modelo de Plano Operativo Anual</w:t>
            </w:r>
          </w:p>
        </w:tc>
        <w:tc>
          <w:tcPr>
            <w:tcW w:w="990" w:type="dxa"/>
            <w:gridSpan w:val="2"/>
          </w:tcPr>
          <w:p w:rsidR="001752AE" w:rsidRDefault="001752AE" w:rsidP="001752AE">
            <w:pPr>
              <w:jc w:val="center"/>
              <w:rPr>
                <w:b/>
                <w:sz w:val="24"/>
              </w:rPr>
            </w:pPr>
          </w:p>
        </w:tc>
      </w:tr>
      <w:tr w:rsidR="001752AE" w:rsidTr="00584331">
        <w:trPr>
          <w:gridBefore w:val="1"/>
          <w:wBefore w:w="708" w:type="dxa"/>
          <w:jc w:val="center"/>
        </w:trPr>
        <w:tc>
          <w:tcPr>
            <w:tcW w:w="7200" w:type="dxa"/>
            <w:gridSpan w:val="2"/>
          </w:tcPr>
          <w:p w:rsidR="001752AE" w:rsidRPr="001752AE" w:rsidRDefault="00584331" w:rsidP="00584331">
            <w:pPr>
              <w:spacing w:before="120" w:line="360" w:lineRule="auto"/>
              <w:rPr>
                <w:b/>
                <w:i/>
                <w:sz w:val="24"/>
              </w:rPr>
            </w:pPr>
            <w:r>
              <w:rPr>
                <w:b/>
                <w:i/>
                <w:sz w:val="24"/>
              </w:rPr>
              <w:t>Modelo de Relatório Semestral de Progresso</w:t>
            </w:r>
          </w:p>
        </w:tc>
        <w:tc>
          <w:tcPr>
            <w:tcW w:w="990" w:type="dxa"/>
            <w:gridSpan w:val="2"/>
          </w:tcPr>
          <w:p w:rsidR="001752AE" w:rsidRDefault="001752AE" w:rsidP="001752AE">
            <w:pPr>
              <w:jc w:val="center"/>
              <w:rPr>
                <w:b/>
                <w:sz w:val="24"/>
              </w:rPr>
            </w:pPr>
          </w:p>
        </w:tc>
      </w:tr>
      <w:tr w:rsidR="001752AE" w:rsidTr="00584331">
        <w:trPr>
          <w:gridAfter w:val="1"/>
          <w:wAfter w:w="708" w:type="dxa"/>
          <w:jc w:val="center"/>
        </w:trPr>
        <w:tc>
          <w:tcPr>
            <w:tcW w:w="7200" w:type="dxa"/>
            <w:gridSpan w:val="2"/>
          </w:tcPr>
          <w:p w:rsidR="001752AE" w:rsidRDefault="001752AE" w:rsidP="001752AE">
            <w:pPr>
              <w:rPr>
                <w:b/>
                <w:sz w:val="24"/>
              </w:rPr>
            </w:pPr>
          </w:p>
        </w:tc>
        <w:tc>
          <w:tcPr>
            <w:tcW w:w="990" w:type="dxa"/>
            <w:gridSpan w:val="2"/>
          </w:tcPr>
          <w:p w:rsidR="001752AE" w:rsidRDefault="001752AE" w:rsidP="001752AE">
            <w:pPr>
              <w:jc w:val="center"/>
              <w:rPr>
                <w:b/>
                <w:sz w:val="24"/>
              </w:rPr>
            </w:pPr>
          </w:p>
        </w:tc>
      </w:tr>
      <w:tr w:rsidR="001752AE" w:rsidTr="00584331">
        <w:trPr>
          <w:gridAfter w:val="1"/>
          <w:wAfter w:w="708" w:type="dxa"/>
          <w:jc w:val="center"/>
        </w:trPr>
        <w:tc>
          <w:tcPr>
            <w:tcW w:w="7200" w:type="dxa"/>
            <w:gridSpan w:val="2"/>
          </w:tcPr>
          <w:p w:rsidR="001752AE" w:rsidRDefault="001752AE" w:rsidP="001752AE">
            <w:pPr>
              <w:rPr>
                <w:b/>
                <w:sz w:val="24"/>
              </w:rPr>
            </w:pPr>
          </w:p>
        </w:tc>
        <w:tc>
          <w:tcPr>
            <w:tcW w:w="990" w:type="dxa"/>
            <w:gridSpan w:val="2"/>
          </w:tcPr>
          <w:p w:rsidR="001752AE" w:rsidRDefault="001752AE" w:rsidP="001752AE">
            <w:pPr>
              <w:jc w:val="center"/>
              <w:rPr>
                <w:b/>
                <w:sz w:val="24"/>
              </w:rPr>
            </w:pPr>
          </w:p>
        </w:tc>
      </w:tr>
      <w:tr w:rsidR="001752AE" w:rsidTr="00584331">
        <w:trPr>
          <w:gridAfter w:val="1"/>
          <w:wAfter w:w="708" w:type="dxa"/>
          <w:jc w:val="center"/>
        </w:trPr>
        <w:tc>
          <w:tcPr>
            <w:tcW w:w="7200" w:type="dxa"/>
            <w:gridSpan w:val="2"/>
          </w:tcPr>
          <w:p w:rsidR="001752AE" w:rsidRDefault="001752AE" w:rsidP="001752AE">
            <w:pPr>
              <w:rPr>
                <w:b/>
                <w:sz w:val="24"/>
              </w:rPr>
            </w:pPr>
          </w:p>
        </w:tc>
        <w:tc>
          <w:tcPr>
            <w:tcW w:w="990" w:type="dxa"/>
            <w:gridSpan w:val="2"/>
          </w:tcPr>
          <w:p w:rsidR="001752AE" w:rsidRDefault="001752AE" w:rsidP="001752AE">
            <w:pPr>
              <w:jc w:val="center"/>
              <w:rPr>
                <w:b/>
                <w:sz w:val="24"/>
              </w:rPr>
            </w:pPr>
          </w:p>
        </w:tc>
      </w:tr>
    </w:tbl>
    <w:p w:rsidR="001752AE" w:rsidRDefault="001752AE" w:rsidP="001752AE">
      <w:pPr>
        <w:jc w:val="center"/>
        <w:rPr>
          <w:b/>
          <w:sz w:val="24"/>
        </w:rPr>
      </w:pPr>
    </w:p>
    <w:p w:rsidR="001752AE" w:rsidRDefault="001752AE" w:rsidP="001752AE">
      <w:pPr>
        <w:ind w:left="360"/>
        <w:jc w:val="center"/>
        <w:rPr>
          <w:b/>
          <w:sz w:val="24"/>
        </w:rPr>
      </w:pPr>
    </w:p>
    <w:p w:rsidR="001752AE" w:rsidRDefault="001752AE" w:rsidP="001752AE">
      <w:pPr>
        <w:ind w:left="360"/>
        <w:jc w:val="center"/>
        <w:rPr>
          <w:b/>
          <w:sz w:val="24"/>
        </w:rPr>
      </w:pPr>
    </w:p>
    <w:p w:rsidR="001752AE" w:rsidRDefault="001752AE" w:rsidP="001752AE">
      <w:pPr>
        <w:ind w:left="360"/>
        <w:jc w:val="center"/>
        <w:rPr>
          <w:b/>
          <w:sz w:val="24"/>
        </w:rPr>
        <w:sectPr w:rsidR="001752AE" w:rsidSect="001752AE">
          <w:footerReference w:type="default" r:id="rId12"/>
          <w:pgSz w:w="11907" w:h="16840" w:code="9"/>
          <w:pgMar w:top="1134" w:right="1134" w:bottom="1134" w:left="1134" w:header="1134" w:footer="1134" w:gutter="0"/>
          <w:pgNumType w:start="1"/>
          <w:cols w:space="720"/>
        </w:sectPr>
      </w:pPr>
    </w:p>
    <w:p w:rsidR="006E7C2A" w:rsidRPr="008916DA" w:rsidRDefault="006E7C2A" w:rsidP="008916DA">
      <w:pPr>
        <w:ind w:left="1080"/>
        <w:jc w:val="center"/>
        <w:rPr>
          <w:b/>
          <w:sz w:val="28"/>
        </w:rPr>
      </w:pPr>
      <w:r w:rsidRPr="008916DA">
        <w:rPr>
          <w:b/>
          <w:sz w:val="28"/>
        </w:rPr>
        <w:lastRenderedPageBreak/>
        <w:t>DEFINIÇÕES</w:t>
      </w:r>
    </w:p>
    <w:p w:rsidR="006E7C2A" w:rsidRPr="00944381" w:rsidRDefault="006E7C2A">
      <w:pPr>
        <w:ind w:left="360"/>
        <w:rPr>
          <w:b/>
          <w:sz w:val="24"/>
        </w:rPr>
      </w:pPr>
    </w:p>
    <w:tbl>
      <w:tblPr>
        <w:tblW w:w="0" w:type="auto"/>
        <w:tblLayout w:type="fixed"/>
        <w:tblCellMar>
          <w:left w:w="70" w:type="dxa"/>
          <w:right w:w="70" w:type="dxa"/>
        </w:tblCellMar>
        <w:tblLook w:val="0000" w:firstRow="0" w:lastRow="0" w:firstColumn="0" w:lastColumn="0" w:noHBand="0" w:noVBand="0"/>
      </w:tblPr>
      <w:tblGrid>
        <w:gridCol w:w="2905"/>
        <w:gridCol w:w="6804"/>
      </w:tblGrid>
      <w:tr w:rsidR="00AC5440" w:rsidRPr="00944381">
        <w:tc>
          <w:tcPr>
            <w:tcW w:w="2905" w:type="dxa"/>
          </w:tcPr>
          <w:p w:rsidR="00AC5440" w:rsidRPr="00944381" w:rsidRDefault="00F67832" w:rsidP="00F67832">
            <w:pPr>
              <w:spacing w:before="120" w:after="120" w:line="276" w:lineRule="auto"/>
              <w:jc w:val="center"/>
              <w:rPr>
                <w:b/>
                <w:caps/>
                <w:sz w:val="24"/>
              </w:rPr>
            </w:pPr>
            <w:r>
              <w:rPr>
                <w:b/>
                <w:caps/>
                <w:sz w:val="24"/>
              </w:rPr>
              <w:t xml:space="preserve"> </w:t>
            </w:r>
            <w:r w:rsidR="00AC5440">
              <w:rPr>
                <w:b/>
                <w:caps/>
                <w:sz w:val="24"/>
              </w:rPr>
              <w:t>“age”</w:t>
            </w:r>
          </w:p>
        </w:tc>
        <w:tc>
          <w:tcPr>
            <w:tcW w:w="6804" w:type="dxa"/>
          </w:tcPr>
          <w:p w:rsidR="00AC5440" w:rsidRPr="00944381" w:rsidRDefault="00AC5440" w:rsidP="00F67832">
            <w:pPr>
              <w:spacing w:before="120" w:after="120" w:line="276" w:lineRule="auto"/>
              <w:jc w:val="both"/>
              <w:rPr>
                <w:sz w:val="24"/>
              </w:rPr>
            </w:pPr>
            <w:r>
              <w:rPr>
                <w:sz w:val="24"/>
              </w:rPr>
              <w:t>Avaliação da Gestão Escolar, um dos indicadores componentes do Índice SAEDE.</w:t>
            </w:r>
          </w:p>
        </w:tc>
      </w:tr>
      <w:tr w:rsidR="00AC5440" w:rsidRPr="00944381">
        <w:tc>
          <w:tcPr>
            <w:tcW w:w="2905" w:type="dxa"/>
          </w:tcPr>
          <w:p w:rsidR="00AC5440" w:rsidRPr="00944381" w:rsidRDefault="00AC5440" w:rsidP="00F67832">
            <w:pPr>
              <w:spacing w:before="120" w:after="120" w:line="276" w:lineRule="auto"/>
              <w:jc w:val="center"/>
              <w:rPr>
                <w:b/>
                <w:caps/>
                <w:sz w:val="24"/>
              </w:rPr>
            </w:pPr>
            <w:r>
              <w:rPr>
                <w:b/>
                <w:caps/>
                <w:sz w:val="24"/>
              </w:rPr>
              <w:t>“are”</w:t>
            </w:r>
          </w:p>
        </w:tc>
        <w:tc>
          <w:tcPr>
            <w:tcW w:w="6804" w:type="dxa"/>
          </w:tcPr>
          <w:p w:rsidR="00AC5440" w:rsidRPr="00944381" w:rsidRDefault="00AC5440" w:rsidP="00F67832">
            <w:pPr>
              <w:spacing w:before="120" w:after="120" w:line="276" w:lineRule="auto"/>
              <w:jc w:val="both"/>
              <w:rPr>
                <w:sz w:val="24"/>
              </w:rPr>
            </w:pPr>
            <w:r>
              <w:rPr>
                <w:sz w:val="24"/>
              </w:rPr>
              <w:t>Avaliação do Rendimento Escolar, um dos indicadores componentes do Índice SAEDE.</w:t>
            </w:r>
          </w:p>
        </w:tc>
      </w:tr>
      <w:tr w:rsidR="00AC5440" w:rsidRPr="00944381">
        <w:tc>
          <w:tcPr>
            <w:tcW w:w="2905" w:type="dxa"/>
          </w:tcPr>
          <w:p w:rsidR="00976F61" w:rsidRDefault="00AC5440" w:rsidP="00F67832">
            <w:pPr>
              <w:spacing w:before="120" w:after="120" w:line="276" w:lineRule="auto"/>
              <w:jc w:val="center"/>
              <w:rPr>
                <w:b/>
                <w:caps/>
                <w:sz w:val="24"/>
              </w:rPr>
            </w:pPr>
            <w:r w:rsidRPr="00944381">
              <w:rPr>
                <w:b/>
                <w:caps/>
                <w:sz w:val="24"/>
              </w:rPr>
              <w:t>“BID”</w:t>
            </w:r>
            <w:r w:rsidR="00976F61">
              <w:rPr>
                <w:b/>
                <w:caps/>
                <w:sz w:val="24"/>
              </w:rPr>
              <w:t xml:space="preserve"> ou </w:t>
            </w:r>
          </w:p>
          <w:p w:rsidR="00AC5440" w:rsidRPr="00944381" w:rsidRDefault="00976F61" w:rsidP="00F67832">
            <w:pPr>
              <w:spacing w:before="120" w:after="120" w:line="276" w:lineRule="auto"/>
              <w:jc w:val="center"/>
              <w:rPr>
                <w:b/>
                <w:caps/>
                <w:sz w:val="24"/>
              </w:rPr>
            </w:pPr>
            <w:r>
              <w:rPr>
                <w:b/>
                <w:caps/>
                <w:sz w:val="24"/>
              </w:rPr>
              <w:t>“banco”</w:t>
            </w:r>
          </w:p>
        </w:tc>
        <w:tc>
          <w:tcPr>
            <w:tcW w:w="6804" w:type="dxa"/>
          </w:tcPr>
          <w:p w:rsidR="00AC5440" w:rsidRPr="00944381" w:rsidRDefault="00AC5440" w:rsidP="00F67832">
            <w:pPr>
              <w:spacing w:before="120" w:after="120" w:line="276" w:lineRule="auto"/>
              <w:jc w:val="both"/>
              <w:rPr>
                <w:sz w:val="24"/>
              </w:rPr>
            </w:pPr>
            <w:r w:rsidRPr="00944381">
              <w:rPr>
                <w:sz w:val="24"/>
              </w:rPr>
              <w:t>Banco Interamericano de Desenvolvimento. Organismo financeiro multilateral, cujos recursos de capital ordinário financiarão parte do</w:t>
            </w:r>
            <w:r w:rsidRPr="00944381">
              <w:rPr>
                <w:b/>
                <w:sz w:val="24"/>
              </w:rPr>
              <w:t xml:space="preserve"> </w:t>
            </w:r>
            <w:r w:rsidRPr="00944381">
              <w:rPr>
                <w:sz w:val="24"/>
              </w:rPr>
              <w:t>Pro</w:t>
            </w:r>
            <w:r>
              <w:rPr>
                <w:sz w:val="24"/>
              </w:rPr>
              <w:t>jeto</w:t>
            </w:r>
            <w:r w:rsidRPr="00944381">
              <w:rPr>
                <w:sz w:val="24"/>
              </w:rPr>
              <w:t>.</w:t>
            </w:r>
          </w:p>
        </w:tc>
      </w:tr>
      <w:tr w:rsidR="00AC5440" w:rsidRPr="00944381">
        <w:tc>
          <w:tcPr>
            <w:tcW w:w="2905" w:type="dxa"/>
          </w:tcPr>
          <w:p w:rsidR="00AC5440" w:rsidRPr="00944381" w:rsidRDefault="00AC5440" w:rsidP="00F67832">
            <w:pPr>
              <w:spacing w:before="120" w:after="120" w:line="276" w:lineRule="auto"/>
              <w:jc w:val="center"/>
              <w:rPr>
                <w:b/>
                <w:caps/>
                <w:sz w:val="24"/>
              </w:rPr>
            </w:pPr>
            <w:r>
              <w:rPr>
                <w:b/>
                <w:caps/>
                <w:sz w:val="24"/>
              </w:rPr>
              <w:t>“CMEI”</w:t>
            </w:r>
          </w:p>
        </w:tc>
        <w:tc>
          <w:tcPr>
            <w:tcW w:w="6804" w:type="dxa"/>
          </w:tcPr>
          <w:p w:rsidR="00AC5440" w:rsidRPr="00944381" w:rsidRDefault="00AC5440" w:rsidP="00F67832">
            <w:pPr>
              <w:spacing w:before="120" w:after="120" w:line="276" w:lineRule="auto"/>
              <w:jc w:val="both"/>
              <w:rPr>
                <w:sz w:val="24"/>
              </w:rPr>
            </w:pPr>
            <w:r>
              <w:rPr>
                <w:sz w:val="24"/>
              </w:rPr>
              <w:t>Centro Municipal de Educação Infantil.</w:t>
            </w:r>
          </w:p>
        </w:tc>
      </w:tr>
      <w:tr w:rsidR="00AC5440" w:rsidRPr="00944381">
        <w:tc>
          <w:tcPr>
            <w:tcW w:w="2905" w:type="dxa"/>
          </w:tcPr>
          <w:p w:rsidR="00AC5440" w:rsidRPr="00944381" w:rsidRDefault="00AC5440" w:rsidP="00F67832">
            <w:pPr>
              <w:spacing w:before="120" w:after="120" w:line="276" w:lineRule="auto"/>
              <w:jc w:val="center"/>
              <w:rPr>
                <w:b/>
                <w:caps/>
                <w:sz w:val="24"/>
              </w:rPr>
            </w:pPr>
            <w:r>
              <w:rPr>
                <w:b/>
                <w:caps/>
                <w:sz w:val="24"/>
              </w:rPr>
              <w:t>“cm</w:t>
            </w:r>
            <w:r w:rsidRPr="00944381">
              <w:rPr>
                <w:b/>
                <w:caps/>
                <w:sz w:val="24"/>
              </w:rPr>
              <w:t>l”</w:t>
            </w:r>
          </w:p>
        </w:tc>
        <w:tc>
          <w:tcPr>
            <w:tcW w:w="6804" w:type="dxa"/>
          </w:tcPr>
          <w:p w:rsidR="00AC5440" w:rsidRPr="00944381" w:rsidRDefault="00AC5440" w:rsidP="00F67832">
            <w:pPr>
              <w:spacing w:before="120" w:after="120" w:line="276" w:lineRule="auto"/>
              <w:jc w:val="both"/>
              <w:rPr>
                <w:sz w:val="24"/>
              </w:rPr>
            </w:pPr>
            <w:r w:rsidRPr="00944381">
              <w:rPr>
                <w:sz w:val="24"/>
              </w:rPr>
              <w:t xml:space="preserve">Comissão </w:t>
            </w:r>
            <w:r>
              <w:rPr>
                <w:sz w:val="24"/>
              </w:rPr>
              <w:t>Municipal</w:t>
            </w:r>
            <w:r w:rsidRPr="00944381">
              <w:rPr>
                <w:sz w:val="24"/>
              </w:rPr>
              <w:t xml:space="preserve"> de Licitação.</w:t>
            </w:r>
          </w:p>
        </w:tc>
      </w:tr>
      <w:tr w:rsidR="00AC5440" w:rsidRPr="00944381">
        <w:tc>
          <w:tcPr>
            <w:tcW w:w="2905" w:type="dxa"/>
          </w:tcPr>
          <w:p w:rsidR="00AC5440" w:rsidRPr="00944381" w:rsidRDefault="00AC5440" w:rsidP="00F67832">
            <w:pPr>
              <w:spacing w:before="120" w:after="120" w:line="276" w:lineRule="auto"/>
              <w:jc w:val="center"/>
              <w:rPr>
                <w:b/>
                <w:caps/>
                <w:sz w:val="24"/>
              </w:rPr>
            </w:pPr>
            <w:r w:rsidRPr="00944381">
              <w:rPr>
                <w:b/>
                <w:caps/>
                <w:sz w:val="24"/>
              </w:rPr>
              <w:t>“contrato”</w:t>
            </w:r>
          </w:p>
        </w:tc>
        <w:tc>
          <w:tcPr>
            <w:tcW w:w="6804" w:type="dxa"/>
          </w:tcPr>
          <w:p w:rsidR="00AC5440" w:rsidRPr="00944381" w:rsidRDefault="00AC5440" w:rsidP="00F67832">
            <w:pPr>
              <w:spacing w:before="120" w:after="120" w:line="276" w:lineRule="auto"/>
              <w:jc w:val="both"/>
              <w:rPr>
                <w:sz w:val="24"/>
              </w:rPr>
            </w:pPr>
            <w:r w:rsidRPr="00944381">
              <w:rPr>
                <w:sz w:val="24"/>
              </w:rPr>
              <w:t xml:space="preserve">Contrato de Empréstimo firmado entre o Município de </w:t>
            </w:r>
            <w:r>
              <w:rPr>
                <w:sz w:val="24"/>
              </w:rPr>
              <w:t>Manaus</w:t>
            </w:r>
            <w:r w:rsidRPr="00944381">
              <w:rPr>
                <w:sz w:val="24"/>
              </w:rPr>
              <w:t xml:space="preserve"> e o Banco Interamericano de Desenvolvimento, para o financiamento do P</w:t>
            </w:r>
            <w:r>
              <w:rPr>
                <w:sz w:val="24"/>
              </w:rPr>
              <w:t>ROJETO</w:t>
            </w:r>
            <w:r w:rsidRPr="00944381">
              <w:rPr>
                <w:sz w:val="24"/>
              </w:rPr>
              <w:t>.</w:t>
            </w:r>
          </w:p>
        </w:tc>
      </w:tr>
      <w:tr w:rsidR="00AC5440" w:rsidRPr="00944381">
        <w:tc>
          <w:tcPr>
            <w:tcW w:w="2905" w:type="dxa"/>
          </w:tcPr>
          <w:p w:rsidR="00AC5440" w:rsidRPr="00944381" w:rsidRDefault="00AC5440" w:rsidP="00F67832">
            <w:pPr>
              <w:spacing w:before="120" w:after="120" w:line="276" w:lineRule="auto"/>
              <w:jc w:val="center"/>
              <w:rPr>
                <w:b/>
                <w:caps/>
                <w:sz w:val="24"/>
              </w:rPr>
            </w:pPr>
            <w:r w:rsidRPr="00944381">
              <w:rPr>
                <w:b/>
                <w:caps/>
                <w:sz w:val="24"/>
              </w:rPr>
              <w:t>“ef”</w:t>
            </w:r>
          </w:p>
        </w:tc>
        <w:tc>
          <w:tcPr>
            <w:tcW w:w="6804" w:type="dxa"/>
          </w:tcPr>
          <w:p w:rsidR="00AC5440" w:rsidRPr="00944381" w:rsidRDefault="00AC5440" w:rsidP="00F67832">
            <w:pPr>
              <w:spacing w:before="120" w:after="120" w:line="276" w:lineRule="auto"/>
              <w:jc w:val="both"/>
              <w:rPr>
                <w:sz w:val="24"/>
              </w:rPr>
            </w:pPr>
            <w:r w:rsidRPr="00944381">
              <w:rPr>
                <w:sz w:val="24"/>
              </w:rPr>
              <w:t>Ensino Fundamental</w:t>
            </w:r>
          </w:p>
        </w:tc>
      </w:tr>
      <w:tr w:rsidR="00AC5440" w:rsidRPr="00944381">
        <w:tc>
          <w:tcPr>
            <w:tcW w:w="2905" w:type="dxa"/>
          </w:tcPr>
          <w:p w:rsidR="00AC5440" w:rsidRPr="00944381" w:rsidRDefault="00AC5440" w:rsidP="00F67832">
            <w:pPr>
              <w:spacing w:before="120" w:after="120" w:line="276" w:lineRule="auto"/>
              <w:jc w:val="center"/>
              <w:rPr>
                <w:b/>
                <w:caps/>
                <w:sz w:val="24"/>
              </w:rPr>
            </w:pPr>
            <w:r w:rsidRPr="00944381">
              <w:rPr>
                <w:b/>
                <w:caps/>
                <w:sz w:val="24"/>
              </w:rPr>
              <w:t>“EI”</w:t>
            </w:r>
          </w:p>
        </w:tc>
        <w:tc>
          <w:tcPr>
            <w:tcW w:w="6804" w:type="dxa"/>
          </w:tcPr>
          <w:p w:rsidR="00AC5440" w:rsidRPr="00944381" w:rsidRDefault="00AC5440" w:rsidP="00F67832">
            <w:pPr>
              <w:spacing w:before="120" w:after="120" w:line="276" w:lineRule="auto"/>
              <w:jc w:val="both"/>
              <w:rPr>
                <w:sz w:val="24"/>
              </w:rPr>
            </w:pPr>
            <w:r w:rsidRPr="00944381">
              <w:rPr>
                <w:sz w:val="24"/>
              </w:rPr>
              <w:t>Educação Infantil.</w:t>
            </w:r>
            <w:r w:rsidRPr="00944381">
              <w:rPr>
                <w:sz w:val="24"/>
                <w:szCs w:val="24"/>
              </w:rPr>
              <w:t xml:space="preserve"> </w:t>
            </w:r>
          </w:p>
        </w:tc>
      </w:tr>
      <w:tr w:rsidR="00AC5440" w:rsidRPr="00944381">
        <w:tc>
          <w:tcPr>
            <w:tcW w:w="2905" w:type="dxa"/>
          </w:tcPr>
          <w:p w:rsidR="00AC5440" w:rsidRPr="00944381" w:rsidRDefault="00AC5440" w:rsidP="00F67832">
            <w:pPr>
              <w:spacing w:before="120" w:after="120" w:line="276" w:lineRule="auto"/>
              <w:jc w:val="center"/>
              <w:rPr>
                <w:b/>
                <w:caps/>
                <w:sz w:val="24"/>
              </w:rPr>
            </w:pPr>
            <w:r w:rsidRPr="00944381">
              <w:rPr>
                <w:b/>
                <w:caps/>
                <w:sz w:val="24"/>
              </w:rPr>
              <w:t>“eja”</w:t>
            </w:r>
          </w:p>
        </w:tc>
        <w:tc>
          <w:tcPr>
            <w:tcW w:w="6804" w:type="dxa"/>
          </w:tcPr>
          <w:p w:rsidR="00AC5440" w:rsidRPr="00944381" w:rsidRDefault="00AC5440" w:rsidP="00F67832">
            <w:pPr>
              <w:spacing w:before="120" w:after="120" w:line="276" w:lineRule="auto"/>
              <w:jc w:val="both"/>
              <w:rPr>
                <w:sz w:val="24"/>
              </w:rPr>
            </w:pPr>
            <w:r w:rsidRPr="00944381">
              <w:rPr>
                <w:sz w:val="24"/>
              </w:rPr>
              <w:t>Educação de Jovens e Adultos</w:t>
            </w:r>
          </w:p>
        </w:tc>
      </w:tr>
      <w:tr w:rsidR="00AC5440" w:rsidRPr="00944381">
        <w:tc>
          <w:tcPr>
            <w:tcW w:w="2905" w:type="dxa"/>
          </w:tcPr>
          <w:p w:rsidR="00AC5440" w:rsidRPr="00944381" w:rsidRDefault="00AC5440" w:rsidP="00F67832">
            <w:pPr>
              <w:spacing w:before="120" w:after="120" w:line="276" w:lineRule="auto"/>
              <w:jc w:val="center"/>
              <w:rPr>
                <w:b/>
                <w:caps/>
                <w:sz w:val="24"/>
              </w:rPr>
            </w:pPr>
            <w:r>
              <w:rPr>
                <w:b/>
                <w:caps/>
                <w:sz w:val="24"/>
              </w:rPr>
              <w:t>“EMEF”</w:t>
            </w:r>
          </w:p>
        </w:tc>
        <w:tc>
          <w:tcPr>
            <w:tcW w:w="6804" w:type="dxa"/>
          </w:tcPr>
          <w:p w:rsidR="00AC5440" w:rsidRPr="00944381" w:rsidRDefault="00AC5440" w:rsidP="00F67832">
            <w:pPr>
              <w:spacing w:before="120" w:after="120" w:line="276" w:lineRule="auto"/>
              <w:jc w:val="both"/>
              <w:rPr>
                <w:sz w:val="24"/>
              </w:rPr>
            </w:pPr>
            <w:r>
              <w:rPr>
                <w:sz w:val="24"/>
              </w:rPr>
              <w:t>Escola Municipal de Ensino Fundamental.</w:t>
            </w:r>
          </w:p>
        </w:tc>
      </w:tr>
      <w:tr w:rsidR="00AC5440" w:rsidRPr="00944381">
        <w:tc>
          <w:tcPr>
            <w:tcW w:w="2905" w:type="dxa"/>
          </w:tcPr>
          <w:p w:rsidR="00AC5440" w:rsidRPr="00944381" w:rsidRDefault="00AC5440" w:rsidP="00F67832">
            <w:pPr>
              <w:spacing w:before="120" w:after="120" w:line="276" w:lineRule="auto"/>
              <w:jc w:val="center"/>
              <w:rPr>
                <w:b/>
                <w:caps/>
                <w:sz w:val="24"/>
              </w:rPr>
            </w:pPr>
            <w:r w:rsidRPr="00944381">
              <w:rPr>
                <w:b/>
                <w:caps/>
                <w:sz w:val="24"/>
              </w:rPr>
              <w:t>“FINANCIAMENTO”</w:t>
            </w:r>
          </w:p>
        </w:tc>
        <w:tc>
          <w:tcPr>
            <w:tcW w:w="6804" w:type="dxa"/>
          </w:tcPr>
          <w:p w:rsidR="00AC5440" w:rsidRPr="00944381" w:rsidRDefault="00AC5440" w:rsidP="00F67832">
            <w:pPr>
              <w:spacing w:before="120" w:after="120" w:line="276" w:lineRule="auto"/>
              <w:jc w:val="both"/>
              <w:rPr>
                <w:sz w:val="24"/>
              </w:rPr>
            </w:pPr>
            <w:r w:rsidRPr="00944381">
              <w:rPr>
                <w:sz w:val="24"/>
              </w:rPr>
              <w:t xml:space="preserve">O montante do Empréstimo que aparece no </w:t>
            </w:r>
            <w:r w:rsidRPr="00944381">
              <w:rPr>
                <w:sz w:val="24"/>
                <w:szCs w:val="24"/>
              </w:rPr>
              <w:t>Contrato XXXX/OC-BR</w:t>
            </w:r>
            <w:r w:rsidRPr="00944381">
              <w:rPr>
                <w:sz w:val="24"/>
              </w:rPr>
              <w:t xml:space="preserve"> e que foi aprovado pela Diretoria Executiva do BID.</w:t>
            </w:r>
          </w:p>
        </w:tc>
      </w:tr>
      <w:tr w:rsidR="00AC5440" w:rsidRPr="00944381">
        <w:tc>
          <w:tcPr>
            <w:tcW w:w="2905" w:type="dxa"/>
          </w:tcPr>
          <w:p w:rsidR="00AC5440" w:rsidRPr="00944381" w:rsidRDefault="00AC5440" w:rsidP="00F67832">
            <w:pPr>
              <w:spacing w:before="120" w:after="120" w:line="276" w:lineRule="auto"/>
              <w:jc w:val="center"/>
              <w:rPr>
                <w:b/>
                <w:caps/>
                <w:sz w:val="24"/>
              </w:rPr>
            </w:pPr>
            <w:r>
              <w:rPr>
                <w:b/>
                <w:caps/>
                <w:sz w:val="24"/>
              </w:rPr>
              <w:t>“gide”</w:t>
            </w:r>
          </w:p>
        </w:tc>
        <w:tc>
          <w:tcPr>
            <w:tcW w:w="6804" w:type="dxa"/>
          </w:tcPr>
          <w:p w:rsidR="00AC5440" w:rsidRPr="00944381" w:rsidRDefault="00AC5440" w:rsidP="00F67832">
            <w:pPr>
              <w:spacing w:before="120" w:after="120" w:line="276" w:lineRule="auto"/>
              <w:jc w:val="both"/>
              <w:rPr>
                <w:sz w:val="24"/>
              </w:rPr>
            </w:pPr>
            <w:r>
              <w:rPr>
                <w:sz w:val="24"/>
              </w:rPr>
              <w:t>Sistema de Gestão Integrada da Escola, ferramenta gerencial desenvolvida pelo Instituto Aquila e implantada na SEMED e suas unidades no âmbito de contrato firmado com tal Instituto.</w:t>
            </w:r>
          </w:p>
        </w:tc>
      </w:tr>
      <w:tr w:rsidR="00AC5440" w:rsidRPr="00944381">
        <w:tc>
          <w:tcPr>
            <w:tcW w:w="2905" w:type="dxa"/>
          </w:tcPr>
          <w:p w:rsidR="00AC5440" w:rsidRPr="00944381" w:rsidRDefault="00AC5440" w:rsidP="00F67832">
            <w:pPr>
              <w:spacing w:before="120" w:after="120" w:line="276" w:lineRule="auto"/>
              <w:jc w:val="center"/>
              <w:rPr>
                <w:b/>
                <w:caps/>
                <w:sz w:val="24"/>
              </w:rPr>
            </w:pPr>
            <w:r>
              <w:rPr>
                <w:b/>
                <w:caps/>
                <w:sz w:val="24"/>
              </w:rPr>
              <w:t>“ias”</w:t>
            </w:r>
          </w:p>
        </w:tc>
        <w:tc>
          <w:tcPr>
            <w:tcW w:w="6804" w:type="dxa"/>
          </w:tcPr>
          <w:p w:rsidR="00AC5440" w:rsidRPr="00944381" w:rsidRDefault="00AC5440" w:rsidP="00F67832">
            <w:pPr>
              <w:spacing w:before="120" w:after="120" w:line="276" w:lineRule="auto"/>
              <w:jc w:val="both"/>
              <w:rPr>
                <w:sz w:val="24"/>
              </w:rPr>
            </w:pPr>
            <w:r>
              <w:rPr>
                <w:sz w:val="24"/>
              </w:rPr>
              <w:t>Instituto Ayrton Senna</w:t>
            </w:r>
          </w:p>
        </w:tc>
      </w:tr>
      <w:tr w:rsidR="00FC18F3" w:rsidRPr="00944381">
        <w:tc>
          <w:tcPr>
            <w:tcW w:w="2905" w:type="dxa"/>
          </w:tcPr>
          <w:p w:rsidR="00FC18F3" w:rsidRPr="00944381" w:rsidRDefault="00FC18F3" w:rsidP="00F67832">
            <w:pPr>
              <w:spacing w:before="120" w:after="120" w:line="276" w:lineRule="auto"/>
              <w:jc w:val="center"/>
              <w:rPr>
                <w:b/>
                <w:caps/>
                <w:sz w:val="24"/>
              </w:rPr>
            </w:pPr>
            <w:r>
              <w:rPr>
                <w:b/>
                <w:caps/>
                <w:sz w:val="24"/>
              </w:rPr>
              <w:t>“MEC”</w:t>
            </w:r>
          </w:p>
        </w:tc>
        <w:tc>
          <w:tcPr>
            <w:tcW w:w="6804" w:type="dxa"/>
          </w:tcPr>
          <w:p w:rsidR="00FC18F3" w:rsidRPr="00944381" w:rsidRDefault="00FC18F3" w:rsidP="00F67832">
            <w:pPr>
              <w:spacing w:before="120" w:after="120" w:line="276" w:lineRule="auto"/>
              <w:jc w:val="both"/>
              <w:rPr>
                <w:sz w:val="24"/>
              </w:rPr>
            </w:pPr>
            <w:r>
              <w:rPr>
                <w:sz w:val="24"/>
              </w:rPr>
              <w:t>Ministério da Educação</w:t>
            </w:r>
          </w:p>
        </w:tc>
      </w:tr>
      <w:tr w:rsidR="00AC5440" w:rsidRPr="00944381">
        <w:tc>
          <w:tcPr>
            <w:tcW w:w="2905" w:type="dxa"/>
          </w:tcPr>
          <w:p w:rsidR="00AC5440" w:rsidRPr="00944381" w:rsidRDefault="00AC5440" w:rsidP="00F67832">
            <w:pPr>
              <w:spacing w:before="120" w:after="120" w:line="276" w:lineRule="auto"/>
              <w:jc w:val="center"/>
              <w:rPr>
                <w:b/>
                <w:caps/>
                <w:sz w:val="24"/>
              </w:rPr>
            </w:pPr>
            <w:r w:rsidRPr="00944381">
              <w:rPr>
                <w:b/>
                <w:caps/>
                <w:sz w:val="24"/>
              </w:rPr>
              <w:t>“MUTUÁRIO”</w:t>
            </w:r>
          </w:p>
        </w:tc>
        <w:tc>
          <w:tcPr>
            <w:tcW w:w="6804" w:type="dxa"/>
          </w:tcPr>
          <w:p w:rsidR="00AC5440" w:rsidRPr="00944381" w:rsidRDefault="00AC5440" w:rsidP="00F67832">
            <w:pPr>
              <w:spacing w:before="120" w:after="120" w:line="276" w:lineRule="auto"/>
              <w:jc w:val="both"/>
              <w:rPr>
                <w:sz w:val="24"/>
              </w:rPr>
            </w:pPr>
            <w:r w:rsidRPr="00944381">
              <w:rPr>
                <w:sz w:val="24"/>
              </w:rPr>
              <w:t xml:space="preserve">Município de </w:t>
            </w:r>
            <w:r>
              <w:rPr>
                <w:sz w:val="24"/>
              </w:rPr>
              <w:t>Manaus.</w:t>
            </w:r>
          </w:p>
        </w:tc>
      </w:tr>
      <w:tr w:rsidR="00AC5440" w:rsidRPr="00944381">
        <w:tc>
          <w:tcPr>
            <w:tcW w:w="2905" w:type="dxa"/>
          </w:tcPr>
          <w:p w:rsidR="00AC5440" w:rsidRDefault="00AC5440" w:rsidP="00F67832">
            <w:pPr>
              <w:spacing w:before="120" w:after="120" w:line="276" w:lineRule="auto"/>
              <w:jc w:val="center"/>
              <w:rPr>
                <w:b/>
                <w:caps/>
                <w:sz w:val="24"/>
              </w:rPr>
            </w:pPr>
            <w:r>
              <w:rPr>
                <w:b/>
                <w:caps/>
                <w:sz w:val="24"/>
              </w:rPr>
              <w:t>“pa”</w:t>
            </w:r>
          </w:p>
        </w:tc>
        <w:tc>
          <w:tcPr>
            <w:tcW w:w="6804" w:type="dxa"/>
          </w:tcPr>
          <w:p w:rsidR="00AC5440" w:rsidRDefault="00AC5440" w:rsidP="00F67832">
            <w:pPr>
              <w:spacing w:before="120" w:after="120" w:line="276" w:lineRule="auto"/>
              <w:jc w:val="both"/>
              <w:rPr>
                <w:sz w:val="24"/>
              </w:rPr>
            </w:pPr>
            <w:r>
              <w:rPr>
                <w:sz w:val="24"/>
              </w:rPr>
              <w:t>Plano de Aquisições</w:t>
            </w:r>
          </w:p>
        </w:tc>
      </w:tr>
      <w:tr w:rsidR="00AC5440" w:rsidRPr="00944381">
        <w:tc>
          <w:tcPr>
            <w:tcW w:w="2905" w:type="dxa"/>
          </w:tcPr>
          <w:p w:rsidR="00AC5440" w:rsidRPr="00944381" w:rsidRDefault="00AC5440" w:rsidP="00F67832">
            <w:pPr>
              <w:spacing w:before="120" w:after="120" w:line="276" w:lineRule="auto"/>
              <w:jc w:val="center"/>
              <w:rPr>
                <w:b/>
                <w:caps/>
                <w:sz w:val="24"/>
              </w:rPr>
            </w:pPr>
            <w:r>
              <w:rPr>
                <w:b/>
                <w:caps/>
                <w:sz w:val="24"/>
              </w:rPr>
              <w:t>“pgm”</w:t>
            </w:r>
          </w:p>
        </w:tc>
        <w:tc>
          <w:tcPr>
            <w:tcW w:w="6804" w:type="dxa"/>
          </w:tcPr>
          <w:p w:rsidR="00AC5440" w:rsidRPr="00944381" w:rsidRDefault="00AC5440" w:rsidP="00F67832">
            <w:pPr>
              <w:spacing w:before="120" w:after="120" w:line="276" w:lineRule="auto"/>
              <w:jc w:val="both"/>
              <w:rPr>
                <w:sz w:val="24"/>
              </w:rPr>
            </w:pPr>
            <w:r>
              <w:rPr>
                <w:sz w:val="24"/>
              </w:rPr>
              <w:t>Procuradoria Geral do Município de Manaus.</w:t>
            </w:r>
          </w:p>
        </w:tc>
      </w:tr>
      <w:tr w:rsidR="00AC5440" w:rsidRPr="00944381">
        <w:tc>
          <w:tcPr>
            <w:tcW w:w="2905" w:type="dxa"/>
          </w:tcPr>
          <w:p w:rsidR="00AC5440" w:rsidRPr="00944381" w:rsidRDefault="00AC5440" w:rsidP="00F67832">
            <w:pPr>
              <w:spacing w:before="120" w:after="120" w:line="276" w:lineRule="auto"/>
              <w:jc w:val="center"/>
              <w:rPr>
                <w:b/>
                <w:caps/>
                <w:sz w:val="24"/>
              </w:rPr>
            </w:pPr>
            <w:r>
              <w:rPr>
                <w:b/>
                <w:caps/>
                <w:sz w:val="24"/>
              </w:rPr>
              <w:t>“PMM</w:t>
            </w:r>
            <w:r w:rsidRPr="00944381">
              <w:rPr>
                <w:b/>
                <w:caps/>
                <w:sz w:val="24"/>
              </w:rPr>
              <w:t>”</w:t>
            </w:r>
          </w:p>
        </w:tc>
        <w:tc>
          <w:tcPr>
            <w:tcW w:w="6804" w:type="dxa"/>
          </w:tcPr>
          <w:p w:rsidR="00AC5440" w:rsidRPr="00944381" w:rsidRDefault="00AC5440" w:rsidP="00F67832">
            <w:pPr>
              <w:spacing w:before="120" w:after="120" w:line="276" w:lineRule="auto"/>
              <w:jc w:val="both"/>
              <w:rPr>
                <w:sz w:val="24"/>
              </w:rPr>
            </w:pPr>
            <w:r w:rsidRPr="00944381">
              <w:rPr>
                <w:sz w:val="24"/>
              </w:rPr>
              <w:t xml:space="preserve">Prefeitura Municipal </w:t>
            </w:r>
            <w:r w:rsidRPr="00944381">
              <w:rPr>
                <w:rFonts w:eastAsia="Cambria"/>
                <w:bCs/>
                <w:sz w:val="24"/>
                <w:szCs w:val="24"/>
              </w:rPr>
              <w:t xml:space="preserve">de </w:t>
            </w:r>
            <w:r>
              <w:rPr>
                <w:rFonts w:eastAsia="Cambria"/>
                <w:bCs/>
                <w:sz w:val="24"/>
                <w:szCs w:val="24"/>
              </w:rPr>
              <w:t>Manaus</w:t>
            </w:r>
            <w:r w:rsidRPr="00944381">
              <w:rPr>
                <w:rFonts w:eastAsia="Cambria"/>
                <w:bCs/>
                <w:sz w:val="24"/>
                <w:szCs w:val="24"/>
              </w:rPr>
              <w:t>.</w:t>
            </w:r>
          </w:p>
        </w:tc>
      </w:tr>
      <w:tr w:rsidR="00AC5440" w:rsidRPr="00944381">
        <w:tc>
          <w:tcPr>
            <w:tcW w:w="2905" w:type="dxa"/>
          </w:tcPr>
          <w:p w:rsidR="00AC5440" w:rsidRDefault="00AC5440" w:rsidP="00F67832">
            <w:pPr>
              <w:spacing w:before="120" w:after="120" w:line="276" w:lineRule="auto"/>
              <w:jc w:val="center"/>
              <w:rPr>
                <w:b/>
                <w:caps/>
                <w:sz w:val="24"/>
              </w:rPr>
            </w:pPr>
            <w:r>
              <w:rPr>
                <w:b/>
                <w:caps/>
                <w:sz w:val="24"/>
              </w:rPr>
              <w:lastRenderedPageBreak/>
              <w:t>“pmr”</w:t>
            </w:r>
          </w:p>
        </w:tc>
        <w:tc>
          <w:tcPr>
            <w:tcW w:w="6804" w:type="dxa"/>
          </w:tcPr>
          <w:p w:rsidR="00AC5440" w:rsidRDefault="00AC5440" w:rsidP="00F67832">
            <w:pPr>
              <w:spacing w:before="120" w:after="120" w:line="276" w:lineRule="auto"/>
              <w:jc w:val="both"/>
              <w:rPr>
                <w:sz w:val="24"/>
              </w:rPr>
            </w:pPr>
            <w:r>
              <w:rPr>
                <w:sz w:val="24"/>
              </w:rPr>
              <w:t>Progress Monitoring Report (Relatório de Monitoramento de Progresso), ferramenta gerencial utilizada pelo BID para acompanhar a execução de seus projetos.</w:t>
            </w:r>
          </w:p>
        </w:tc>
      </w:tr>
      <w:tr w:rsidR="00AC5440" w:rsidRPr="00944381">
        <w:tc>
          <w:tcPr>
            <w:tcW w:w="2905" w:type="dxa"/>
          </w:tcPr>
          <w:p w:rsidR="00AC5440" w:rsidRDefault="00AC5440" w:rsidP="00F67832">
            <w:pPr>
              <w:spacing w:before="120" w:after="120" w:line="276" w:lineRule="auto"/>
              <w:jc w:val="center"/>
              <w:rPr>
                <w:b/>
                <w:caps/>
                <w:sz w:val="24"/>
              </w:rPr>
            </w:pPr>
            <w:r>
              <w:rPr>
                <w:b/>
                <w:caps/>
                <w:sz w:val="24"/>
              </w:rPr>
              <w:t>“poa”</w:t>
            </w:r>
          </w:p>
        </w:tc>
        <w:tc>
          <w:tcPr>
            <w:tcW w:w="6804" w:type="dxa"/>
          </w:tcPr>
          <w:p w:rsidR="00AC5440" w:rsidRDefault="00AC5440" w:rsidP="00F67832">
            <w:pPr>
              <w:spacing w:before="120" w:after="120" w:line="276" w:lineRule="auto"/>
              <w:jc w:val="both"/>
              <w:rPr>
                <w:sz w:val="24"/>
              </w:rPr>
            </w:pPr>
            <w:r>
              <w:rPr>
                <w:sz w:val="24"/>
              </w:rPr>
              <w:t>Plano Operativo Anual</w:t>
            </w:r>
          </w:p>
        </w:tc>
      </w:tr>
      <w:tr w:rsidR="00AC5440" w:rsidRPr="00944381">
        <w:tc>
          <w:tcPr>
            <w:tcW w:w="2905" w:type="dxa"/>
          </w:tcPr>
          <w:p w:rsidR="00AC5440" w:rsidRPr="00944381" w:rsidRDefault="00AC5440" w:rsidP="00F67832">
            <w:pPr>
              <w:spacing w:before="120" w:after="120" w:line="276" w:lineRule="auto"/>
              <w:jc w:val="center"/>
              <w:rPr>
                <w:b/>
                <w:caps/>
                <w:sz w:val="24"/>
              </w:rPr>
            </w:pPr>
            <w:r w:rsidRPr="00944381">
              <w:rPr>
                <w:b/>
                <w:caps/>
                <w:sz w:val="24"/>
              </w:rPr>
              <w:t xml:space="preserve"> “projeto”</w:t>
            </w:r>
            <w:r>
              <w:rPr>
                <w:b/>
                <w:caps/>
                <w:sz w:val="24"/>
              </w:rPr>
              <w:t xml:space="preserve"> OU “PROEMEM”</w:t>
            </w:r>
          </w:p>
        </w:tc>
        <w:tc>
          <w:tcPr>
            <w:tcW w:w="6804" w:type="dxa"/>
          </w:tcPr>
          <w:p w:rsidR="00AC5440" w:rsidRPr="00944381" w:rsidRDefault="00AC5440" w:rsidP="00F67832">
            <w:pPr>
              <w:spacing w:before="120" w:after="120" w:line="276" w:lineRule="auto"/>
              <w:jc w:val="both"/>
              <w:rPr>
                <w:sz w:val="24"/>
                <w:szCs w:val="24"/>
              </w:rPr>
            </w:pPr>
            <w:r w:rsidRPr="00514D6E">
              <w:rPr>
                <w:rFonts w:eastAsia="Cambria"/>
                <w:bCs/>
                <w:sz w:val="24"/>
                <w:szCs w:val="24"/>
              </w:rPr>
              <w:t>Projeto de Expansão e Aperfeiçoamento da Educação Infantil e do Ensino Fundamental em Manaus</w:t>
            </w:r>
            <w:r w:rsidRPr="00514D6E">
              <w:rPr>
                <w:sz w:val="24"/>
                <w:szCs w:val="24"/>
              </w:rPr>
              <w:t>.</w:t>
            </w:r>
            <w:r w:rsidRPr="00944381">
              <w:rPr>
                <w:sz w:val="24"/>
                <w:szCs w:val="24"/>
              </w:rPr>
              <w:t xml:space="preserve"> Conjunto de atividades referidas no Contrato de Empréstimo XXXX/OC-BR</w:t>
            </w:r>
          </w:p>
        </w:tc>
      </w:tr>
      <w:tr w:rsidR="00AC5440" w:rsidRPr="00944381">
        <w:tc>
          <w:tcPr>
            <w:tcW w:w="2905" w:type="dxa"/>
          </w:tcPr>
          <w:p w:rsidR="00AC5440" w:rsidRDefault="00AC5440" w:rsidP="00F67832">
            <w:pPr>
              <w:spacing w:before="120" w:after="120" w:line="276" w:lineRule="auto"/>
              <w:jc w:val="center"/>
              <w:rPr>
                <w:b/>
                <w:caps/>
                <w:sz w:val="24"/>
              </w:rPr>
            </w:pPr>
            <w:r>
              <w:rPr>
                <w:b/>
                <w:caps/>
                <w:sz w:val="24"/>
              </w:rPr>
              <w:t>“rme”</w:t>
            </w:r>
          </w:p>
        </w:tc>
        <w:tc>
          <w:tcPr>
            <w:tcW w:w="6804" w:type="dxa"/>
          </w:tcPr>
          <w:p w:rsidR="00AC5440" w:rsidRDefault="00AC5440" w:rsidP="00F67832">
            <w:pPr>
              <w:spacing w:before="120" w:after="120" w:line="276" w:lineRule="auto"/>
              <w:jc w:val="both"/>
              <w:rPr>
                <w:sz w:val="24"/>
              </w:rPr>
            </w:pPr>
            <w:r>
              <w:rPr>
                <w:sz w:val="24"/>
              </w:rPr>
              <w:t>Rede Municipal de Ensino</w:t>
            </w:r>
          </w:p>
        </w:tc>
      </w:tr>
      <w:tr w:rsidR="00F67832" w:rsidRPr="00944381">
        <w:tc>
          <w:tcPr>
            <w:tcW w:w="2905" w:type="dxa"/>
          </w:tcPr>
          <w:p w:rsidR="00F67832" w:rsidRDefault="00F67832" w:rsidP="00F67832">
            <w:pPr>
              <w:spacing w:before="120" w:after="120" w:line="276" w:lineRule="auto"/>
              <w:jc w:val="center"/>
              <w:rPr>
                <w:b/>
                <w:caps/>
                <w:sz w:val="24"/>
              </w:rPr>
            </w:pPr>
            <w:r>
              <w:rPr>
                <w:b/>
                <w:caps/>
                <w:sz w:val="24"/>
              </w:rPr>
              <w:t>“ro” OU “REGULAMENTO”</w:t>
            </w:r>
          </w:p>
        </w:tc>
        <w:tc>
          <w:tcPr>
            <w:tcW w:w="6804" w:type="dxa"/>
          </w:tcPr>
          <w:p w:rsidR="00F67832" w:rsidRDefault="00F67832" w:rsidP="00F67832">
            <w:pPr>
              <w:spacing w:before="120" w:after="120" w:line="276" w:lineRule="auto"/>
              <w:jc w:val="both"/>
              <w:rPr>
                <w:sz w:val="24"/>
              </w:rPr>
            </w:pPr>
            <w:r>
              <w:rPr>
                <w:sz w:val="24"/>
              </w:rPr>
              <w:t>Regulamento Operativo, o presente documento.</w:t>
            </w:r>
          </w:p>
        </w:tc>
      </w:tr>
      <w:tr w:rsidR="00AC5440" w:rsidRPr="00944381">
        <w:tc>
          <w:tcPr>
            <w:tcW w:w="2905" w:type="dxa"/>
          </w:tcPr>
          <w:p w:rsidR="00AC5440" w:rsidRDefault="00AC5440" w:rsidP="00F67832">
            <w:pPr>
              <w:spacing w:before="120" w:after="120" w:line="276" w:lineRule="auto"/>
              <w:jc w:val="center"/>
              <w:rPr>
                <w:b/>
                <w:caps/>
                <w:sz w:val="24"/>
              </w:rPr>
            </w:pPr>
            <w:r>
              <w:rPr>
                <w:b/>
                <w:caps/>
                <w:sz w:val="24"/>
              </w:rPr>
              <w:t>“SADEAM”</w:t>
            </w:r>
          </w:p>
        </w:tc>
        <w:tc>
          <w:tcPr>
            <w:tcW w:w="6804" w:type="dxa"/>
          </w:tcPr>
          <w:p w:rsidR="00AC5440" w:rsidRDefault="00AC5440" w:rsidP="00F67832">
            <w:pPr>
              <w:spacing w:before="120" w:after="120" w:line="276" w:lineRule="auto"/>
              <w:jc w:val="both"/>
              <w:rPr>
                <w:sz w:val="24"/>
              </w:rPr>
            </w:pPr>
            <w:r>
              <w:rPr>
                <w:sz w:val="24"/>
              </w:rPr>
              <w:t>Sistema de Avaliação do Desempenho Escolar do Amazonas.</w:t>
            </w:r>
          </w:p>
        </w:tc>
      </w:tr>
      <w:tr w:rsidR="00AC5440" w:rsidRPr="00944381">
        <w:tc>
          <w:tcPr>
            <w:tcW w:w="2905" w:type="dxa"/>
          </w:tcPr>
          <w:p w:rsidR="00AC5440" w:rsidRPr="00944381" w:rsidRDefault="00AC5440" w:rsidP="00F67832">
            <w:pPr>
              <w:spacing w:before="120" w:after="120" w:line="276" w:lineRule="auto"/>
              <w:jc w:val="center"/>
              <w:rPr>
                <w:b/>
                <w:caps/>
                <w:sz w:val="24"/>
              </w:rPr>
            </w:pPr>
            <w:r>
              <w:rPr>
                <w:b/>
                <w:caps/>
                <w:sz w:val="24"/>
              </w:rPr>
              <w:t>“SAEDE”</w:t>
            </w:r>
          </w:p>
        </w:tc>
        <w:tc>
          <w:tcPr>
            <w:tcW w:w="6804" w:type="dxa"/>
          </w:tcPr>
          <w:p w:rsidR="00AC5440" w:rsidRPr="00944381" w:rsidRDefault="00AC5440" w:rsidP="00F67832">
            <w:pPr>
              <w:spacing w:before="120" w:after="120" w:line="276" w:lineRule="auto"/>
              <w:jc w:val="both"/>
              <w:rPr>
                <w:sz w:val="24"/>
              </w:rPr>
            </w:pPr>
            <w:r w:rsidRPr="00166DE5">
              <w:rPr>
                <w:bCs/>
                <w:sz w:val="24"/>
                <w:szCs w:val="24"/>
              </w:rPr>
              <w:t>Sistema de Avaliação e Desempenho Escolar de Manaus</w:t>
            </w:r>
            <w:r>
              <w:rPr>
                <w:bCs/>
                <w:sz w:val="24"/>
                <w:szCs w:val="24"/>
              </w:rPr>
              <w:t>.</w:t>
            </w:r>
          </w:p>
        </w:tc>
      </w:tr>
      <w:tr w:rsidR="00AC5440" w:rsidRPr="00944381">
        <w:tc>
          <w:tcPr>
            <w:tcW w:w="2905" w:type="dxa"/>
          </w:tcPr>
          <w:p w:rsidR="00AC5440" w:rsidRPr="004B1BFE" w:rsidRDefault="00AC5440" w:rsidP="00F67832">
            <w:pPr>
              <w:spacing w:before="120" w:after="120" w:line="276" w:lineRule="auto"/>
              <w:jc w:val="center"/>
              <w:rPr>
                <w:b/>
                <w:caps/>
                <w:sz w:val="24"/>
                <w:szCs w:val="24"/>
              </w:rPr>
            </w:pPr>
            <w:r>
              <w:rPr>
                <w:b/>
                <w:caps/>
                <w:sz w:val="24"/>
                <w:szCs w:val="24"/>
              </w:rPr>
              <w:t>“semad”</w:t>
            </w:r>
          </w:p>
        </w:tc>
        <w:tc>
          <w:tcPr>
            <w:tcW w:w="6804" w:type="dxa"/>
          </w:tcPr>
          <w:p w:rsidR="00AC5440" w:rsidRPr="004B1BFE" w:rsidRDefault="00AC5440" w:rsidP="00F67832">
            <w:pPr>
              <w:spacing w:before="120" w:after="120" w:line="276" w:lineRule="auto"/>
              <w:jc w:val="both"/>
              <w:rPr>
                <w:sz w:val="24"/>
                <w:szCs w:val="24"/>
              </w:rPr>
            </w:pPr>
            <w:r>
              <w:rPr>
                <w:sz w:val="24"/>
                <w:szCs w:val="24"/>
              </w:rPr>
              <w:t>Secretaria Municipal de Administração, Planejamento e Gestão.</w:t>
            </w:r>
          </w:p>
        </w:tc>
      </w:tr>
      <w:tr w:rsidR="00AC5440" w:rsidRPr="00944381">
        <w:tc>
          <w:tcPr>
            <w:tcW w:w="2905" w:type="dxa"/>
          </w:tcPr>
          <w:p w:rsidR="00AC5440" w:rsidRPr="00944381" w:rsidRDefault="00AC5440" w:rsidP="00F67832">
            <w:pPr>
              <w:spacing w:before="120" w:after="120" w:line="276" w:lineRule="auto"/>
              <w:jc w:val="center"/>
              <w:rPr>
                <w:b/>
                <w:caps/>
                <w:sz w:val="24"/>
              </w:rPr>
            </w:pPr>
            <w:r w:rsidRPr="00944381">
              <w:rPr>
                <w:b/>
                <w:caps/>
                <w:sz w:val="24"/>
              </w:rPr>
              <w:t>“</w:t>
            </w:r>
            <w:r>
              <w:rPr>
                <w:b/>
                <w:caps/>
                <w:sz w:val="24"/>
              </w:rPr>
              <w:t>SEMED</w:t>
            </w:r>
            <w:r w:rsidRPr="00944381">
              <w:rPr>
                <w:b/>
                <w:caps/>
                <w:sz w:val="24"/>
              </w:rPr>
              <w:t>”</w:t>
            </w:r>
          </w:p>
        </w:tc>
        <w:tc>
          <w:tcPr>
            <w:tcW w:w="6804" w:type="dxa"/>
          </w:tcPr>
          <w:p w:rsidR="00AC5440" w:rsidRPr="00944381" w:rsidRDefault="00AC5440" w:rsidP="00F67832">
            <w:pPr>
              <w:spacing w:before="120" w:after="120" w:line="276" w:lineRule="auto"/>
              <w:jc w:val="both"/>
              <w:rPr>
                <w:sz w:val="24"/>
              </w:rPr>
            </w:pPr>
            <w:r w:rsidRPr="00944381">
              <w:rPr>
                <w:sz w:val="24"/>
              </w:rPr>
              <w:t xml:space="preserve">Secretaria Municipal de </w:t>
            </w:r>
            <w:r w:rsidRPr="00944381">
              <w:rPr>
                <w:rFonts w:eastAsia="Cambria"/>
                <w:bCs/>
                <w:sz w:val="24"/>
                <w:szCs w:val="24"/>
              </w:rPr>
              <w:t xml:space="preserve">Educação de </w:t>
            </w:r>
            <w:r>
              <w:rPr>
                <w:rFonts w:eastAsia="Cambria"/>
                <w:bCs/>
                <w:sz w:val="24"/>
                <w:szCs w:val="24"/>
              </w:rPr>
              <w:t>Manaus</w:t>
            </w:r>
            <w:r w:rsidRPr="00944381">
              <w:rPr>
                <w:sz w:val="24"/>
              </w:rPr>
              <w:t>. Órgão Executor do Pro</w:t>
            </w:r>
            <w:r>
              <w:rPr>
                <w:sz w:val="24"/>
              </w:rPr>
              <w:t>jeto</w:t>
            </w:r>
            <w:r w:rsidRPr="00944381">
              <w:rPr>
                <w:sz w:val="24"/>
              </w:rPr>
              <w:t>.</w:t>
            </w:r>
          </w:p>
        </w:tc>
      </w:tr>
      <w:tr w:rsidR="00AC5440" w:rsidRPr="00944381">
        <w:tc>
          <w:tcPr>
            <w:tcW w:w="2905" w:type="dxa"/>
          </w:tcPr>
          <w:p w:rsidR="00AC5440" w:rsidRDefault="00AC5440" w:rsidP="00F67832">
            <w:pPr>
              <w:spacing w:before="120" w:after="120" w:line="276" w:lineRule="auto"/>
              <w:jc w:val="center"/>
              <w:rPr>
                <w:b/>
                <w:caps/>
                <w:sz w:val="24"/>
              </w:rPr>
            </w:pPr>
            <w:r>
              <w:rPr>
                <w:b/>
                <w:caps/>
                <w:sz w:val="24"/>
              </w:rPr>
              <w:t>“SIGEAM”</w:t>
            </w:r>
          </w:p>
        </w:tc>
        <w:tc>
          <w:tcPr>
            <w:tcW w:w="6804" w:type="dxa"/>
          </w:tcPr>
          <w:p w:rsidR="00AC5440" w:rsidRDefault="00AC5440" w:rsidP="00F67832">
            <w:pPr>
              <w:spacing w:before="120" w:after="120" w:line="276" w:lineRule="auto"/>
              <w:jc w:val="both"/>
              <w:rPr>
                <w:sz w:val="24"/>
              </w:rPr>
            </w:pPr>
            <w:r>
              <w:rPr>
                <w:sz w:val="24"/>
              </w:rPr>
              <w:t>Sistema de Gestão Educacional do Amazonas, sistema corporativo de gestão de informações utilizado pela SEMED.</w:t>
            </w:r>
          </w:p>
        </w:tc>
      </w:tr>
      <w:tr w:rsidR="00AC5440" w:rsidRPr="00944381">
        <w:tc>
          <w:tcPr>
            <w:tcW w:w="2905" w:type="dxa"/>
          </w:tcPr>
          <w:p w:rsidR="00AC5440" w:rsidRPr="004B1BFE" w:rsidRDefault="00AC5440" w:rsidP="00F67832">
            <w:pPr>
              <w:spacing w:before="120" w:after="120" w:line="276" w:lineRule="auto"/>
              <w:jc w:val="center"/>
              <w:rPr>
                <w:b/>
                <w:caps/>
                <w:sz w:val="24"/>
                <w:szCs w:val="24"/>
              </w:rPr>
            </w:pPr>
            <w:r w:rsidRPr="004B1BFE">
              <w:rPr>
                <w:b/>
                <w:caps/>
                <w:sz w:val="24"/>
                <w:szCs w:val="24"/>
              </w:rPr>
              <w:t>“Subcomissão”</w:t>
            </w:r>
          </w:p>
        </w:tc>
        <w:tc>
          <w:tcPr>
            <w:tcW w:w="6804" w:type="dxa"/>
          </w:tcPr>
          <w:p w:rsidR="00AC5440" w:rsidRPr="004B1BFE" w:rsidRDefault="00AC5440" w:rsidP="00F67832">
            <w:pPr>
              <w:spacing w:before="120" w:after="120" w:line="276" w:lineRule="auto"/>
              <w:jc w:val="both"/>
              <w:rPr>
                <w:sz w:val="24"/>
                <w:szCs w:val="24"/>
              </w:rPr>
            </w:pPr>
            <w:r w:rsidRPr="004B1BFE">
              <w:rPr>
                <w:sz w:val="24"/>
                <w:szCs w:val="24"/>
              </w:rPr>
              <w:t>Subcomissão de Licitações da Área de Educação, integrante da Comissão Municipal de Licitações (CML), que é vinculada a Secretaria Municipal de Administração, Planejamento e Gestão (SEMAD) . Será responsável por realizar todas as licitações de obras, bens, serviços e seleção de consultorias do P</w:t>
            </w:r>
            <w:r>
              <w:rPr>
                <w:sz w:val="24"/>
                <w:szCs w:val="24"/>
              </w:rPr>
              <w:t>rojeto</w:t>
            </w:r>
            <w:r w:rsidRPr="004B1BFE">
              <w:rPr>
                <w:sz w:val="24"/>
                <w:szCs w:val="24"/>
              </w:rPr>
              <w:t xml:space="preserve">. </w:t>
            </w:r>
          </w:p>
        </w:tc>
      </w:tr>
      <w:tr w:rsidR="00AC5440" w:rsidRPr="00944381">
        <w:tc>
          <w:tcPr>
            <w:tcW w:w="2905" w:type="dxa"/>
          </w:tcPr>
          <w:p w:rsidR="00AC5440" w:rsidRPr="00944381" w:rsidRDefault="00AC5440" w:rsidP="00F67832">
            <w:pPr>
              <w:spacing w:before="120" w:after="120" w:line="276" w:lineRule="auto"/>
              <w:jc w:val="center"/>
              <w:rPr>
                <w:b/>
                <w:caps/>
                <w:sz w:val="24"/>
              </w:rPr>
            </w:pPr>
            <w:r w:rsidRPr="00944381">
              <w:rPr>
                <w:b/>
                <w:caps/>
                <w:sz w:val="24"/>
              </w:rPr>
              <w:t>“</w:t>
            </w:r>
            <w:r>
              <w:rPr>
                <w:b/>
                <w:caps/>
                <w:sz w:val="24"/>
              </w:rPr>
              <w:t>UGP</w:t>
            </w:r>
            <w:r w:rsidRPr="00944381">
              <w:rPr>
                <w:b/>
                <w:caps/>
                <w:sz w:val="24"/>
              </w:rPr>
              <w:t>”</w:t>
            </w:r>
          </w:p>
        </w:tc>
        <w:tc>
          <w:tcPr>
            <w:tcW w:w="6804" w:type="dxa"/>
          </w:tcPr>
          <w:p w:rsidR="00AC5440" w:rsidRPr="00944381" w:rsidRDefault="00AC5440" w:rsidP="00806578">
            <w:pPr>
              <w:spacing w:before="120" w:after="120" w:line="276" w:lineRule="auto"/>
              <w:jc w:val="both"/>
              <w:rPr>
                <w:sz w:val="24"/>
              </w:rPr>
            </w:pPr>
            <w:r>
              <w:rPr>
                <w:sz w:val="24"/>
              </w:rPr>
              <w:t>Unidade de Ge</w:t>
            </w:r>
            <w:r w:rsidR="00806578">
              <w:rPr>
                <w:sz w:val="24"/>
              </w:rPr>
              <w:t>stão</w:t>
            </w:r>
            <w:r>
              <w:rPr>
                <w:sz w:val="24"/>
              </w:rPr>
              <w:t xml:space="preserve"> do Projeto</w:t>
            </w:r>
            <w:r w:rsidRPr="00944381">
              <w:rPr>
                <w:sz w:val="24"/>
              </w:rPr>
              <w:t>, constituída dentro da estrutura do Órgão Executor para coordenar</w:t>
            </w:r>
            <w:r>
              <w:rPr>
                <w:sz w:val="24"/>
              </w:rPr>
              <w:t xml:space="preserve"> a execução do PROEMEM.</w:t>
            </w:r>
            <w:r w:rsidRPr="00944381">
              <w:rPr>
                <w:sz w:val="24"/>
              </w:rPr>
              <w:t xml:space="preserve"> </w:t>
            </w:r>
          </w:p>
        </w:tc>
      </w:tr>
      <w:tr w:rsidR="006E7C2A" w:rsidRPr="00944381">
        <w:tc>
          <w:tcPr>
            <w:tcW w:w="2905" w:type="dxa"/>
          </w:tcPr>
          <w:p w:rsidR="006E7C2A" w:rsidRPr="00944381" w:rsidRDefault="006E7C2A" w:rsidP="00F67832">
            <w:pPr>
              <w:spacing w:before="120" w:after="120" w:line="276" w:lineRule="auto"/>
              <w:jc w:val="center"/>
              <w:rPr>
                <w:b/>
                <w:caps/>
                <w:sz w:val="24"/>
              </w:rPr>
            </w:pPr>
          </w:p>
        </w:tc>
        <w:tc>
          <w:tcPr>
            <w:tcW w:w="6804" w:type="dxa"/>
          </w:tcPr>
          <w:p w:rsidR="006E7C2A" w:rsidRPr="00944381" w:rsidRDefault="006E7C2A" w:rsidP="00F67832">
            <w:pPr>
              <w:spacing w:before="120" w:after="120" w:line="276" w:lineRule="auto"/>
              <w:jc w:val="both"/>
              <w:rPr>
                <w:sz w:val="24"/>
              </w:rPr>
            </w:pPr>
          </w:p>
        </w:tc>
      </w:tr>
    </w:tbl>
    <w:p w:rsidR="002B7A8C" w:rsidRPr="00944381" w:rsidRDefault="002B7A8C">
      <w:pPr>
        <w:numPr>
          <w:ilvl w:val="0"/>
          <w:numId w:val="3"/>
        </w:numPr>
        <w:jc w:val="center"/>
        <w:rPr>
          <w:b/>
          <w:sz w:val="24"/>
        </w:rPr>
        <w:sectPr w:rsidR="002B7A8C" w:rsidRPr="00944381">
          <w:pgSz w:w="11907" w:h="16840" w:code="9"/>
          <w:pgMar w:top="1134" w:right="1134" w:bottom="1134" w:left="1134" w:header="1134" w:footer="1134" w:gutter="0"/>
          <w:cols w:space="720"/>
        </w:sectPr>
      </w:pPr>
    </w:p>
    <w:p w:rsidR="008916DA" w:rsidRDefault="008916DA" w:rsidP="008916DA">
      <w:pPr>
        <w:pStyle w:val="ListParagraph"/>
        <w:numPr>
          <w:ilvl w:val="0"/>
          <w:numId w:val="25"/>
        </w:numPr>
        <w:jc w:val="center"/>
        <w:rPr>
          <w:rFonts w:ascii="Times New Roman Bold" w:hAnsi="Times New Roman Bold"/>
          <w:b/>
          <w:caps/>
          <w:sz w:val="24"/>
        </w:rPr>
      </w:pPr>
      <w:r w:rsidRPr="00FC18F3">
        <w:rPr>
          <w:rFonts w:ascii="Times New Roman Bold" w:hAnsi="Times New Roman Bold"/>
          <w:b/>
          <w:caps/>
          <w:sz w:val="24"/>
        </w:rPr>
        <w:lastRenderedPageBreak/>
        <w:t>Apresentação</w:t>
      </w:r>
    </w:p>
    <w:p w:rsidR="008916DA" w:rsidRDefault="008916DA" w:rsidP="008916DA">
      <w:pPr>
        <w:jc w:val="both"/>
        <w:rPr>
          <w:sz w:val="24"/>
        </w:rPr>
      </w:pPr>
    </w:p>
    <w:p w:rsidR="008916DA" w:rsidRDefault="008916DA" w:rsidP="008916DA">
      <w:pPr>
        <w:jc w:val="both"/>
        <w:rPr>
          <w:sz w:val="24"/>
        </w:rPr>
      </w:pPr>
    </w:p>
    <w:p w:rsidR="008916DA" w:rsidRPr="00944381" w:rsidRDefault="008916DA" w:rsidP="008916DA">
      <w:pPr>
        <w:spacing w:line="276" w:lineRule="auto"/>
        <w:rPr>
          <w:b/>
          <w:sz w:val="24"/>
          <w:u w:val="single"/>
        </w:rPr>
      </w:pPr>
    </w:p>
    <w:p w:rsidR="008916DA" w:rsidRDefault="008916DA" w:rsidP="00A81E91">
      <w:pPr>
        <w:numPr>
          <w:ilvl w:val="1"/>
          <w:numId w:val="3"/>
        </w:numPr>
        <w:spacing w:line="300" w:lineRule="auto"/>
        <w:ind w:left="706" w:hanging="706"/>
        <w:jc w:val="both"/>
        <w:rPr>
          <w:sz w:val="24"/>
          <w:szCs w:val="24"/>
        </w:rPr>
      </w:pPr>
      <w:r w:rsidRPr="00944381">
        <w:rPr>
          <w:sz w:val="24"/>
          <w:szCs w:val="24"/>
        </w:rPr>
        <w:t xml:space="preserve">O </w:t>
      </w:r>
      <w:r w:rsidRPr="00FC18F3">
        <w:rPr>
          <w:sz w:val="24"/>
        </w:rPr>
        <w:t xml:space="preserve">presente Regulamento estabelece a organização, procedimentos, termos e condições que regem a </w:t>
      </w:r>
      <w:r w:rsidRPr="00FC18F3">
        <w:rPr>
          <w:sz w:val="24"/>
          <w:szCs w:val="24"/>
        </w:rPr>
        <w:t xml:space="preserve">execução do </w:t>
      </w:r>
      <w:r w:rsidRPr="00FC18F3">
        <w:rPr>
          <w:rFonts w:eastAsia="Cambria"/>
          <w:b/>
          <w:bCs/>
          <w:sz w:val="24"/>
          <w:szCs w:val="24"/>
        </w:rPr>
        <w:t>Projeto de Expansão e Aperfeiçoamento da Educação Infantil e do Ensino Fundamental em Manaus (PROEMEM)</w:t>
      </w:r>
      <w:r w:rsidRPr="00FC18F3">
        <w:rPr>
          <w:sz w:val="24"/>
          <w:szCs w:val="24"/>
        </w:rPr>
        <w:t>, parcialmente financiado pelo Banco Interamericano de Desenvolvimento (BID).</w:t>
      </w:r>
    </w:p>
    <w:p w:rsidR="008916DA" w:rsidRPr="008916DA" w:rsidRDefault="008916DA" w:rsidP="00A81E91">
      <w:pPr>
        <w:numPr>
          <w:ilvl w:val="1"/>
          <w:numId w:val="3"/>
        </w:numPr>
        <w:spacing w:line="300" w:lineRule="auto"/>
        <w:ind w:left="706" w:hanging="706"/>
        <w:jc w:val="both"/>
        <w:rPr>
          <w:sz w:val="24"/>
          <w:szCs w:val="24"/>
        </w:rPr>
      </w:pPr>
      <w:r w:rsidRPr="00FC18F3">
        <w:rPr>
          <w:sz w:val="24"/>
        </w:rPr>
        <w:t xml:space="preserve">Esta norma foi aprovada pelo Secretário Municipal de Educação mediante a Portaria Nº _______e pelo BID através da comunicação Nº _________. </w:t>
      </w:r>
    </w:p>
    <w:p w:rsidR="005572C7" w:rsidRPr="005572C7" w:rsidRDefault="005572C7" w:rsidP="00A81E91">
      <w:pPr>
        <w:numPr>
          <w:ilvl w:val="1"/>
          <w:numId w:val="3"/>
        </w:numPr>
        <w:spacing w:line="300" w:lineRule="auto"/>
        <w:ind w:left="706" w:hanging="706"/>
        <w:jc w:val="both"/>
        <w:rPr>
          <w:sz w:val="24"/>
        </w:rPr>
      </w:pPr>
      <w:r w:rsidRPr="00944381">
        <w:rPr>
          <w:sz w:val="24"/>
        </w:rPr>
        <w:t xml:space="preserve">O Mutuário e/ou o Executor poderão sugerir alterações a este Regulamento, com vistas a adaptá-lo a novas condições ou circunstâncias que se possam apresentar durante a execução do </w:t>
      </w:r>
      <w:r>
        <w:rPr>
          <w:sz w:val="24"/>
        </w:rPr>
        <w:t>Projeto</w:t>
      </w:r>
      <w:r w:rsidRPr="00944381">
        <w:rPr>
          <w:sz w:val="24"/>
        </w:rPr>
        <w:t xml:space="preserve">. Tais modificações demandarão a prévia aprovação do Banco para sua entrada em vigor, e não poderão contrastar com o disposto no Contrato de Empréstimo </w:t>
      </w:r>
      <w:r w:rsidRPr="00944381">
        <w:rPr>
          <w:sz w:val="24"/>
          <w:szCs w:val="24"/>
        </w:rPr>
        <w:t>XXXX</w:t>
      </w:r>
      <w:r w:rsidRPr="00944381">
        <w:rPr>
          <w:sz w:val="24"/>
        </w:rPr>
        <w:t>/OC-BR.</w:t>
      </w:r>
      <w:r>
        <w:rPr>
          <w:sz w:val="24"/>
        </w:rPr>
        <w:t xml:space="preserve"> Até que uma nova versão deste Regulamento seja aprovada pelo Banco e entre formalmente em vigor, substituindo a anterior, todos os dispositivos aqui contidos permanecerão válidos.</w:t>
      </w:r>
    </w:p>
    <w:p w:rsidR="005572C7" w:rsidRDefault="005572C7" w:rsidP="00A81E91">
      <w:pPr>
        <w:numPr>
          <w:ilvl w:val="1"/>
          <w:numId w:val="3"/>
        </w:numPr>
        <w:spacing w:line="300" w:lineRule="auto"/>
        <w:ind w:left="706" w:hanging="706"/>
        <w:jc w:val="both"/>
        <w:rPr>
          <w:sz w:val="24"/>
        </w:rPr>
      </w:pPr>
      <w:r w:rsidRPr="00944381">
        <w:rPr>
          <w:sz w:val="24"/>
        </w:rPr>
        <w:t xml:space="preserve">Em caso de conflito entre o estabelecido neste Regulamento e o estabelecido no Contrato de Empréstimo </w:t>
      </w:r>
      <w:r w:rsidRPr="00944381">
        <w:rPr>
          <w:sz w:val="24"/>
          <w:szCs w:val="24"/>
        </w:rPr>
        <w:t>XXXX</w:t>
      </w:r>
      <w:r w:rsidRPr="00944381">
        <w:rPr>
          <w:sz w:val="24"/>
        </w:rPr>
        <w:t>/OC-BR, prevalecerá o disposto neste último.</w:t>
      </w:r>
    </w:p>
    <w:p w:rsidR="008916DA" w:rsidRDefault="008916DA" w:rsidP="008916DA">
      <w:pPr>
        <w:ind w:left="1080"/>
        <w:rPr>
          <w:b/>
          <w:sz w:val="24"/>
        </w:rPr>
      </w:pPr>
    </w:p>
    <w:p w:rsidR="008916DA" w:rsidRDefault="008916DA" w:rsidP="008916DA">
      <w:pPr>
        <w:ind w:left="1080"/>
        <w:rPr>
          <w:b/>
          <w:sz w:val="24"/>
        </w:rPr>
      </w:pPr>
    </w:p>
    <w:p w:rsidR="008916DA" w:rsidRDefault="008916DA">
      <w:pPr>
        <w:numPr>
          <w:ilvl w:val="0"/>
          <w:numId w:val="3"/>
        </w:numPr>
        <w:jc w:val="center"/>
        <w:rPr>
          <w:b/>
          <w:sz w:val="24"/>
        </w:rPr>
        <w:sectPr w:rsidR="008916DA">
          <w:pgSz w:w="11907" w:h="16840" w:code="9"/>
          <w:pgMar w:top="1134" w:right="1134" w:bottom="1134" w:left="1134" w:header="1134" w:footer="1134" w:gutter="0"/>
          <w:cols w:space="720"/>
        </w:sectPr>
      </w:pPr>
    </w:p>
    <w:p w:rsidR="006E7C2A" w:rsidRPr="00944381" w:rsidRDefault="001752AE">
      <w:pPr>
        <w:numPr>
          <w:ilvl w:val="0"/>
          <w:numId w:val="3"/>
        </w:numPr>
        <w:jc w:val="center"/>
        <w:rPr>
          <w:b/>
          <w:sz w:val="24"/>
        </w:rPr>
      </w:pPr>
      <w:r>
        <w:rPr>
          <w:b/>
          <w:sz w:val="24"/>
        </w:rPr>
        <w:lastRenderedPageBreak/>
        <w:t>DESCRIÇÃO D</w:t>
      </w:r>
      <w:r w:rsidR="006E7C2A" w:rsidRPr="00944381">
        <w:rPr>
          <w:b/>
          <w:sz w:val="24"/>
        </w:rPr>
        <w:t xml:space="preserve">O </w:t>
      </w:r>
      <w:r w:rsidR="00F67832">
        <w:rPr>
          <w:b/>
          <w:sz w:val="24"/>
        </w:rPr>
        <w:t>PROJETO</w:t>
      </w:r>
    </w:p>
    <w:p w:rsidR="006E7C2A" w:rsidRPr="00944381" w:rsidRDefault="006E7C2A">
      <w:pPr>
        <w:ind w:left="1080"/>
        <w:rPr>
          <w:b/>
          <w:sz w:val="24"/>
        </w:rPr>
      </w:pPr>
    </w:p>
    <w:p w:rsidR="007A1421" w:rsidRPr="00944381" w:rsidRDefault="007A1421">
      <w:pPr>
        <w:ind w:left="1080"/>
        <w:rPr>
          <w:b/>
          <w:sz w:val="24"/>
        </w:rPr>
      </w:pPr>
    </w:p>
    <w:p w:rsidR="007A1421" w:rsidRPr="00944381" w:rsidRDefault="007A1421">
      <w:pPr>
        <w:ind w:left="1080"/>
        <w:rPr>
          <w:b/>
          <w:sz w:val="24"/>
        </w:rPr>
      </w:pPr>
    </w:p>
    <w:p w:rsidR="006E7C2A" w:rsidRPr="00944381" w:rsidRDefault="006E7C2A">
      <w:pPr>
        <w:numPr>
          <w:ilvl w:val="0"/>
          <w:numId w:val="2"/>
        </w:numPr>
        <w:rPr>
          <w:b/>
          <w:sz w:val="24"/>
          <w:u w:val="single"/>
        </w:rPr>
      </w:pPr>
      <w:r w:rsidRPr="00944381">
        <w:rPr>
          <w:b/>
          <w:sz w:val="24"/>
          <w:u w:val="single"/>
        </w:rPr>
        <w:t xml:space="preserve">Objetivo do </w:t>
      </w:r>
      <w:r w:rsidR="00F67832">
        <w:rPr>
          <w:b/>
          <w:sz w:val="24"/>
          <w:u w:val="single"/>
        </w:rPr>
        <w:t>Projeto</w:t>
      </w:r>
    </w:p>
    <w:p w:rsidR="006E7C2A" w:rsidRPr="00944381" w:rsidRDefault="006E7C2A">
      <w:pPr>
        <w:spacing w:line="276" w:lineRule="auto"/>
        <w:rPr>
          <w:b/>
          <w:sz w:val="24"/>
          <w:u w:val="single"/>
        </w:rPr>
      </w:pPr>
    </w:p>
    <w:p w:rsidR="006E7C2A" w:rsidRPr="00847C93" w:rsidRDefault="006E7C2A" w:rsidP="00847C93">
      <w:pPr>
        <w:numPr>
          <w:ilvl w:val="1"/>
          <w:numId w:val="3"/>
        </w:numPr>
        <w:spacing w:line="276" w:lineRule="auto"/>
        <w:ind w:left="709" w:hanging="709"/>
        <w:jc w:val="both"/>
        <w:rPr>
          <w:sz w:val="24"/>
          <w:szCs w:val="24"/>
        </w:rPr>
      </w:pPr>
      <w:r w:rsidRPr="00944381">
        <w:rPr>
          <w:sz w:val="24"/>
          <w:szCs w:val="24"/>
        </w:rPr>
        <w:t xml:space="preserve">O objetivo geral do </w:t>
      </w:r>
      <w:r w:rsidR="00F67832">
        <w:rPr>
          <w:sz w:val="24"/>
          <w:szCs w:val="24"/>
        </w:rPr>
        <w:t>Projeto</w:t>
      </w:r>
      <w:r w:rsidRPr="00944381">
        <w:rPr>
          <w:sz w:val="24"/>
          <w:szCs w:val="24"/>
        </w:rPr>
        <w:t xml:space="preserve"> é </w:t>
      </w:r>
      <w:r w:rsidR="00240D34" w:rsidRPr="00944381">
        <w:rPr>
          <w:sz w:val="24"/>
          <w:szCs w:val="24"/>
        </w:rPr>
        <w:t xml:space="preserve">expandir a cobertura e melhorar a qualidade da Educação </w:t>
      </w:r>
      <w:r w:rsidR="00F67832">
        <w:rPr>
          <w:sz w:val="24"/>
          <w:szCs w:val="24"/>
        </w:rPr>
        <w:t>Infantil e do Ensino Fundamental</w:t>
      </w:r>
      <w:r w:rsidR="00240D34" w:rsidRPr="00944381">
        <w:rPr>
          <w:sz w:val="24"/>
          <w:szCs w:val="24"/>
        </w:rPr>
        <w:t xml:space="preserve"> na rede municipal de </w:t>
      </w:r>
      <w:r w:rsidR="004B1BFE">
        <w:rPr>
          <w:sz w:val="24"/>
          <w:szCs w:val="24"/>
        </w:rPr>
        <w:t>Manaus</w:t>
      </w:r>
      <w:r w:rsidR="00F67832">
        <w:rPr>
          <w:sz w:val="24"/>
          <w:szCs w:val="24"/>
        </w:rPr>
        <w:t>.</w:t>
      </w:r>
    </w:p>
    <w:p w:rsidR="006E7C2A" w:rsidRPr="00944381" w:rsidRDefault="006E7C2A">
      <w:pPr>
        <w:spacing w:line="276" w:lineRule="auto"/>
        <w:rPr>
          <w:sz w:val="24"/>
        </w:rPr>
      </w:pPr>
    </w:p>
    <w:p w:rsidR="006E7C2A" w:rsidRPr="00944381" w:rsidRDefault="006E7C2A">
      <w:pPr>
        <w:numPr>
          <w:ilvl w:val="0"/>
          <w:numId w:val="2"/>
        </w:numPr>
        <w:spacing w:line="276" w:lineRule="auto"/>
        <w:rPr>
          <w:b/>
          <w:sz w:val="24"/>
          <w:u w:val="single"/>
        </w:rPr>
      </w:pPr>
      <w:r w:rsidRPr="00944381">
        <w:rPr>
          <w:b/>
          <w:sz w:val="24"/>
          <w:u w:val="single"/>
        </w:rPr>
        <w:t xml:space="preserve">Descrição do </w:t>
      </w:r>
      <w:r w:rsidR="00F67832">
        <w:rPr>
          <w:b/>
          <w:sz w:val="24"/>
          <w:u w:val="single"/>
        </w:rPr>
        <w:t>Projeto</w:t>
      </w:r>
    </w:p>
    <w:p w:rsidR="006E7C2A" w:rsidRPr="00944381" w:rsidRDefault="006E7C2A">
      <w:pPr>
        <w:spacing w:line="276" w:lineRule="auto"/>
        <w:rPr>
          <w:sz w:val="24"/>
        </w:rPr>
      </w:pPr>
    </w:p>
    <w:p w:rsidR="005676DD" w:rsidRPr="00944381" w:rsidRDefault="005676DD" w:rsidP="00240D34">
      <w:pPr>
        <w:numPr>
          <w:ilvl w:val="1"/>
          <w:numId w:val="3"/>
        </w:numPr>
        <w:spacing w:line="276" w:lineRule="auto"/>
        <w:ind w:left="709" w:hanging="709"/>
        <w:jc w:val="both"/>
        <w:rPr>
          <w:sz w:val="24"/>
        </w:rPr>
      </w:pPr>
      <w:r w:rsidRPr="00944381">
        <w:rPr>
          <w:sz w:val="24"/>
        </w:rPr>
        <w:t xml:space="preserve">As atividades do </w:t>
      </w:r>
      <w:r w:rsidR="00F67832">
        <w:rPr>
          <w:sz w:val="24"/>
        </w:rPr>
        <w:t>Projeto</w:t>
      </w:r>
      <w:r w:rsidRPr="00944381">
        <w:rPr>
          <w:sz w:val="24"/>
        </w:rPr>
        <w:t xml:space="preserve"> abrangerão</w:t>
      </w:r>
      <w:r w:rsidR="00240D34" w:rsidRPr="00944381">
        <w:rPr>
          <w:sz w:val="24"/>
        </w:rPr>
        <w:t xml:space="preserve"> </w:t>
      </w:r>
      <w:r w:rsidR="002A6D56">
        <w:rPr>
          <w:sz w:val="24"/>
        </w:rPr>
        <w:t>escolas</w:t>
      </w:r>
      <w:r w:rsidR="00240D34" w:rsidRPr="00944381">
        <w:rPr>
          <w:sz w:val="24"/>
        </w:rPr>
        <w:t xml:space="preserve"> de Educação Infantil (EI)</w:t>
      </w:r>
      <w:r w:rsidR="00F67832">
        <w:rPr>
          <w:sz w:val="24"/>
        </w:rPr>
        <w:t xml:space="preserve"> e Ensino Fundamental (EF) localizadas no território de Manaus, preferencialmente nas áreas com maior déficit de oferta de educação p</w:t>
      </w:r>
      <w:r w:rsidR="00AD4B7C">
        <w:rPr>
          <w:sz w:val="24"/>
        </w:rPr>
        <w:t>ública identificadas no Plano de Prioridades da SEMED</w:t>
      </w:r>
      <w:r w:rsidR="00A834A6">
        <w:rPr>
          <w:sz w:val="24"/>
        </w:rPr>
        <w:t xml:space="preserve"> (Anexo I).</w:t>
      </w:r>
    </w:p>
    <w:p w:rsidR="008916DA" w:rsidRDefault="006E7C2A">
      <w:pPr>
        <w:numPr>
          <w:ilvl w:val="1"/>
          <w:numId w:val="3"/>
        </w:numPr>
        <w:spacing w:line="276" w:lineRule="auto"/>
        <w:ind w:left="709" w:hanging="709"/>
        <w:jc w:val="both"/>
        <w:rPr>
          <w:sz w:val="24"/>
          <w:szCs w:val="24"/>
        </w:rPr>
      </w:pPr>
      <w:r w:rsidRPr="00944381">
        <w:rPr>
          <w:sz w:val="24"/>
          <w:szCs w:val="24"/>
        </w:rPr>
        <w:t xml:space="preserve">Para alcançar seu objetivo, </w:t>
      </w:r>
      <w:r w:rsidR="00240D34" w:rsidRPr="00944381">
        <w:rPr>
          <w:sz w:val="24"/>
          <w:szCs w:val="24"/>
        </w:rPr>
        <w:t xml:space="preserve">o </w:t>
      </w:r>
      <w:r w:rsidR="00F67832">
        <w:rPr>
          <w:sz w:val="24"/>
          <w:szCs w:val="24"/>
        </w:rPr>
        <w:t>Projeto</w:t>
      </w:r>
      <w:r w:rsidR="00240D34" w:rsidRPr="00944381">
        <w:rPr>
          <w:sz w:val="24"/>
          <w:szCs w:val="24"/>
        </w:rPr>
        <w:t xml:space="preserve"> estrutura-se em quatro componen</w:t>
      </w:r>
      <w:r w:rsidR="008916DA">
        <w:rPr>
          <w:sz w:val="24"/>
          <w:szCs w:val="24"/>
        </w:rPr>
        <w:t>tes, descritos a seguir</w:t>
      </w:r>
      <w:r w:rsidRPr="00944381">
        <w:rPr>
          <w:sz w:val="24"/>
          <w:szCs w:val="24"/>
        </w:rPr>
        <w:t xml:space="preserve">: </w:t>
      </w:r>
    </w:p>
    <w:p w:rsidR="008916DA" w:rsidRDefault="008916DA" w:rsidP="008916DA">
      <w:pPr>
        <w:numPr>
          <w:ilvl w:val="2"/>
          <w:numId w:val="3"/>
        </w:numPr>
        <w:spacing w:line="276" w:lineRule="auto"/>
        <w:jc w:val="both"/>
        <w:rPr>
          <w:sz w:val="24"/>
          <w:szCs w:val="24"/>
        </w:rPr>
      </w:pPr>
      <w:r>
        <w:rPr>
          <w:sz w:val="24"/>
          <w:szCs w:val="24"/>
        </w:rPr>
        <w:t xml:space="preserve">Componente 1 – </w:t>
      </w:r>
      <w:r w:rsidR="006E7C2A" w:rsidRPr="00944381">
        <w:rPr>
          <w:sz w:val="24"/>
          <w:szCs w:val="24"/>
        </w:rPr>
        <w:t xml:space="preserve">Expansão </w:t>
      </w:r>
      <w:r w:rsidR="00240D34" w:rsidRPr="00944381">
        <w:rPr>
          <w:sz w:val="24"/>
          <w:szCs w:val="24"/>
        </w:rPr>
        <w:t xml:space="preserve">da Cobertura e Melhoria da Infraestrutura </w:t>
      </w:r>
      <w:r w:rsidR="00940859">
        <w:rPr>
          <w:sz w:val="24"/>
          <w:szCs w:val="24"/>
        </w:rPr>
        <w:t xml:space="preserve">da Educação Básica; </w:t>
      </w:r>
    </w:p>
    <w:p w:rsidR="008916DA" w:rsidRDefault="008916DA" w:rsidP="008916DA">
      <w:pPr>
        <w:numPr>
          <w:ilvl w:val="2"/>
          <w:numId w:val="3"/>
        </w:numPr>
        <w:spacing w:line="276" w:lineRule="auto"/>
        <w:jc w:val="both"/>
        <w:rPr>
          <w:sz w:val="24"/>
          <w:szCs w:val="24"/>
        </w:rPr>
      </w:pPr>
      <w:r>
        <w:rPr>
          <w:sz w:val="24"/>
          <w:szCs w:val="24"/>
        </w:rPr>
        <w:t xml:space="preserve">Componente 2 – </w:t>
      </w:r>
      <w:r w:rsidR="00940859">
        <w:rPr>
          <w:sz w:val="24"/>
          <w:szCs w:val="24"/>
        </w:rPr>
        <w:t>Aperfeiçoamento</w:t>
      </w:r>
      <w:r w:rsidR="00240D34" w:rsidRPr="00944381">
        <w:rPr>
          <w:sz w:val="24"/>
          <w:szCs w:val="24"/>
        </w:rPr>
        <w:t xml:space="preserve"> da Qualidade da Educação</w:t>
      </w:r>
      <w:r w:rsidR="00940859">
        <w:rPr>
          <w:sz w:val="24"/>
          <w:szCs w:val="24"/>
        </w:rPr>
        <w:t xml:space="preserve"> Básica</w:t>
      </w:r>
      <w:r w:rsidR="00240D34" w:rsidRPr="00944381">
        <w:rPr>
          <w:sz w:val="24"/>
          <w:szCs w:val="24"/>
        </w:rPr>
        <w:t>;</w:t>
      </w:r>
      <w:r w:rsidR="006E7C2A" w:rsidRPr="00944381">
        <w:rPr>
          <w:sz w:val="24"/>
          <w:szCs w:val="24"/>
        </w:rPr>
        <w:t xml:space="preserve"> </w:t>
      </w:r>
    </w:p>
    <w:p w:rsidR="008916DA" w:rsidRDefault="008916DA" w:rsidP="008916DA">
      <w:pPr>
        <w:numPr>
          <w:ilvl w:val="2"/>
          <w:numId w:val="3"/>
        </w:numPr>
        <w:spacing w:line="276" w:lineRule="auto"/>
        <w:jc w:val="both"/>
        <w:rPr>
          <w:sz w:val="24"/>
          <w:szCs w:val="24"/>
        </w:rPr>
      </w:pPr>
      <w:r>
        <w:rPr>
          <w:sz w:val="24"/>
          <w:szCs w:val="24"/>
        </w:rPr>
        <w:t xml:space="preserve">Componente 3 – </w:t>
      </w:r>
      <w:r w:rsidR="00240D34" w:rsidRPr="00944381">
        <w:rPr>
          <w:sz w:val="24"/>
          <w:szCs w:val="24"/>
        </w:rPr>
        <w:t>Gestão, Monitoramento e Avaliação;</w:t>
      </w:r>
    </w:p>
    <w:p w:rsidR="006E7C2A" w:rsidRPr="00944381" w:rsidRDefault="008916DA" w:rsidP="008916DA">
      <w:pPr>
        <w:numPr>
          <w:ilvl w:val="2"/>
          <w:numId w:val="3"/>
        </w:numPr>
        <w:spacing w:line="276" w:lineRule="auto"/>
        <w:jc w:val="both"/>
        <w:rPr>
          <w:sz w:val="24"/>
          <w:szCs w:val="24"/>
        </w:rPr>
      </w:pPr>
      <w:r>
        <w:rPr>
          <w:sz w:val="24"/>
          <w:szCs w:val="24"/>
        </w:rPr>
        <w:t xml:space="preserve">Componente 4 – </w:t>
      </w:r>
      <w:r w:rsidR="006E7C2A" w:rsidRPr="00944381">
        <w:rPr>
          <w:sz w:val="24"/>
          <w:szCs w:val="24"/>
        </w:rPr>
        <w:t xml:space="preserve">Administração do </w:t>
      </w:r>
      <w:r w:rsidR="00F67832">
        <w:rPr>
          <w:sz w:val="24"/>
          <w:szCs w:val="24"/>
        </w:rPr>
        <w:t>Projeto</w:t>
      </w:r>
      <w:r w:rsidR="006E7C2A" w:rsidRPr="00944381">
        <w:rPr>
          <w:sz w:val="24"/>
          <w:szCs w:val="24"/>
        </w:rPr>
        <w:t>.</w:t>
      </w:r>
    </w:p>
    <w:p w:rsidR="006E7C2A" w:rsidRPr="00944381" w:rsidRDefault="006E7C2A">
      <w:pPr>
        <w:pStyle w:val="ListParagraph"/>
        <w:spacing w:line="276" w:lineRule="auto"/>
        <w:rPr>
          <w:sz w:val="24"/>
        </w:rPr>
      </w:pPr>
    </w:p>
    <w:p w:rsidR="006E7C2A" w:rsidRPr="00944381" w:rsidRDefault="006E7C2A" w:rsidP="00AC1218">
      <w:pPr>
        <w:spacing w:line="276" w:lineRule="auto"/>
        <w:ind w:left="360"/>
        <w:jc w:val="both"/>
        <w:outlineLvl w:val="0"/>
        <w:rPr>
          <w:b/>
          <w:color w:val="008000"/>
          <w:sz w:val="24"/>
        </w:rPr>
      </w:pPr>
      <w:r w:rsidRPr="00944381">
        <w:rPr>
          <w:b/>
          <w:sz w:val="24"/>
        </w:rPr>
        <w:t>1.</w:t>
      </w:r>
      <w:r w:rsidRPr="00944381">
        <w:rPr>
          <w:b/>
          <w:sz w:val="24"/>
        </w:rPr>
        <w:tab/>
        <w:t xml:space="preserve">Componente 1: </w:t>
      </w:r>
      <w:r w:rsidR="00781760" w:rsidRPr="00944381">
        <w:rPr>
          <w:b/>
          <w:sz w:val="24"/>
          <w:szCs w:val="24"/>
        </w:rPr>
        <w:t>Expansão da Cobertur</w:t>
      </w:r>
      <w:r w:rsidR="00940859">
        <w:rPr>
          <w:b/>
          <w:sz w:val="24"/>
          <w:szCs w:val="24"/>
        </w:rPr>
        <w:t xml:space="preserve">a e Melhoria da Infraestrutura da Educação Básica </w:t>
      </w:r>
    </w:p>
    <w:p w:rsidR="006E7C2A" w:rsidRPr="00944381" w:rsidRDefault="006E7C2A">
      <w:pPr>
        <w:spacing w:line="276" w:lineRule="auto"/>
        <w:jc w:val="both"/>
        <w:rPr>
          <w:b/>
          <w:sz w:val="24"/>
        </w:rPr>
      </w:pPr>
    </w:p>
    <w:p w:rsidR="009A2E7A" w:rsidRPr="009A2E7A" w:rsidRDefault="00000CC2" w:rsidP="009A2E7A">
      <w:pPr>
        <w:numPr>
          <w:ilvl w:val="1"/>
          <w:numId w:val="3"/>
        </w:numPr>
        <w:spacing w:line="276" w:lineRule="auto"/>
        <w:ind w:left="709" w:hanging="709"/>
        <w:jc w:val="both"/>
        <w:rPr>
          <w:sz w:val="24"/>
          <w:szCs w:val="24"/>
        </w:rPr>
      </w:pPr>
      <w:r w:rsidRPr="00944381">
        <w:rPr>
          <w:rFonts w:cs="Arial"/>
          <w:sz w:val="24"/>
          <w:szCs w:val="24"/>
        </w:rPr>
        <w:t xml:space="preserve">Este componente visa </w:t>
      </w:r>
      <w:r w:rsidR="009A6F45" w:rsidRPr="009A6F45">
        <w:rPr>
          <w:sz w:val="24"/>
          <w:szCs w:val="24"/>
        </w:rPr>
        <w:t>expandir a cobertura e melhorar a infraestrutura das unidades escolares da Educaçã</w:t>
      </w:r>
      <w:r w:rsidR="00AD4B7C">
        <w:rPr>
          <w:sz w:val="24"/>
          <w:szCs w:val="24"/>
        </w:rPr>
        <w:t>o Infantil e do Ensino Fundamental</w:t>
      </w:r>
      <w:r w:rsidR="009A6F45" w:rsidRPr="009A6F45">
        <w:rPr>
          <w:sz w:val="24"/>
          <w:szCs w:val="24"/>
        </w:rPr>
        <w:t>.</w:t>
      </w:r>
      <w:r w:rsidR="009A2E7A">
        <w:rPr>
          <w:sz w:val="24"/>
          <w:szCs w:val="24"/>
        </w:rPr>
        <w:t xml:space="preserve"> </w:t>
      </w:r>
      <w:r w:rsidRPr="009A2E7A">
        <w:rPr>
          <w:sz w:val="24"/>
          <w:szCs w:val="24"/>
        </w:rPr>
        <w:t>Ações previstas:</w:t>
      </w:r>
    </w:p>
    <w:p w:rsidR="009A2E7A" w:rsidRDefault="000A6BCF" w:rsidP="009A2E7A">
      <w:pPr>
        <w:numPr>
          <w:ilvl w:val="2"/>
          <w:numId w:val="3"/>
        </w:numPr>
        <w:spacing w:line="276" w:lineRule="auto"/>
        <w:jc w:val="both"/>
        <w:rPr>
          <w:sz w:val="24"/>
          <w:szCs w:val="24"/>
        </w:rPr>
      </w:pPr>
      <w:r w:rsidRPr="009A2E7A">
        <w:rPr>
          <w:rFonts w:cs="Arial"/>
          <w:sz w:val="24"/>
          <w:szCs w:val="24"/>
        </w:rPr>
        <w:t>Contratação</w:t>
      </w:r>
      <w:r w:rsidR="00000CC2" w:rsidRPr="009A2E7A">
        <w:rPr>
          <w:rFonts w:cs="Arial"/>
          <w:sz w:val="24"/>
          <w:szCs w:val="24"/>
        </w:rPr>
        <w:t xml:space="preserve"> de consultoria para a elaboração de</w:t>
      </w:r>
      <w:r w:rsidR="00412824" w:rsidRPr="009A2E7A">
        <w:rPr>
          <w:rFonts w:cs="Arial"/>
          <w:sz w:val="24"/>
          <w:szCs w:val="24"/>
        </w:rPr>
        <w:t xml:space="preserve"> </w:t>
      </w:r>
      <w:r w:rsidR="00000CC2" w:rsidRPr="009A2E7A">
        <w:rPr>
          <w:rFonts w:cs="Arial"/>
          <w:sz w:val="24"/>
          <w:szCs w:val="24"/>
        </w:rPr>
        <w:t xml:space="preserve">projetos </w:t>
      </w:r>
      <w:r w:rsidR="006D699E">
        <w:rPr>
          <w:rFonts w:cs="Arial"/>
          <w:sz w:val="24"/>
          <w:szCs w:val="24"/>
        </w:rPr>
        <w:t>executivos e de supervisão</w:t>
      </w:r>
      <w:r w:rsidR="009A6F45" w:rsidRPr="009A2E7A">
        <w:rPr>
          <w:rFonts w:cs="Arial"/>
          <w:sz w:val="24"/>
          <w:szCs w:val="24"/>
        </w:rPr>
        <w:t xml:space="preserve"> </w:t>
      </w:r>
      <w:r w:rsidR="00412824" w:rsidRPr="009A2E7A">
        <w:rPr>
          <w:rFonts w:cs="Arial"/>
          <w:sz w:val="24"/>
          <w:szCs w:val="24"/>
        </w:rPr>
        <w:t>d</w:t>
      </w:r>
      <w:r w:rsidR="00000CC2" w:rsidRPr="009A2E7A">
        <w:rPr>
          <w:rFonts w:cs="Arial"/>
          <w:sz w:val="24"/>
          <w:szCs w:val="24"/>
        </w:rPr>
        <w:t xml:space="preserve">as obras </w:t>
      </w:r>
      <w:r w:rsidR="006D699E">
        <w:rPr>
          <w:rFonts w:cs="Arial"/>
          <w:sz w:val="24"/>
          <w:szCs w:val="24"/>
        </w:rPr>
        <w:t xml:space="preserve"> de construção dos Centros Municipais de Educação Infantil (CMEI) e das Escolas Municipais de Ensino Fundamental (EMEF) </w:t>
      </w:r>
      <w:r w:rsidR="00000CC2" w:rsidRPr="009A2E7A">
        <w:rPr>
          <w:rFonts w:cs="Arial"/>
          <w:sz w:val="24"/>
          <w:szCs w:val="24"/>
        </w:rPr>
        <w:t xml:space="preserve">a serem financiadas pelo </w:t>
      </w:r>
      <w:r w:rsidR="00F67832" w:rsidRPr="009A2E7A">
        <w:rPr>
          <w:rFonts w:cs="Arial"/>
          <w:sz w:val="24"/>
          <w:szCs w:val="24"/>
        </w:rPr>
        <w:t>Projeto</w:t>
      </w:r>
      <w:r w:rsidR="00000CC2" w:rsidRPr="009A2E7A">
        <w:rPr>
          <w:rFonts w:cs="Arial"/>
          <w:sz w:val="24"/>
          <w:szCs w:val="24"/>
        </w:rPr>
        <w:t>;</w:t>
      </w:r>
    </w:p>
    <w:p w:rsidR="009A2E7A" w:rsidRDefault="00AD4B7C" w:rsidP="009A2E7A">
      <w:pPr>
        <w:numPr>
          <w:ilvl w:val="2"/>
          <w:numId w:val="3"/>
        </w:numPr>
        <w:spacing w:line="276" w:lineRule="auto"/>
        <w:jc w:val="both"/>
        <w:rPr>
          <w:sz w:val="24"/>
          <w:szCs w:val="24"/>
        </w:rPr>
      </w:pPr>
      <w:r w:rsidRPr="009A2E7A">
        <w:rPr>
          <w:rFonts w:cs="Arial"/>
          <w:sz w:val="24"/>
          <w:szCs w:val="24"/>
        </w:rPr>
        <w:t xml:space="preserve">Construção de cerca de </w:t>
      </w:r>
      <w:r w:rsidR="006D699E">
        <w:rPr>
          <w:rFonts w:cs="Arial"/>
          <w:sz w:val="24"/>
          <w:szCs w:val="24"/>
        </w:rPr>
        <w:t xml:space="preserve">sete </w:t>
      </w:r>
      <w:r w:rsidRPr="009A2E7A">
        <w:rPr>
          <w:rFonts w:cs="Arial"/>
          <w:sz w:val="24"/>
          <w:szCs w:val="24"/>
        </w:rPr>
        <w:t>crec</w:t>
      </w:r>
      <w:r w:rsidR="006D699E">
        <w:rPr>
          <w:rFonts w:cs="Arial"/>
          <w:sz w:val="24"/>
          <w:szCs w:val="24"/>
        </w:rPr>
        <w:t>hes;</w:t>
      </w:r>
    </w:p>
    <w:p w:rsidR="009A2E7A" w:rsidRDefault="00000CC2" w:rsidP="009A2E7A">
      <w:pPr>
        <w:numPr>
          <w:ilvl w:val="2"/>
          <w:numId w:val="3"/>
        </w:numPr>
        <w:spacing w:line="276" w:lineRule="auto"/>
        <w:jc w:val="both"/>
        <w:rPr>
          <w:sz w:val="24"/>
          <w:szCs w:val="24"/>
        </w:rPr>
      </w:pPr>
      <w:r w:rsidRPr="009A2E7A">
        <w:rPr>
          <w:rFonts w:cs="Arial"/>
          <w:sz w:val="24"/>
          <w:szCs w:val="24"/>
        </w:rPr>
        <w:t xml:space="preserve">Construção de </w:t>
      </w:r>
      <w:r w:rsidR="00412824" w:rsidRPr="009A2E7A">
        <w:rPr>
          <w:rFonts w:cs="Arial"/>
          <w:sz w:val="24"/>
          <w:szCs w:val="24"/>
        </w:rPr>
        <w:t xml:space="preserve">aproximadamente </w:t>
      </w:r>
      <w:r w:rsidR="0095774B">
        <w:rPr>
          <w:rFonts w:cs="Arial"/>
          <w:sz w:val="24"/>
          <w:szCs w:val="24"/>
        </w:rPr>
        <w:t>treze</w:t>
      </w:r>
      <w:r w:rsidR="009A6F45" w:rsidRPr="009A2E7A">
        <w:rPr>
          <w:rFonts w:cs="Arial"/>
          <w:sz w:val="24"/>
          <w:szCs w:val="24"/>
        </w:rPr>
        <w:t xml:space="preserve"> </w:t>
      </w:r>
      <w:r w:rsidR="006D699E">
        <w:rPr>
          <w:rFonts w:cs="Arial"/>
          <w:sz w:val="24"/>
          <w:szCs w:val="24"/>
        </w:rPr>
        <w:t>CMEI</w:t>
      </w:r>
      <w:r w:rsidR="00AD4B7C" w:rsidRPr="009A2E7A">
        <w:rPr>
          <w:rFonts w:cs="Arial"/>
          <w:sz w:val="24"/>
          <w:szCs w:val="24"/>
        </w:rPr>
        <w:t>;</w:t>
      </w:r>
    </w:p>
    <w:p w:rsidR="009A2E7A" w:rsidRDefault="009A6F45" w:rsidP="009A2E7A">
      <w:pPr>
        <w:numPr>
          <w:ilvl w:val="2"/>
          <w:numId w:val="3"/>
        </w:numPr>
        <w:spacing w:line="276" w:lineRule="auto"/>
        <w:jc w:val="both"/>
        <w:rPr>
          <w:sz w:val="24"/>
          <w:szCs w:val="24"/>
        </w:rPr>
      </w:pPr>
      <w:r w:rsidRPr="009A2E7A">
        <w:rPr>
          <w:rFonts w:cs="Arial"/>
          <w:sz w:val="24"/>
          <w:szCs w:val="24"/>
        </w:rPr>
        <w:t xml:space="preserve">Construção de aproximadamente </w:t>
      </w:r>
      <w:r w:rsidR="0095774B">
        <w:rPr>
          <w:rFonts w:cs="Arial"/>
          <w:sz w:val="24"/>
          <w:szCs w:val="24"/>
        </w:rPr>
        <w:t>trez</w:t>
      </w:r>
      <w:r w:rsidR="006D699E">
        <w:rPr>
          <w:rFonts w:cs="Arial"/>
          <w:sz w:val="24"/>
          <w:szCs w:val="24"/>
        </w:rPr>
        <w:t>e EMEF</w:t>
      </w:r>
      <w:r w:rsidRPr="009A2E7A">
        <w:rPr>
          <w:rFonts w:cs="Arial"/>
          <w:sz w:val="24"/>
          <w:szCs w:val="24"/>
        </w:rPr>
        <w:t>;</w:t>
      </w:r>
    </w:p>
    <w:p w:rsidR="00000CC2" w:rsidRPr="009A2E7A" w:rsidRDefault="00000CC2" w:rsidP="009A2E7A">
      <w:pPr>
        <w:numPr>
          <w:ilvl w:val="2"/>
          <w:numId w:val="3"/>
        </w:numPr>
        <w:spacing w:line="276" w:lineRule="auto"/>
        <w:jc w:val="both"/>
        <w:rPr>
          <w:sz w:val="24"/>
          <w:szCs w:val="24"/>
        </w:rPr>
      </w:pPr>
      <w:r w:rsidRPr="009A2E7A">
        <w:rPr>
          <w:rFonts w:cs="Arial"/>
          <w:sz w:val="24"/>
          <w:szCs w:val="24"/>
        </w:rPr>
        <w:t>Aquisição de bens duráveis para equipa</w:t>
      </w:r>
      <w:r w:rsidR="009A6F45" w:rsidRPr="009A2E7A">
        <w:rPr>
          <w:rFonts w:cs="Arial"/>
          <w:sz w:val="24"/>
          <w:szCs w:val="24"/>
        </w:rPr>
        <w:t>r as unidades construídas</w:t>
      </w:r>
      <w:r w:rsidRPr="009A2E7A">
        <w:rPr>
          <w:rFonts w:cs="Arial"/>
          <w:sz w:val="24"/>
          <w:szCs w:val="24"/>
        </w:rPr>
        <w:t>.</w:t>
      </w:r>
    </w:p>
    <w:p w:rsidR="006E7C2A" w:rsidRDefault="006E7C2A" w:rsidP="006D699E">
      <w:pPr>
        <w:spacing w:line="276" w:lineRule="auto"/>
        <w:jc w:val="both"/>
        <w:rPr>
          <w:sz w:val="24"/>
        </w:rPr>
      </w:pPr>
    </w:p>
    <w:p w:rsidR="00D21B25" w:rsidRDefault="006D699E" w:rsidP="006D699E">
      <w:pPr>
        <w:numPr>
          <w:ilvl w:val="1"/>
          <w:numId w:val="3"/>
        </w:numPr>
        <w:spacing w:line="276" w:lineRule="auto"/>
        <w:ind w:left="709" w:hanging="709"/>
        <w:jc w:val="both"/>
        <w:rPr>
          <w:sz w:val="24"/>
        </w:rPr>
      </w:pPr>
      <w:r w:rsidRPr="00944381">
        <w:rPr>
          <w:sz w:val="24"/>
        </w:rPr>
        <w:t>Todas as unidades educativas serão construídas em conformidade com os padrões arquitetônicos e de engenharia previamente aprovad</w:t>
      </w:r>
      <w:r>
        <w:rPr>
          <w:sz w:val="24"/>
        </w:rPr>
        <w:t xml:space="preserve">os pelo Banco. Os equipamentos, </w:t>
      </w:r>
      <w:r w:rsidRPr="00944381">
        <w:rPr>
          <w:sz w:val="24"/>
        </w:rPr>
        <w:t xml:space="preserve"> mobiliários </w:t>
      </w:r>
      <w:r>
        <w:rPr>
          <w:sz w:val="24"/>
        </w:rPr>
        <w:t xml:space="preserve">e utensílios </w:t>
      </w:r>
      <w:r w:rsidRPr="00944381">
        <w:rPr>
          <w:sz w:val="24"/>
        </w:rPr>
        <w:t xml:space="preserve">elegíveis deverão ser condizentes com tais padrões, e também precisarão ser apresentados pela </w:t>
      </w:r>
      <w:r>
        <w:rPr>
          <w:sz w:val="24"/>
        </w:rPr>
        <w:t>SEMED</w:t>
      </w:r>
      <w:r w:rsidRPr="00944381">
        <w:rPr>
          <w:sz w:val="24"/>
        </w:rPr>
        <w:t xml:space="preserve"> e aprovados pelo Banco previamente ao lançamento dos certames para sua aquisição.</w:t>
      </w:r>
    </w:p>
    <w:p w:rsidR="006D699E" w:rsidRDefault="00D21B25" w:rsidP="006D699E">
      <w:pPr>
        <w:numPr>
          <w:ilvl w:val="1"/>
          <w:numId w:val="3"/>
        </w:numPr>
        <w:spacing w:line="276" w:lineRule="auto"/>
        <w:ind w:left="709" w:hanging="709"/>
        <w:jc w:val="both"/>
        <w:rPr>
          <w:sz w:val="24"/>
        </w:rPr>
      </w:pPr>
      <w:r>
        <w:rPr>
          <w:sz w:val="24"/>
        </w:rPr>
        <w:t xml:space="preserve">A SEMED vai aderir </w:t>
      </w:r>
      <w:r w:rsidR="00A81E91">
        <w:rPr>
          <w:sz w:val="24"/>
        </w:rPr>
        <w:t>à</w:t>
      </w:r>
      <w:r>
        <w:rPr>
          <w:sz w:val="24"/>
        </w:rPr>
        <w:t xml:space="preserve"> Ata de Registro de Preços do </w:t>
      </w:r>
      <w:r w:rsidR="00A81E91">
        <w:rPr>
          <w:sz w:val="24"/>
        </w:rPr>
        <w:t xml:space="preserve">Fundo Nacional de Desenvolvimento da Educação (FNDE) </w:t>
      </w:r>
      <w:r>
        <w:rPr>
          <w:sz w:val="24"/>
        </w:rPr>
        <w:t xml:space="preserve">para a contratação das obras de construção das creches, que serão financiadas integralmente com recursos da contrapartida local, sendo parte dos recursos </w:t>
      </w:r>
      <w:r>
        <w:rPr>
          <w:sz w:val="24"/>
        </w:rPr>
        <w:lastRenderedPageBreak/>
        <w:t>provenientes do Tesouro Municipal e outra parte vinda do M</w:t>
      </w:r>
      <w:r w:rsidR="00A81E91">
        <w:rPr>
          <w:sz w:val="24"/>
        </w:rPr>
        <w:t>inistério da Educação (M</w:t>
      </w:r>
      <w:r>
        <w:rPr>
          <w:sz w:val="24"/>
        </w:rPr>
        <w:t>EC</w:t>
      </w:r>
      <w:r w:rsidR="00A81E91">
        <w:rPr>
          <w:sz w:val="24"/>
        </w:rPr>
        <w:t>)</w:t>
      </w:r>
      <w:r>
        <w:rPr>
          <w:sz w:val="24"/>
        </w:rPr>
        <w:t>.</w:t>
      </w:r>
      <w:r w:rsidR="006D699E" w:rsidRPr="00944381">
        <w:rPr>
          <w:sz w:val="24"/>
        </w:rPr>
        <w:t xml:space="preserve"> </w:t>
      </w:r>
      <w:r>
        <w:rPr>
          <w:sz w:val="24"/>
        </w:rPr>
        <w:t xml:space="preserve">Tais creches seguirão padrão arquitetônico e de engenharia aprovado pelo </w:t>
      </w:r>
      <w:r w:rsidR="00A81E91">
        <w:rPr>
          <w:sz w:val="24"/>
        </w:rPr>
        <w:t>FNDE</w:t>
      </w:r>
      <w:r>
        <w:rPr>
          <w:sz w:val="24"/>
        </w:rPr>
        <w:t>.</w:t>
      </w:r>
    </w:p>
    <w:p w:rsidR="001505E4" w:rsidRPr="00D21B25" w:rsidRDefault="001505E4" w:rsidP="006D699E">
      <w:pPr>
        <w:numPr>
          <w:ilvl w:val="1"/>
          <w:numId w:val="3"/>
        </w:numPr>
        <w:spacing w:line="276" w:lineRule="auto"/>
        <w:ind w:left="709" w:hanging="709"/>
        <w:jc w:val="both"/>
        <w:rPr>
          <w:sz w:val="24"/>
        </w:rPr>
      </w:pPr>
      <w:r>
        <w:rPr>
          <w:sz w:val="24"/>
        </w:rPr>
        <w:t xml:space="preserve">Previamente à assinatura do Contrato de Empréstimo ou logo no início da execução do Projeto, a SEMED deverá selecionar e contratar, por meio de uma Seleção Baseada na Qualidade e no Custo (SBQC), serviços de consultoria especializada para a elaboração dos projetos executivos dos CMEI e EMEF, que serão duas unidades funcionando em prédios separados, mas que ocuparão o mesmo terreno. Tal seleção deverá prever a continuidade dos serviços para as empresas vencedoras, as quais terão preferência para realizar os serviços de supervisão das obras para as quais tenham elaborado os projetos executivos. Caso tais empresas não tenham interesse na execução de tais serviços ou não se chegue a bom termo as negociações quanto ao seu preço, a Subcomissão de Licitações da Área de Educação deverá realizar um processo licitatório para a contratação desses serviços. </w:t>
      </w:r>
    </w:p>
    <w:p w:rsidR="006D699E" w:rsidRPr="00944381" w:rsidRDefault="006D699E" w:rsidP="006D699E">
      <w:pPr>
        <w:numPr>
          <w:ilvl w:val="1"/>
          <w:numId w:val="3"/>
        </w:numPr>
        <w:spacing w:line="276" w:lineRule="auto"/>
        <w:ind w:left="709" w:hanging="709"/>
        <w:jc w:val="both"/>
        <w:rPr>
          <w:sz w:val="24"/>
        </w:rPr>
      </w:pPr>
      <w:r w:rsidRPr="00944381">
        <w:rPr>
          <w:sz w:val="24"/>
        </w:rPr>
        <w:t>Previamente ao lançamento de qualquer processo licitatório para construção das unidades supramencionadas, o Órgão Executor deverá submeter à aprovação do Banco os editais,</w:t>
      </w:r>
      <w:r>
        <w:rPr>
          <w:sz w:val="24"/>
        </w:rPr>
        <w:t xml:space="preserve"> juntamente com o projeto executivo de cada obra, do qual constem, pelo menos, os</w:t>
      </w:r>
      <w:r w:rsidRPr="00944381">
        <w:rPr>
          <w:sz w:val="24"/>
        </w:rPr>
        <w:t xml:space="preserve"> seguintes documentos:</w:t>
      </w:r>
    </w:p>
    <w:p w:rsidR="006D699E" w:rsidRPr="00944381" w:rsidRDefault="006D699E" w:rsidP="006D699E">
      <w:pPr>
        <w:spacing w:line="23" w:lineRule="atLeast"/>
        <w:jc w:val="both"/>
        <w:rPr>
          <w:sz w:val="24"/>
        </w:rPr>
      </w:pPr>
    </w:p>
    <w:p w:rsidR="006D699E" w:rsidRPr="00944381" w:rsidRDefault="006D699E" w:rsidP="006D699E">
      <w:pPr>
        <w:numPr>
          <w:ilvl w:val="0"/>
          <w:numId w:val="20"/>
        </w:numPr>
        <w:tabs>
          <w:tab w:val="clear" w:pos="1428"/>
          <w:tab w:val="num" w:pos="1700"/>
        </w:tabs>
        <w:spacing w:line="276" w:lineRule="auto"/>
        <w:ind w:left="1700" w:hanging="357"/>
        <w:jc w:val="both"/>
        <w:rPr>
          <w:sz w:val="24"/>
        </w:rPr>
      </w:pPr>
      <w:r w:rsidRPr="00944381">
        <w:rPr>
          <w:sz w:val="24"/>
        </w:rPr>
        <w:t>Evidência da posse / averbação do terreno.</w:t>
      </w:r>
    </w:p>
    <w:p w:rsidR="006D699E" w:rsidRPr="00944381" w:rsidRDefault="006D699E" w:rsidP="006D699E">
      <w:pPr>
        <w:numPr>
          <w:ilvl w:val="0"/>
          <w:numId w:val="20"/>
        </w:numPr>
        <w:tabs>
          <w:tab w:val="clear" w:pos="1428"/>
          <w:tab w:val="num" w:pos="1700"/>
        </w:tabs>
        <w:spacing w:line="276" w:lineRule="auto"/>
        <w:ind w:left="1700" w:hanging="357"/>
        <w:jc w:val="both"/>
        <w:rPr>
          <w:sz w:val="24"/>
        </w:rPr>
      </w:pPr>
      <w:r w:rsidRPr="00944381">
        <w:rPr>
          <w:sz w:val="24"/>
        </w:rPr>
        <w:t>Projetos arquitetônicos e complementares:</w:t>
      </w:r>
    </w:p>
    <w:p w:rsidR="006D699E" w:rsidRPr="00944381" w:rsidRDefault="006D699E" w:rsidP="006D699E">
      <w:pPr>
        <w:numPr>
          <w:ilvl w:val="4"/>
          <w:numId w:val="19"/>
        </w:numPr>
        <w:tabs>
          <w:tab w:val="clear" w:pos="3600"/>
          <w:tab w:val="num" w:pos="3000"/>
        </w:tabs>
        <w:spacing w:line="276" w:lineRule="auto"/>
        <w:ind w:left="3000" w:hanging="357"/>
        <w:jc w:val="both"/>
        <w:rPr>
          <w:sz w:val="24"/>
        </w:rPr>
      </w:pPr>
      <w:r w:rsidRPr="00944381">
        <w:rPr>
          <w:sz w:val="24"/>
        </w:rPr>
        <w:t>Planta de Situação e Locação;</w:t>
      </w:r>
    </w:p>
    <w:p w:rsidR="006D699E" w:rsidRPr="00944381" w:rsidRDefault="006D699E" w:rsidP="006D699E">
      <w:pPr>
        <w:numPr>
          <w:ilvl w:val="4"/>
          <w:numId w:val="19"/>
        </w:numPr>
        <w:tabs>
          <w:tab w:val="clear" w:pos="3600"/>
          <w:tab w:val="num" w:pos="3000"/>
        </w:tabs>
        <w:spacing w:line="276" w:lineRule="auto"/>
        <w:ind w:left="3000" w:hanging="357"/>
        <w:jc w:val="both"/>
        <w:rPr>
          <w:sz w:val="24"/>
        </w:rPr>
      </w:pPr>
      <w:r w:rsidRPr="00944381">
        <w:rPr>
          <w:sz w:val="24"/>
        </w:rPr>
        <w:t>Planta Baixa, Cortes, Fachadas, Planta Coberta e Detalhes;</w:t>
      </w:r>
    </w:p>
    <w:p w:rsidR="006D699E" w:rsidRPr="00944381" w:rsidRDefault="006D699E" w:rsidP="006D699E">
      <w:pPr>
        <w:numPr>
          <w:ilvl w:val="4"/>
          <w:numId w:val="19"/>
        </w:numPr>
        <w:tabs>
          <w:tab w:val="clear" w:pos="3600"/>
          <w:tab w:val="num" w:pos="3000"/>
        </w:tabs>
        <w:spacing w:line="276" w:lineRule="auto"/>
        <w:ind w:left="3000" w:hanging="357"/>
        <w:jc w:val="both"/>
        <w:rPr>
          <w:sz w:val="24"/>
        </w:rPr>
      </w:pPr>
      <w:r w:rsidRPr="00944381">
        <w:rPr>
          <w:sz w:val="24"/>
        </w:rPr>
        <w:t>Instalações Elétricas e Telefônicas;</w:t>
      </w:r>
    </w:p>
    <w:p w:rsidR="006D699E" w:rsidRPr="00944381" w:rsidRDefault="006D699E" w:rsidP="006D699E">
      <w:pPr>
        <w:numPr>
          <w:ilvl w:val="4"/>
          <w:numId w:val="19"/>
        </w:numPr>
        <w:tabs>
          <w:tab w:val="clear" w:pos="3600"/>
          <w:tab w:val="num" w:pos="3000"/>
        </w:tabs>
        <w:spacing w:line="276" w:lineRule="auto"/>
        <w:ind w:left="3000" w:hanging="357"/>
        <w:jc w:val="both"/>
        <w:rPr>
          <w:sz w:val="24"/>
        </w:rPr>
      </w:pPr>
      <w:r w:rsidRPr="00944381">
        <w:rPr>
          <w:sz w:val="24"/>
        </w:rPr>
        <w:t>Instalações Hidráulicas;</w:t>
      </w:r>
    </w:p>
    <w:p w:rsidR="006D699E" w:rsidRPr="00944381" w:rsidRDefault="006D699E" w:rsidP="006D699E">
      <w:pPr>
        <w:numPr>
          <w:ilvl w:val="4"/>
          <w:numId w:val="19"/>
        </w:numPr>
        <w:tabs>
          <w:tab w:val="clear" w:pos="3600"/>
          <w:tab w:val="num" w:pos="3000"/>
        </w:tabs>
        <w:spacing w:line="276" w:lineRule="auto"/>
        <w:ind w:left="3000" w:hanging="357"/>
        <w:jc w:val="both"/>
        <w:rPr>
          <w:sz w:val="24"/>
        </w:rPr>
      </w:pPr>
      <w:r w:rsidRPr="00944381">
        <w:rPr>
          <w:sz w:val="24"/>
        </w:rPr>
        <w:t>Instalações Sanitárias e/ou Sistema de Coleta de Esgotos;</w:t>
      </w:r>
    </w:p>
    <w:p w:rsidR="006D699E" w:rsidRPr="00944381" w:rsidRDefault="006D699E" w:rsidP="006D699E">
      <w:pPr>
        <w:numPr>
          <w:ilvl w:val="4"/>
          <w:numId w:val="19"/>
        </w:numPr>
        <w:tabs>
          <w:tab w:val="clear" w:pos="3600"/>
          <w:tab w:val="num" w:pos="3000"/>
        </w:tabs>
        <w:spacing w:line="276" w:lineRule="auto"/>
        <w:ind w:left="3000" w:hanging="357"/>
        <w:jc w:val="both"/>
        <w:rPr>
          <w:sz w:val="24"/>
        </w:rPr>
      </w:pPr>
      <w:r w:rsidRPr="00944381">
        <w:rPr>
          <w:sz w:val="24"/>
        </w:rPr>
        <w:t>Sistema de Coleta de Águas Pluviais;</w:t>
      </w:r>
    </w:p>
    <w:p w:rsidR="006D699E" w:rsidRPr="00944381" w:rsidRDefault="006D699E" w:rsidP="006D699E">
      <w:pPr>
        <w:numPr>
          <w:ilvl w:val="4"/>
          <w:numId w:val="19"/>
        </w:numPr>
        <w:tabs>
          <w:tab w:val="clear" w:pos="3600"/>
          <w:tab w:val="num" w:pos="3000"/>
        </w:tabs>
        <w:spacing w:line="276" w:lineRule="auto"/>
        <w:ind w:left="3000" w:hanging="357"/>
        <w:jc w:val="both"/>
        <w:rPr>
          <w:sz w:val="24"/>
        </w:rPr>
      </w:pPr>
      <w:r w:rsidRPr="00944381">
        <w:rPr>
          <w:sz w:val="24"/>
        </w:rPr>
        <w:t>Sistema de Ar Condicionado, quando necessários;</w:t>
      </w:r>
    </w:p>
    <w:p w:rsidR="006D699E" w:rsidRPr="00944381" w:rsidRDefault="006D699E" w:rsidP="006D699E">
      <w:pPr>
        <w:numPr>
          <w:ilvl w:val="4"/>
          <w:numId w:val="19"/>
        </w:numPr>
        <w:tabs>
          <w:tab w:val="clear" w:pos="3600"/>
          <w:tab w:val="num" w:pos="3000"/>
        </w:tabs>
        <w:spacing w:line="276" w:lineRule="auto"/>
        <w:ind w:left="3000" w:hanging="357"/>
        <w:jc w:val="both"/>
        <w:rPr>
          <w:sz w:val="24"/>
        </w:rPr>
      </w:pPr>
      <w:r w:rsidRPr="00944381">
        <w:rPr>
          <w:sz w:val="24"/>
        </w:rPr>
        <w:t>Paisagismos, quando pertinentes;</w:t>
      </w:r>
    </w:p>
    <w:p w:rsidR="006D699E" w:rsidRPr="00944381" w:rsidRDefault="006D699E" w:rsidP="006D699E">
      <w:pPr>
        <w:numPr>
          <w:ilvl w:val="4"/>
          <w:numId w:val="19"/>
        </w:numPr>
        <w:tabs>
          <w:tab w:val="clear" w:pos="3600"/>
          <w:tab w:val="num" w:pos="3000"/>
        </w:tabs>
        <w:spacing w:line="276" w:lineRule="auto"/>
        <w:ind w:left="3000" w:hanging="357"/>
        <w:jc w:val="both"/>
        <w:rPr>
          <w:sz w:val="24"/>
        </w:rPr>
      </w:pPr>
      <w:r w:rsidRPr="00944381">
        <w:rPr>
          <w:sz w:val="24"/>
        </w:rPr>
        <w:t>Distribuição de Água e Combate a Incêndio e Pânico, quando necessários para atendimento à legislação vigente (Corpo de Bombeiros).</w:t>
      </w:r>
    </w:p>
    <w:p w:rsidR="006D699E" w:rsidRPr="00944381" w:rsidRDefault="006D699E" w:rsidP="006D699E">
      <w:pPr>
        <w:numPr>
          <w:ilvl w:val="4"/>
          <w:numId w:val="19"/>
        </w:numPr>
        <w:tabs>
          <w:tab w:val="clear" w:pos="3600"/>
          <w:tab w:val="num" w:pos="3000"/>
        </w:tabs>
        <w:spacing w:line="276" w:lineRule="auto"/>
        <w:ind w:left="3000" w:hanging="357"/>
        <w:jc w:val="both"/>
        <w:rPr>
          <w:sz w:val="24"/>
        </w:rPr>
      </w:pPr>
      <w:r w:rsidRPr="00944381">
        <w:rPr>
          <w:sz w:val="24"/>
        </w:rPr>
        <w:t>Projetos de gases, quando necessários;</w:t>
      </w:r>
    </w:p>
    <w:p w:rsidR="006D699E" w:rsidRPr="00944381" w:rsidRDefault="006D699E" w:rsidP="006D699E">
      <w:pPr>
        <w:numPr>
          <w:ilvl w:val="4"/>
          <w:numId w:val="19"/>
        </w:numPr>
        <w:tabs>
          <w:tab w:val="clear" w:pos="3600"/>
          <w:tab w:val="num" w:pos="3000"/>
        </w:tabs>
        <w:spacing w:line="276" w:lineRule="auto"/>
        <w:ind w:left="3000" w:hanging="357"/>
        <w:jc w:val="both"/>
        <w:rPr>
          <w:sz w:val="24"/>
        </w:rPr>
      </w:pPr>
      <w:r w:rsidRPr="00944381">
        <w:rPr>
          <w:sz w:val="24"/>
        </w:rPr>
        <w:t>Projetos de estrutura, quando necessários;</w:t>
      </w:r>
    </w:p>
    <w:p w:rsidR="006D699E" w:rsidRPr="00944381" w:rsidRDefault="006D699E" w:rsidP="006D699E">
      <w:pPr>
        <w:spacing w:line="276" w:lineRule="auto"/>
        <w:ind w:left="3000"/>
        <w:jc w:val="both"/>
        <w:rPr>
          <w:sz w:val="24"/>
        </w:rPr>
      </w:pPr>
    </w:p>
    <w:p w:rsidR="006D699E" w:rsidRPr="00944381" w:rsidRDefault="006D699E" w:rsidP="006D699E">
      <w:pPr>
        <w:numPr>
          <w:ilvl w:val="0"/>
          <w:numId w:val="20"/>
        </w:numPr>
        <w:tabs>
          <w:tab w:val="clear" w:pos="1428"/>
          <w:tab w:val="num" w:pos="1700"/>
        </w:tabs>
        <w:spacing w:line="276" w:lineRule="auto"/>
        <w:ind w:left="1700" w:hanging="357"/>
        <w:jc w:val="both"/>
        <w:rPr>
          <w:sz w:val="24"/>
        </w:rPr>
      </w:pPr>
      <w:r w:rsidRPr="00944381">
        <w:rPr>
          <w:sz w:val="24"/>
        </w:rPr>
        <w:t>Memorial Descritivo do projeto arquitetônico e projetos complementares, devidamente consolidados (arquitetura, estruturas metálicas; instalações elétricas / telefônicas / lógicas / instalações hidráulicas / sistema de coleta de esgotos / coletas de águas pluviais / distribuição de água e combate contra incêndio; sistema de ar condicionado; e paisagismo).</w:t>
      </w:r>
    </w:p>
    <w:p w:rsidR="006D699E" w:rsidRPr="00944381" w:rsidRDefault="006D699E" w:rsidP="006D699E">
      <w:pPr>
        <w:numPr>
          <w:ilvl w:val="0"/>
          <w:numId w:val="20"/>
        </w:numPr>
        <w:tabs>
          <w:tab w:val="clear" w:pos="1428"/>
          <w:tab w:val="num" w:pos="1700"/>
        </w:tabs>
        <w:spacing w:line="276" w:lineRule="auto"/>
        <w:ind w:left="1700" w:hanging="357"/>
        <w:jc w:val="both"/>
        <w:rPr>
          <w:sz w:val="24"/>
        </w:rPr>
      </w:pPr>
      <w:r w:rsidRPr="00944381">
        <w:rPr>
          <w:sz w:val="24"/>
        </w:rPr>
        <w:t>Caderno de Encargos, constando das Especificações Técnicas e Critérios de Medição e Pagamento, atendendo às normas brasileiras (NBR) da Associação Brasileira de Normas Técnicas (ABNT), para cada um dos itens previstos nas planilhas orçamentárias.</w:t>
      </w:r>
    </w:p>
    <w:p w:rsidR="006D699E" w:rsidRPr="00944381" w:rsidRDefault="006D699E" w:rsidP="006D699E">
      <w:pPr>
        <w:numPr>
          <w:ilvl w:val="0"/>
          <w:numId w:val="20"/>
        </w:numPr>
        <w:tabs>
          <w:tab w:val="clear" w:pos="1428"/>
          <w:tab w:val="num" w:pos="1700"/>
        </w:tabs>
        <w:spacing w:line="276" w:lineRule="auto"/>
        <w:ind w:left="1700" w:hanging="357"/>
        <w:jc w:val="both"/>
        <w:rPr>
          <w:sz w:val="24"/>
        </w:rPr>
      </w:pPr>
      <w:r w:rsidRPr="00944381">
        <w:rPr>
          <w:sz w:val="24"/>
        </w:rPr>
        <w:t>Planilha Orçamentária com a devida memória de cálculo dos quantitativos de cada um dos itens previstos atualizados.</w:t>
      </w:r>
    </w:p>
    <w:p w:rsidR="006D699E" w:rsidRPr="00944381" w:rsidRDefault="006D699E" w:rsidP="006D699E">
      <w:pPr>
        <w:numPr>
          <w:ilvl w:val="0"/>
          <w:numId w:val="20"/>
        </w:numPr>
        <w:tabs>
          <w:tab w:val="clear" w:pos="1428"/>
          <w:tab w:val="num" w:pos="1700"/>
        </w:tabs>
        <w:spacing w:line="276" w:lineRule="auto"/>
        <w:ind w:left="1700" w:hanging="357"/>
        <w:jc w:val="both"/>
        <w:rPr>
          <w:sz w:val="24"/>
        </w:rPr>
      </w:pPr>
      <w:r w:rsidRPr="00944381">
        <w:rPr>
          <w:sz w:val="24"/>
        </w:rPr>
        <w:lastRenderedPageBreak/>
        <w:t xml:space="preserve">Composição Analítica de Preço Unitário, constante do Sistema de Orçamento da Secretaria de Obras, para cada um dos itens previstos nas Planilhas Orçamentárias, com preços dos insumos atualizados. </w:t>
      </w:r>
    </w:p>
    <w:p w:rsidR="006D699E" w:rsidRPr="00944381" w:rsidRDefault="006D699E" w:rsidP="006D699E">
      <w:pPr>
        <w:spacing w:line="276" w:lineRule="auto"/>
        <w:ind w:left="709"/>
        <w:jc w:val="both"/>
        <w:rPr>
          <w:sz w:val="24"/>
        </w:rPr>
      </w:pPr>
    </w:p>
    <w:p w:rsidR="006D699E" w:rsidRPr="00944381" w:rsidRDefault="006D699E" w:rsidP="006D699E">
      <w:pPr>
        <w:numPr>
          <w:ilvl w:val="1"/>
          <w:numId w:val="3"/>
        </w:numPr>
        <w:spacing w:line="276" w:lineRule="auto"/>
        <w:ind w:left="709" w:hanging="709"/>
        <w:jc w:val="both"/>
        <w:rPr>
          <w:sz w:val="24"/>
        </w:rPr>
      </w:pPr>
      <w:r w:rsidRPr="00944381">
        <w:rPr>
          <w:sz w:val="24"/>
        </w:rPr>
        <w:t>Previamente à adjudicação do contrato com a(s) vencedora(s) do(s) processo(s) licitatório(s) para construção</w:t>
      </w:r>
      <w:r>
        <w:rPr>
          <w:sz w:val="24"/>
        </w:rPr>
        <w:t xml:space="preserve"> das</w:t>
      </w:r>
      <w:r w:rsidRPr="00944381">
        <w:rPr>
          <w:sz w:val="24"/>
        </w:rPr>
        <w:t xml:space="preserve"> unidades educativas, o Órgão Executor deverá enviar ao Banco</w:t>
      </w:r>
      <w:r>
        <w:rPr>
          <w:sz w:val="24"/>
        </w:rPr>
        <w:t>,</w:t>
      </w:r>
      <w:r w:rsidRPr="00944381">
        <w:rPr>
          <w:sz w:val="24"/>
        </w:rPr>
        <w:t xml:space="preserve"> para não-objeção, o Relatório de Avaliação das Propostas Técnicas </w:t>
      </w:r>
      <w:r>
        <w:rPr>
          <w:sz w:val="24"/>
        </w:rPr>
        <w:t>e Comerciais, preparado pela Subcomissão de Obras e Serviços de Engenharia</w:t>
      </w:r>
      <w:r w:rsidRPr="00944381">
        <w:rPr>
          <w:sz w:val="24"/>
        </w:rPr>
        <w:t>, juntamente com todas as licenças ambientais e sociais exigidas pela legislação nacional aplicável, a saber:</w:t>
      </w:r>
    </w:p>
    <w:p w:rsidR="006D699E" w:rsidRPr="00944381" w:rsidRDefault="006D699E" w:rsidP="006D699E">
      <w:pPr>
        <w:numPr>
          <w:ilvl w:val="0"/>
          <w:numId w:val="21"/>
        </w:numPr>
        <w:spacing w:line="276" w:lineRule="auto"/>
        <w:jc w:val="both"/>
        <w:rPr>
          <w:sz w:val="24"/>
          <w:szCs w:val="24"/>
        </w:rPr>
      </w:pPr>
      <w:r w:rsidRPr="00944381">
        <w:rPr>
          <w:sz w:val="24"/>
          <w:szCs w:val="24"/>
        </w:rPr>
        <w:t>Licen</w:t>
      </w:r>
      <w:r>
        <w:rPr>
          <w:sz w:val="24"/>
          <w:szCs w:val="24"/>
        </w:rPr>
        <w:t xml:space="preserve">ça de instalação expedida pela Secretaria Municipal de Meio Ambiente e Sustentabilidade (SEMMAS); </w:t>
      </w:r>
    </w:p>
    <w:p w:rsidR="006D699E" w:rsidRPr="00944381" w:rsidRDefault="006D699E" w:rsidP="006D699E">
      <w:pPr>
        <w:numPr>
          <w:ilvl w:val="0"/>
          <w:numId w:val="21"/>
        </w:numPr>
        <w:spacing w:line="276" w:lineRule="auto"/>
        <w:jc w:val="both"/>
        <w:rPr>
          <w:sz w:val="24"/>
          <w:szCs w:val="24"/>
        </w:rPr>
      </w:pPr>
      <w:r w:rsidRPr="00944381">
        <w:rPr>
          <w:sz w:val="24"/>
          <w:szCs w:val="24"/>
        </w:rPr>
        <w:t>Licença da Agência Nacional de Vigilância Sanitária (ANVISA)</w:t>
      </w:r>
      <w:r>
        <w:rPr>
          <w:sz w:val="24"/>
          <w:szCs w:val="24"/>
        </w:rPr>
        <w:t>;</w:t>
      </w:r>
    </w:p>
    <w:p w:rsidR="006D699E" w:rsidRPr="00944381" w:rsidRDefault="006D699E" w:rsidP="006D699E">
      <w:pPr>
        <w:numPr>
          <w:ilvl w:val="0"/>
          <w:numId w:val="21"/>
        </w:numPr>
        <w:spacing w:line="276" w:lineRule="auto"/>
        <w:jc w:val="both"/>
        <w:rPr>
          <w:sz w:val="24"/>
          <w:szCs w:val="24"/>
        </w:rPr>
      </w:pPr>
      <w:r w:rsidRPr="00944381">
        <w:rPr>
          <w:sz w:val="24"/>
          <w:szCs w:val="24"/>
        </w:rPr>
        <w:t>Declaração de viabilidade técnica de água</w:t>
      </w:r>
      <w:r>
        <w:rPr>
          <w:sz w:val="24"/>
          <w:szCs w:val="24"/>
        </w:rPr>
        <w:t xml:space="preserve"> e esgotos </w:t>
      </w:r>
      <w:r w:rsidRPr="00944381">
        <w:rPr>
          <w:sz w:val="24"/>
          <w:szCs w:val="24"/>
        </w:rPr>
        <w:t xml:space="preserve">junto </w:t>
      </w:r>
      <w:r>
        <w:rPr>
          <w:sz w:val="24"/>
          <w:szCs w:val="24"/>
        </w:rPr>
        <w:t>aos órgãos competentes do município;</w:t>
      </w:r>
    </w:p>
    <w:p w:rsidR="006D699E" w:rsidRPr="00944381" w:rsidRDefault="006D699E" w:rsidP="006D699E">
      <w:pPr>
        <w:numPr>
          <w:ilvl w:val="0"/>
          <w:numId w:val="21"/>
        </w:numPr>
        <w:spacing w:line="276" w:lineRule="auto"/>
        <w:jc w:val="both"/>
        <w:rPr>
          <w:sz w:val="24"/>
          <w:szCs w:val="24"/>
        </w:rPr>
      </w:pPr>
      <w:r w:rsidRPr="00944381">
        <w:rPr>
          <w:sz w:val="24"/>
          <w:szCs w:val="24"/>
        </w:rPr>
        <w:t xml:space="preserve">Declaração de Viabilidade Técnica da </w:t>
      </w:r>
      <w:r>
        <w:rPr>
          <w:sz w:val="24"/>
          <w:szCs w:val="24"/>
        </w:rPr>
        <w:t>concessionária de energia elétrica de Manaus;</w:t>
      </w:r>
    </w:p>
    <w:p w:rsidR="006D699E" w:rsidRPr="00944381" w:rsidRDefault="006D699E" w:rsidP="006D699E">
      <w:pPr>
        <w:numPr>
          <w:ilvl w:val="0"/>
          <w:numId w:val="21"/>
        </w:numPr>
        <w:spacing w:line="276" w:lineRule="auto"/>
        <w:jc w:val="both"/>
        <w:rPr>
          <w:sz w:val="24"/>
          <w:szCs w:val="24"/>
        </w:rPr>
      </w:pPr>
      <w:r w:rsidRPr="00944381">
        <w:rPr>
          <w:sz w:val="24"/>
          <w:szCs w:val="24"/>
        </w:rPr>
        <w:t xml:space="preserve">Certificado de Aprovação do Projeto, concedido pela Divisão de Atividades Técnicas do Corpo de Bombeiros Militar do Estado </w:t>
      </w:r>
      <w:r>
        <w:rPr>
          <w:sz w:val="24"/>
          <w:szCs w:val="24"/>
        </w:rPr>
        <w:t>do Amazonas;</w:t>
      </w:r>
    </w:p>
    <w:p w:rsidR="006D699E" w:rsidRDefault="006D699E" w:rsidP="006D699E">
      <w:pPr>
        <w:numPr>
          <w:ilvl w:val="0"/>
          <w:numId w:val="21"/>
        </w:numPr>
        <w:spacing w:line="276" w:lineRule="auto"/>
        <w:jc w:val="both"/>
        <w:rPr>
          <w:sz w:val="24"/>
          <w:szCs w:val="24"/>
        </w:rPr>
      </w:pPr>
      <w:r w:rsidRPr="00944381">
        <w:rPr>
          <w:sz w:val="24"/>
          <w:szCs w:val="24"/>
        </w:rPr>
        <w:t xml:space="preserve">Anotação de Responsabilidade Técnica expedida pelo Conselho Regional de Engenharia e Agronomia (CREA) e/ou Conselho de Arquitetura e Urbanismo (CAU) </w:t>
      </w:r>
      <w:r>
        <w:rPr>
          <w:sz w:val="24"/>
          <w:szCs w:val="24"/>
        </w:rPr>
        <w:t>do Estado do Amazonas</w:t>
      </w:r>
      <w:r w:rsidRPr="00944381">
        <w:rPr>
          <w:sz w:val="24"/>
          <w:szCs w:val="24"/>
        </w:rPr>
        <w:t>.</w:t>
      </w:r>
    </w:p>
    <w:p w:rsidR="006D699E" w:rsidRPr="00944381" w:rsidRDefault="006D699E" w:rsidP="006D699E">
      <w:pPr>
        <w:spacing w:line="276" w:lineRule="auto"/>
        <w:ind w:left="1800"/>
        <w:jc w:val="both"/>
        <w:rPr>
          <w:sz w:val="24"/>
          <w:szCs w:val="24"/>
        </w:rPr>
      </w:pPr>
    </w:p>
    <w:p w:rsidR="006D699E" w:rsidRPr="000471EC" w:rsidRDefault="000471EC" w:rsidP="006D699E">
      <w:pPr>
        <w:numPr>
          <w:ilvl w:val="1"/>
          <w:numId w:val="3"/>
        </w:numPr>
        <w:spacing w:line="276" w:lineRule="auto"/>
        <w:ind w:left="709" w:hanging="709"/>
        <w:jc w:val="both"/>
        <w:rPr>
          <w:sz w:val="24"/>
        </w:rPr>
      </w:pPr>
      <w:r w:rsidRPr="000471EC">
        <w:rPr>
          <w:sz w:val="24"/>
          <w:szCs w:val="24"/>
        </w:rPr>
        <w:t xml:space="preserve">As creches funcionarão em tempo integral e atenderão, cada uma, 120 crianças de 0 a 3 anos incompletos. </w:t>
      </w:r>
      <w:r w:rsidR="005572C7" w:rsidRPr="000471EC">
        <w:rPr>
          <w:sz w:val="24"/>
          <w:szCs w:val="24"/>
        </w:rPr>
        <w:t>Cada CMEI terá capacidade de atender 500 crianças</w:t>
      </w:r>
      <w:r w:rsidRPr="000471EC">
        <w:rPr>
          <w:sz w:val="24"/>
          <w:szCs w:val="24"/>
        </w:rPr>
        <w:t xml:space="preserve"> na pré-escola, com idade entre 3 e 6 anos incompletos</w:t>
      </w:r>
      <w:r w:rsidR="005572C7" w:rsidRPr="000471EC">
        <w:rPr>
          <w:sz w:val="24"/>
          <w:szCs w:val="24"/>
        </w:rPr>
        <w:t xml:space="preserve">, sendo 250 por turno, enquanto as EMEF abrigarão 480 alunos por turno de aula. </w:t>
      </w:r>
      <w:r w:rsidRPr="000471EC">
        <w:rPr>
          <w:sz w:val="24"/>
          <w:szCs w:val="24"/>
        </w:rPr>
        <w:t>Consoante os projetos apresentados ao Banco, cada creche terá oito salas de aula e duas salas multiuso. Por sua vez, as CMEI terão dez salas de aula e duas salas multiuso, enquanto as EMEF terão doze salas de aula e também duas salas multiuso.</w:t>
      </w:r>
    </w:p>
    <w:p w:rsidR="00D75CC0" w:rsidRDefault="00D75CC0" w:rsidP="00976F61">
      <w:pPr>
        <w:spacing w:line="276" w:lineRule="auto"/>
        <w:jc w:val="both"/>
        <w:rPr>
          <w:sz w:val="24"/>
        </w:rPr>
      </w:pPr>
    </w:p>
    <w:p w:rsidR="00976F61" w:rsidRPr="00944381" w:rsidRDefault="00976F61" w:rsidP="00976F61">
      <w:pPr>
        <w:pStyle w:val="ListParagraph"/>
        <w:numPr>
          <w:ilvl w:val="1"/>
          <w:numId w:val="8"/>
        </w:numPr>
        <w:rPr>
          <w:b/>
          <w:sz w:val="24"/>
        </w:rPr>
      </w:pPr>
      <w:r w:rsidRPr="00944381">
        <w:rPr>
          <w:b/>
          <w:sz w:val="24"/>
        </w:rPr>
        <w:t>Gestão e Operação das Unidades Educativas</w:t>
      </w:r>
    </w:p>
    <w:p w:rsidR="00976F61" w:rsidRPr="007A2F93" w:rsidRDefault="00976F61" w:rsidP="00976F61">
      <w:pPr>
        <w:spacing w:line="276" w:lineRule="auto"/>
        <w:jc w:val="both"/>
        <w:rPr>
          <w:sz w:val="24"/>
        </w:rPr>
      </w:pPr>
    </w:p>
    <w:p w:rsidR="00976F61" w:rsidRPr="00944381" w:rsidRDefault="00976F61" w:rsidP="00976F61">
      <w:pPr>
        <w:numPr>
          <w:ilvl w:val="1"/>
          <w:numId w:val="3"/>
        </w:numPr>
        <w:spacing w:line="276" w:lineRule="auto"/>
        <w:ind w:left="709" w:hanging="709"/>
        <w:jc w:val="both"/>
        <w:rPr>
          <w:sz w:val="24"/>
        </w:rPr>
      </w:pPr>
      <w:r w:rsidRPr="00944381">
        <w:rPr>
          <w:sz w:val="24"/>
        </w:rPr>
        <w:t>A gestão das unidades ed</w:t>
      </w:r>
      <w:r>
        <w:rPr>
          <w:sz w:val="24"/>
        </w:rPr>
        <w:t>ucativas que serão construídas com recursos do Projeto</w:t>
      </w:r>
      <w:r w:rsidRPr="00944381">
        <w:rPr>
          <w:sz w:val="24"/>
        </w:rPr>
        <w:t xml:space="preserve"> ficará a cargo da administração direta do Mutuário. Os gastos de custeio para manutenção e operação das unidades construídas com recursos do Projeto, incluindo seguros, serão arcados com recursos do Mutuário,</w:t>
      </w:r>
      <w:r w:rsidR="000471EC">
        <w:rPr>
          <w:sz w:val="24"/>
        </w:rPr>
        <w:t xml:space="preserve"> em mecanismo de co</w:t>
      </w:r>
      <w:r w:rsidRPr="00944381">
        <w:rPr>
          <w:sz w:val="24"/>
        </w:rPr>
        <w:t xml:space="preserve">financiamento previsto pelo FUNDEB, incluindo aportes do Governo Federal, do Governo Estadual e </w:t>
      </w:r>
      <w:r>
        <w:rPr>
          <w:sz w:val="24"/>
        </w:rPr>
        <w:t>da PMM</w:t>
      </w:r>
      <w:r w:rsidRPr="00944381">
        <w:rPr>
          <w:sz w:val="24"/>
        </w:rPr>
        <w:t xml:space="preserve">. </w:t>
      </w:r>
    </w:p>
    <w:p w:rsidR="00976F61" w:rsidRPr="00944381" w:rsidRDefault="00976F61" w:rsidP="00976F61">
      <w:pPr>
        <w:numPr>
          <w:ilvl w:val="1"/>
          <w:numId w:val="3"/>
        </w:numPr>
        <w:spacing w:line="276" w:lineRule="auto"/>
        <w:ind w:left="709" w:hanging="709"/>
        <w:jc w:val="both"/>
        <w:rPr>
          <w:sz w:val="24"/>
        </w:rPr>
      </w:pPr>
      <w:r w:rsidRPr="00944381">
        <w:rPr>
          <w:sz w:val="24"/>
          <w:szCs w:val="24"/>
        </w:rPr>
        <w:t xml:space="preserve">A seleção, a contratação e a remuneração dos profissionais que comporão as equipes das unidades construídas, reformadas e/ou ampliadas, com recursos do </w:t>
      </w:r>
      <w:r>
        <w:rPr>
          <w:sz w:val="24"/>
          <w:szCs w:val="24"/>
        </w:rPr>
        <w:t>Projeto</w:t>
      </w:r>
      <w:r w:rsidRPr="00944381">
        <w:rPr>
          <w:sz w:val="24"/>
          <w:szCs w:val="24"/>
        </w:rPr>
        <w:t>, serão de responsabilidade do Mutuário.</w:t>
      </w:r>
    </w:p>
    <w:p w:rsidR="00976F61" w:rsidRPr="00944381" w:rsidRDefault="00976F61" w:rsidP="00976F61">
      <w:pPr>
        <w:numPr>
          <w:ilvl w:val="1"/>
          <w:numId w:val="3"/>
        </w:numPr>
        <w:spacing w:line="276" w:lineRule="auto"/>
        <w:ind w:left="709" w:hanging="709"/>
        <w:jc w:val="both"/>
        <w:rPr>
          <w:sz w:val="24"/>
        </w:rPr>
      </w:pPr>
      <w:r w:rsidRPr="00944381">
        <w:rPr>
          <w:sz w:val="24"/>
        </w:rPr>
        <w:t xml:space="preserve">Alcançados 50% do desembolso de cada obra de construção ou ampliação de unidades, o Órgão Executor deverá apresentar ao Banco evidências da publicação de convocatória pública para seleção dos profissionais de educação que prestarão serviços nessas unidades, sob pena de o Banco suspender o reconhecimento dos gastos com obras para fins de </w:t>
      </w:r>
      <w:r w:rsidRPr="00944381">
        <w:rPr>
          <w:sz w:val="24"/>
        </w:rPr>
        <w:lastRenderedPageBreak/>
        <w:t>desembolso dos recursos do Financiamento, até que se apresentem as mencionadas evidências.</w:t>
      </w:r>
    </w:p>
    <w:p w:rsidR="00976F61" w:rsidRPr="00944381" w:rsidRDefault="00976F61" w:rsidP="00976F61">
      <w:pPr>
        <w:numPr>
          <w:ilvl w:val="1"/>
          <w:numId w:val="3"/>
        </w:numPr>
        <w:spacing w:line="276" w:lineRule="auto"/>
        <w:ind w:left="709" w:hanging="709"/>
        <w:jc w:val="both"/>
        <w:rPr>
          <w:sz w:val="24"/>
        </w:rPr>
      </w:pPr>
      <w:r w:rsidRPr="00944381">
        <w:rPr>
          <w:sz w:val="24"/>
          <w:szCs w:val="24"/>
        </w:rPr>
        <w:t>O pagamento pelas etapas da construção das obras deste componente somente será realizado pelo Órgão Executor depois que ele atestar os relatórios sobre os serviços correspondentes gerados pela firma responsável pelo acompanhamento independente das obras a ser contratada. Os bens e equipamentos a serem adquiridos também somente serão pagos após atestado do Órgão Executor de que cumprem com todas as especificações técnicas e quantidades estipuladas no referido edital.</w:t>
      </w:r>
    </w:p>
    <w:p w:rsidR="00976F61" w:rsidRPr="00944381" w:rsidRDefault="00976F61" w:rsidP="00976F61">
      <w:pPr>
        <w:numPr>
          <w:ilvl w:val="1"/>
          <w:numId w:val="3"/>
        </w:numPr>
        <w:spacing w:line="276" w:lineRule="auto"/>
        <w:ind w:left="709" w:hanging="709"/>
        <w:jc w:val="both"/>
        <w:rPr>
          <w:sz w:val="24"/>
        </w:rPr>
      </w:pPr>
      <w:r w:rsidRPr="00944381">
        <w:rPr>
          <w:sz w:val="24"/>
          <w:szCs w:val="24"/>
        </w:rPr>
        <w:t xml:space="preserve">Para prevenir a obsolescência dos equipamentos e evitar custos extras com armazenagem e segurança dos bens e equipamentos, a </w:t>
      </w:r>
      <w:r>
        <w:rPr>
          <w:sz w:val="24"/>
          <w:szCs w:val="24"/>
        </w:rPr>
        <w:t>SEMED</w:t>
      </w:r>
      <w:r w:rsidRPr="00944381">
        <w:rPr>
          <w:sz w:val="24"/>
          <w:szCs w:val="24"/>
        </w:rPr>
        <w:t xml:space="preserve"> planejará os certames relativos à aquisição de bens e equipamentos de tal sorte que sua entrega ocorra próxima da finalização das obras de construção das </w:t>
      </w:r>
      <w:r>
        <w:rPr>
          <w:sz w:val="24"/>
          <w:szCs w:val="24"/>
        </w:rPr>
        <w:t>escolas</w:t>
      </w:r>
      <w:r w:rsidRPr="00944381">
        <w:rPr>
          <w:sz w:val="24"/>
          <w:szCs w:val="24"/>
        </w:rPr>
        <w:t xml:space="preserve">. </w:t>
      </w:r>
    </w:p>
    <w:p w:rsidR="00976F61" w:rsidRPr="00944381" w:rsidRDefault="00976F61" w:rsidP="00976F61">
      <w:pPr>
        <w:numPr>
          <w:ilvl w:val="1"/>
          <w:numId w:val="3"/>
        </w:numPr>
        <w:spacing w:line="276" w:lineRule="auto"/>
        <w:ind w:left="709" w:hanging="709"/>
        <w:jc w:val="both"/>
        <w:rPr>
          <w:sz w:val="24"/>
        </w:rPr>
      </w:pPr>
      <w:r w:rsidRPr="00944381">
        <w:rPr>
          <w:sz w:val="24"/>
        </w:rPr>
        <w:t xml:space="preserve">Previamente ao início de qualquer atividade de atendimento ao público-alvo do </w:t>
      </w:r>
      <w:r>
        <w:rPr>
          <w:sz w:val="24"/>
        </w:rPr>
        <w:t>Projeto</w:t>
      </w:r>
      <w:r w:rsidRPr="00944381">
        <w:rPr>
          <w:sz w:val="24"/>
        </w:rPr>
        <w:t>, o Órgão Executor deverá comprovar, à satisfação do Banco, que todas as obras foram finalizadas, todos os equipamentos previstos foram adquiridos e estão em funcionamento, e todos os profissionais necessários foram contratados, designados e devidamente capacitados.</w:t>
      </w:r>
    </w:p>
    <w:p w:rsidR="00976F61" w:rsidRPr="00944381" w:rsidRDefault="00976F61" w:rsidP="00976F61">
      <w:pPr>
        <w:spacing w:line="276" w:lineRule="auto"/>
        <w:jc w:val="both"/>
        <w:rPr>
          <w:sz w:val="24"/>
        </w:rPr>
      </w:pPr>
    </w:p>
    <w:p w:rsidR="006E7C2A" w:rsidRPr="00944381" w:rsidRDefault="006E7C2A" w:rsidP="00AC1218">
      <w:pPr>
        <w:ind w:left="1000" w:hanging="600"/>
        <w:jc w:val="both"/>
        <w:outlineLvl w:val="0"/>
        <w:rPr>
          <w:b/>
          <w:color w:val="000000"/>
          <w:sz w:val="24"/>
        </w:rPr>
      </w:pPr>
      <w:r w:rsidRPr="00944381">
        <w:rPr>
          <w:b/>
          <w:sz w:val="24"/>
        </w:rPr>
        <w:t>2.</w:t>
      </w:r>
      <w:r w:rsidRPr="00944381">
        <w:rPr>
          <w:b/>
          <w:sz w:val="24"/>
        </w:rPr>
        <w:tab/>
        <w:t xml:space="preserve">Componente 2: </w:t>
      </w:r>
      <w:r w:rsidR="009A6F45">
        <w:rPr>
          <w:b/>
          <w:sz w:val="24"/>
          <w:szCs w:val="24"/>
        </w:rPr>
        <w:t>Aperfeiçoamento</w:t>
      </w:r>
      <w:r w:rsidR="00781760" w:rsidRPr="00944381">
        <w:rPr>
          <w:b/>
          <w:sz w:val="24"/>
          <w:szCs w:val="24"/>
        </w:rPr>
        <w:t xml:space="preserve"> da Qualidade da Educação</w:t>
      </w:r>
      <w:r w:rsidR="009A6F45">
        <w:rPr>
          <w:b/>
          <w:sz w:val="24"/>
          <w:szCs w:val="24"/>
        </w:rPr>
        <w:t xml:space="preserve"> Básica</w:t>
      </w:r>
    </w:p>
    <w:p w:rsidR="00875E7F" w:rsidRPr="00944381" w:rsidRDefault="00875E7F">
      <w:pPr>
        <w:ind w:left="1000" w:hanging="600"/>
        <w:jc w:val="both"/>
        <w:rPr>
          <w:b/>
          <w:sz w:val="24"/>
        </w:rPr>
      </w:pPr>
    </w:p>
    <w:p w:rsidR="006E7C2A" w:rsidRPr="00944381" w:rsidRDefault="006E7C2A">
      <w:pPr>
        <w:jc w:val="both"/>
        <w:rPr>
          <w:b/>
          <w:sz w:val="24"/>
        </w:rPr>
      </w:pPr>
    </w:p>
    <w:p w:rsidR="009A2E7A" w:rsidRDefault="002B63F7" w:rsidP="009A2E7A">
      <w:pPr>
        <w:numPr>
          <w:ilvl w:val="1"/>
          <w:numId w:val="3"/>
        </w:numPr>
        <w:spacing w:line="276" w:lineRule="auto"/>
        <w:ind w:left="1109" w:hanging="709"/>
        <w:jc w:val="both"/>
        <w:rPr>
          <w:sz w:val="24"/>
          <w:szCs w:val="24"/>
        </w:rPr>
      </w:pPr>
      <w:r w:rsidRPr="00944381">
        <w:rPr>
          <w:sz w:val="24"/>
          <w:szCs w:val="24"/>
        </w:rPr>
        <w:t xml:space="preserve">O </w:t>
      </w:r>
      <w:r w:rsidRPr="009A6F45">
        <w:rPr>
          <w:sz w:val="24"/>
          <w:szCs w:val="24"/>
        </w:rPr>
        <w:t xml:space="preserve">objetivo deste componente </w:t>
      </w:r>
      <w:r w:rsidR="0089725C" w:rsidRPr="009A6F45">
        <w:rPr>
          <w:sz w:val="24"/>
          <w:szCs w:val="24"/>
        </w:rPr>
        <w:t xml:space="preserve">é </w:t>
      </w:r>
      <w:r w:rsidR="009A6F45" w:rsidRPr="009A6F45">
        <w:rPr>
          <w:sz w:val="24"/>
          <w:szCs w:val="24"/>
        </w:rPr>
        <w:t>melhorar o rendimento e o desempenho escolar dos alunos da rede municipal de ensino por meio do aprimoramento da qualidade da educação no Ensino Fundamental e Educação Infantil.</w:t>
      </w:r>
      <w:r w:rsidR="00806578">
        <w:rPr>
          <w:sz w:val="24"/>
          <w:szCs w:val="24"/>
        </w:rPr>
        <w:t xml:space="preserve"> </w:t>
      </w:r>
      <w:r w:rsidR="000A6BCF" w:rsidRPr="00806578">
        <w:rPr>
          <w:sz w:val="24"/>
          <w:szCs w:val="24"/>
        </w:rPr>
        <w:t xml:space="preserve">Para tanto, serão financiados: </w:t>
      </w:r>
    </w:p>
    <w:p w:rsidR="00404F27" w:rsidRDefault="00806578" w:rsidP="00404F27">
      <w:pPr>
        <w:numPr>
          <w:ilvl w:val="2"/>
          <w:numId w:val="3"/>
        </w:numPr>
        <w:spacing w:line="276" w:lineRule="auto"/>
        <w:jc w:val="both"/>
        <w:rPr>
          <w:sz w:val="24"/>
          <w:szCs w:val="24"/>
        </w:rPr>
      </w:pPr>
      <w:r w:rsidRPr="009A2E7A">
        <w:rPr>
          <w:sz w:val="24"/>
          <w:szCs w:val="24"/>
        </w:rPr>
        <w:t>A implantação de projeto de reforço escolar para cerca de 48 mil alunos do Ensino Fundamental</w:t>
      </w:r>
      <w:r w:rsidR="008F5B82" w:rsidRPr="009A2E7A">
        <w:rPr>
          <w:sz w:val="24"/>
          <w:szCs w:val="24"/>
        </w:rPr>
        <w:t>;</w:t>
      </w:r>
    </w:p>
    <w:p w:rsidR="00404F27" w:rsidRDefault="00806578" w:rsidP="00404F27">
      <w:pPr>
        <w:numPr>
          <w:ilvl w:val="2"/>
          <w:numId w:val="3"/>
        </w:numPr>
        <w:spacing w:line="276" w:lineRule="auto"/>
        <w:jc w:val="both"/>
        <w:rPr>
          <w:sz w:val="24"/>
          <w:szCs w:val="24"/>
        </w:rPr>
      </w:pPr>
      <w:r w:rsidRPr="00404F27">
        <w:rPr>
          <w:sz w:val="24"/>
          <w:szCs w:val="24"/>
        </w:rPr>
        <w:t>A implantação de</w:t>
      </w:r>
      <w:r w:rsidR="008F5B82" w:rsidRPr="00404F27">
        <w:rPr>
          <w:sz w:val="24"/>
          <w:szCs w:val="24"/>
        </w:rPr>
        <w:t xml:space="preserve"> projeto de aceleração da aprendizagem </w:t>
      </w:r>
      <w:r w:rsidRPr="00404F27">
        <w:rPr>
          <w:sz w:val="24"/>
          <w:szCs w:val="24"/>
        </w:rPr>
        <w:t>para cerca de 32 mil alunos dos anos iniciais do Ensino Fundamental</w:t>
      </w:r>
      <w:r w:rsidR="008F5B82" w:rsidRPr="00404F27">
        <w:rPr>
          <w:sz w:val="24"/>
          <w:szCs w:val="24"/>
        </w:rPr>
        <w:t>;</w:t>
      </w:r>
    </w:p>
    <w:p w:rsidR="00404F27" w:rsidRDefault="00806578" w:rsidP="00404F27">
      <w:pPr>
        <w:numPr>
          <w:ilvl w:val="2"/>
          <w:numId w:val="3"/>
        </w:numPr>
        <w:spacing w:line="276" w:lineRule="auto"/>
        <w:jc w:val="both"/>
        <w:rPr>
          <w:sz w:val="24"/>
          <w:szCs w:val="24"/>
        </w:rPr>
      </w:pPr>
      <w:r w:rsidRPr="00404F27">
        <w:rPr>
          <w:sz w:val="24"/>
          <w:szCs w:val="24"/>
        </w:rPr>
        <w:t xml:space="preserve">A execução </w:t>
      </w:r>
      <w:r w:rsidR="009A2E7A" w:rsidRPr="00404F27">
        <w:rPr>
          <w:sz w:val="24"/>
          <w:szCs w:val="24"/>
        </w:rPr>
        <w:t>de projetos de aproximadamente 350 escolas</w:t>
      </w:r>
      <w:r w:rsidRPr="00404F27">
        <w:rPr>
          <w:sz w:val="24"/>
          <w:szCs w:val="24"/>
        </w:rPr>
        <w:t xml:space="preserve"> voltados à melhoria da gest</w:t>
      </w:r>
      <w:r w:rsidR="009A2E7A" w:rsidRPr="00404F27">
        <w:rPr>
          <w:sz w:val="24"/>
          <w:szCs w:val="24"/>
        </w:rPr>
        <w:t>ão e do rendimento escolar;</w:t>
      </w:r>
    </w:p>
    <w:p w:rsidR="00404F27" w:rsidRDefault="009A2E7A" w:rsidP="00404F27">
      <w:pPr>
        <w:numPr>
          <w:ilvl w:val="2"/>
          <w:numId w:val="3"/>
        </w:numPr>
        <w:spacing w:line="276" w:lineRule="auto"/>
        <w:jc w:val="both"/>
        <w:rPr>
          <w:sz w:val="24"/>
          <w:szCs w:val="24"/>
        </w:rPr>
      </w:pPr>
      <w:r w:rsidRPr="00404F27">
        <w:rPr>
          <w:sz w:val="24"/>
          <w:szCs w:val="24"/>
        </w:rPr>
        <w:t>A revisão do processo atual de seleção de formadores e uma avaliação das capacitações por eles ofertadas nos anos de 2013 e 2014;</w:t>
      </w:r>
    </w:p>
    <w:p w:rsidR="00404F27" w:rsidRDefault="009A2E7A" w:rsidP="00404F27">
      <w:pPr>
        <w:numPr>
          <w:ilvl w:val="2"/>
          <w:numId w:val="3"/>
        </w:numPr>
        <w:spacing w:line="276" w:lineRule="auto"/>
        <w:jc w:val="both"/>
        <w:rPr>
          <w:sz w:val="24"/>
          <w:szCs w:val="24"/>
        </w:rPr>
      </w:pPr>
      <w:r w:rsidRPr="00404F27">
        <w:rPr>
          <w:sz w:val="24"/>
          <w:szCs w:val="24"/>
        </w:rPr>
        <w:t xml:space="preserve">Um curso de Formação de Formadores, em nível de mestrado </w:t>
      </w:r>
      <w:r w:rsidRPr="00404F27">
        <w:rPr>
          <w:i/>
          <w:sz w:val="24"/>
          <w:szCs w:val="24"/>
        </w:rPr>
        <w:t>latu sensu</w:t>
      </w:r>
      <w:r w:rsidRPr="00404F27">
        <w:rPr>
          <w:sz w:val="24"/>
          <w:szCs w:val="24"/>
        </w:rPr>
        <w:t>, para cerca de 100 servidores da SEMED selecionados como formadores já seguindo o novo processo de seleção a ser desenvolvido;</w:t>
      </w:r>
    </w:p>
    <w:p w:rsidR="000A6BCF" w:rsidRPr="00404F27" w:rsidRDefault="009A2E7A" w:rsidP="00404F27">
      <w:pPr>
        <w:numPr>
          <w:ilvl w:val="2"/>
          <w:numId w:val="3"/>
        </w:numPr>
        <w:spacing w:line="276" w:lineRule="auto"/>
        <w:jc w:val="both"/>
        <w:rPr>
          <w:sz w:val="24"/>
          <w:szCs w:val="24"/>
        </w:rPr>
      </w:pPr>
      <w:r w:rsidRPr="00404F27">
        <w:rPr>
          <w:sz w:val="24"/>
          <w:szCs w:val="24"/>
        </w:rPr>
        <w:t xml:space="preserve">O desenho e a implantação de um sistema de acompanhamento pedagógico na forma de </w:t>
      </w:r>
      <w:r w:rsidRPr="00404F27">
        <w:rPr>
          <w:i/>
          <w:sz w:val="24"/>
          <w:szCs w:val="24"/>
        </w:rPr>
        <w:t xml:space="preserve">coaching </w:t>
      </w:r>
      <w:r w:rsidRPr="00404F27">
        <w:rPr>
          <w:sz w:val="24"/>
          <w:szCs w:val="24"/>
        </w:rPr>
        <w:t>para cerca de 2.000 educadores infantis e professores do EF, preferencialmente aqueles recém ingressados na RME e ainda durante o estágio probatório.</w:t>
      </w:r>
    </w:p>
    <w:p w:rsidR="0056305B" w:rsidRDefault="0056305B">
      <w:pPr>
        <w:spacing w:line="276" w:lineRule="auto"/>
        <w:jc w:val="both"/>
        <w:rPr>
          <w:sz w:val="24"/>
          <w:szCs w:val="24"/>
        </w:rPr>
      </w:pPr>
    </w:p>
    <w:p w:rsidR="00434BF4" w:rsidRPr="00434BF4" w:rsidRDefault="00847C93" w:rsidP="00434BF4">
      <w:pPr>
        <w:numPr>
          <w:ilvl w:val="1"/>
          <w:numId w:val="3"/>
        </w:numPr>
        <w:spacing w:line="276" w:lineRule="auto"/>
        <w:ind w:left="709" w:hanging="709"/>
        <w:jc w:val="both"/>
        <w:rPr>
          <w:sz w:val="24"/>
          <w:szCs w:val="24"/>
        </w:rPr>
      </w:pPr>
      <w:r>
        <w:rPr>
          <w:b/>
          <w:sz w:val="24"/>
          <w:szCs w:val="24"/>
        </w:rPr>
        <w:t xml:space="preserve">Reforço Escolar e Aceleração da Aprendizagem: </w:t>
      </w:r>
      <w:r w:rsidR="00434BF4">
        <w:rPr>
          <w:sz w:val="24"/>
          <w:szCs w:val="24"/>
        </w:rPr>
        <w:t xml:space="preserve">Os projetos de reforço escolar e aceleração da aprendizagem serão implantados por meio de parceria entre a SEMED e o Instituto Ayrton Senna (IAS). O IAS deverá captar recursos privados para financiar suas atividades de apoio e supervisão, ao passo que fundos do Financiamento serão utilizados para a aquisição dos materiais didáticos e os de Contrapartida Local serão empregados no </w:t>
      </w:r>
      <w:r w:rsidR="00434BF4">
        <w:rPr>
          <w:sz w:val="24"/>
          <w:szCs w:val="24"/>
        </w:rPr>
        <w:lastRenderedPageBreak/>
        <w:t xml:space="preserve">pagamento dos salários dos professores e/ou estagiários responsáveis por ministrar as aulas desses projetos. </w:t>
      </w:r>
      <w:r>
        <w:rPr>
          <w:sz w:val="24"/>
          <w:szCs w:val="24"/>
        </w:rPr>
        <w:t>Os materiais didáticos licenciados pelo IAS são fornecidos somente por uma editora e, portanto, serão objeto de uma contratação direta em função dessa exclusividade, a qual deverá estar prevista no Termo de Cooperação a ser firmado entre o IAS e a SEMED.</w:t>
      </w:r>
    </w:p>
    <w:p w:rsidR="00847C93" w:rsidRDefault="00434BF4" w:rsidP="00434BF4">
      <w:pPr>
        <w:numPr>
          <w:ilvl w:val="1"/>
          <w:numId w:val="3"/>
        </w:numPr>
        <w:spacing w:line="276" w:lineRule="auto"/>
        <w:ind w:left="709" w:hanging="709"/>
        <w:jc w:val="both"/>
        <w:rPr>
          <w:sz w:val="24"/>
          <w:szCs w:val="24"/>
        </w:rPr>
      </w:pPr>
      <w:r>
        <w:rPr>
          <w:sz w:val="24"/>
          <w:szCs w:val="24"/>
        </w:rPr>
        <w:t>O projeto de reforço escolar será</w:t>
      </w:r>
      <w:r w:rsidRPr="00434BF4">
        <w:rPr>
          <w:sz w:val="24"/>
          <w:szCs w:val="24"/>
        </w:rPr>
        <w:t xml:space="preserve"> centrado nas disciplinas de Língua Portuguesa e Matem</w:t>
      </w:r>
      <w:r>
        <w:rPr>
          <w:sz w:val="24"/>
          <w:szCs w:val="24"/>
        </w:rPr>
        <w:t xml:space="preserve">ática, </w:t>
      </w:r>
      <w:r w:rsidRPr="00434BF4">
        <w:rPr>
          <w:sz w:val="24"/>
          <w:szCs w:val="24"/>
        </w:rPr>
        <w:t xml:space="preserve">mas </w:t>
      </w:r>
      <w:r>
        <w:rPr>
          <w:sz w:val="24"/>
          <w:szCs w:val="24"/>
        </w:rPr>
        <w:t xml:space="preserve">é </w:t>
      </w:r>
      <w:r w:rsidRPr="00434BF4">
        <w:rPr>
          <w:sz w:val="24"/>
          <w:szCs w:val="24"/>
        </w:rPr>
        <w:t>pass</w:t>
      </w:r>
      <w:r>
        <w:rPr>
          <w:sz w:val="24"/>
          <w:szCs w:val="24"/>
        </w:rPr>
        <w:t>ível de ser estendido a outras</w:t>
      </w:r>
      <w:r w:rsidRPr="00434BF4">
        <w:rPr>
          <w:sz w:val="24"/>
          <w:szCs w:val="24"/>
        </w:rPr>
        <w:t xml:space="preserve">, </w:t>
      </w:r>
      <w:r>
        <w:rPr>
          <w:sz w:val="24"/>
          <w:szCs w:val="24"/>
        </w:rPr>
        <w:t xml:space="preserve">e </w:t>
      </w:r>
      <w:r w:rsidRPr="00434BF4">
        <w:rPr>
          <w:sz w:val="24"/>
          <w:szCs w:val="24"/>
        </w:rPr>
        <w:t>será destinado aos alunos de todos os anos do EF.</w:t>
      </w:r>
      <w:r>
        <w:rPr>
          <w:sz w:val="24"/>
          <w:szCs w:val="24"/>
        </w:rPr>
        <w:t xml:space="preserve"> O projeto de aceleração da aprendizagem, por sua vez, será voltado exclusivamente aos alunos que apresentem distorção idade-série igual ou superior a dois anos dos Anos Iniciais do EF. </w:t>
      </w:r>
      <w:r w:rsidR="00847C93">
        <w:rPr>
          <w:sz w:val="24"/>
          <w:szCs w:val="24"/>
        </w:rPr>
        <w:t>As turmas de aceleração da aprendizagem, com no máximo 25 alunos, ficarão obrigatoriamente a cargo de professores do quadro da SEMED, enquanto as de reforço escolar, com turmas que não excederão 30 alunos, poderão ser conduzidas tanto por professores como por tutores, inclusive estagiários. Todos eles, contudo, deverão ser previamente capacitados por equipes do IAS para assegurar o domínio das metodologias de seus projetos. A seleção dos alunos e das escolas nas quais serão implantados os projetos ficará a cargo da SEMED e do IAS.</w:t>
      </w:r>
    </w:p>
    <w:p w:rsidR="00847C93" w:rsidRDefault="00847C93" w:rsidP="00434BF4">
      <w:pPr>
        <w:numPr>
          <w:ilvl w:val="1"/>
          <w:numId w:val="3"/>
        </w:numPr>
        <w:spacing w:line="276" w:lineRule="auto"/>
        <w:ind w:left="709" w:hanging="709"/>
        <w:jc w:val="both"/>
        <w:rPr>
          <w:sz w:val="24"/>
          <w:szCs w:val="24"/>
        </w:rPr>
      </w:pPr>
      <w:r>
        <w:rPr>
          <w:sz w:val="24"/>
          <w:szCs w:val="24"/>
        </w:rPr>
        <w:t xml:space="preserve">Inicialmente prevê-se que as atividades de reforço escolar ocorrerão no intervalo entre o turno da manhã e o turno vespertino, dispensando assim os alunos da necessidade de se locomover duas vezes entre suas casas e as escolas, mas assegurando-lhes a alimentação escolar e o tempo de descanso necessário. Dessa maneira, supera-se também a limitação de espaço físico nas escolas para realizar tais atividades. </w:t>
      </w:r>
      <w:r w:rsidR="00434BF4" w:rsidRPr="00434BF4">
        <w:rPr>
          <w:sz w:val="24"/>
          <w:szCs w:val="24"/>
        </w:rPr>
        <w:t xml:space="preserve"> </w:t>
      </w:r>
      <w:r>
        <w:rPr>
          <w:sz w:val="24"/>
          <w:szCs w:val="24"/>
        </w:rPr>
        <w:t xml:space="preserve"> </w:t>
      </w:r>
    </w:p>
    <w:p w:rsidR="0024312C" w:rsidRDefault="00434BF4" w:rsidP="0024312C">
      <w:pPr>
        <w:numPr>
          <w:ilvl w:val="1"/>
          <w:numId w:val="3"/>
        </w:numPr>
        <w:spacing w:line="276" w:lineRule="auto"/>
        <w:ind w:left="709" w:hanging="709"/>
        <w:jc w:val="both"/>
        <w:rPr>
          <w:sz w:val="24"/>
          <w:szCs w:val="24"/>
        </w:rPr>
      </w:pPr>
      <w:r w:rsidRPr="00434BF4">
        <w:rPr>
          <w:sz w:val="24"/>
          <w:szCs w:val="24"/>
        </w:rPr>
        <w:t xml:space="preserve">Será condição prévia ao desembolso de recursos deste Componente que a SEMED apresente </w:t>
      </w:r>
      <w:r w:rsidRPr="0024312C">
        <w:rPr>
          <w:sz w:val="24"/>
          <w:szCs w:val="24"/>
        </w:rPr>
        <w:t>ao Banco o Termo de Cooperação, ou documento equivalente, firmado com o IAS para fins da implantação dos projetos de reforço escolar e aceleração da aprendizagem.</w:t>
      </w:r>
    </w:p>
    <w:p w:rsidR="002475A9" w:rsidRPr="0024312C" w:rsidRDefault="00847C93" w:rsidP="0024312C">
      <w:pPr>
        <w:numPr>
          <w:ilvl w:val="1"/>
          <w:numId w:val="3"/>
        </w:numPr>
        <w:spacing w:line="276" w:lineRule="auto"/>
        <w:ind w:left="709" w:hanging="709"/>
        <w:jc w:val="both"/>
        <w:rPr>
          <w:sz w:val="24"/>
          <w:szCs w:val="24"/>
        </w:rPr>
      </w:pPr>
      <w:r w:rsidRPr="0024312C">
        <w:rPr>
          <w:b/>
          <w:sz w:val="24"/>
          <w:szCs w:val="24"/>
        </w:rPr>
        <w:t xml:space="preserve">Fundo </w:t>
      </w:r>
      <w:r w:rsidR="0024312C">
        <w:rPr>
          <w:b/>
          <w:sz w:val="24"/>
          <w:szCs w:val="24"/>
        </w:rPr>
        <w:t>de</w:t>
      </w:r>
      <w:r w:rsidRPr="0024312C">
        <w:rPr>
          <w:b/>
          <w:sz w:val="24"/>
          <w:szCs w:val="24"/>
        </w:rPr>
        <w:t xml:space="preserve"> Projetos Escolares:</w:t>
      </w:r>
      <w:r w:rsidR="00434BF4" w:rsidRPr="0024312C">
        <w:rPr>
          <w:sz w:val="24"/>
          <w:szCs w:val="24"/>
        </w:rPr>
        <w:t xml:space="preserve"> </w:t>
      </w:r>
      <w:r w:rsidR="0024312C" w:rsidRPr="0024312C">
        <w:rPr>
          <w:sz w:val="24"/>
          <w:szCs w:val="24"/>
        </w:rPr>
        <w:t xml:space="preserve">A SEMED vai contratar uma empresa/instituição para desenhar e gerenciar um fundo para financiar projetos escolares. Caberá a esta contratada, com a anuência da SEMED, desenhar os critérios de elegibilidade das escolas e dos projetos, bem como os requisitos para sua seleção, ademais dos procedimentos e instrumentos para a apresentação de projetos. Caber-lhe-á, ainda, analisar todos os projetos submetidos e selecionar os vencedores, desembolsando os recursos para sua execução, desembolsando diretamente para as escolas os recursos aprovados mediante a prestação de contas, cujo modelo também deverá ser desenvolvido por esta empresa/instituição. Esta empresa/instituição deverá desenvolver e manter um </w:t>
      </w:r>
      <w:r w:rsidR="0024312C" w:rsidRPr="0024312C">
        <w:rPr>
          <w:i/>
          <w:sz w:val="24"/>
          <w:szCs w:val="24"/>
        </w:rPr>
        <w:t xml:space="preserve">site </w:t>
      </w:r>
      <w:r w:rsidR="0024312C" w:rsidRPr="0024312C">
        <w:rPr>
          <w:sz w:val="24"/>
          <w:szCs w:val="24"/>
        </w:rPr>
        <w:t>na Internet com informações sobre o Fundo de Projetos Escolares, por meio do qual serão submetidos os projetos e alimentadas as informações sobre sua execução física e financeira.</w:t>
      </w:r>
    </w:p>
    <w:p w:rsidR="0024312C" w:rsidRPr="0024312C" w:rsidRDefault="0024312C" w:rsidP="002475A9">
      <w:pPr>
        <w:numPr>
          <w:ilvl w:val="1"/>
          <w:numId w:val="3"/>
        </w:numPr>
        <w:spacing w:line="276" w:lineRule="auto"/>
        <w:ind w:left="709" w:hanging="709"/>
        <w:jc w:val="both"/>
        <w:rPr>
          <w:sz w:val="24"/>
          <w:szCs w:val="24"/>
        </w:rPr>
      </w:pPr>
      <w:r>
        <w:rPr>
          <w:sz w:val="24"/>
          <w:szCs w:val="24"/>
        </w:rPr>
        <w:t xml:space="preserve">Os projetos escolares deverão contemplar prioritariamente as escolas com mais baixo desempenho, estimulando-as a aprimorar sua gestão escolar e o rendimento de seus alunos. Serão elegíveis projetos que incluam atividades extra-curriculares, de treinamento de profissionais da educação, de aquisição de materiais didático-pedagógicos, dentre outros. Também deverão ser contemplados projetos para as escolas que apresentem melhores resultados, como forma de premiá-las por seu alto desempenho. Poderão ser estabelecidos valores diferenciados de financiamento de projetos em função do tamanho das escolas ou </w:t>
      </w:r>
      <w:r w:rsidRPr="0024312C">
        <w:rPr>
          <w:sz w:val="24"/>
          <w:szCs w:val="24"/>
        </w:rPr>
        <w:t>categoria de investimentos. Serão realizados três seleções de projetos escolares, no segundo, terceiro e quarto anos de execução do PROEMEM.</w:t>
      </w:r>
    </w:p>
    <w:p w:rsidR="007544BD" w:rsidRDefault="00847C93" w:rsidP="002475A9">
      <w:pPr>
        <w:numPr>
          <w:ilvl w:val="1"/>
          <w:numId w:val="3"/>
        </w:numPr>
        <w:spacing w:line="276" w:lineRule="auto"/>
        <w:ind w:left="709" w:hanging="709"/>
        <w:jc w:val="both"/>
        <w:rPr>
          <w:sz w:val="24"/>
          <w:szCs w:val="24"/>
        </w:rPr>
      </w:pPr>
      <w:r w:rsidRPr="0024312C">
        <w:rPr>
          <w:b/>
          <w:sz w:val="24"/>
          <w:szCs w:val="24"/>
        </w:rPr>
        <w:lastRenderedPageBreak/>
        <w:t>Formação de Formadores:</w:t>
      </w:r>
      <w:r w:rsidR="0024312C">
        <w:rPr>
          <w:sz w:val="24"/>
          <w:szCs w:val="24"/>
        </w:rPr>
        <w:t xml:space="preserve"> As atividades de formação e capacitação dos servidores da SEMED são conduzidas por formadores selecionados entre os membros do quadro funcional da Secretaria. No âmbito do PROEMEM, será contratado um consultor individual para desenhar um novo processo de seleção desses formadores, que estabeleça critérios e etapas mais rigorosas de seleção desses profissionais. Esse processo deverá ser então formalizado por ato do Secretário de Educação ou autoridade superior. </w:t>
      </w:r>
    </w:p>
    <w:p w:rsidR="00847C93" w:rsidRDefault="0024312C" w:rsidP="002475A9">
      <w:pPr>
        <w:numPr>
          <w:ilvl w:val="1"/>
          <w:numId w:val="3"/>
        </w:numPr>
        <w:spacing w:line="276" w:lineRule="auto"/>
        <w:ind w:left="709" w:hanging="709"/>
        <w:jc w:val="both"/>
        <w:rPr>
          <w:sz w:val="24"/>
          <w:szCs w:val="24"/>
        </w:rPr>
      </w:pPr>
      <w:r>
        <w:rPr>
          <w:sz w:val="24"/>
          <w:szCs w:val="24"/>
        </w:rPr>
        <w:t>Adicionalmente, será contratada uma empresa/instituição para realizar uma avaliação das atividades de formação e capacitação realizadas pela SEMED nos anos 2013 e 2014, com vistas a conhecer seus pontos fortes e fracos e propor melhorias para as atividades dos anos subsequentes.</w:t>
      </w:r>
    </w:p>
    <w:p w:rsidR="0024312C" w:rsidRPr="0024312C" w:rsidRDefault="0024312C" w:rsidP="002475A9">
      <w:pPr>
        <w:numPr>
          <w:ilvl w:val="1"/>
          <w:numId w:val="3"/>
        </w:numPr>
        <w:spacing w:line="276" w:lineRule="auto"/>
        <w:ind w:left="709" w:hanging="709"/>
        <w:jc w:val="both"/>
        <w:rPr>
          <w:sz w:val="24"/>
          <w:szCs w:val="24"/>
        </w:rPr>
      </w:pPr>
      <w:r>
        <w:rPr>
          <w:sz w:val="24"/>
          <w:szCs w:val="24"/>
        </w:rPr>
        <w:t xml:space="preserve">No segundo ano de execução do PROEMEM, será lançado um processo de seleção de uma instituição de ensino superior que desenvolverá um curso de pós-graduação em nível de mestrado </w:t>
      </w:r>
      <w:r>
        <w:rPr>
          <w:i/>
          <w:sz w:val="24"/>
          <w:szCs w:val="24"/>
        </w:rPr>
        <w:t xml:space="preserve">latu sensu </w:t>
      </w:r>
      <w:r>
        <w:rPr>
          <w:sz w:val="24"/>
          <w:szCs w:val="24"/>
        </w:rPr>
        <w:t>(Mestrado Profissionalizante ou MBA) para cerca de 100 formadores da SEMED, já selecionados por meio do novo processo de seleção.</w:t>
      </w:r>
      <w:r w:rsidR="007544BD">
        <w:rPr>
          <w:sz w:val="24"/>
          <w:szCs w:val="24"/>
        </w:rPr>
        <w:t xml:space="preserve"> Este curso, com duração não superior a 18 meses, deverá obrigatoriamente incluir um projeto final, e será desenvolvido em duas turmas, sendo a primeira nos anos 2 e 3 da execução do PROEMEM e a segunda nos anos 4 e 5.</w:t>
      </w:r>
    </w:p>
    <w:p w:rsidR="002475A9" w:rsidRPr="00B31528" w:rsidRDefault="00847C93" w:rsidP="002475A9">
      <w:pPr>
        <w:numPr>
          <w:ilvl w:val="1"/>
          <w:numId w:val="3"/>
        </w:numPr>
        <w:spacing w:line="276" w:lineRule="auto"/>
        <w:ind w:left="709" w:hanging="709"/>
        <w:jc w:val="both"/>
        <w:rPr>
          <w:sz w:val="24"/>
          <w:szCs w:val="24"/>
        </w:rPr>
      </w:pPr>
      <w:r>
        <w:rPr>
          <w:b/>
          <w:sz w:val="24"/>
          <w:szCs w:val="24"/>
        </w:rPr>
        <w:t xml:space="preserve">Sistema de Acompanhamento Pedagógico para Docentes: </w:t>
      </w:r>
      <w:r w:rsidR="002475A9" w:rsidRPr="00B31528">
        <w:rPr>
          <w:sz w:val="24"/>
          <w:szCs w:val="24"/>
        </w:rPr>
        <w:t xml:space="preserve">Com vistas a assegurar formação continuada aos profissionais da educação, não se restringindo sua capacitação a cursos eventuais, o </w:t>
      </w:r>
      <w:r w:rsidR="002475A9">
        <w:rPr>
          <w:sz w:val="24"/>
          <w:szCs w:val="24"/>
        </w:rPr>
        <w:t>Projeto</w:t>
      </w:r>
      <w:r w:rsidR="002475A9" w:rsidRPr="00B31528">
        <w:rPr>
          <w:sz w:val="24"/>
          <w:szCs w:val="24"/>
        </w:rPr>
        <w:t xml:space="preserve"> financiará o desenho e a implantação </w:t>
      </w:r>
      <w:r w:rsidR="007544BD">
        <w:rPr>
          <w:sz w:val="24"/>
          <w:szCs w:val="24"/>
        </w:rPr>
        <w:t xml:space="preserve">de um sistema de acompanhamento pedagógico na forma de </w:t>
      </w:r>
      <w:r w:rsidR="007544BD">
        <w:rPr>
          <w:i/>
          <w:sz w:val="24"/>
          <w:szCs w:val="24"/>
        </w:rPr>
        <w:t>coaching</w:t>
      </w:r>
      <w:r w:rsidR="007544BD">
        <w:rPr>
          <w:sz w:val="24"/>
          <w:szCs w:val="24"/>
        </w:rPr>
        <w:t xml:space="preserve"> para os novos docentes que ingressarão no quadro da SEMED em função da expansão de sua rede</w:t>
      </w:r>
      <w:r w:rsidR="002475A9" w:rsidRPr="00B31528">
        <w:rPr>
          <w:sz w:val="24"/>
          <w:szCs w:val="24"/>
        </w:rPr>
        <w:t xml:space="preserve">. Esse estratégia incluirá atividades voltadas para temas e modalidades específicas (alfabetização, matemática, ciências, educação indígena, educação ambiental, educação especial, aceleração da aprendizagem etc.) como para as duas etapas (Educação Infantil e Ensino Fundamental),  além de abarcar também aspectos como o emprego das tecnologias no processo de ensino-aprendizagem etc. A estratégia englobará cursos, eventos de disseminação e intercâmbio de boas práticas pedagógicas (seminários, </w:t>
      </w:r>
      <w:r w:rsidR="007544BD">
        <w:rPr>
          <w:sz w:val="24"/>
          <w:szCs w:val="24"/>
        </w:rPr>
        <w:t>encontros</w:t>
      </w:r>
      <w:r w:rsidR="002475A9" w:rsidRPr="00B31528">
        <w:rPr>
          <w:sz w:val="24"/>
          <w:szCs w:val="24"/>
        </w:rPr>
        <w:t xml:space="preserve">, congressos), oficinas em serviço, além de um sistema de assessoramento técnico regular para os </w:t>
      </w:r>
      <w:r w:rsidR="007544BD">
        <w:rPr>
          <w:sz w:val="24"/>
          <w:szCs w:val="24"/>
        </w:rPr>
        <w:t>professores</w:t>
      </w:r>
      <w:r w:rsidR="002475A9" w:rsidRPr="00B31528">
        <w:rPr>
          <w:sz w:val="24"/>
          <w:szCs w:val="24"/>
        </w:rPr>
        <w:t xml:space="preserve">.  </w:t>
      </w:r>
      <w:r w:rsidR="007544BD">
        <w:rPr>
          <w:sz w:val="24"/>
          <w:szCs w:val="24"/>
        </w:rPr>
        <w:t>O sistema de acompanhamento pedagógico</w:t>
      </w:r>
      <w:r w:rsidR="002475A9" w:rsidRPr="00B31528">
        <w:rPr>
          <w:sz w:val="24"/>
          <w:szCs w:val="24"/>
        </w:rPr>
        <w:t xml:space="preserve"> deverá enfocar com particular atenção os novos docentes que ingressarão na rede municipal nos próximos anos, para atuar nas unidades que serão construídas, permitindo assim qualificar o estágio probatório e assegurar que esses profissionais detenham as competências e habilidades necessárias para desenvolver com qualidade suas praticas pedagógicas na rede de Manaus. </w:t>
      </w:r>
    </w:p>
    <w:p w:rsidR="00B87DCE" w:rsidRPr="00944381" w:rsidRDefault="00B87DCE">
      <w:pPr>
        <w:spacing w:line="276" w:lineRule="auto"/>
        <w:jc w:val="both"/>
        <w:rPr>
          <w:sz w:val="24"/>
          <w:szCs w:val="24"/>
        </w:rPr>
      </w:pPr>
    </w:p>
    <w:p w:rsidR="0056305B" w:rsidRPr="00944381" w:rsidRDefault="0056305B" w:rsidP="00AC1218">
      <w:pPr>
        <w:ind w:left="360"/>
        <w:jc w:val="both"/>
        <w:outlineLvl w:val="0"/>
        <w:rPr>
          <w:sz w:val="24"/>
        </w:rPr>
      </w:pPr>
      <w:r w:rsidRPr="00944381">
        <w:rPr>
          <w:b/>
          <w:sz w:val="24"/>
        </w:rPr>
        <w:t>3.</w:t>
      </w:r>
      <w:r w:rsidRPr="00944381">
        <w:rPr>
          <w:b/>
          <w:sz w:val="24"/>
        </w:rPr>
        <w:tab/>
        <w:t>Componente 3 – Gestão, Monitoramento e Avaliação</w:t>
      </w:r>
    </w:p>
    <w:p w:rsidR="0056305B" w:rsidRPr="00944381" w:rsidRDefault="0056305B" w:rsidP="0056305B">
      <w:pPr>
        <w:spacing w:line="276" w:lineRule="auto"/>
        <w:jc w:val="both"/>
        <w:rPr>
          <w:b/>
          <w:sz w:val="24"/>
        </w:rPr>
      </w:pPr>
    </w:p>
    <w:p w:rsidR="00404F27" w:rsidRDefault="00247849" w:rsidP="00404F27">
      <w:pPr>
        <w:numPr>
          <w:ilvl w:val="1"/>
          <w:numId w:val="3"/>
        </w:numPr>
        <w:spacing w:line="276" w:lineRule="auto"/>
        <w:ind w:left="709" w:hanging="709"/>
        <w:jc w:val="both"/>
        <w:rPr>
          <w:sz w:val="24"/>
        </w:rPr>
      </w:pPr>
      <w:r w:rsidRPr="00944381">
        <w:rPr>
          <w:sz w:val="24"/>
          <w:szCs w:val="24"/>
        </w:rPr>
        <w:t xml:space="preserve">O objetivo deste componente é fortalecer a capacidade institucional da </w:t>
      </w:r>
      <w:r w:rsidR="007D4988">
        <w:rPr>
          <w:sz w:val="24"/>
          <w:szCs w:val="24"/>
        </w:rPr>
        <w:t>SEMED</w:t>
      </w:r>
      <w:r w:rsidRPr="00944381">
        <w:rPr>
          <w:sz w:val="24"/>
          <w:szCs w:val="24"/>
        </w:rPr>
        <w:t xml:space="preserve"> de </w:t>
      </w:r>
      <w:r w:rsidR="004B1BFE">
        <w:rPr>
          <w:sz w:val="24"/>
          <w:szCs w:val="24"/>
        </w:rPr>
        <w:t>Manaus</w:t>
      </w:r>
      <w:r w:rsidRPr="00944381">
        <w:rPr>
          <w:sz w:val="24"/>
          <w:szCs w:val="24"/>
        </w:rPr>
        <w:t xml:space="preserve"> gerenciar, monitorar e avaliar o sistema educativo. Com recursos do </w:t>
      </w:r>
      <w:r w:rsidR="00F67832">
        <w:rPr>
          <w:sz w:val="24"/>
          <w:szCs w:val="24"/>
        </w:rPr>
        <w:t>Projeto</w:t>
      </w:r>
      <w:r w:rsidRPr="00944381">
        <w:rPr>
          <w:sz w:val="24"/>
          <w:szCs w:val="24"/>
        </w:rPr>
        <w:t xml:space="preserve"> serão financiados: </w:t>
      </w:r>
    </w:p>
    <w:p w:rsidR="00404F27" w:rsidRDefault="00E15631" w:rsidP="00404F27">
      <w:pPr>
        <w:numPr>
          <w:ilvl w:val="2"/>
          <w:numId w:val="3"/>
        </w:numPr>
        <w:spacing w:line="276" w:lineRule="auto"/>
        <w:jc w:val="both"/>
        <w:rPr>
          <w:sz w:val="24"/>
        </w:rPr>
      </w:pPr>
      <w:r w:rsidRPr="00404F27">
        <w:rPr>
          <w:sz w:val="24"/>
        </w:rPr>
        <w:t xml:space="preserve">A </w:t>
      </w:r>
      <w:r w:rsidR="0024655F" w:rsidRPr="00404F27">
        <w:rPr>
          <w:sz w:val="24"/>
        </w:rPr>
        <w:t>contratação de consultoria para revisão do processo de seleção, contratação e avaliação de</w:t>
      </w:r>
      <w:r w:rsidRPr="00404F27">
        <w:rPr>
          <w:sz w:val="24"/>
        </w:rPr>
        <w:t xml:space="preserve"> desempenho dos gestores e professores; </w:t>
      </w:r>
    </w:p>
    <w:p w:rsidR="00404F27" w:rsidRDefault="00E15631" w:rsidP="00404F27">
      <w:pPr>
        <w:numPr>
          <w:ilvl w:val="2"/>
          <w:numId w:val="3"/>
        </w:numPr>
        <w:spacing w:line="276" w:lineRule="auto"/>
        <w:jc w:val="both"/>
        <w:rPr>
          <w:sz w:val="24"/>
        </w:rPr>
      </w:pPr>
      <w:r w:rsidRPr="00404F27">
        <w:rPr>
          <w:sz w:val="24"/>
        </w:rPr>
        <w:lastRenderedPageBreak/>
        <w:t>A contratação de consultoria para desenvolver um Índice de Qualidade da Gestão Escolar, a ser composto aos resultados do SADEAM e resultar no Índice de Desempenho Escolar de Manaus;</w:t>
      </w:r>
    </w:p>
    <w:p w:rsidR="00404F27" w:rsidRDefault="00E15631" w:rsidP="00404F27">
      <w:pPr>
        <w:numPr>
          <w:ilvl w:val="2"/>
          <w:numId w:val="3"/>
        </w:numPr>
        <w:spacing w:line="276" w:lineRule="auto"/>
        <w:jc w:val="both"/>
        <w:rPr>
          <w:sz w:val="24"/>
        </w:rPr>
      </w:pPr>
      <w:r w:rsidRPr="00404F27">
        <w:rPr>
          <w:sz w:val="24"/>
        </w:rPr>
        <w:t>A contratação de serviços para a adesão da rede municipal de ensino de Manaus ao Sistema de Avaliação do Desempenho Escolar do Amazonas (SADEAM);</w:t>
      </w:r>
    </w:p>
    <w:p w:rsidR="003A549D" w:rsidRPr="003A549D" w:rsidRDefault="003A549D" w:rsidP="003A549D">
      <w:pPr>
        <w:numPr>
          <w:ilvl w:val="2"/>
          <w:numId w:val="3"/>
        </w:numPr>
        <w:spacing w:line="276" w:lineRule="auto"/>
        <w:jc w:val="both"/>
        <w:rPr>
          <w:sz w:val="24"/>
        </w:rPr>
      </w:pPr>
      <w:r w:rsidRPr="00404F27">
        <w:rPr>
          <w:sz w:val="24"/>
        </w:rPr>
        <w:t>A contratação de consultores e/ou servidores para reforçar a capacidade de Monitoramento e Avaliação da SEMED por meio da implantação de um Núcleo de Análises e Estatísticas Educacionais (ou do reforço da área de linha da SEMED responsável por essas atividades)</w:t>
      </w:r>
      <w:r w:rsidRPr="003A549D">
        <w:rPr>
          <w:sz w:val="24"/>
          <w:szCs w:val="24"/>
        </w:rPr>
        <w:t xml:space="preserve"> </w:t>
      </w:r>
    </w:p>
    <w:p w:rsidR="003A549D" w:rsidRPr="003A549D" w:rsidRDefault="003A549D" w:rsidP="003A549D">
      <w:pPr>
        <w:numPr>
          <w:ilvl w:val="2"/>
          <w:numId w:val="3"/>
        </w:numPr>
        <w:spacing w:line="276" w:lineRule="auto"/>
        <w:jc w:val="both"/>
        <w:rPr>
          <w:sz w:val="24"/>
        </w:rPr>
      </w:pPr>
      <w:r>
        <w:rPr>
          <w:sz w:val="24"/>
          <w:szCs w:val="24"/>
        </w:rPr>
        <w:t>O</w:t>
      </w:r>
      <w:r w:rsidRPr="00404F27">
        <w:rPr>
          <w:sz w:val="24"/>
          <w:szCs w:val="24"/>
        </w:rPr>
        <w:t xml:space="preserve"> desenho e a implantação de um </w:t>
      </w:r>
      <w:r>
        <w:rPr>
          <w:sz w:val="24"/>
          <w:szCs w:val="24"/>
        </w:rPr>
        <w:t>Sistema de Monitoramento da Qualidade da Educação Infantil</w:t>
      </w:r>
      <w:r w:rsidRPr="00404F27">
        <w:rPr>
          <w:sz w:val="24"/>
          <w:szCs w:val="24"/>
        </w:rPr>
        <w:t>.</w:t>
      </w:r>
    </w:p>
    <w:p w:rsidR="003A549D" w:rsidRPr="003A549D" w:rsidRDefault="003A549D" w:rsidP="003A549D">
      <w:pPr>
        <w:numPr>
          <w:ilvl w:val="2"/>
          <w:numId w:val="3"/>
        </w:numPr>
        <w:spacing w:line="276" w:lineRule="auto"/>
        <w:jc w:val="both"/>
        <w:rPr>
          <w:sz w:val="24"/>
        </w:rPr>
      </w:pPr>
      <w:r w:rsidRPr="00404F27">
        <w:rPr>
          <w:sz w:val="24"/>
          <w:szCs w:val="24"/>
        </w:rPr>
        <w:t>A contratação de uma consultoria para desenhar uma estratégia de relacionamento institucional da SEMED com as empresas da Zona Franca de Manaus</w:t>
      </w:r>
      <w:r>
        <w:rPr>
          <w:sz w:val="24"/>
          <w:szCs w:val="24"/>
        </w:rPr>
        <w:t xml:space="preserve"> e com organizações da sociedade civil</w:t>
      </w:r>
      <w:r w:rsidRPr="00404F27">
        <w:rPr>
          <w:sz w:val="24"/>
          <w:szCs w:val="24"/>
        </w:rPr>
        <w:t xml:space="preserve">, com vistas a estreitar a cooperação intersetorial para a melhoria da educação no município; </w:t>
      </w:r>
    </w:p>
    <w:p w:rsidR="00404F27" w:rsidRDefault="00B57295" w:rsidP="00404F27">
      <w:pPr>
        <w:numPr>
          <w:ilvl w:val="2"/>
          <w:numId w:val="3"/>
        </w:numPr>
        <w:spacing w:line="276" w:lineRule="auto"/>
        <w:jc w:val="both"/>
        <w:rPr>
          <w:sz w:val="24"/>
        </w:rPr>
      </w:pPr>
      <w:r w:rsidRPr="00404F27">
        <w:rPr>
          <w:sz w:val="24"/>
          <w:szCs w:val="24"/>
        </w:rPr>
        <w:t xml:space="preserve">A contratação de consultorias para a avaliação intermediária (de processos) e  final (de impacto) do </w:t>
      </w:r>
      <w:r w:rsidR="00F67832" w:rsidRPr="00404F27">
        <w:rPr>
          <w:sz w:val="24"/>
          <w:szCs w:val="24"/>
        </w:rPr>
        <w:t>Projeto</w:t>
      </w:r>
      <w:r w:rsidRPr="00404F27">
        <w:rPr>
          <w:sz w:val="24"/>
          <w:szCs w:val="24"/>
        </w:rPr>
        <w:t>.</w:t>
      </w:r>
    </w:p>
    <w:p w:rsidR="00D75CC0" w:rsidRDefault="00D75CC0" w:rsidP="002475A9">
      <w:pPr>
        <w:spacing w:line="276" w:lineRule="auto"/>
        <w:jc w:val="both"/>
        <w:rPr>
          <w:sz w:val="24"/>
        </w:rPr>
      </w:pPr>
    </w:p>
    <w:p w:rsidR="002475A9" w:rsidRPr="00166DE5" w:rsidRDefault="003A549D" w:rsidP="002475A9">
      <w:pPr>
        <w:numPr>
          <w:ilvl w:val="1"/>
          <w:numId w:val="3"/>
        </w:numPr>
        <w:spacing w:line="276" w:lineRule="auto"/>
        <w:ind w:left="709" w:hanging="709"/>
        <w:jc w:val="both"/>
        <w:rPr>
          <w:sz w:val="24"/>
          <w:szCs w:val="24"/>
        </w:rPr>
      </w:pPr>
      <w:r>
        <w:rPr>
          <w:b/>
          <w:sz w:val="24"/>
          <w:szCs w:val="24"/>
        </w:rPr>
        <w:t xml:space="preserve">Revisão do Processo de Seleção e </w:t>
      </w:r>
      <w:r w:rsidR="007544BD">
        <w:rPr>
          <w:b/>
          <w:sz w:val="24"/>
          <w:szCs w:val="24"/>
        </w:rPr>
        <w:t xml:space="preserve">Avaliação de Desempenho dos Profissionais da Educação: </w:t>
      </w:r>
      <w:r w:rsidR="00721CA6">
        <w:rPr>
          <w:sz w:val="24"/>
          <w:szCs w:val="24"/>
        </w:rPr>
        <w:t xml:space="preserve">No primeiro ano de execução do PROEMEM, a SEMED deverá contratar uma consultoria para aprimorar o processo de seleção de professores e gestores escolares, bem como para desenvolver um sistema de avaliação do desempenho desses profissionais, </w:t>
      </w:r>
      <w:r w:rsidR="00721CA6" w:rsidRPr="00166DE5">
        <w:rPr>
          <w:sz w:val="24"/>
          <w:szCs w:val="24"/>
        </w:rPr>
        <w:t xml:space="preserve">propondo os indicadores e os mecanismos para seu cálculo, ademais da forma de coleta de dados, os quais posteriormente serão levantados pela própria SEMED, que instituirá oficialmente o sistema de avaliação de desempenho de professores e gestores escolares. </w:t>
      </w:r>
      <w:r w:rsidR="00721CA6">
        <w:rPr>
          <w:sz w:val="24"/>
          <w:szCs w:val="24"/>
        </w:rPr>
        <w:t xml:space="preserve">O novo processo de seleção dos professores e gestores escolares, bem como o sistema de avaliação de seu desempenho, deverão ser o formalizados por ato do Secretário Municipal de Educação ou autoridade superior, ainda durante a vigência do Contrato de Empréstimo. </w:t>
      </w:r>
    </w:p>
    <w:p w:rsidR="002475A9" w:rsidRPr="00961E39" w:rsidRDefault="007544BD" w:rsidP="002475A9">
      <w:pPr>
        <w:numPr>
          <w:ilvl w:val="1"/>
          <w:numId w:val="3"/>
        </w:numPr>
        <w:spacing w:line="276" w:lineRule="auto"/>
        <w:ind w:left="709" w:hanging="709"/>
        <w:jc w:val="both"/>
        <w:rPr>
          <w:sz w:val="24"/>
          <w:szCs w:val="24"/>
        </w:rPr>
      </w:pPr>
      <w:r>
        <w:rPr>
          <w:b/>
          <w:bCs/>
          <w:sz w:val="24"/>
          <w:szCs w:val="24"/>
        </w:rPr>
        <w:t xml:space="preserve">Sistema de Avaliação e Desempenho Escolar de Manaus (SAEDE): </w:t>
      </w:r>
      <w:r w:rsidR="002475A9" w:rsidRPr="00166DE5">
        <w:rPr>
          <w:bCs/>
          <w:sz w:val="24"/>
          <w:szCs w:val="24"/>
        </w:rPr>
        <w:t xml:space="preserve">Para melhorar a gestão tanto das escolas como da própria SEMED, vai ser implantado também o Sistema de Avaliação e Desempenho Escolar de Manaus (SAEDE). Instituído pelo decreto n.º 0324 de 22 de outubro de 2009, o </w:t>
      </w:r>
      <w:r w:rsidR="002475A9" w:rsidRPr="00166DE5">
        <w:rPr>
          <w:sz w:val="24"/>
          <w:szCs w:val="24"/>
        </w:rPr>
        <w:t xml:space="preserve">SAEDE visa </w:t>
      </w:r>
      <w:r w:rsidR="002475A9" w:rsidRPr="00166DE5">
        <w:rPr>
          <w:bCs/>
          <w:sz w:val="24"/>
          <w:szCs w:val="24"/>
        </w:rPr>
        <w:t>identificar a eficiência das unidades de ensino, valendo-se para isto da avaliação do desempenho dos alunos e do desempenho e avaliação da gestão institucional. O objetivo deste sistema é criar uma cultura de avaliação para o estabelecimento de metas e compromissos de gestão educacional e identificar com mais nitidez as necessidades dos profissionais da educação no que se refere a sua formação continuada. O SAEDE compõe-se de dois indicadores: um relativo ao desempenho dos alunos (ARE) e outro à qualidade da gestão escolar (ARE). Os dados de desempenho dos alunos serão colhidos por meio da adesão da rede municipal de ensino ao SADEAM, o sistema de avaliação educacional implantado pelo governo estadual do Amazonas, que aplica provas nos seguintes anos do Ensino Fundamental: 3</w:t>
      </w:r>
      <w:r w:rsidR="002475A9" w:rsidRPr="00166DE5">
        <w:rPr>
          <w:bCs/>
          <w:sz w:val="24"/>
          <w:szCs w:val="24"/>
          <w:vertAlign w:val="superscript"/>
        </w:rPr>
        <w:t>o</w:t>
      </w:r>
      <w:r w:rsidR="002475A9" w:rsidRPr="00166DE5">
        <w:rPr>
          <w:bCs/>
          <w:sz w:val="24"/>
          <w:szCs w:val="24"/>
        </w:rPr>
        <w:t>, 5</w:t>
      </w:r>
      <w:r w:rsidR="002475A9" w:rsidRPr="00166DE5">
        <w:rPr>
          <w:bCs/>
          <w:sz w:val="24"/>
          <w:szCs w:val="24"/>
          <w:vertAlign w:val="superscript"/>
        </w:rPr>
        <w:t>o</w:t>
      </w:r>
      <w:r w:rsidR="002475A9" w:rsidRPr="00166DE5">
        <w:rPr>
          <w:bCs/>
          <w:sz w:val="24"/>
          <w:szCs w:val="24"/>
        </w:rPr>
        <w:t>, 7</w:t>
      </w:r>
      <w:r w:rsidR="002475A9" w:rsidRPr="00166DE5">
        <w:rPr>
          <w:bCs/>
          <w:sz w:val="24"/>
          <w:szCs w:val="24"/>
          <w:vertAlign w:val="superscript"/>
        </w:rPr>
        <w:t>o</w:t>
      </w:r>
      <w:r w:rsidR="002475A9" w:rsidRPr="00166DE5">
        <w:rPr>
          <w:bCs/>
          <w:sz w:val="24"/>
          <w:szCs w:val="24"/>
        </w:rPr>
        <w:t xml:space="preserve"> e 9</w:t>
      </w:r>
      <w:r w:rsidR="002475A9" w:rsidRPr="00166DE5">
        <w:rPr>
          <w:bCs/>
          <w:sz w:val="24"/>
          <w:szCs w:val="24"/>
          <w:vertAlign w:val="superscript"/>
        </w:rPr>
        <w:t>o</w:t>
      </w:r>
      <w:r w:rsidR="002475A9" w:rsidRPr="00166DE5">
        <w:rPr>
          <w:bCs/>
          <w:sz w:val="24"/>
          <w:szCs w:val="24"/>
        </w:rPr>
        <w:t>. Enquanto as provas do 5</w:t>
      </w:r>
      <w:r w:rsidR="002475A9" w:rsidRPr="00166DE5">
        <w:rPr>
          <w:bCs/>
          <w:sz w:val="24"/>
          <w:szCs w:val="24"/>
          <w:vertAlign w:val="superscript"/>
        </w:rPr>
        <w:t>o</w:t>
      </w:r>
      <w:r w:rsidR="002475A9" w:rsidRPr="00166DE5">
        <w:rPr>
          <w:bCs/>
          <w:sz w:val="24"/>
          <w:szCs w:val="24"/>
        </w:rPr>
        <w:t xml:space="preserve"> e do 9</w:t>
      </w:r>
      <w:r w:rsidR="002475A9" w:rsidRPr="00166DE5">
        <w:rPr>
          <w:bCs/>
          <w:sz w:val="24"/>
          <w:szCs w:val="24"/>
          <w:vertAlign w:val="superscript"/>
        </w:rPr>
        <w:t>o</w:t>
      </w:r>
      <w:r w:rsidR="002475A9" w:rsidRPr="00166DE5">
        <w:rPr>
          <w:bCs/>
          <w:sz w:val="24"/>
          <w:szCs w:val="24"/>
        </w:rPr>
        <w:t xml:space="preserve"> são aplicados em anos alternados ao SAEB, os demais anos têm aplicação anual, ofertando assim informações para a SEMED identificar problemas de rendimento de </w:t>
      </w:r>
      <w:r w:rsidR="002475A9" w:rsidRPr="00166DE5">
        <w:rPr>
          <w:bCs/>
          <w:sz w:val="24"/>
          <w:szCs w:val="24"/>
        </w:rPr>
        <w:lastRenderedPageBreak/>
        <w:t xml:space="preserve">seus alunos e implantar medidas tempestivas para resolvê-los. Para elaborar o AGE, será contratada uma consultoria que vai desenvolver uma metodologia de avaliação da gestão escolar, </w:t>
      </w:r>
      <w:r w:rsidR="00961E39">
        <w:rPr>
          <w:bCs/>
          <w:sz w:val="24"/>
          <w:szCs w:val="24"/>
        </w:rPr>
        <w:t>estabelecendo</w:t>
      </w:r>
      <w:r w:rsidR="002475A9" w:rsidRPr="00166DE5">
        <w:rPr>
          <w:bCs/>
          <w:sz w:val="24"/>
          <w:szCs w:val="24"/>
        </w:rPr>
        <w:t xml:space="preserve"> indicadores, fontes de informação e instrumentos e periodicidade</w:t>
      </w:r>
      <w:r w:rsidR="002475A9">
        <w:rPr>
          <w:bCs/>
          <w:sz w:val="24"/>
          <w:szCs w:val="24"/>
        </w:rPr>
        <w:t xml:space="preserve"> de coleta, bem como propor o cá</w:t>
      </w:r>
      <w:r w:rsidR="002475A9" w:rsidRPr="00166DE5">
        <w:rPr>
          <w:bCs/>
          <w:sz w:val="24"/>
          <w:szCs w:val="24"/>
        </w:rPr>
        <w:t>lculo do</w:t>
      </w:r>
      <w:r w:rsidR="002475A9">
        <w:rPr>
          <w:bCs/>
          <w:sz w:val="24"/>
          <w:szCs w:val="24"/>
        </w:rPr>
        <w:t xml:space="preserve"> índice</w:t>
      </w:r>
      <w:r w:rsidR="002475A9" w:rsidRPr="00166DE5">
        <w:rPr>
          <w:bCs/>
          <w:sz w:val="24"/>
          <w:szCs w:val="24"/>
        </w:rPr>
        <w:t xml:space="preserve"> SAEDE para cada escola, sintetizando num índice único os dois parâmetros (AGE e ARE).</w:t>
      </w:r>
    </w:p>
    <w:p w:rsidR="00961E39" w:rsidRPr="00166DE5" w:rsidRDefault="00961E39" w:rsidP="002475A9">
      <w:pPr>
        <w:numPr>
          <w:ilvl w:val="1"/>
          <w:numId w:val="3"/>
        </w:numPr>
        <w:spacing w:line="276" w:lineRule="auto"/>
        <w:ind w:left="709" w:hanging="709"/>
        <w:jc w:val="both"/>
        <w:rPr>
          <w:sz w:val="24"/>
          <w:szCs w:val="24"/>
        </w:rPr>
      </w:pPr>
      <w:r>
        <w:rPr>
          <w:bCs/>
          <w:sz w:val="24"/>
          <w:szCs w:val="24"/>
        </w:rPr>
        <w:t>A apresentação do Termo de Adesão firmado pela SEMED e pela Secretaria Estadual de Educação do Amazonas (SEDUC) para aplicação das provas do SADEAM nas escolas municipais de Manaus ao longo de toda a execução do PROEMEM será condição prévia aos desembolsos do Financiamento no âmbito do Componente 3.</w:t>
      </w:r>
    </w:p>
    <w:p w:rsidR="002475A9" w:rsidRPr="00FB32E2" w:rsidRDefault="007544BD" w:rsidP="002475A9">
      <w:pPr>
        <w:numPr>
          <w:ilvl w:val="1"/>
          <w:numId w:val="3"/>
        </w:numPr>
        <w:spacing w:line="276" w:lineRule="auto"/>
        <w:ind w:left="709" w:hanging="709"/>
        <w:jc w:val="both"/>
        <w:rPr>
          <w:sz w:val="24"/>
          <w:szCs w:val="24"/>
        </w:rPr>
      </w:pPr>
      <w:r>
        <w:rPr>
          <w:b/>
          <w:bCs/>
          <w:sz w:val="24"/>
          <w:szCs w:val="24"/>
        </w:rPr>
        <w:t xml:space="preserve">Núcleo de Análises e Estatísticas Educacionais: </w:t>
      </w:r>
      <w:r w:rsidR="002475A9" w:rsidRPr="00166DE5">
        <w:rPr>
          <w:bCs/>
          <w:sz w:val="24"/>
          <w:szCs w:val="24"/>
        </w:rPr>
        <w:t>Para assegurar que a SEMED tenha condições de utilizar bem os dados gerados no âmbito do SAEDE</w:t>
      </w:r>
      <w:r w:rsidR="002475A9">
        <w:rPr>
          <w:bCs/>
          <w:sz w:val="24"/>
          <w:szCs w:val="24"/>
        </w:rPr>
        <w:t>, será criado um Núcleo de Aná</w:t>
      </w:r>
      <w:r w:rsidR="002475A9" w:rsidRPr="00166DE5">
        <w:rPr>
          <w:bCs/>
          <w:sz w:val="24"/>
          <w:szCs w:val="24"/>
        </w:rPr>
        <w:t>lises e Estatísticas Educacionais</w:t>
      </w:r>
      <w:r w:rsidR="00721CA6">
        <w:rPr>
          <w:bCs/>
          <w:sz w:val="24"/>
          <w:szCs w:val="24"/>
        </w:rPr>
        <w:t xml:space="preserve"> ou fortalecida(s) a(s) unidade(s) interna(s) da SEMED responsáveis por essas atividades.</w:t>
      </w:r>
      <w:r w:rsidR="002475A9" w:rsidRPr="00166DE5">
        <w:rPr>
          <w:bCs/>
          <w:sz w:val="24"/>
          <w:szCs w:val="24"/>
        </w:rPr>
        <w:t xml:space="preserve"> O orçamento proposto para o presente </w:t>
      </w:r>
      <w:r w:rsidR="002475A9">
        <w:rPr>
          <w:bCs/>
          <w:sz w:val="24"/>
          <w:szCs w:val="24"/>
        </w:rPr>
        <w:t>Projeto</w:t>
      </w:r>
      <w:r w:rsidR="002475A9" w:rsidRPr="00166DE5">
        <w:rPr>
          <w:bCs/>
          <w:sz w:val="24"/>
          <w:szCs w:val="24"/>
        </w:rPr>
        <w:t xml:space="preserve"> inclui recursos para a</w:t>
      </w:r>
      <w:r w:rsidR="00721CA6">
        <w:rPr>
          <w:bCs/>
          <w:sz w:val="24"/>
          <w:szCs w:val="24"/>
        </w:rPr>
        <w:t xml:space="preserve"> contratação de </w:t>
      </w:r>
      <w:r w:rsidR="00721CA6" w:rsidRPr="00166DE5">
        <w:rPr>
          <w:bCs/>
          <w:sz w:val="24"/>
          <w:szCs w:val="24"/>
        </w:rPr>
        <w:t>profissionais especializados nas d</w:t>
      </w:r>
      <w:r w:rsidR="00721CA6">
        <w:rPr>
          <w:bCs/>
          <w:sz w:val="24"/>
          <w:szCs w:val="24"/>
        </w:rPr>
        <w:t>isciplinas avaliadas pelo SAEDE, na aná</w:t>
      </w:r>
      <w:r w:rsidR="00721CA6" w:rsidRPr="00166DE5">
        <w:rPr>
          <w:bCs/>
          <w:sz w:val="24"/>
          <w:szCs w:val="24"/>
        </w:rPr>
        <w:t>lise estatística de dados e no desenvolvimento e coordenação de uma sistemática de devolutiva desses resultados para as escolas.</w:t>
      </w:r>
      <w:r w:rsidR="00721CA6">
        <w:rPr>
          <w:bCs/>
          <w:sz w:val="24"/>
          <w:szCs w:val="24"/>
        </w:rPr>
        <w:t xml:space="preserve"> A contratação desses profissionais pode ser prevista no contrato a ser firmado com uma empresa de apoio ao gerenciamento do Projeto, previsto no Componente 4, assim diminuindo a quantidade de processos licitatórios do PROEMEM. Estão previstos minimamente os seguintes profissionais: 1 (hum) especialista em Língua Portuguesa, 1 (hum) especialista em Matemática, 1 (hum) estatístico e 1 (hum) responsável pela elaboração de relatórios e sua devolutiva às escolas. Caso a SEMED disponha de profissionais para atuarem em tempo integral no desempenho dessas funções, os recursos previstos para o Núcleo de Análises e Estatísticas Educacionais </w:t>
      </w:r>
      <w:r w:rsidR="00721CA6" w:rsidRPr="00FB32E2">
        <w:rPr>
          <w:bCs/>
          <w:sz w:val="24"/>
          <w:szCs w:val="24"/>
        </w:rPr>
        <w:t>poderão ser revertidos para outra atividade do Componente 2.</w:t>
      </w:r>
    </w:p>
    <w:p w:rsidR="002475A9" w:rsidRPr="00FB32E2" w:rsidRDefault="007544BD" w:rsidP="002475A9">
      <w:pPr>
        <w:numPr>
          <w:ilvl w:val="1"/>
          <w:numId w:val="3"/>
        </w:numPr>
        <w:spacing w:line="276" w:lineRule="auto"/>
        <w:ind w:left="709" w:hanging="709"/>
        <w:jc w:val="both"/>
        <w:rPr>
          <w:sz w:val="24"/>
          <w:szCs w:val="24"/>
        </w:rPr>
      </w:pPr>
      <w:r w:rsidRPr="00FB32E2">
        <w:rPr>
          <w:b/>
          <w:sz w:val="24"/>
          <w:szCs w:val="24"/>
        </w:rPr>
        <w:t xml:space="preserve">Sistema de Monitoramento da Qualidade da Educação Infantil: </w:t>
      </w:r>
      <w:r w:rsidR="002475A9" w:rsidRPr="00FB32E2">
        <w:rPr>
          <w:sz w:val="24"/>
          <w:szCs w:val="24"/>
        </w:rPr>
        <w:t xml:space="preserve">Uma grande inovação do Projeto refere-se </w:t>
      </w:r>
      <w:r w:rsidR="00721CA6" w:rsidRPr="00FB32E2">
        <w:rPr>
          <w:sz w:val="24"/>
          <w:szCs w:val="24"/>
        </w:rPr>
        <w:t>à</w:t>
      </w:r>
      <w:r w:rsidR="003A549D" w:rsidRPr="00FB32E2">
        <w:rPr>
          <w:sz w:val="24"/>
          <w:szCs w:val="24"/>
        </w:rPr>
        <w:t xml:space="preserve"> implantação de um Sistema de Monitoramento da Q</w:t>
      </w:r>
      <w:r w:rsidR="002475A9" w:rsidRPr="00FB32E2">
        <w:rPr>
          <w:sz w:val="24"/>
          <w:szCs w:val="24"/>
        </w:rPr>
        <w:t>ualidade</w:t>
      </w:r>
      <w:r w:rsidR="003A549D" w:rsidRPr="00FB32E2">
        <w:rPr>
          <w:sz w:val="24"/>
          <w:szCs w:val="24"/>
        </w:rPr>
        <w:t xml:space="preserve"> da Educação I</w:t>
      </w:r>
      <w:r w:rsidR="002475A9" w:rsidRPr="00FB32E2">
        <w:rPr>
          <w:sz w:val="24"/>
          <w:szCs w:val="24"/>
        </w:rPr>
        <w:t>nfantil. Considerando que o Projeto acompanhará a expansão significativa da oferta de serviços de creches e também da pré-escola em Manaus, existe a oportunidade de assegurar que esses avanços</w:t>
      </w:r>
      <w:r w:rsidR="003A549D" w:rsidRPr="00FB32E2">
        <w:rPr>
          <w:sz w:val="24"/>
          <w:szCs w:val="24"/>
        </w:rPr>
        <w:t xml:space="preserve"> sejam monitorados regularmente e, assim,</w:t>
      </w:r>
      <w:r w:rsidR="002475A9" w:rsidRPr="00FB32E2">
        <w:rPr>
          <w:sz w:val="24"/>
          <w:szCs w:val="24"/>
        </w:rPr>
        <w:t xml:space="preserve"> assegurar a qualidade</w:t>
      </w:r>
      <w:r w:rsidR="002475A9" w:rsidRPr="00166DE5">
        <w:rPr>
          <w:sz w:val="24"/>
          <w:szCs w:val="24"/>
        </w:rPr>
        <w:t xml:space="preserve"> nos serviços oferecidos nesta etapa da Educação Básica. </w:t>
      </w:r>
      <w:r w:rsidR="002475A9" w:rsidRPr="00166DE5">
        <w:rPr>
          <w:rFonts w:cs="Cambria"/>
          <w:sz w:val="24"/>
          <w:szCs w:val="24"/>
        </w:rPr>
        <w:t xml:space="preserve">O sistema de </w:t>
      </w:r>
      <w:r w:rsidR="002475A9" w:rsidRPr="00166DE5">
        <w:rPr>
          <w:sz w:val="24"/>
          <w:szCs w:val="24"/>
        </w:rPr>
        <w:t>monitoramento</w:t>
      </w:r>
      <w:r w:rsidR="002475A9" w:rsidRPr="00166DE5">
        <w:rPr>
          <w:rFonts w:cs="Cambria"/>
          <w:sz w:val="24"/>
          <w:szCs w:val="24"/>
        </w:rPr>
        <w:t xml:space="preserve"> da qualidade da EI </w:t>
      </w:r>
      <w:r w:rsidR="003A549D">
        <w:rPr>
          <w:rFonts w:cs="Cambria"/>
          <w:sz w:val="24"/>
          <w:szCs w:val="24"/>
        </w:rPr>
        <w:t xml:space="preserve">enfocará as </w:t>
      </w:r>
      <w:r w:rsidR="002475A9" w:rsidRPr="00166DE5">
        <w:rPr>
          <w:rFonts w:cs="Cambria"/>
          <w:sz w:val="24"/>
          <w:szCs w:val="24"/>
        </w:rPr>
        <w:t>condições de trabalho oferecidas pela SEMED, o perfil dos profissionais da EI, a dinâmica de supervisão e formação continuada, limitações e possibilidades para o funcionamento pleno das unidades, distribuição de recursos e materiais, manutenção da infraestrutura, provisão de recursos humanos; e por outro lado, uma avaliação dos ambientes das unidades, com o foco no trabal</w:t>
      </w:r>
      <w:r w:rsidR="003A549D">
        <w:rPr>
          <w:rFonts w:cs="Cambria"/>
          <w:sz w:val="24"/>
          <w:szCs w:val="24"/>
        </w:rPr>
        <w:t xml:space="preserve">ho pedagógico com as crianças. Para tanto, serão aplicados </w:t>
      </w:r>
      <w:r w:rsidR="002475A9" w:rsidRPr="00166DE5">
        <w:rPr>
          <w:rFonts w:cs="Cambria"/>
          <w:sz w:val="24"/>
          <w:szCs w:val="24"/>
        </w:rPr>
        <w:t xml:space="preserve">instrumentos que ajudarão </w:t>
      </w:r>
      <w:r w:rsidR="00232566">
        <w:rPr>
          <w:rFonts w:cs="Cambria"/>
          <w:sz w:val="24"/>
          <w:szCs w:val="24"/>
        </w:rPr>
        <w:t xml:space="preserve">a coletar os referidos dados no nível central </w:t>
      </w:r>
      <w:r w:rsidR="002475A9" w:rsidRPr="00166DE5">
        <w:rPr>
          <w:rFonts w:cs="Cambria"/>
          <w:sz w:val="24"/>
          <w:szCs w:val="24"/>
        </w:rPr>
        <w:t xml:space="preserve">e </w:t>
      </w:r>
      <w:r w:rsidR="003A549D">
        <w:rPr>
          <w:rFonts w:cs="Cambria"/>
          <w:sz w:val="24"/>
          <w:szCs w:val="24"/>
        </w:rPr>
        <w:t xml:space="preserve">adaptados para a realidade brasileira </w:t>
      </w:r>
      <w:r w:rsidR="002475A9" w:rsidRPr="00166DE5">
        <w:rPr>
          <w:rFonts w:cs="Cambria"/>
          <w:sz w:val="24"/>
          <w:szCs w:val="24"/>
        </w:rPr>
        <w:t xml:space="preserve">instrumentos </w:t>
      </w:r>
      <w:r w:rsidR="003A549D">
        <w:rPr>
          <w:rFonts w:cs="Cambria"/>
          <w:sz w:val="24"/>
          <w:szCs w:val="24"/>
        </w:rPr>
        <w:t>internacionais de avaliação da EI</w:t>
      </w:r>
      <w:r w:rsidR="002475A9" w:rsidRPr="00166DE5">
        <w:rPr>
          <w:rFonts w:cs="Cambria"/>
          <w:sz w:val="24"/>
          <w:szCs w:val="24"/>
        </w:rPr>
        <w:t xml:space="preserve">, nomeadamente as escalas americanas chamadas </w:t>
      </w:r>
      <w:r w:rsidR="002475A9" w:rsidRPr="0095774B">
        <w:rPr>
          <w:rFonts w:cs="Cambria"/>
          <w:i/>
          <w:sz w:val="24"/>
          <w:szCs w:val="24"/>
        </w:rPr>
        <w:t>Infant and Toddler Environment Rating Scale- Revised Edition</w:t>
      </w:r>
      <w:r w:rsidR="00FB32E2">
        <w:rPr>
          <w:rFonts w:cs="Cambria"/>
          <w:sz w:val="24"/>
          <w:szCs w:val="24"/>
        </w:rPr>
        <w:t xml:space="preserve"> (</w:t>
      </w:r>
      <w:r w:rsidR="002475A9" w:rsidRPr="00166DE5">
        <w:rPr>
          <w:rFonts w:cs="Cambria"/>
          <w:sz w:val="24"/>
          <w:szCs w:val="24"/>
        </w:rPr>
        <w:t>ITERS-R</w:t>
      </w:r>
      <w:r w:rsidR="00FB32E2">
        <w:rPr>
          <w:rFonts w:cs="Cambria"/>
          <w:sz w:val="24"/>
          <w:szCs w:val="24"/>
        </w:rPr>
        <w:t>)</w:t>
      </w:r>
      <w:r w:rsidR="002475A9" w:rsidRPr="00166DE5">
        <w:rPr>
          <w:rFonts w:cs="Cambria"/>
          <w:sz w:val="24"/>
          <w:szCs w:val="24"/>
        </w:rPr>
        <w:t>, e a</w:t>
      </w:r>
      <w:r w:rsidR="002475A9" w:rsidRPr="00166DE5">
        <w:rPr>
          <w:rFonts w:cs="Cambria"/>
          <w:i/>
          <w:sz w:val="24"/>
          <w:szCs w:val="24"/>
        </w:rPr>
        <w:t xml:space="preserve"> </w:t>
      </w:r>
      <w:r w:rsidR="002475A9" w:rsidRPr="0095774B">
        <w:rPr>
          <w:rFonts w:cs="Cambria"/>
          <w:i/>
          <w:sz w:val="24"/>
          <w:szCs w:val="24"/>
        </w:rPr>
        <w:t xml:space="preserve">Early Childhood Environment Rating Scale – </w:t>
      </w:r>
      <w:r w:rsidR="00FB32E2" w:rsidRPr="0095774B">
        <w:rPr>
          <w:rFonts w:cs="Cambria"/>
          <w:i/>
          <w:sz w:val="24"/>
          <w:szCs w:val="24"/>
        </w:rPr>
        <w:t>Revised E</w:t>
      </w:r>
      <w:r w:rsidR="002475A9" w:rsidRPr="0095774B">
        <w:rPr>
          <w:rFonts w:cs="Cambria"/>
          <w:i/>
          <w:sz w:val="24"/>
          <w:szCs w:val="24"/>
        </w:rPr>
        <w:t>dition</w:t>
      </w:r>
      <w:r w:rsidR="00FB32E2">
        <w:rPr>
          <w:rFonts w:cs="Cambria"/>
          <w:sz w:val="24"/>
          <w:szCs w:val="24"/>
        </w:rPr>
        <w:t xml:space="preserve"> (ECERS-R).</w:t>
      </w:r>
    </w:p>
    <w:p w:rsidR="00FB32E2" w:rsidRDefault="00FB32E2" w:rsidP="002475A9">
      <w:pPr>
        <w:numPr>
          <w:ilvl w:val="1"/>
          <w:numId w:val="3"/>
        </w:numPr>
        <w:spacing w:line="276" w:lineRule="auto"/>
        <w:ind w:left="709" w:hanging="709"/>
        <w:jc w:val="both"/>
        <w:rPr>
          <w:sz w:val="24"/>
          <w:szCs w:val="24"/>
        </w:rPr>
      </w:pPr>
      <w:r>
        <w:rPr>
          <w:sz w:val="24"/>
          <w:szCs w:val="24"/>
        </w:rPr>
        <w:t>[Par</w:t>
      </w:r>
      <w:r w:rsidRPr="00944381">
        <w:rPr>
          <w:sz w:val="24"/>
          <w:szCs w:val="24"/>
        </w:rPr>
        <w:t>á</w:t>
      </w:r>
      <w:r>
        <w:rPr>
          <w:sz w:val="24"/>
          <w:szCs w:val="24"/>
        </w:rPr>
        <w:t>grafo por escrever, dependente da decisão de realizar ou não uma contratação direta para implantar o Sistema de Monitoramento da Qualidade da EI.]</w:t>
      </w:r>
    </w:p>
    <w:p w:rsidR="0095774B" w:rsidRPr="001C4161" w:rsidRDefault="0095774B" w:rsidP="001C4161">
      <w:pPr>
        <w:numPr>
          <w:ilvl w:val="1"/>
          <w:numId w:val="3"/>
        </w:numPr>
        <w:spacing w:line="276" w:lineRule="auto"/>
        <w:ind w:left="709" w:hanging="709"/>
        <w:jc w:val="both"/>
        <w:rPr>
          <w:sz w:val="24"/>
          <w:szCs w:val="24"/>
        </w:rPr>
      </w:pPr>
      <w:r w:rsidRPr="001C4161">
        <w:rPr>
          <w:sz w:val="24"/>
          <w:szCs w:val="24"/>
        </w:rPr>
        <w:lastRenderedPageBreak/>
        <w:t xml:space="preserve">Se </w:t>
      </w:r>
      <w:r w:rsidR="00A53CC1" w:rsidRPr="001C4161">
        <w:rPr>
          <w:sz w:val="24"/>
          <w:szCs w:val="24"/>
        </w:rPr>
        <w:t>prevê</w:t>
      </w:r>
      <w:r w:rsidRPr="001C4161">
        <w:rPr>
          <w:sz w:val="24"/>
          <w:szCs w:val="24"/>
        </w:rPr>
        <w:t xml:space="preserve"> contratar diretamente </w:t>
      </w:r>
      <w:r w:rsidR="007B58B8" w:rsidRPr="001C4161">
        <w:rPr>
          <w:sz w:val="24"/>
          <w:szCs w:val="24"/>
        </w:rPr>
        <w:t xml:space="preserve">á </w:t>
      </w:r>
      <w:r w:rsidR="001C4161" w:rsidRPr="001C4161">
        <w:rPr>
          <w:sz w:val="24"/>
          <w:szCs w:val="24"/>
        </w:rPr>
        <w:t>Fundação</w:t>
      </w:r>
      <w:r w:rsidR="007B58B8" w:rsidRPr="001C4161">
        <w:rPr>
          <w:sz w:val="24"/>
          <w:szCs w:val="24"/>
        </w:rPr>
        <w:t xml:space="preserve"> Carlos Chagas </w:t>
      </w:r>
      <w:r w:rsidR="00E61BDB" w:rsidRPr="001C4161">
        <w:rPr>
          <w:sz w:val="24"/>
          <w:szCs w:val="24"/>
        </w:rPr>
        <w:t xml:space="preserve">(FCCh) </w:t>
      </w:r>
      <w:r w:rsidRPr="001C4161">
        <w:rPr>
          <w:sz w:val="24"/>
          <w:szCs w:val="24"/>
        </w:rPr>
        <w:t>por u</w:t>
      </w:r>
      <w:r w:rsidR="007B58B8" w:rsidRPr="001C4161">
        <w:rPr>
          <w:sz w:val="24"/>
          <w:szCs w:val="24"/>
        </w:rPr>
        <w:t>m</w:t>
      </w:r>
      <w:r w:rsidRPr="001C4161">
        <w:rPr>
          <w:sz w:val="24"/>
          <w:szCs w:val="24"/>
        </w:rPr>
        <w:t xml:space="preserve"> período de </w:t>
      </w:r>
      <w:r w:rsidR="007B58B8" w:rsidRPr="001C4161">
        <w:rPr>
          <w:sz w:val="24"/>
          <w:szCs w:val="24"/>
        </w:rPr>
        <w:t>ate</w:t>
      </w:r>
      <w:r w:rsidRPr="001C4161">
        <w:rPr>
          <w:sz w:val="24"/>
          <w:szCs w:val="24"/>
        </w:rPr>
        <w:t xml:space="preserve"> 60 meses, una </w:t>
      </w:r>
      <w:r w:rsidR="001C4161" w:rsidRPr="001C4161">
        <w:rPr>
          <w:sz w:val="24"/>
          <w:szCs w:val="24"/>
        </w:rPr>
        <w:t>instituição</w:t>
      </w:r>
      <w:r w:rsidR="007B58B8" w:rsidRPr="001C4161">
        <w:rPr>
          <w:sz w:val="24"/>
          <w:szCs w:val="24"/>
        </w:rPr>
        <w:t xml:space="preserve"> </w:t>
      </w:r>
      <w:r w:rsidRPr="001C4161">
        <w:rPr>
          <w:sz w:val="24"/>
          <w:szCs w:val="24"/>
        </w:rPr>
        <w:t>privada s</w:t>
      </w:r>
      <w:r w:rsidR="007B58B8" w:rsidRPr="001C4161">
        <w:rPr>
          <w:sz w:val="24"/>
          <w:szCs w:val="24"/>
        </w:rPr>
        <w:t>em</w:t>
      </w:r>
      <w:r w:rsidRPr="001C4161">
        <w:rPr>
          <w:sz w:val="24"/>
          <w:szCs w:val="24"/>
        </w:rPr>
        <w:t xml:space="preserve"> fin</w:t>
      </w:r>
      <w:r w:rsidR="001C4161">
        <w:rPr>
          <w:sz w:val="24"/>
          <w:szCs w:val="24"/>
        </w:rPr>
        <w:t>s lucrativos, por um</w:t>
      </w:r>
      <w:r w:rsidRPr="001C4161">
        <w:rPr>
          <w:sz w:val="24"/>
          <w:szCs w:val="24"/>
        </w:rPr>
        <w:t xml:space="preserve"> mont</w:t>
      </w:r>
      <w:r w:rsidR="007B58B8" w:rsidRPr="001C4161">
        <w:rPr>
          <w:sz w:val="24"/>
          <w:szCs w:val="24"/>
        </w:rPr>
        <w:t>ante de ate</w:t>
      </w:r>
      <w:r w:rsidRPr="001C4161">
        <w:rPr>
          <w:sz w:val="24"/>
          <w:szCs w:val="24"/>
        </w:rPr>
        <w:t xml:space="preserve"> US$1,6 </w:t>
      </w:r>
      <w:r w:rsidR="001C4161" w:rsidRPr="001C4161">
        <w:rPr>
          <w:sz w:val="24"/>
          <w:szCs w:val="24"/>
        </w:rPr>
        <w:t>milhões</w:t>
      </w:r>
      <w:r w:rsidRPr="001C4161">
        <w:rPr>
          <w:sz w:val="24"/>
          <w:szCs w:val="24"/>
        </w:rPr>
        <w:t xml:space="preserve"> para </w:t>
      </w:r>
      <w:r w:rsidR="00E61BDB" w:rsidRPr="001C4161">
        <w:rPr>
          <w:sz w:val="24"/>
          <w:szCs w:val="24"/>
        </w:rPr>
        <w:t xml:space="preserve">o desenho e </w:t>
      </w:r>
      <w:r w:rsidR="00A53CC1" w:rsidRPr="001C4161">
        <w:rPr>
          <w:sz w:val="24"/>
          <w:szCs w:val="24"/>
        </w:rPr>
        <w:t>implantação</w:t>
      </w:r>
      <w:r w:rsidRPr="001C4161">
        <w:rPr>
          <w:sz w:val="24"/>
          <w:szCs w:val="24"/>
        </w:rPr>
        <w:t xml:space="preserve"> d</w:t>
      </w:r>
      <w:r w:rsidR="00E61BDB" w:rsidRPr="001C4161">
        <w:rPr>
          <w:sz w:val="24"/>
          <w:szCs w:val="24"/>
        </w:rPr>
        <w:t>o</w:t>
      </w:r>
      <w:r w:rsidRPr="001C4161">
        <w:rPr>
          <w:sz w:val="24"/>
          <w:szCs w:val="24"/>
        </w:rPr>
        <w:t xml:space="preserve"> sistema de monitor</w:t>
      </w:r>
      <w:r w:rsidR="00E61BDB" w:rsidRPr="001C4161">
        <w:rPr>
          <w:sz w:val="24"/>
          <w:szCs w:val="24"/>
        </w:rPr>
        <w:t>ament</w:t>
      </w:r>
      <w:r w:rsidRPr="001C4161">
        <w:rPr>
          <w:sz w:val="24"/>
          <w:szCs w:val="24"/>
        </w:rPr>
        <w:t xml:space="preserve">o </w:t>
      </w:r>
      <w:r w:rsidR="00E61BDB" w:rsidRPr="001C4161">
        <w:rPr>
          <w:sz w:val="24"/>
          <w:szCs w:val="24"/>
        </w:rPr>
        <w:t>acima mencionado</w:t>
      </w:r>
      <w:r w:rsidRPr="001C4161">
        <w:rPr>
          <w:sz w:val="24"/>
          <w:szCs w:val="24"/>
        </w:rPr>
        <w:t xml:space="preserve">. </w:t>
      </w:r>
      <w:r w:rsidR="009C6813" w:rsidRPr="001C4161">
        <w:rPr>
          <w:sz w:val="24"/>
          <w:szCs w:val="24"/>
        </w:rPr>
        <w:t>C</w:t>
      </w:r>
      <w:r w:rsidRPr="001C4161">
        <w:rPr>
          <w:sz w:val="24"/>
          <w:szCs w:val="24"/>
        </w:rPr>
        <w:t xml:space="preserve">onsidera </w:t>
      </w:r>
      <w:r w:rsidR="009C6813" w:rsidRPr="001C4161">
        <w:rPr>
          <w:sz w:val="24"/>
          <w:szCs w:val="24"/>
        </w:rPr>
        <w:t xml:space="preserve">se </w:t>
      </w:r>
      <w:r w:rsidRPr="001C4161">
        <w:rPr>
          <w:sz w:val="24"/>
          <w:szCs w:val="24"/>
        </w:rPr>
        <w:t xml:space="preserve">a </w:t>
      </w:r>
      <w:r w:rsidR="00A53CC1" w:rsidRPr="001C4161">
        <w:rPr>
          <w:sz w:val="24"/>
          <w:szCs w:val="24"/>
        </w:rPr>
        <w:t>participação</w:t>
      </w:r>
      <w:r w:rsidR="009C6813" w:rsidRPr="001C4161">
        <w:rPr>
          <w:sz w:val="24"/>
          <w:szCs w:val="24"/>
        </w:rPr>
        <w:t xml:space="preserve"> da FCCh </w:t>
      </w:r>
      <w:r w:rsidR="00A53CC1" w:rsidRPr="001C4161">
        <w:rPr>
          <w:sz w:val="24"/>
          <w:szCs w:val="24"/>
        </w:rPr>
        <w:t>essencial</w:t>
      </w:r>
      <w:r w:rsidRPr="001C4161">
        <w:rPr>
          <w:sz w:val="24"/>
          <w:szCs w:val="24"/>
        </w:rPr>
        <w:t xml:space="preserve"> </w:t>
      </w:r>
      <w:r w:rsidR="009C6813" w:rsidRPr="001C4161">
        <w:rPr>
          <w:sz w:val="24"/>
          <w:szCs w:val="24"/>
        </w:rPr>
        <w:t xml:space="preserve">pelo </w:t>
      </w:r>
      <w:r w:rsidRPr="001C4161">
        <w:rPr>
          <w:sz w:val="24"/>
          <w:szCs w:val="24"/>
        </w:rPr>
        <w:t>valor excepcional d</w:t>
      </w:r>
      <w:r w:rsidR="009C6813" w:rsidRPr="001C4161">
        <w:rPr>
          <w:sz w:val="24"/>
          <w:szCs w:val="24"/>
        </w:rPr>
        <w:t>a</w:t>
      </w:r>
      <w:r w:rsidRPr="001C4161">
        <w:rPr>
          <w:sz w:val="24"/>
          <w:szCs w:val="24"/>
        </w:rPr>
        <w:t xml:space="preserve"> su</w:t>
      </w:r>
      <w:r w:rsidR="009C6813" w:rsidRPr="001C4161">
        <w:rPr>
          <w:sz w:val="24"/>
          <w:szCs w:val="24"/>
        </w:rPr>
        <w:t>a</w:t>
      </w:r>
      <w:r w:rsidRPr="001C4161">
        <w:rPr>
          <w:sz w:val="24"/>
          <w:szCs w:val="24"/>
        </w:rPr>
        <w:t xml:space="preserve"> </w:t>
      </w:r>
      <w:r w:rsidR="00A53CC1" w:rsidRPr="001C4161">
        <w:rPr>
          <w:sz w:val="24"/>
          <w:szCs w:val="24"/>
        </w:rPr>
        <w:t>experiência</w:t>
      </w:r>
      <w:r w:rsidRPr="001C4161">
        <w:rPr>
          <w:sz w:val="24"/>
          <w:szCs w:val="24"/>
        </w:rPr>
        <w:t xml:space="preserve"> previa </w:t>
      </w:r>
      <w:r w:rsidR="009C6813" w:rsidRPr="001C4161">
        <w:rPr>
          <w:sz w:val="24"/>
          <w:szCs w:val="24"/>
        </w:rPr>
        <w:t>nesse</w:t>
      </w:r>
      <w:r w:rsidRPr="001C4161">
        <w:rPr>
          <w:sz w:val="24"/>
          <w:szCs w:val="24"/>
        </w:rPr>
        <w:t xml:space="preserve"> tipo de atividad</w:t>
      </w:r>
      <w:r w:rsidR="009C6813" w:rsidRPr="001C4161">
        <w:rPr>
          <w:sz w:val="24"/>
          <w:szCs w:val="24"/>
        </w:rPr>
        <w:t>es</w:t>
      </w:r>
      <w:r w:rsidR="00CB33A2" w:rsidRPr="001C4161">
        <w:rPr>
          <w:sz w:val="24"/>
          <w:szCs w:val="24"/>
        </w:rPr>
        <w:t xml:space="preserve">, sobre todo na </w:t>
      </w:r>
      <w:r w:rsidR="001C4161" w:rsidRPr="001C4161">
        <w:rPr>
          <w:sz w:val="24"/>
          <w:szCs w:val="24"/>
        </w:rPr>
        <w:t>adaptação</w:t>
      </w:r>
      <w:r w:rsidR="00CB33A2" w:rsidRPr="001C4161">
        <w:rPr>
          <w:sz w:val="24"/>
          <w:szCs w:val="24"/>
        </w:rPr>
        <w:t xml:space="preserve"> das </w:t>
      </w:r>
      <w:r w:rsidRPr="001C4161">
        <w:rPr>
          <w:sz w:val="24"/>
          <w:szCs w:val="24"/>
        </w:rPr>
        <w:t xml:space="preserve">escalas de </w:t>
      </w:r>
      <w:r w:rsidR="00CB33A2" w:rsidRPr="001C4161">
        <w:rPr>
          <w:sz w:val="24"/>
          <w:szCs w:val="24"/>
        </w:rPr>
        <w:t xml:space="preserve">observação </w:t>
      </w:r>
      <w:r w:rsidRPr="001C4161">
        <w:rPr>
          <w:sz w:val="24"/>
          <w:szCs w:val="24"/>
        </w:rPr>
        <w:t xml:space="preserve">EI </w:t>
      </w:r>
      <w:r w:rsidR="00CB33A2" w:rsidRPr="001C4161">
        <w:rPr>
          <w:sz w:val="24"/>
          <w:szCs w:val="24"/>
        </w:rPr>
        <w:t>á</w:t>
      </w:r>
      <w:r w:rsidRPr="001C4161">
        <w:rPr>
          <w:sz w:val="24"/>
          <w:szCs w:val="24"/>
        </w:rPr>
        <w:t xml:space="preserve"> realidad</w:t>
      </w:r>
      <w:r w:rsidR="00CB33A2" w:rsidRPr="001C4161">
        <w:rPr>
          <w:sz w:val="24"/>
          <w:szCs w:val="24"/>
        </w:rPr>
        <w:t>e</w:t>
      </w:r>
      <w:r w:rsidRPr="001C4161">
        <w:rPr>
          <w:sz w:val="24"/>
          <w:szCs w:val="24"/>
        </w:rPr>
        <w:t xml:space="preserve"> brasile</w:t>
      </w:r>
      <w:r w:rsidR="00CB33A2" w:rsidRPr="001C4161">
        <w:rPr>
          <w:sz w:val="24"/>
          <w:szCs w:val="24"/>
        </w:rPr>
        <w:t>i</w:t>
      </w:r>
      <w:r w:rsidRPr="001C4161">
        <w:rPr>
          <w:sz w:val="24"/>
          <w:szCs w:val="24"/>
        </w:rPr>
        <w:t>ra</w:t>
      </w:r>
      <w:r w:rsidR="00CB33A2" w:rsidRPr="001C4161">
        <w:rPr>
          <w:sz w:val="24"/>
          <w:szCs w:val="24"/>
        </w:rPr>
        <w:t xml:space="preserve"> e pelo fato de estar implementando um sistemas </w:t>
      </w:r>
      <w:r w:rsidR="00A53CC1" w:rsidRPr="001C4161">
        <w:rPr>
          <w:sz w:val="24"/>
          <w:szCs w:val="24"/>
        </w:rPr>
        <w:t>um</w:t>
      </w:r>
      <w:r w:rsidRPr="001C4161">
        <w:rPr>
          <w:sz w:val="24"/>
          <w:szCs w:val="24"/>
        </w:rPr>
        <w:t xml:space="preserve"> sistema similar n</w:t>
      </w:r>
      <w:r w:rsidR="00CB33A2" w:rsidRPr="001C4161">
        <w:rPr>
          <w:sz w:val="24"/>
          <w:szCs w:val="24"/>
        </w:rPr>
        <w:t>o</w:t>
      </w:r>
      <w:r w:rsidRPr="001C4161">
        <w:rPr>
          <w:sz w:val="24"/>
          <w:szCs w:val="24"/>
        </w:rPr>
        <w:t xml:space="preserve"> </w:t>
      </w:r>
      <w:r w:rsidR="00A53CC1" w:rsidRPr="001C4161">
        <w:rPr>
          <w:sz w:val="24"/>
          <w:szCs w:val="24"/>
        </w:rPr>
        <w:t>Município</w:t>
      </w:r>
      <w:r w:rsidRPr="001C4161">
        <w:rPr>
          <w:sz w:val="24"/>
          <w:szCs w:val="24"/>
        </w:rPr>
        <w:t xml:space="preserve"> de Rio de Janeiro</w:t>
      </w:r>
      <w:r w:rsidR="001C4161">
        <w:rPr>
          <w:rStyle w:val="FootnoteReference"/>
          <w:sz w:val="24"/>
          <w:szCs w:val="24"/>
        </w:rPr>
        <w:footnoteReference w:id="1"/>
      </w:r>
      <w:r w:rsidRPr="001C4161">
        <w:rPr>
          <w:sz w:val="24"/>
          <w:szCs w:val="24"/>
        </w:rPr>
        <w:t xml:space="preserve">. </w:t>
      </w:r>
    </w:p>
    <w:p w:rsidR="002475A9" w:rsidRPr="007544BD" w:rsidRDefault="00FB32E2" w:rsidP="002475A9">
      <w:pPr>
        <w:numPr>
          <w:ilvl w:val="1"/>
          <w:numId w:val="3"/>
        </w:numPr>
        <w:spacing w:line="276" w:lineRule="auto"/>
        <w:ind w:left="709" w:hanging="709"/>
        <w:jc w:val="both"/>
        <w:rPr>
          <w:sz w:val="24"/>
          <w:szCs w:val="24"/>
        </w:rPr>
      </w:pPr>
      <w:r>
        <w:rPr>
          <w:rFonts w:cs="Arial"/>
          <w:b/>
          <w:sz w:val="24"/>
          <w:szCs w:val="24"/>
        </w:rPr>
        <w:t>Articulação com o Empresas e Sociedade Civil:</w:t>
      </w:r>
      <w:r w:rsidR="002475A9" w:rsidRPr="00166DE5">
        <w:rPr>
          <w:rFonts w:cs="Arial"/>
          <w:sz w:val="24"/>
          <w:szCs w:val="24"/>
        </w:rPr>
        <w:t xml:space="preserve"> Para fortalecer o envolvimento da comunidade com a educação e aproveitar a oportunidade trazida pela presença de grandes empresas na Zona Franca de Manaus, o </w:t>
      </w:r>
      <w:r w:rsidR="002475A9">
        <w:rPr>
          <w:rFonts w:cs="Arial"/>
          <w:sz w:val="24"/>
          <w:szCs w:val="24"/>
        </w:rPr>
        <w:t>Projeto</w:t>
      </w:r>
      <w:r w:rsidR="002475A9" w:rsidRPr="00166DE5">
        <w:rPr>
          <w:rFonts w:cs="Arial"/>
          <w:sz w:val="24"/>
          <w:szCs w:val="24"/>
        </w:rPr>
        <w:t xml:space="preserve"> vai financiar a contratação de uma consultoria para desenvolver uma estratégia de relações intersetoriais da SEMED com o setor privado (empresas e organizações da sociedade civil). </w:t>
      </w:r>
    </w:p>
    <w:p w:rsidR="00137A6E" w:rsidRDefault="00FB32E2" w:rsidP="00137A6E">
      <w:pPr>
        <w:numPr>
          <w:ilvl w:val="1"/>
          <w:numId w:val="3"/>
        </w:numPr>
        <w:spacing w:line="276" w:lineRule="auto"/>
        <w:ind w:left="709" w:hanging="709"/>
        <w:jc w:val="both"/>
        <w:rPr>
          <w:sz w:val="24"/>
          <w:szCs w:val="24"/>
        </w:rPr>
      </w:pPr>
      <w:r>
        <w:rPr>
          <w:b/>
          <w:sz w:val="24"/>
          <w:szCs w:val="24"/>
        </w:rPr>
        <w:t xml:space="preserve">Transições entre Educação Infantil e Ensino Fundamental: </w:t>
      </w:r>
      <w:r w:rsidR="007544BD" w:rsidRPr="00944381">
        <w:rPr>
          <w:sz w:val="24"/>
          <w:szCs w:val="24"/>
        </w:rPr>
        <w:t xml:space="preserve">Como um dos requisitos para o sucesso do Projeto é a consolidação de uma política educacional que integre a Educação Infantil ao Ensino Fundamental, assegurando que não haja ruptura na transição de uma etapa para a outra e, tampouco, entre as duas fases do Fundamental, o projeto financiará </w:t>
      </w:r>
      <w:r w:rsidR="00137A6E">
        <w:rPr>
          <w:sz w:val="24"/>
          <w:szCs w:val="24"/>
        </w:rPr>
        <w:t>a contratação de uma consultoria para desenvolver diretrizes e propostas pr</w:t>
      </w:r>
      <w:r w:rsidR="00137A6E" w:rsidRPr="00944381">
        <w:rPr>
          <w:sz w:val="24"/>
          <w:szCs w:val="24"/>
        </w:rPr>
        <w:t>á</w:t>
      </w:r>
      <w:r w:rsidR="00137A6E">
        <w:rPr>
          <w:sz w:val="24"/>
          <w:szCs w:val="24"/>
        </w:rPr>
        <w:t>ticas de apoio a essas transições</w:t>
      </w:r>
      <w:r w:rsidR="007544BD" w:rsidRPr="00944381">
        <w:rPr>
          <w:sz w:val="24"/>
          <w:szCs w:val="24"/>
        </w:rPr>
        <w:t>.</w:t>
      </w:r>
    </w:p>
    <w:p w:rsidR="00137A6E" w:rsidRPr="00800E88" w:rsidRDefault="00137A6E" w:rsidP="00137A6E">
      <w:pPr>
        <w:numPr>
          <w:ilvl w:val="1"/>
          <w:numId w:val="3"/>
        </w:numPr>
        <w:spacing w:line="276" w:lineRule="auto"/>
        <w:ind w:left="709" w:hanging="709"/>
        <w:jc w:val="both"/>
        <w:rPr>
          <w:sz w:val="24"/>
        </w:rPr>
      </w:pPr>
      <w:r w:rsidRPr="00137A6E">
        <w:rPr>
          <w:b/>
          <w:sz w:val="24"/>
          <w:szCs w:val="24"/>
        </w:rPr>
        <w:t>Avaliação intermediária</w:t>
      </w:r>
      <w:r>
        <w:rPr>
          <w:sz w:val="24"/>
          <w:szCs w:val="24"/>
        </w:rPr>
        <w:t xml:space="preserve">: </w:t>
      </w:r>
      <w:r w:rsidRPr="00944381">
        <w:rPr>
          <w:sz w:val="24"/>
        </w:rPr>
        <w:t xml:space="preserve">Na altura do 15º. mês de execução, a </w:t>
      </w:r>
      <w:r>
        <w:rPr>
          <w:sz w:val="24"/>
        </w:rPr>
        <w:t>UGP</w:t>
      </w:r>
      <w:r w:rsidRPr="00944381">
        <w:rPr>
          <w:sz w:val="24"/>
        </w:rPr>
        <w:t xml:space="preserve"> elaborará os termos de referência para a contratação de consultoria para elaboração da avaliação intermediária do </w:t>
      </w:r>
      <w:r>
        <w:rPr>
          <w:sz w:val="24"/>
        </w:rPr>
        <w:t>Projeto</w:t>
      </w:r>
      <w:r w:rsidRPr="00944381">
        <w:rPr>
          <w:sz w:val="24"/>
        </w:rPr>
        <w:t xml:space="preserve">. Essa avaliação enfocará aspectos institucionais e executivos do </w:t>
      </w:r>
      <w:r>
        <w:rPr>
          <w:sz w:val="24"/>
        </w:rPr>
        <w:t>Projeto</w:t>
      </w:r>
      <w:r w:rsidRPr="00944381">
        <w:rPr>
          <w:sz w:val="24"/>
        </w:rPr>
        <w:t>, aquilatando a participação de todos os órgãos e</w:t>
      </w:r>
      <w:r>
        <w:rPr>
          <w:sz w:val="24"/>
        </w:rPr>
        <w:t>nvolvidos, o funcionamento da UGP (incluindo a eficácia da empresa de apoio ao gerenciamento do Projeto), das Subcomissões de Licitação e dos demais órgãos envolvidos com a execução do Projeto</w:t>
      </w:r>
      <w:r w:rsidRPr="00944381">
        <w:rPr>
          <w:sz w:val="24"/>
        </w:rPr>
        <w:t xml:space="preserve">, além de avaliar individual e coletivamente as unidades de </w:t>
      </w:r>
      <w:r w:rsidRPr="00944381">
        <w:rPr>
          <w:sz w:val="24"/>
          <w:szCs w:val="24"/>
        </w:rPr>
        <w:t>educação</w:t>
      </w:r>
      <w:r w:rsidRPr="00944381">
        <w:rPr>
          <w:sz w:val="24"/>
        </w:rPr>
        <w:t xml:space="preserve"> já construídas e em funcionamento, ou que se encontrem em fase de construção. A avaliação empregará métodos quantitativos e qualitativos e </w:t>
      </w:r>
      <w:r>
        <w:rPr>
          <w:sz w:val="24"/>
        </w:rPr>
        <w:t>seu relatório final requerer</w:t>
      </w:r>
      <w:r w:rsidRPr="00944381">
        <w:rPr>
          <w:sz w:val="24"/>
        </w:rPr>
        <w:t>á</w:t>
      </w:r>
      <w:r>
        <w:rPr>
          <w:sz w:val="24"/>
        </w:rPr>
        <w:t xml:space="preserve"> a aprovação do BID.</w:t>
      </w:r>
      <w:r w:rsidRPr="00944381">
        <w:rPr>
          <w:sz w:val="24"/>
        </w:rPr>
        <w:t xml:space="preserve"> </w:t>
      </w:r>
      <w:r>
        <w:rPr>
          <w:sz w:val="24"/>
        </w:rPr>
        <w:t xml:space="preserve"> </w:t>
      </w:r>
      <w:r w:rsidRPr="00800E88">
        <w:rPr>
          <w:sz w:val="24"/>
        </w:rPr>
        <w:t xml:space="preserve">As metas previstas no POA, no Plano de Aquisições e na Matriz de Resultados deverão ter seu alcance analisado pela </w:t>
      </w:r>
      <w:r>
        <w:rPr>
          <w:sz w:val="24"/>
        </w:rPr>
        <w:t>consultoria</w:t>
      </w:r>
      <w:r w:rsidRPr="00800E88">
        <w:rPr>
          <w:sz w:val="24"/>
        </w:rPr>
        <w:t xml:space="preserve"> contratada, a quem caberá, também, apontar os principais problemas e dificuldades detectados na execução do </w:t>
      </w:r>
      <w:r>
        <w:rPr>
          <w:sz w:val="24"/>
        </w:rPr>
        <w:t>Projeto</w:t>
      </w:r>
      <w:r w:rsidRPr="00800E88">
        <w:rPr>
          <w:sz w:val="24"/>
        </w:rPr>
        <w:t xml:space="preserve"> e apresentar recomendações para solucioná-los.</w:t>
      </w:r>
    </w:p>
    <w:p w:rsidR="003E459C" w:rsidRPr="00166DE5" w:rsidRDefault="003E459C" w:rsidP="003E459C">
      <w:pPr>
        <w:numPr>
          <w:ilvl w:val="1"/>
          <w:numId w:val="3"/>
        </w:numPr>
        <w:spacing w:line="276" w:lineRule="auto"/>
        <w:ind w:left="709" w:hanging="709"/>
        <w:jc w:val="both"/>
        <w:rPr>
          <w:sz w:val="24"/>
          <w:szCs w:val="24"/>
        </w:rPr>
      </w:pPr>
      <w:r>
        <w:rPr>
          <w:b/>
          <w:sz w:val="24"/>
          <w:szCs w:val="24"/>
        </w:rPr>
        <w:t xml:space="preserve">Avaliação de Impacto: </w:t>
      </w:r>
      <w:r w:rsidRPr="00944381">
        <w:rPr>
          <w:sz w:val="24"/>
          <w:szCs w:val="24"/>
        </w:rPr>
        <w:t>Para complementar o sistema de monitoramento da qualidade de EI, será também desenvolvido e implantado um mecanismo de avaliação das crianças beneficiadas por esses servi</w:t>
      </w:r>
      <w:bookmarkStart w:id="0" w:name="_GoBack"/>
      <w:bookmarkEnd w:id="0"/>
      <w:r w:rsidRPr="00944381">
        <w:rPr>
          <w:sz w:val="24"/>
          <w:szCs w:val="24"/>
        </w:rPr>
        <w:t xml:space="preserve">ços. </w:t>
      </w:r>
      <w:r w:rsidR="00137A6E">
        <w:rPr>
          <w:sz w:val="24"/>
          <w:szCs w:val="24"/>
        </w:rPr>
        <w:t xml:space="preserve">Especialistas em avaliação do BID apoiarão a SEMED a definir o escopo e a metodologia da avaliação de impacto, que incluirá uma avaliação sobre o desenvolvimento cognitivo, emocional e motor das crianças. Ainda no primeiro ano de execução do Projeto devera ser construída uma linha de base para tal avaliação. </w:t>
      </w:r>
      <w:r w:rsidRPr="00944381">
        <w:rPr>
          <w:rFonts w:cs="Cambria"/>
          <w:sz w:val="24"/>
          <w:szCs w:val="24"/>
        </w:rPr>
        <w:t>A consultoria que executará esta ação deverá elaborar um documento que contenha as diversas possibilidades de acompanhar e avaliar as crianças, de maneira que os dados produzidos possam dialogar entre si, em especial quando a crian</w:t>
      </w:r>
      <w:r w:rsidR="00137A6E">
        <w:rPr>
          <w:rFonts w:cs="Cambria"/>
          <w:sz w:val="24"/>
          <w:szCs w:val="24"/>
        </w:rPr>
        <w:t>ça está em período de transição. E</w:t>
      </w:r>
      <w:r w:rsidRPr="00944381">
        <w:rPr>
          <w:rFonts w:cs="Cambria"/>
          <w:sz w:val="24"/>
          <w:szCs w:val="24"/>
        </w:rPr>
        <w:t xml:space="preserve">stas informações </w:t>
      </w:r>
      <w:r w:rsidRPr="00166DE5">
        <w:rPr>
          <w:rFonts w:cs="Cambria"/>
          <w:sz w:val="24"/>
          <w:szCs w:val="24"/>
        </w:rPr>
        <w:t>deverão ser disponibilizadas, salvaguardando a individualidade de cada uma delas, para planejamentos futuros.</w:t>
      </w:r>
      <w:r w:rsidRPr="00166DE5">
        <w:rPr>
          <w:sz w:val="24"/>
          <w:szCs w:val="24"/>
        </w:rPr>
        <w:t xml:space="preserve"> </w:t>
      </w:r>
      <w:r w:rsidRPr="00166DE5">
        <w:rPr>
          <w:rFonts w:cs="Cambria"/>
          <w:sz w:val="24"/>
          <w:szCs w:val="24"/>
        </w:rPr>
        <w:t xml:space="preserve">Durante a discussão sobre os desenhos destes </w:t>
      </w:r>
      <w:r w:rsidRPr="00166DE5">
        <w:rPr>
          <w:rFonts w:cs="Cambria"/>
          <w:sz w:val="24"/>
          <w:szCs w:val="24"/>
        </w:rPr>
        <w:lastRenderedPageBreak/>
        <w:t>instrumentos, serão analisados os já existentes na rede municipal, aqueles que são comumente utilizados pelas unidades, assim como novas possibilidades que outras redes oferecem, com análise cuidadosa da literatura na área.</w:t>
      </w:r>
    </w:p>
    <w:p w:rsidR="002475A9" w:rsidRPr="00944381" w:rsidRDefault="002475A9" w:rsidP="002475A9">
      <w:pPr>
        <w:spacing w:line="276" w:lineRule="auto"/>
        <w:jc w:val="both"/>
        <w:rPr>
          <w:sz w:val="24"/>
        </w:rPr>
      </w:pPr>
    </w:p>
    <w:p w:rsidR="006E7C2A" w:rsidRPr="00944381" w:rsidRDefault="0079343E" w:rsidP="00AC1218">
      <w:pPr>
        <w:ind w:left="360"/>
        <w:jc w:val="both"/>
        <w:outlineLvl w:val="0"/>
        <w:rPr>
          <w:sz w:val="24"/>
        </w:rPr>
      </w:pPr>
      <w:r w:rsidRPr="00944381">
        <w:rPr>
          <w:b/>
          <w:sz w:val="24"/>
        </w:rPr>
        <w:t>4</w:t>
      </w:r>
      <w:r w:rsidR="0056305B" w:rsidRPr="00944381">
        <w:rPr>
          <w:b/>
          <w:sz w:val="24"/>
        </w:rPr>
        <w:t>.</w:t>
      </w:r>
      <w:r w:rsidR="0056305B" w:rsidRPr="00944381">
        <w:rPr>
          <w:b/>
          <w:sz w:val="24"/>
        </w:rPr>
        <w:tab/>
        <w:t>Componente 4</w:t>
      </w:r>
      <w:r w:rsidR="006E7C2A" w:rsidRPr="00944381">
        <w:rPr>
          <w:b/>
          <w:sz w:val="24"/>
        </w:rPr>
        <w:t xml:space="preserve"> - Administração </w:t>
      </w:r>
      <w:r w:rsidR="0056305B" w:rsidRPr="00944381">
        <w:rPr>
          <w:b/>
          <w:sz w:val="24"/>
        </w:rPr>
        <w:t xml:space="preserve">do </w:t>
      </w:r>
      <w:r w:rsidR="00F67832">
        <w:rPr>
          <w:b/>
          <w:sz w:val="24"/>
        </w:rPr>
        <w:t>Projeto</w:t>
      </w:r>
    </w:p>
    <w:p w:rsidR="00D75CC0" w:rsidRPr="00944381" w:rsidRDefault="00D75CC0" w:rsidP="00D75CC0">
      <w:pPr>
        <w:spacing w:line="276" w:lineRule="auto"/>
        <w:ind w:left="709"/>
        <w:jc w:val="both"/>
        <w:rPr>
          <w:sz w:val="24"/>
        </w:rPr>
      </w:pPr>
    </w:p>
    <w:p w:rsidR="00404F27" w:rsidRDefault="006E7C2A" w:rsidP="00404F27">
      <w:pPr>
        <w:numPr>
          <w:ilvl w:val="1"/>
          <w:numId w:val="3"/>
        </w:numPr>
        <w:spacing w:line="276" w:lineRule="auto"/>
        <w:ind w:left="709" w:hanging="709"/>
        <w:jc w:val="both"/>
        <w:rPr>
          <w:sz w:val="24"/>
        </w:rPr>
      </w:pPr>
      <w:r w:rsidRPr="00944381">
        <w:rPr>
          <w:sz w:val="24"/>
        </w:rPr>
        <w:t xml:space="preserve">O objetivo deste componente é apoiar a execução do </w:t>
      </w:r>
      <w:r w:rsidR="00F67832">
        <w:rPr>
          <w:sz w:val="24"/>
        </w:rPr>
        <w:t>Projeto</w:t>
      </w:r>
      <w:r w:rsidRPr="00944381">
        <w:rPr>
          <w:sz w:val="24"/>
        </w:rPr>
        <w:t xml:space="preserve">. Para tanto, serão financiados: </w:t>
      </w:r>
    </w:p>
    <w:p w:rsidR="00404F27" w:rsidRDefault="006D699E" w:rsidP="00404F27">
      <w:pPr>
        <w:numPr>
          <w:ilvl w:val="2"/>
          <w:numId w:val="3"/>
        </w:numPr>
        <w:spacing w:line="276" w:lineRule="auto"/>
        <w:jc w:val="both"/>
        <w:rPr>
          <w:sz w:val="24"/>
        </w:rPr>
      </w:pPr>
      <w:r>
        <w:rPr>
          <w:sz w:val="24"/>
        </w:rPr>
        <w:t>A contratação de</w:t>
      </w:r>
      <w:r w:rsidR="00B57295" w:rsidRPr="00404F27">
        <w:rPr>
          <w:sz w:val="24"/>
        </w:rPr>
        <w:t xml:space="preserve"> consultores para compor a Unidade de Gestão do </w:t>
      </w:r>
      <w:r w:rsidR="00F67832" w:rsidRPr="00404F27">
        <w:rPr>
          <w:sz w:val="24"/>
        </w:rPr>
        <w:t>Projeto</w:t>
      </w:r>
      <w:r>
        <w:rPr>
          <w:sz w:val="24"/>
        </w:rPr>
        <w:t>.</w:t>
      </w:r>
      <w:r w:rsidR="00565A8A" w:rsidRPr="00404F27">
        <w:rPr>
          <w:sz w:val="24"/>
        </w:rPr>
        <w:t xml:space="preserve"> </w:t>
      </w:r>
    </w:p>
    <w:p w:rsidR="00404F27" w:rsidRDefault="006D699E" w:rsidP="00404F27">
      <w:pPr>
        <w:numPr>
          <w:ilvl w:val="2"/>
          <w:numId w:val="3"/>
        </w:numPr>
        <w:spacing w:line="276" w:lineRule="auto"/>
        <w:jc w:val="both"/>
        <w:rPr>
          <w:sz w:val="24"/>
        </w:rPr>
      </w:pPr>
      <w:r>
        <w:rPr>
          <w:sz w:val="24"/>
        </w:rPr>
        <w:t>A implantação e manutenção</w:t>
      </w:r>
      <w:r w:rsidR="00B57295" w:rsidRPr="00404F27">
        <w:rPr>
          <w:sz w:val="24"/>
        </w:rPr>
        <w:t xml:space="preserve"> de um sistema de gerenciamento de projetos para o PROEMEM</w:t>
      </w:r>
      <w:r>
        <w:rPr>
          <w:sz w:val="24"/>
        </w:rPr>
        <w:t>, bem como o treinamento dos seus usuários.</w:t>
      </w:r>
    </w:p>
    <w:p w:rsidR="00404F27" w:rsidRDefault="006D699E" w:rsidP="00404F27">
      <w:pPr>
        <w:numPr>
          <w:ilvl w:val="2"/>
          <w:numId w:val="3"/>
        </w:numPr>
        <w:spacing w:line="276" w:lineRule="auto"/>
        <w:jc w:val="both"/>
        <w:rPr>
          <w:sz w:val="24"/>
        </w:rPr>
      </w:pPr>
      <w:r>
        <w:rPr>
          <w:sz w:val="24"/>
        </w:rPr>
        <w:t>A</w:t>
      </w:r>
      <w:r w:rsidR="006E7C2A" w:rsidRPr="00404F27">
        <w:rPr>
          <w:sz w:val="24"/>
        </w:rPr>
        <w:t xml:space="preserve"> </w:t>
      </w:r>
      <w:r>
        <w:rPr>
          <w:sz w:val="24"/>
        </w:rPr>
        <w:t>aquisição de bens para a UGP e, eventualmente, para outras áreas internas da SEMED envolvidas diretamente com a execução de atividades do PROEMEM;</w:t>
      </w:r>
      <w:r w:rsidR="0056305B" w:rsidRPr="00404F27">
        <w:rPr>
          <w:sz w:val="24"/>
        </w:rPr>
        <w:t xml:space="preserve"> e </w:t>
      </w:r>
    </w:p>
    <w:p w:rsidR="006E7C2A" w:rsidRPr="00404F27" w:rsidRDefault="006D699E" w:rsidP="00404F27">
      <w:pPr>
        <w:numPr>
          <w:ilvl w:val="2"/>
          <w:numId w:val="3"/>
        </w:numPr>
        <w:spacing w:line="276" w:lineRule="auto"/>
        <w:jc w:val="both"/>
        <w:rPr>
          <w:sz w:val="24"/>
        </w:rPr>
      </w:pPr>
      <w:r>
        <w:rPr>
          <w:sz w:val="24"/>
        </w:rPr>
        <w:t>O</w:t>
      </w:r>
      <w:r w:rsidR="006E7C2A" w:rsidRPr="00404F27">
        <w:rPr>
          <w:sz w:val="24"/>
        </w:rPr>
        <w:t xml:space="preserve">utros serviços e consultorias de apoio à gestão do </w:t>
      </w:r>
      <w:r w:rsidR="00F67832" w:rsidRPr="00404F27">
        <w:rPr>
          <w:sz w:val="24"/>
        </w:rPr>
        <w:t>Projeto</w:t>
      </w:r>
      <w:r w:rsidR="006E7C2A" w:rsidRPr="00404F27">
        <w:rPr>
          <w:sz w:val="24"/>
        </w:rPr>
        <w:t>.</w:t>
      </w:r>
    </w:p>
    <w:p w:rsidR="006E7C2A" w:rsidRPr="00944381" w:rsidRDefault="006E7C2A">
      <w:pPr>
        <w:rPr>
          <w:b/>
          <w:sz w:val="24"/>
        </w:rPr>
      </w:pPr>
    </w:p>
    <w:p w:rsidR="006E7C2A" w:rsidRDefault="006E7C2A">
      <w:pPr>
        <w:rPr>
          <w:b/>
          <w:sz w:val="24"/>
        </w:rPr>
      </w:pPr>
    </w:p>
    <w:p w:rsidR="008879BA" w:rsidRPr="00944381" w:rsidRDefault="008879BA" w:rsidP="008879BA">
      <w:pPr>
        <w:numPr>
          <w:ilvl w:val="1"/>
          <w:numId w:val="3"/>
        </w:numPr>
        <w:spacing w:line="276" w:lineRule="auto"/>
        <w:ind w:left="709" w:hanging="709"/>
        <w:jc w:val="both"/>
        <w:rPr>
          <w:sz w:val="24"/>
        </w:rPr>
      </w:pPr>
      <w:r w:rsidRPr="00944381">
        <w:rPr>
          <w:b/>
          <w:sz w:val="24"/>
        </w:rPr>
        <w:t xml:space="preserve">Auditoria Externa: </w:t>
      </w:r>
      <w:r w:rsidRPr="00944381">
        <w:rPr>
          <w:sz w:val="24"/>
        </w:rPr>
        <w:t xml:space="preserve">Durante a execução do </w:t>
      </w:r>
      <w:r>
        <w:rPr>
          <w:sz w:val="24"/>
        </w:rPr>
        <w:t>Projeto</w:t>
      </w:r>
      <w:r w:rsidRPr="00944381">
        <w:rPr>
          <w:sz w:val="24"/>
        </w:rPr>
        <w:t xml:space="preserve">, o Mutuário, por intermédio da </w:t>
      </w:r>
      <w:r>
        <w:rPr>
          <w:sz w:val="24"/>
        </w:rPr>
        <w:t>SEMED</w:t>
      </w:r>
      <w:r w:rsidRPr="00944381">
        <w:rPr>
          <w:sz w:val="24"/>
        </w:rPr>
        <w:t xml:space="preserve">, apresentará ao BID os relatórios financeiros anuais do </w:t>
      </w:r>
      <w:r>
        <w:rPr>
          <w:sz w:val="24"/>
        </w:rPr>
        <w:t>Projeto</w:t>
      </w:r>
      <w:r w:rsidRPr="00944381">
        <w:rPr>
          <w:sz w:val="24"/>
        </w:rPr>
        <w:t xml:space="preserve"> de acordo com o estabelecido nas Normas Gerais do Contrato de Empréstimo </w:t>
      </w:r>
      <w:r w:rsidRPr="00944381">
        <w:rPr>
          <w:sz w:val="24"/>
          <w:szCs w:val="24"/>
        </w:rPr>
        <w:t>XXXX</w:t>
      </w:r>
      <w:r w:rsidRPr="00944381">
        <w:rPr>
          <w:sz w:val="24"/>
        </w:rPr>
        <w:t>/OC-BR</w:t>
      </w:r>
      <w:r>
        <w:rPr>
          <w:sz w:val="24"/>
        </w:rPr>
        <w:t xml:space="preserve"> e as </w:t>
      </w:r>
      <w:r w:rsidRPr="006E7907">
        <w:rPr>
          <w:sz w:val="24"/>
        </w:rPr>
        <w:t>Guias de Relatórios Financeiros e Auditoria Externa das Operações Financiadas pelo Banco Interamericano de Desenvolvimento</w:t>
      </w:r>
      <w:r w:rsidRPr="00944381">
        <w:rPr>
          <w:sz w:val="24"/>
        </w:rPr>
        <w:t>.</w:t>
      </w:r>
      <w:r w:rsidR="003E459C">
        <w:rPr>
          <w:sz w:val="24"/>
        </w:rPr>
        <w:t xml:space="preserve"> A auditoria externa será realizada pelo Tribunal de Contas do Estado do Amazonas, que foi credenciado pelo BID para executar esse serviço.</w:t>
      </w:r>
      <w:r w:rsidRPr="00944381">
        <w:rPr>
          <w:sz w:val="24"/>
        </w:rPr>
        <w:t xml:space="preserve"> </w:t>
      </w:r>
    </w:p>
    <w:p w:rsidR="008879BA" w:rsidRPr="00944381" w:rsidRDefault="008879BA">
      <w:pPr>
        <w:rPr>
          <w:b/>
          <w:sz w:val="24"/>
        </w:rPr>
        <w:sectPr w:rsidR="008879BA" w:rsidRPr="00944381">
          <w:pgSz w:w="11907" w:h="16840" w:code="9"/>
          <w:pgMar w:top="1134" w:right="1134" w:bottom="1134" w:left="1134" w:header="1134" w:footer="1134" w:gutter="0"/>
          <w:cols w:space="720"/>
        </w:sectPr>
      </w:pPr>
    </w:p>
    <w:p w:rsidR="006E7C2A" w:rsidRPr="00944381" w:rsidRDefault="006E7C2A">
      <w:pPr>
        <w:numPr>
          <w:ilvl w:val="0"/>
          <w:numId w:val="3"/>
        </w:numPr>
        <w:jc w:val="center"/>
        <w:rPr>
          <w:b/>
          <w:sz w:val="24"/>
        </w:rPr>
      </w:pPr>
      <w:r w:rsidRPr="00944381">
        <w:rPr>
          <w:b/>
          <w:sz w:val="24"/>
        </w:rPr>
        <w:lastRenderedPageBreak/>
        <w:t xml:space="preserve"> ESQUEMA DE EXECUÇÃO</w:t>
      </w:r>
    </w:p>
    <w:p w:rsidR="006E7C2A" w:rsidRPr="00944381" w:rsidRDefault="006E7C2A">
      <w:pPr>
        <w:rPr>
          <w:b/>
          <w:sz w:val="24"/>
        </w:rPr>
      </w:pPr>
    </w:p>
    <w:p w:rsidR="006E7C2A" w:rsidRPr="00944381" w:rsidRDefault="00D21B25">
      <w:pPr>
        <w:numPr>
          <w:ilvl w:val="0"/>
          <w:numId w:val="4"/>
        </w:numPr>
        <w:rPr>
          <w:b/>
          <w:sz w:val="24"/>
        </w:rPr>
      </w:pPr>
      <w:r>
        <w:rPr>
          <w:b/>
          <w:sz w:val="24"/>
        </w:rPr>
        <w:t xml:space="preserve">Mutuário, Fiador </w:t>
      </w:r>
      <w:r w:rsidR="006E7C2A" w:rsidRPr="00944381">
        <w:rPr>
          <w:b/>
          <w:sz w:val="24"/>
        </w:rPr>
        <w:t>Executor</w:t>
      </w:r>
    </w:p>
    <w:p w:rsidR="006E7C2A" w:rsidRPr="00944381" w:rsidRDefault="006E7C2A">
      <w:pPr>
        <w:rPr>
          <w:b/>
          <w:sz w:val="24"/>
        </w:rPr>
      </w:pPr>
    </w:p>
    <w:p w:rsidR="00D21B25" w:rsidRDefault="006E7C2A" w:rsidP="00FE48E9">
      <w:pPr>
        <w:numPr>
          <w:ilvl w:val="1"/>
          <w:numId w:val="3"/>
        </w:numPr>
        <w:spacing w:line="276" w:lineRule="auto"/>
        <w:ind w:left="709" w:hanging="709"/>
        <w:jc w:val="both"/>
        <w:rPr>
          <w:sz w:val="24"/>
        </w:rPr>
      </w:pPr>
      <w:r w:rsidRPr="00944381">
        <w:rPr>
          <w:sz w:val="24"/>
        </w:rPr>
        <w:t xml:space="preserve">O Mutuário será o </w:t>
      </w:r>
      <w:r w:rsidR="00781760" w:rsidRPr="00944381">
        <w:rPr>
          <w:sz w:val="24"/>
        </w:rPr>
        <w:t xml:space="preserve">Município de </w:t>
      </w:r>
      <w:r w:rsidR="004B1BFE">
        <w:rPr>
          <w:sz w:val="24"/>
        </w:rPr>
        <w:t>Manaus</w:t>
      </w:r>
      <w:r w:rsidRPr="00944381">
        <w:rPr>
          <w:sz w:val="24"/>
        </w:rPr>
        <w:t xml:space="preserve">. </w:t>
      </w:r>
    </w:p>
    <w:p w:rsidR="00D21B25" w:rsidRDefault="006E7C2A" w:rsidP="00FE48E9">
      <w:pPr>
        <w:numPr>
          <w:ilvl w:val="1"/>
          <w:numId w:val="3"/>
        </w:numPr>
        <w:spacing w:line="276" w:lineRule="auto"/>
        <w:ind w:left="709" w:hanging="709"/>
        <w:jc w:val="both"/>
        <w:rPr>
          <w:sz w:val="24"/>
        </w:rPr>
      </w:pPr>
      <w:r w:rsidRPr="00944381">
        <w:rPr>
          <w:sz w:val="24"/>
        </w:rPr>
        <w:t>A República Federativa do Brasil será o Fiador</w:t>
      </w:r>
      <w:r w:rsidR="00D21B25">
        <w:rPr>
          <w:sz w:val="24"/>
        </w:rPr>
        <w:t xml:space="preserve"> das obrigações financeiras do E</w:t>
      </w:r>
      <w:r w:rsidRPr="00944381">
        <w:rPr>
          <w:sz w:val="24"/>
        </w:rPr>
        <w:t>mpréstimo.</w:t>
      </w:r>
    </w:p>
    <w:p w:rsidR="006E7C2A" w:rsidRPr="00944381" w:rsidRDefault="006E7C2A" w:rsidP="00FE48E9">
      <w:pPr>
        <w:numPr>
          <w:ilvl w:val="1"/>
          <w:numId w:val="3"/>
        </w:numPr>
        <w:spacing w:line="276" w:lineRule="auto"/>
        <w:ind w:left="709" w:hanging="709"/>
        <w:jc w:val="both"/>
        <w:rPr>
          <w:sz w:val="24"/>
        </w:rPr>
      </w:pPr>
      <w:r w:rsidRPr="00944381">
        <w:rPr>
          <w:sz w:val="24"/>
        </w:rPr>
        <w:t xml:space="preserve">O Órgão Executor será a Secretaria </w:t>
      </w:r>
      <w:r w:rsidR="00781760" w:rsidRPr="00944381">
        <w:rPr>
          <w:sz w:val="24"/>
        </w:rPr>
        <w:t xml:space="preserve">Municipal de Educação </w:t>
      </w:r>
      <w:r w:rsidRPr="00944381">
        <w:rPr>
          <w:sz w:val="24"/>
        </w:rPr>
        <w:t>(</w:t>
      </w:r>
      <w:r w:rsidR="007D4988">
        <w:rPr>
          <w:sz w:val="24"/>
        </w:rPr>
        <w:t>SEMED</w:t>
      </w:r>
      <w:r w:rsidRPr="00944381">
        <w:rPr>
          <w:sz w:val="24"/>
        </w:rPr>
        <w:t>)</w:t>
      </w:r>
      <w:r w:rsidR="00D21B25">
        <w:rPr>
          <w:sz w:val="24"/>
        </w:rPr>
        <w:t xml:space="preserve"> de Manaus.</w:t>
      </w:r>
    </w:p>
    <w:p w:rsidR="006E7C2A" w:rsidRPr="00944381" w:rsidRDefault="006E7C2A">
      <w:pPr>
        <w:spacing w:line="276" w:lineRule="auto"/>
        <w:rPr>
          <w:b/>
          <w:sz w:val="24"/>
        </w:rPr>
      </w:pPr>
    </w:p>
    <w:p w:rsidR="006E7C2A" w:rsidRPr="00944381" w:rsidRDefault="006E7C2A">
      <w:pPr>
        <w:numPr>
          <w:ilvl w:val="0"/>
          <w:numId w:val="4"/>
        </w:numPr>
        <w:spacing w:line="276" w:lineRule="auto"/>
        <w:rPr>
          <w:b/>
          <w:sz w:val="24"/>
        </w:rPr>
      </w:pPr>
      <w:r w:rsidRPr="00944381">
        <w:rPr>
          <w:b/>
          <w:sz w:val="24"/>
        </w:rPr>
        <w:t xml:space="preserve">Execução e Administração do </w:t>
      </w:r>
      <w:r w:rsidR="00F67832">
        <w:rPr>
          <w:b/>
          <w:sz w:val="24"/>
        </w:rPr>
        <w:t>Projeto</w:t>
      </w:r>
    </w:p>
    <w:p w:rsidR="006E7C2A" w:rsidRPr="00944381" w:rsidRDefault="006E7C2A">
      <w:pPr>
        <w:spacing w:line="276" w:lineRule="auto"/>
        <w:rPr>
          <w:b/>
          <w:sz w:val="24"/>
        </w:rPr>
      </w:pPr>
    </w:p>
    <w:p w:rsidR="006E7C2A" w:rsidRDefault="006E7C2A" w:rsidP="00F969D1">
      <w:pPr>
        <w:numPr>
          <w:ilvl w:val="1"/>
          <w:numId w:val="3"/>
        </w:numPr>
        <w:spacing w:line="276" w:lineRule="auto"/>
        <w:ind w:left="709" w:hanging="709"/>
        <w:jc w:val="both"/>
        <w:rPr>
          <w:sz w:val="24"/>
        </w:rPr>
      </w:pPr>
      <w:r w:rsidRPr="00944381">
        <w:rPr>
          <w:sz w:val="24"/>
        </w:rPr>
        <w:t xml:space="preserve">A execução e a administração do </w:t>
      </w:r>
      <w:r w:rsidR="00F67832">
        <w:rPr>
          <w:sz w:val="24"/>
        </w:rPr>
        <w:t>Projeto</w:t>
      </w:r>
      <w:r w:rsidRPr="00944381">
        <w:rPr>
          <w:sz w:val="24"/>
        </w:rPr>
        <w:t xml:space="preserve"> serão realizadas pela estrutura formal da </w:t>
      </w:r>
      <w:r w:rsidR="007D4988">
        <w:rPr>
          <w:sz w:val="24"/>
        </w:rPr>
        <w:t>SEMED</w:t>
      </w:r>
      <w:r w:rsidRPr="00944381">
        <w:rPr>
          <w:sz w:val="24"/>
        </w:rPr>
        <w:t xml:space="preserve">, por meio </w:t>
      </w:r>
      <w:r w:rsidR="00B57295">
        <w:rPr>
          <w:sz w:val="24"/>
        </w:rPr>
        <w:t xml:space="preserve">de uma </w:t>
      </w:r>
      <w:r w:rsidR="001D32D1">
        <w:rPr>
          <w:sz w:val="24"/>
        </w:rPr>
        <w:t xml:space="preserve">Unidade de Gestão do </w:t>
      </w:r>
      <w:r w:rsidR="00F67832">
        <w:rPr>
          <w:sz w:val="24"/>
        </w:rPr>
        <w:t>Projeto</w:t>
      </w:r>
      <w:r w:rsidR="00D21B25">
        <w:rPr>
          <w:sz w:val="24"/>
        </w:rPr>
        <w:t xml:space="preserve"> (UGP)</w:t>
      </w:r>
      <w:r w:rsidR="001D32D1">
        <w:rPr>
          <w:sz w:val="24"/>
        </w:rPr>
        <w:t>, vinculada diretamente ao</w:t>
      </w:r>
      <w:r w:rsidR="00781760" w:rsidRPr="00944381">
        <w:rPr>
          <w:sz w:val="24"/>
        </w:rPr>
        <w:t xml:space="preserve"> Gabinete do </w:t>
      </w:r>
      <w:r w:rsidR="00B6373C" w:rsidRPr="00944381">
        <w:rPr>
          <w:sz w:val="24"/>
        </w:rPr>
        <w:t>Secretário</w:t>
      </w:r>
      <w:r w:rsidR="00781760" w:rsidRPr="00944381">
        <w:rPr>
          <w:sz w:val="24"/>
        </w:rPr>
        <w:t xml:space="preserve"> Municipal de Educação</w:t>
      </w:r>
      <w:r w:rsidRPr="00944381">
        <w:rPr>
          <w:sz w:val="24"/>
        </w:rPr>
        <w:t xml:space="preserve">, a ser composta por servidores públicos e/ou ocupantes de cargos comissionados do </w:t>
      </w:r>
      <w:r w:rsidR="00781760" w:rsidRPr="00944381">
        <w:rPr>
          <w:sz w:val="24"/>
        </w:rPr>
        <w:t xml:space="preserve">Município de </w:t>
      </w:r>
      <w:r w:rsidR="004B1BFE">
        <w:rPr>
          <w:sz w:val="24"/>
        </w:rPr>
        <w:t>Manaus</w:t>
      </w:r>
      <w:r w:rsidR="00781760" w:rsidRPr="00944381">
        <w:rPr>
          <w:sz w:val="24"/>
        </w:rPr>
        <w:t xml:space="preserve"> </w:t>
      </w:r>
      <w:r w:rsidRPr="00944381">
        <w:rPr>
          <w:sz w:val="24"/>
        </w:rPr>
        <w:t xml:space="preserve">ou por ele requisitados junto a outros níveis de governo e/ou, ainda, por profissionais contratados exclusivamente para o </w:t>
      </w:r>
      <w:r w:rsidR="00F67832">
        <w:rPr>
          <w:sz w:val="24"/>
        </w:rPr>
        <w:t>Projeto</w:t>
      </w:r>
      <w:r w:rsidRPr="00944381">
        <w:rPr>
          <w:sz w:val="24"/>
        </w:rPr>
        <w:t xml:space="preserve">, além de ser auxiliada em suas funções por outras </w:t>
      </w:r>
      <w:r w:rsidR="00FF106C" w:rsidRPr="00944381">
        <w:rPr>
          <w:sz w:val="24"/>
        </w:rPr>
        <w:t>S</w:t>
      </w:r>
      <w:r w:rsidRPr="00944381">
        <w:rPr>
          <w:sz w:val="24"/>
        </w:rPr>
        <w:t xml:space="preserve">ecretarias e órgãos </w:t>
      </w:r>
      <w:r w:rsidR="00F969D1" w:rsidRPr="00944381">
        <w:rPr>
          <w:sz w:val="24"/>
        </w:rPr>
        <w:t xml:space="preserve">da Prefeitura Municipal de </w:t>
      </w:r>
      <w:r w:rsidR="004B1BFE">
        <w:rPr>
          <w:sz w:val="24"/>
        </w:rPr>
        <w:t>Manaus</w:t>
      </w:r>
      <w:r w:rsidR="00F969D1" w:rsidRPr="00944381">
        <w:rPr>
          <w:sz w:val="24"/>
        </w:rPr>
        <w:t xml:space="preserve"> (PMF)</w:t>
      </w:r>
      <w:r w:rsidRPr="00944381">
        <w:rPr>
          <w:sz w:val="24"/>
        </w:rPr>
        <w:t>.</w:t>
      </w:r>
    </w:p>
    <w:p w:rsidR="00B57295" w:rsidRPr="00944381" w:rsidRDefault="00B57295" w:rsidP="00F969D1">
      <w:pPr>
        <w:numPr>
          <w:ilvl w:val="1"/>
          <w:numId w:val="3"/>
        </w:numPr>
        <w:spacing w:line="276" w:lineRule="auto"/>
        <w:ind w:left="709" w:hanging="709"/>
        <w:jc w:val="both"/>
        <w:rPr>
          <w:sz w:val="24"/>
        </w:rPr>
      </w:pPr>
      <w:r>
        <w:rPr>
          <w:sz w:val="24"/>
        </w:rPr>
        <w:t xml:space="preserve">Para a constituição da </w:t>
      </w:r>
      <w:r w:rsidR="001D32D1">
        <w:rPr>
          <w:sz w:val="24"/>
        </w:rPr>
        <w:t>UGP</w:t>
      </w:r>
      <w:r>
        <w:rPr>
          <w:sz w:val="24"/>
        </w:rPr>
        <w:t xml:space="preserve">, a SEMED poderá contratar uma empresa para gerenciamento do </w:t>
      </w:r>
      <w:r w:rsidR="00F67832">
        <w:rPr>
          <w:sz w:val="24"/>
        </w:rPr>
        <w:t>Projeto</w:t>
      </w:r>
      <w:r>
        <w:rPr>
          <w:sz w:val="24"/>
        </w:rPr>
        <w:t>, ao abrigo de cujo contrato sejam designados consultores para desempenhar as funções da UGP.</w:t>
      </w:r>
    </w:p>
    <w:p w:rsidR="006E7C2A" w:rsidRPr="00B57295" w:rsidRDefault="006E7C2A" w:rsidP="00F969D1">
      <w:pPr>
        <w:numPr>
          <w:ilvl w:val="1"/>
          <w:numId w:val="3"/>
        </w:numPr>
        <w:spacing w:line="276" w:lineRule="auto"/>
        <w:ind w:left="709" w:hanging="709"/>
        <w:jc w:val="both"/>
        <w:rPr>
          <w:sz w:val="24"/>
          <w:szCs w:val="24"/>
        </w:rPr>
      </w:pPr>
      <w:r w:rsidRPr="00944381">
        <w:rPr>
          <w:sz w:val="24"/>
        </w:rPr>
        <w:t>Os salários dos servidores públicos</w:t>
      </w:r>
      <w:r w:rsidR="00847300" w:rsidRPr="00944381">
        <w:rPr>
          <w:sz w:val="24"/>
        </w:rPr>
        <w:t xml:space="preserve"> e/ou dos profissionais que a </w:t>
      </w:r>
      <w:r w:rsidR="007D4988">
        <w:rPr>
          <w:sz w:val="24"/>
        </w:rPr>
        <w:t>SEMED</w:t>
      </w:r>
      <w:r w:rsidR="00847300" w:rsidRPr="00944381">
        <w:rPr>
          <w:sz w:val="24"/>
        </w:rPr>
        <w:t xml:space="preserve"> </w:t>
      </w:r>
      <w:r w:rsidRPr="00944381">
        <w:rPr>
          <w:sz w:val="24"/>
        </w:rPr>
        <w:t>contratar para sua equipe fixa</w:t>
      </w:r>
      <w:r w:rsidR="00404F27">
        <w:rPr>
          <w:sz w:val="24"/>
        </w:rPr>
        <w:t xml:space="preserve"> associada à UGP ou ao Núcleo de Análises e Estatísticas Educacionais</w:t>
      </w:r>
      <w:r w:rsidRPr="00944381">
        <w:rPr>
          <w:sz w:val="24"/>
        </w:rPr>
        <w:t xml:space="preserve"> </w:t>
      </w:r>
      <w:r w:rsidR="00F969D1" w:rsidRPr="00B57295">
        <w:rPr>
          <w:sz w:val="24"/>
          <w:szCs w:val="24"/>
        </w:rPr>
        <w:t>poderão ser</w:t>
      </w:r>
      <w:r w:rsidRPr="00B57295">
        <w:rPr>
          <w:sz w:val="24"/>
          <w:szCs w:val="24"/>
        </w:rPr>
        <w:t xml:space="preserve"> computados a cargo da contrapartida local ao Financiamento.</w:t>
      </w:r>
      <w:r w:rsidR="00404F27">
        <w:rPr>
          <w:sz w:val="24"/>
          <w:szCs w:val="24"/>
        </w:rPr>
        <w:t xml:space="preserve"> Os salários dos professores e estagiários envolvidos com a implantação dos projetos de reforço escolar e aceleração da aprendizagem também poderão ser computados a cargo da contrapartida local ao Financiamento.</w:t>
      </w:r>
    </w:p>
    <w:p w:rsidR="00F969D1" w:rsidRPr="00404F27" w:rsidRDefault="00404F27" w:rsidP="00404F27">
      <w:pPr>
        <w:numPr>
          <w:ilvl w:val="1"/>
          <w:numId w:val="3"/>
        </w:numPr>
        <w:spacing w:line="276" w:lineRule="auto"/>
        <w:ind w:left="709" w:hanging="709"/>
        <w:jc w:val="both"/>
        <w:rPr>
          <w:sz w:val="24"/>
          <w:szCs w:val="24"/>
        </w:rPr>
      </w:pPr>
      <w:r>
        <w:rPr>
          <w:sz w:val="24"/>
          <w:szCs w:val="24"/>
        </w:rPr>
        <w:t xml:space="preserve">Todas os certames licitatórios destinados à contratação de obras civis serão realizados pela </w:t>
      </w:r>
      <w:r w:rsidR="00F801D7">
        <w:rPr>
          <w:sz w:val="24"/>
        </w:rPr>
        <w:t>Subcomissão de Obras e Serviços de Engenharia</w:t>
      </w:r>
      <w:r>
        <w:rPr>
          <w:sz w:val="24"/>
          <w:szCs w:val="24"/>
        </w:rPr>
        <w:t xml:space="preserve">, </w:t>
      </w:r>
      <w:r w:rsidRPr="00B57295">
        <w:rPr>
          <w:sz w:val="24"/>
          <w:szCs w:val="24"/>
        </w:rPr>
        <w:t>integrante da Comissão Municipal de Licitações (CML), que é vinculada a Secretaria Municipal de Administração, Planejamento e Gestão (SEMAD).</w:t>
      </w:r>
      <w:r>
        <w:rPr>
          <w:sz w:val="24"/>
          <w:szCs w:val="24"/>
        </w:rPr>
        <w:t xml:space="preserve"> </w:t>
      </w:r>
      <w:r w:rsidR="00F969D1" w:rsidRPr="00404F27">
        <w:rPr>
          <w:sz w:val="24"/>
          <w:szCs w:val="24"/>
        </w:rPr>
        <w:t xml:space="preserve">Todas as </w:t>
      </w:r>
      <w:r>
        <w:rPr>
          <w:sz w:val="24"/>
          <w:szCs w:val="24"/>
        </w:rPr>
        <w:t xml:space="preserve">demais </w:t>
      </w:r>
      <w:r w:rsidR="00F969D1" w:rsidRPr="00404F27">
        <w:rPr>
          <w:sz w:val="24"/>
          <w:szCs w:val="24"/>
        </w:rPr>
        <w:t xml:space="preserve">aquisições do </w:t>
      </w:r>
      <w:r w:rsidR="00F67832" w:rsidRPr="00404F27">
        <w:rPr>
          <w:sz w:val="24"/>
          <w:szCs w:val="24"/>
        </w:rPr>
        <w:t>Projeto</w:t>
      </w:r>
      <w:r>
        <w:rPr>
          <w:sz w:val="24"/>
          <w:szCs w:val="24"/>
        </w:rPr>
        <w:t xml:space="preserve"> (bens, serviços e consultorias) serão conduzidas pela</w:t>
      </w:r>
      <w:r w:rsidR="00B57295" w:rsidRPr="00404F27">
        <w:rPr>
          <w:sz w:val="24"/>
          <w:szCs w:val="24"/>
        </w:rPr>
        <w:t xml:space="preserve"> Subcomissão de Licitações da Área de Educação, </w:t>
      </w:r>
      <w:r>
        <w:rPr>
          <w:sz w:val="24"/>
          <w:szCs w:val="24"/>
        </w:rPr>
        <w:t xml:space="preserve">também integrante da </w:t>
      </w:r>
      <w:r w:rsidR="00B57295" w:rsidRPr="00404F27">
        <w:rPr>
          <w:sz w:val="24"/>
          <w:szCs w:val="24"/>
        </w:rPr>
        <w:t>CML</w:t>
      </w:r>
      <w:r>
        <w:rPr>
          <w:sz w:val="24"/>
          <w:szCs w:val="24"/>
        </w:rPr>
        <w:t>.</w:t>
      </w:r>
    </w:p>
    <w:p w:rsidR="00F969D1" w:rsidRPr="00944381" w:rsidRDefault="00F969D1" w:rsidP="00F969D1">
      <w:pPr>
        <w:numPr>
          <w:ilvl w:val="1"/>
          <w:numId w:val="3"/>
        </w:numPr>
        <w:spacing w:line="276" w:lineRule="auto"/>
        <w:ind w:left="709" w:hanging="709"/>
        <w:jc w:val="both"/>
        <w:rPr>
          <w:sz w:val="24"/>
        </w:rPr>
      </w:pPr>
      <w:r w:rsidRPr="00944381">
        <w:rPr>
          <w:sz w:val="24"/>
        </w:rPr>
        <w:t xml:space="preserve">A administração dos recursos do </w:t>
      </w:r>
      <w:r w:rsidR="00F67832">
        <w:rPr>
          <w:sz w:val="24"/>
        </w:rPr>
        <w:t>Projeto</w:t>
      </w:r>
      <w:r w:rsidRPr="00944381">
        <w:rPr>
          <w:sz w:val="24"/>
        </w:rPr>
        <w:t xml:space="preserve"> e das</w:t>
      </w:r>
      <w:r w:rsidR="00847300" w:rsidRPr="00944381">
        <w:rPr>
          <w:sz w:val="24"/>
        </w:rPr>
        <w:t xml:space="preserve"> contas bancá</w:t>
      </w:r>
      <w:r w:rsidRPr="00944381">
        <w:rPr>
          <w:sz w:val="24"/>
        </w:rPr>
        <w:t>rias a ele vinculadas, bem com todos os pagamentos e empenhos a ele relaci</w:t>
      </w:r>
      <w:r w:rsidR="00BA7964" w:rsidRPr="00944381">
        <w:rPr>
          <w:sz w:val="24"/>
        </w:rPr>
        <w:t>onados, ser</w:t>
      </w:r>
      <w:r w:rsidR="00FF106C" w:rsidRPr="00944381">
        <w:rPr>
          <w:sz w:val="24"/>
        </w:rPr>
        <w:t>ão</w:t>
      </w:r>
      <w:r w:rsidR="00BA7964" w:rsidRPr="00944381">
        <w:rPr>
          <w:sz w:val="24"/>
        </w:rPr>
        <w:t xml:space="preserve"> realizada</w:t>
      </w:r>
      <w:r w:rsidR="00FF106C" w:rsidRPr="00944381">
        <w:rPr>
          <w:sz w:val="24"/>
        </w:rPr>
        <w:t>s</w:t>
      </w:r>
      <w:r w:rsidR="00B57295">
        <w:rPr>
          <w:sz w:val="24"/>
        </w:rPr>
        <w:t xml:space="preserve"> pelo Departamento de</w:t>
      </w:r>
      <w:r w:rsidR="00BA7964" w:rsidRPr="00944381">
        <w:rPr>
          <w:sz w:val="24"/>
        </w:rPr>
        <w:t xml:space="preserve"> </w:t>
      </w:r>
      <w:r w:rsidR="00F265FF" w:rsidRPr="00F265FF">
        <w:rPr>
          <w:sz w:val="24"/>
        </w:rPr>
        <w:t>Administração e Finanças</w:t>
      </w:r>
      <w:r w:rsidRPr="00944381">
        <w:rPr>
          <w:sz w:val="24"/>
        </w:rPr>
        <w:t xml:space="preserve"> da </w:t>
      </w:r>
      <w:r w:rsidR="007D4988">
        <w:rPr>
          <w:sz w:val="24"/>
        </w:rPr>
        <w:t>SEMED</w:t>
      </w:r>
      <w:r w:rsidRPr="00944381">
        <w:rPr>
          <w:sz w:val="24"/>
        </w:rPr>
        <w:t xml:space="preserve">, com mandato estabelecido por Decreto do Prefeito do Município de </w:t>
      </w:r>
      <w:r w:rsidR="004B1BFE">
        <w:rPr>
          <w:sz w:val="24"/>
        </w:rPr>
        <w:t>Manaus</w:t>
      </w:r>
      <w:r w:rsidR="00B57295">
        <w:rPr>
          <w:sz w:val="24"/>
        </w:rPr>
        <w:t>, sob a supervisão legalmente estabelecida da Secretaria Municipal de Finanças</w:t>
      </w:r>
      <w:r w:rsidR="00F801D7">
        <w:rPr>
          <w:sz w:val="24"/>
        </w:rPr>
        <w:t>, Planejamento e Tecnologia da Informação</w:t>
      </w:r>
      <w:r w:rsidR="00B57295">
        <w:rPr>
          <w:sz w:val="24"/>
        </w:rPr>
        <w:t xml:space="preserve"> (SEMEF).</w:t>
      </w:r>
    </w:p>
    <w:p w:rsidR="00847300" w:rsidRPr="00944381" w:rsidRDefault="006E7C2A" w:rsidP="00291BCB">
      <w:pPr>
        <w:numPr>
          <w:ilvl w:val="1"/>
          <w:numId w:val="3"/>
        </w:numPr>
        <w:spacing w:line="276" w:lineRule="auto"/>
        <w:ind w:left="709" w:hanging="709"/>
        <w:jc w:val="both"/>
        <w:rPr>
          <w:sz w:val="24"/>
        </w:rPr>
      </w:pPr>
      <w:r w:rsidRPr="00944381">
        <w:rPr>
          <w:sz w:val="24"/>
        </w:rPr>
        <w:t xml:space="preserve">A </w:t>
      </w:r>
      <w:r w:rsidR="00B57295">
        <w:rPr>
          <w:sz w:val="24"/>
        </w:rPr>
        <w:t>SMED</w:t>
      </w:r>
      <w:r w:rsidRPr="00944381">
        <w:rPr>
          <w:sz w:val="24"/>
        </w:rPr>
        <w:t xml:space="preserve"> contratará uma firma especializada para realizar os serviços de acompanhamento e supervisão independente das obras no âmbito do </w:t>
      </w:r>
      <w:r w:rsidR="00F67832">
        <w:rPr>
          <w:sz w:val="24"/>
        </w:rPr>
        <w:t>Projeto</w:t>
      </w:r>
      <w:r w:rsidRPr="00944381">
        <w:rPr>
          <w:sz w:val="24"/>
        </w:rPr>
        <w:t>.</w:t>
      </w:r>
      <w:r w:rsidR="00DD2CD5" w:rsidRPr="00944381">
        <w:rPr>
          <w:sz w:val="24"/>
        </w:rPr>
        <w:t xml:space="preserve"> Somente serão aceitas pelo Banco</w:t>
      </w:r>
      <w:r w:rsidR="00FF106C" w:rsidRPr="00944381">
        <w:rPr>
          <w:sz w:val="24"/>
        </w:rPr>
        <w:t>,</w:t>
      </w:r>
      <w:r w:rsidR="00DD2CD5" w:rsidRPr="00944381">
        <w:rPr>
          <w:sz w:val="24"/>
        </w:rPr>
        <w:t xml:space="preserve"> para fins de prestação de contas e liberação de desembolsos</w:t>
      </w:r>
      <w:r w:rsidR="00FF106C" w:rsidRPr="00944381">
        <w:rPr>
          <w:sz w:val="24"/>
        </w:rPr>
        <w:t>,</w:t>
      </w:r>
      <w:r w:rsidR="00DD2CD5" w:rsidRPr="00944381">
        <w:rPr>
          <w:sz w:val="24"/>
        </w:rPr>
        <w:t xml:space="preserve"> as faturas d</w:t>
      </w:r>
      <w:r w:rsidR="00404F27">
        <w:rPr>
          <w:sz w:val="24"/>
        </w:rPr>
        <w:t xml:space="preserve">as empresas contratadas para as construções </w:t>
      </w:r>
      <w:r w:rsidR="00DD2CD5" w:rsidRPr="00944381">
        <w:rPr>
          <w:sz w:val="24"/>
        </w:rPr>
        <w:t xml:space="preserve">que vierem com os laudos de medição devidamente atestados pela </w:t>
      </w:r>
      <w:r w:rsidR="00404F27">
        <w:rPr>
          <w:sz w:val="24"/>
        </w:rPr>
        <w:t xml:space="preserve">empresa supervisora das obras e da </w:t>
      </w:r>
      <w:r w:rsidR="00DD2CD5" w:rsidRPr="00944381">
        <w:rPr>
          <w:sz w:val="24"/>
        </w:rPr>
        <w:t xml:space="preserve">equipe da Diretoria de Infraestrutura da </w:t>
      </w:r>
      <w:r w:rsidR="007D4988">
        <w:rPr>
          <w:sz w:val="24"/>
        </w:rPr>
        <w:t>SEMED</w:t>
      </w:r>
      <w:r w:rsidR="00DD2CD5" w:rsidRPr="00944381">
        <w:rPr>
          <w:sz w:val="24"/>
        </w:rPr>
        <w:t>.</w:t>
      </w:r>
    </w:p>
    <w:p w:rsidR="007C276E" w:rsidRPr="00944381" w:rsidRDefault="007C276E">
      <w:pPr>
        <w:pStyle w:val="ListParagraph"/>
        <w:ind w:left="0"/>
        <w:jc w:val="center"/>
        <w:rPr>
          <w:sz w:val="24"/>
        </w:rPr>
      </w:pPr>
    </w:p>
    <w:p w:rsidR="006E7C2A" w:rsidRPr="00944381" w:rsidRDefault="001D32D1">
      <w:pPr>
        <w:numPr>
          <w:ilvl w:val="0"/>
          <w:numId w:val="4"/>
        </w:numPr>
        <w:rPr>
          <w:b/>
          <w:sz w:val="24"/>
        </w:rPr>
      </w:pPr>
      <w:r>
        <w:rPr>
          <w:b/>
          <w:sz w:val="24"/>
        </w:rPr>
        <w:lastRenderedPageBreak/>
        <w:t>Unidade de Gestão</w:t>
      </w:r>
      <w:r w:rsidR="00A72826" w:rsidRPr="00944381">
        <w:rPr>
          <w:b/>
          <w:sz w:val="24"/>
        </w:rPr>
        <w:t xml:space="preserve"> </w:t>
      </w:r>
      <w:r w:rsidR="006E7C2A" w:rsidRPr="00944381">
        <w:rPr>
          <w:b/>
          <w:sz w:val="24"/>
        </w:rPr>
        <w:t xml:space="preserve">do </w:t>
      </w:r>
      <w:r w:rsidR="00F67832">
        <w:rPr>
          <w:b/>
          <w:sz w:val="24"/>
        </w:rPr>
        <w:t>Projeto</w:t>
      </w:r>
    </w:p>
    <w:p w:rsidR="006E7C2A" w:rsidRPr="00944381" w:rsidRDefault="006E7C2A">
      <w:pPr>
        <w:rPr>
          <w:b/>
          <w:sz w:val="24"/>
        </w:rPr>
      </w:pPr>
    </w:p>
    <w:p w:rsidR="006E7C2A" w:rsidRPr="00944381" w:rsidRDefault="006E7C2A" w:rsidP="003001D4">
      <w:pPr>
        <w:numPr>
          <w:ilvl w:val="1"/>
          <w:numId w:val="3"/>
        </w:numPr>
        <w:spacing w:line="276" w:lineRule="auto"/>
        <w:ind w:left="709" w:hanging="709"/>
        <w:jc w:val="both"/>
        <w:rPr>
          <w:sz w:val="24"/>
        </w:rPr>
      </w:pPr>
      <w:r w:rsidRPr="00944381">
        <w:rPr>
          <w:sz w:val="24"/>
        </w:rPr>
        <w:t xml:space="preserve">A execução do </w:t>
      </w:r>
      <w:r w:rsidR="00F67832">
        <w:rPr>
          <w:sz w:val="24"/>
        </w:rPr>
        <w:t>Projeto</w:t>
      </w:r>
      <w:r w:rsidRPr="00944381">
        <w:rPr>
          <w:sz w:val="24"/>
        </w:rPr>
        <w:t xml:space="preserve"> ficará a cargo da estrutura formal da </w:t>
      </w:r>
      <w:r w:rsidR="007D4988">
        <w:rPr>
          <w:sz w:val="24"/>
        </w:rPr>
        <w:t>SEMED</w:t>
      </w:r>
      <w:r w:rsidRPr="00944381">
        <w:rPr>
          <w:sz w:val="24"/>
        </w:rPr>
        <w:t xml:space="preserve">, dentro da qual será criada uma </w:t>
      </w:r>
      <w:r w:rsidR="00AC5440">
        <w:rPr>
          <w:sz w:val="24"/>
        </w:rPr>
        <w:t>Unidade de Gestão do Projeto</w:t>
      </w:r>
      <w:r w:rsidR="001D32D1">
        <w:rPr>
          <w:sz w:val="24"/>
        </w:rPr>
        <w:t xml:space="preserve"> (UGP</w:t>
      </w:r>
      <w:r w:rsidR="003001D4" w:rsidRPr="00944381">
        <w:rPr>
          <w:sz w:val="24"/>
        </w:rPr>
        <w:t>), vinculada di</w:t>
      </w:r>
      <w:r w:rsidR="00427FC1" w:rsidRPr="00944381">
        <w:rPr>
          <w:sz w:val="24"/>
        </w:rPr>
        <w:t>retamente ao Gabinete do Secretá</w:t>
      </w:r>
      <w:r w:rsidR="003001D4" w:rsidRPr="00944381">
        <w:rPr>
          <w:sz w:val="24"/>
        </w:rPr>
        <w:t>rio Municipal de Educação,</w:t>
      </w:r>
      <w:r w:rsidRPr="00944381">
        <w:rPr>
          <w:sz w:val="24"/>
        </w:rPr>
        <w:t xml:space="preserve"> que poderá ser apoiada eventualmente pela contratação, com recursos do Financiamento, de consultorias para apoio na realização e gerenciamento de atividades técnicas relacionadas diretamente com a execução dos seus componentes. À </w:t>
      </w:r>
      <w:r w:rsidR="007D4988">
        <w:rPr>
          <w:sz w:val="24"/>
        </w:rPr>
        <w:t>SEMED</w:t>
      </w:r>
      <w:r w:rsidRPr="00944381">
        <w:rPr>
          <w:sz w:val="24"/>
        </w:rPr>
        <w:t xml:space="preserve"> caberá, por meio de sua </w:t>
      </w:r>
      <w:r w:rsidR="001D32D1">
        <w:rPr>
          <w:sz w:val="24"/>
        </w:rPr>
        <w:t>UGP</w:t>
      </w:r>
      <w:r w:rsidRPr="00944381">
        <w:rPr>
          <w:sz w:val="24"/>
        </w:rPr>
        <w:t xml:space="preserve">, planejar, coordenar, supervisionar e avaliar, técnica e financeiramente, a execução do </w:t>
      </w:r>
      <w:r w:rsidR="00F67832">
        <w:rPr>
          <w:sz w:val="24"/>
        </w:rPr>
        <w:t>Projeto</w:t>
      </w:r>
      <w:r w:rsidRPr="00944381">
        <w:rPr>
          <w:sz w:val="24"/>
        </w:rPr>
        <w:t>, em seus diferentes níveis de atuação, além de:</w:t>
      </w:r>
    </w:p>
    <w:p w:rsidR="003001D4" w:rsidRPr="00944381" w:rsidRDefault="003001D4" w:rsidP="003001D4">
      <w:pPr>
        <w:spacing w:line="276" w:lineRule="auto"/>
        <w:ind w:left="709"/>
        <w:jc w:val="both"/>
        <w:rPr>
          <w:sz w:val="24"/>
        </w:rPr>
      </w:pPr>
    </w:p>
    <w:p w:rsidR="006E7C2A" w:rsidRPr="00944381" w:rsidRDefault="006E7C2A" w:rsidP="00404F27">
      <w:pPr>
        <w:numPr>
          <w:ilvl w:val="0"/>
          <w:numId w:val="8"/>
        </w:numPr>
        <w:spacing w:line="276" w:lineRule="auto"/>
        <w:jc w:val="both"/>
        <w:rPr>
          <w:sz w:val="24"/>
        </w:rPr>
      </w:pPr>
      <w:r w:rsidRPr="00944381">
        <w:rPr>
          <w:sz w:val="24"/>
        </w:rPr>
        <w:t xml:space="preserve">Exercer a gestão técnica, administrativa e financeira do </w:t>
      </w:r>
      <w:r w:rsidR="00F67832">
        <w:rPr>
          <w:sz w:val="24"/>
        </w:rPr>
        <w:t>Projeto</w:t>
      </w:r>
      <w:r w:rsidRPr="00944381">
        <w:rPr>
          <w:sz w:val="24"/>
        </w:rPr>
        <w:t xml:space="preserve"> nos aspectos de planejamento, coordenação, supervisão, monitoramento e avaliação das</w:t>
      </w:r>
      <w:r w:rsidR="00F801D7">
        <w:rPr>
          <w:sz w:val="24"/>
        </w:rPr>
        <w:t xml:space="preserve"> suas</w:t>
      </w:r>
      <w:r w:rsidRPr="00944381">
        <w:rPr>
          <w:sz w:val="24"/>
        </w:rPr>
        <w:t xml:space="preserve"> atividades;</w:t>
      </w:r>
    </w:p>
    <w:p w:rsidR="006E7C2A" w:rsidRPr="00944381" w:rsidRDefault="006E7C2A" w:rsidP="00404F27">
      <w:pPr>
        <w:numPr>
          <w:ilvl w:val="0"/>
          <w:numId w:val="8"/>
        </w:numPr>
        <w:spacing w:line="276" w:lineRule="auto"/>
        <w:jc w:val="both"/>
        <w:rPr>
          <w:sz w:val="24"/>
        </w:rPr>
      </w:pPr>
      <w:r w:rsidRPr="00944381">
        <w:rPr>
          <w:sz w:val="24"/>
        </w:rPr>
        <w:t>Assegurar o cumprimento dos requisitos de elegibilidade estabelecidos neste Regulamento;</w:t>
      </w:r>
    </w:p>
    <w:p w:rsidR="006E7C2A" w:rsidRPr="00944381" w:rsidRDefault="006E7C2A" w:rsidP="00404F27">
      <w:pPr>
        <w:numPr>
          <w:ilvl w:val="0"/>
          <w:numId w:val="8"/>
        </w:numPr>
        <w:spacing w:line="276" w:lineRule="auto"/>
        <w:jc w:val="both"/>
        <w:rPr>
          <w:sz w:val="24"/>
        </w:rPr>
      </w:pPr>
      <w:r w:rsidRPr="00944381">
        <w:rPr>
          <w:sz w:val="24"/>
        </w:rPr>
        <w:t xml:space="preserve">Formalizar mecanismos adequados de articulação institucional, programática e financeira para a execução dos componentes e atividades do </w:t>
      </w:r>
      <w:r w:rsidR="00F67832">
        <w:rPr>
          <w:sz w:val="24"/>
        </w:rPr>
        <w:t>Projeto</w:t>
      </w:r>
      <w:r w:rsidRPr="00944381">
        <w:rPr>
          <w:sz w:val="24"/>
        </w:rPr>
        <w:t>, com os di</w:t>
      </w:r>
      <w:r w:rsidR="003001D4" w:rsidRPr="00944381">
        <w:rPr>
          <w:sz w:val="24"/>
        </w:rPr>
        <w:t>ver</w:t>
      </w:r>
      <w:r w:rsidR="001D32D1">
        <w:rPr>
          <w:sz w:val="24"/>
        </w:rPr>
        <w:t>sos órgãos e instituições da PMM</w:t>
      </w:r>
      <w:r w:rsidR="003001D4" w:rsidRPr="00944381">
        <w:rPr>
          <w:sz w:val="24"/>
        </w:rPr>
        <w:t xml:space="preserve"> </w:t>
      </w:r>
      <w:r w:rsidRPr="00944381">
        <w:rPr>
          <w:sz w:val="24"/>
        </w:rPr>
        <w:t xml:space="preserve">e </w:t>
      </w:r>
      <w:r w:rsidR="003B674B" w:rsidRPr="00944381">
        <w:rPr>
          <w:sz w:val="24"/>
        </w:rPr>
        <w:t xml:space="preserve">outras entidades </w:t>
      </w:r>
      <w:r w:rsidRPr="00944381">
        <w:rPr>
          <w:sz w:val="24"/>
        </w:rPr>
        <w:t>envolvidas com</w:t>
      </w:r>
      <w:r w:rsidR="003B674B" w:rsidRPr="00944381">
        <w:rPr>
          <w:sz w:val="24"/>
        </w:rPr>
        <w:t xml:space="preserve"> a execução d</w:t>
      </w:r>
      <w:r w:rsidRPr="00944381">
        <w:rPr>
          <w:sz w:val="24"/>
        </w:rPr>
        <w:t xml:space="preserve">o </w:t>
      </w:r>
      <w:r w:rsidR="00F67832">
        <w:rPr>
          <w:sz w:val="24"/>
        </w:rPr>
        <w:t>Projeto</w:t>
      </w:r>
      <w:r w:rsidRPr="00944381">
        <w:rPr>
          <w:sz w:val="24"/>
        </w:rPr>
        <w:t>;</w:t>
      </w:r>
    </w:p>
    <w:p w:rsidR="006E7C2A" w:rsidRPr="00944381" w:rsidRDefault="006E7C2A" w:rsidP="00404F27">
      <w:pPr>
        <w:numPr>
          <w:ilvl w:val="0"/>
          <w:numId w:val="8"/>
        </w:numPr>
        <w:spacing w:line="276" w:lineRule="auto"/>
        <w:jc w:val="both"/>
        <w:rPr>
          <w:sz w:val="24"/>
        </w:rPr>
      </w:pPr>
      <w:r w:rsidRPr="00944381">
        <w:rPr>
          <w:sz w:val="24"/>
        </w:rPr>
        <w:t xml:space="preserve">Assegurar a fiel e tempestiva execução das atividades do </w:t>
      </w:r>
      <w:r w:rsidR="00F67832">
        <w:rPr>
          <w:sz w:val="24"/>
        </w:rPr>
        <w:t>Projeto</w:t>
      </w:r>
      <w:r w:rsidR="000E5CB8" w:rsidRPr="00944381">
        <w:rPr>
          <w:sz w:val="24"/>
        </w:rPr>
        <w:t>,</w:t>
      </w:r>
      <w:r w:rsidRPr="00944381">
        <w:rPr>
          <w:sz w:val="24"/>
        </w:rPr>
        <w:t xml:space="preserve"> de acordo com o Contrato de Empréstimo, os Planos Operativos Anuais e o Plano de Aquisições do </w:t>
      </w:r>
      <w:r w:rsidR="00F67832">
        <w:rPr>
          <w:sz w:val="24"/>
        </w:rPr>
        <w:t>Projeto</w:t>
      </w:r>
      <w:r w:rsidRPr="00944381">
        <w:rPr>
          <w:sz w:val="24"/>
        </w:rPr>
        <w:t>;</w:t>
      </w:r>
    </w:p>
    <w:p w:rsidR="006E7C2A" w:rsidRPr="00944381" w:rsidRDefault="006E7C2A" w:rsidP="00404F27">
      <w:pPr>
        <w:numPr>
          <w:ilvl w:val="0"/>
          <w:numId w:val="8"/>
        </w:numPr>
        <w:spacing w:line="276" w:lineRule="auto"/>
        <w:jc w:val="both"/>
        <w:rPr>
          <w:sz w:val="24"/>
        </w:rPr>
      </w:pPr>
      <w:r w:rsidRPr="00944381">
        <w:rPr>
          <w:sz w:val="24"/>
        </w:rPr>
        <w:t xml:space="preserve">Articular-se com as instâncias internas da </w:t>
      </w:r>
      <w:r w:rsidR="001D32D1">
        <w:rPr>
          <w:sz w:val="24"/>
        </w:rPr>
        <w:t>PMM</w:t>
      </w:r>
      <w:r w:rsidR="000E5CB8" w:rsidRPr="00944381">
        <w:rPr>
          <w:sz w:val="24"/>
        </w:rPr>
        <w:t>,</w:t>
      </w:r>
      <w:r w:rsidR="003001D4" w:rsidRPr="00944381">
        <w:rPr>
          <w:sz w:val="24"/>
        </w:rPr>
        <w:t xml:space="preserve"> </w:t>
      </w:r>
      <w:r w:rsidRPr="00944381">
        <w:rPr>
          <w:sz w:val="24"/>
        </w:rPr>
        <w:t xml:space="preserve">com o fim de garantir que estas sejam executadas em consonância com os modelos e parâmetros técnicos, gerenciais, financeiros, sociais e ambientais definidos pela </w:t>
      </w:r>
      <w:r w:rsidR="007D4988">
        <w:rPr>
          <w:sz w:val="24"/>
        </w:rPr>
        <w:t>SEMED</w:t>
      </w:r>
      <w:r w:rsidRPr="00944381">
        <w:rPr>
          <w:sz w:val="24"/>
        </w:rPr>
        <w:t xml:space="preserve"> e exigidos pela legislação pertinente aplicável;</w:t>
      </w:r>
    </w:p>
    <w:p w:rsidR="006E7C2A" w:rsidRPr="00944381" w:rsidRDefault="006E7C2A" w:rsidP="00404F27">
      <w:pPr>
        <w:numPr>
          <w:ilvl w:val="0"/>
          <w:numId w:val="8"/>
        </w:numPr>
        <w:spacing w:line="276" w:lineRule="auto"/>
        <w:jc w:val="both"/>
        <w:rPr>
          <w:sz w:val="24"/>
        </w:rPr>
      </w:pPr>
      <w:r w:rsidRPr="00944381">
        <w:rPr>
          <w:sz w:val="24"/>
        </w:rPr>
        <w:t xml:space="preserve">Selecionar, quando aplicável, os beneficiários das ações de capacitação do </w:t>
      </w:r>
      <w:r w:rsidR="00F67832">
        <w:rPr>
          <w:sz w:val="24"/>
        </w:rPr>
        <w:t>Projeto</w:t>
      </w:r>
      <w:r w:rsidRPr="00944381">
        <w:rPr>
          <w:sz w:val="24"/>
        </w:rPr>
        <w:t>;</w:t>
      </w:r>
    </w:p>
    <w:p w:rsidR="006E7C2A" w:rsidRPr="00944381" w:rsidRDefault="006E7C2A" w:rsidP="00404F27">
      <w:pPr>
        <w:numPr>
          <w:ilvl w:val="0"/>
          <w:numId w:val="8"/>
        </w:numPr>
        <w:spacing w:line="276" w:lineRule="auto"/>
        <w:jc w:val="both"/>
        <w:rPr>
          <w:sz w:val="24"/>
        </w:rPr>
      </w:pPr>
      <w:r w:rsidRPr="00944381">
        <w:rPr>
          <w:sz w:val="24"/>
        </w:rPr>
        <w:t>Revisar</w:t>
      </w:r>
      <w:r w:rsidR="000E5CB8" w:rsidRPr="00944381">
        <w:rPr>
          <w:sz w:val="24"/>
        </w:rPr>
        <w:t>,</w:t>
      </w:r>
      <w:r w:rsidRPr="00944381">
        <w:rPr>
          <w:sz w:val="24"/>
        </w:rPr>
        <w:t xml:space="preserve"> anualmente, ou quando solicitado pelo Banco, o Plano de Aquisições</w:t>
      </w:r>
      <w:r w:rsidR="00F801D7">
        <w:rPr>
          <w:sz w:val="24"/>
        </w:rPr>
        <w:t xml:space="preserve"> (PA)</w:t>
      </w:r>
      <w:r w:rsidRPr="00944381">
        <w:rPr>
          <w:sz w:val="24"/>
        </w:rPr>
        <w:t xml:space="preserve"> e o Plano Operativo Anual (POA) do </w:t>
      </w:r>
      <w:r w:rsidR="00F67832">
        <w:rPr>
          <w:sz w:val="24"/>
        </w:rPr>
        <w:t>Projeto</w:t>
      </w:r>
      <w:r w:rsidRPr="00944381">
        <w:rPr>
          <w:sz w:val="24"/>
        </w:rPr>
        <w:t xml:space="preserve">;  </w:t>
      </w:r>
    </w:p>
    <w:p w:rsidR="006E7C2A" w:rsidRPr="00944381" w:rsidRDefault="006E7C2A" w:rsidP="00404F27">
      <w:pPr>
        <w:numPr>
          <w:ilvl w:val="0"/>
          <w:numId w:val="8"/>
        </w:numPr>
        <w:spacing w:line="276" w:lineRule="auto"/>
        <w:jc w:val="both"/>
        <w:rPr>
          <w:sz w:val="24"/>
        </w:rPr>
      </w:pPr>
      <w:r w:rsidRPr="00944381">
        <w:rPr>
          <w:sz w:val="24"/>
        </w:rPr>
        <w:t xml:space="preserve">Elaborar os Relatórios de Execução e Progresso, para encaminhamento oportuno ao Banco, de modo a manter atualizadas as informações sobre o </w:t>
      </w:r>
      <w:r w:rsidR="00F67832">
        <w:rPr>
          <w:sz w:val="24"/>
        </w:rPr>
        <w:t>Projeto</w:t>
      </w:r>
      <w:r w:rsidRPr="00944381">
        <w:rPr>
          <w:sz w:val="24"/>
        </w:rPr>
        <w:t>;</w:t>
      </w:r>
    </w:p>
    <w:p w:rsidR="006E7C2A" w:rsidRPr="00944381" w:rsidRDefault="006E7C2A" w:rsidP="00404F27">
      <w:pPr>
        <w:numPr>
          <w:ilvl w:val="0"/>
          <w:numId w:val="8"/>
        </w:numPr>
        <w:spacing w:line="276" w:lineRule="auto"/>
        <w:jc w:val="both"/>
        <w:rPr>
          <w:sz w:val="24"/>
        </w:rPr>
      </w:pPr>
      <w:r w:rsidRPr="00944381">
        <w:rPr>
          <w:sz w:val="24"/>
        </w:rPr>
        <w:t xml:space="preserve">Aprovar a </w:t>
      </w:r>
      <w:r w:rsidR="00F801D7">
        <w:rPr>
          <w:sz w:val="24"/>
        </w:rPr>
        <w:t>programa</w:t>
      </w:r>
      <w:r w:rsidRPr="00944381">
        <w:rPr>
          <w:sz w:val="24"/>
        </w:rPr>
        <w:t xml:space="preserve">ção de desembolsos do </w:t>
      </w:r>
      <w:r w:rsidR="00F67832">
        <w:rPr>
          <w:sz w:val="24"/>
        </w:rPr>
        <w:t>Projeto</w:t>
      </w:r>
      <w:r w:rsidRPr="00944381">
        <w:rPr>
          <w:sz w:val="24"/>
        </w:rPr>
        <w:t xml:space="preserve"> para financiar as atividades que o integram;</w:t>
      </w:r>
    </w:p>
    <w:p w:rsidR="006E7C2A" w:rsidRPr="00944381" w:rsidRDefault="006E7C2A" w:rsidP="00404F27">
      <w:pPr>
        <w:numPr>
          <w:ilvl w:val="0"/>
          <w:numId w:val="8"/>
        </w:numPr>
        <w:spacing w:line="276" w:lineRule="auto"/>
        <w:jc w:val="both"/>
        <w:rPr>
          <w:sz w:val="24"/>
        </w:rPr>
      </w:pPr>
      <w:r w:rsidRPr="00944381">
        <w:rPr>
          <w:sz w:val="24"/>
        </w:rPr>
        <w:t xml:space="preserve">Velar pelo cumprimento das normas e procedimentos técnicos, administrativos, contábeis e financeiros para a implementação do </w:t>
      </w:r>
      <w:r w:rsidR="00F67832">
        <w:rPr>
          <w:sz w:val="24"/>
        </w:rPr>
        <w:t>Projeto</w:t>
      </w:r>
      <w:r w:rsidRPr="00944381">
        <w:rPr>
          <w:sz w:val="24"/>
        </w:rPr>
        <w:t xml:space="preserve"> definidas no Contrato de Empréstimo Nº XXXX/OC-BR e seus anexos;</w:t>
      </w:r>
    </w:p>
    <w:p w:rsidR="006E7C2A" w:rsidRPr="00944381" w:rsidRDefault="006E7C2A" w:rsidP="00404F27">
      <w:pPr>
        <w:numPr>
          <w:ilvl w:val="0"/>
          <w:numId w:val="8"/>
        </w:numPr>
        <w:spacing w:line="276" w:lineRule="auto"/>
        <w:jc w:val="both"/>
        <w:rPr>
          <w:sz w:val="24"/>
        </w:rPr>
      </w:pPr>
      <w:r w:rsidRPr="00944381">
        <w:rPr>
          <w:sz w:val="24"/>
        </w:rPr>
        <w:t xml:space="preserve">Efetuar a liberação dos recursos e controlar a disponibilidade financeira do </w:t>
      </w:r>
      <w:r w:rsidR="00F67832">
        <w:rPr>
          <w:sz w:val="24"/>
        </w:rPr>
        <w:t>Projeto</w:t>
      </w:r>
      <w:r w:rsidRPr="00944381">
        <w:rPr>
          <w:sz w:val="24"/>
        </w:rPr>
        <w:t>, assegurando os adequados registros contábeis comprobatórios de despesas;</w:t>
      </w:r>
    </w:p>
    <w:p w:rsidR="006E7C2A" w:rsidRPr="00944381" w:rsidRDefault="006E7C2A" w:rsidP="00404F27">
      <w:pPr>
        <w:numPr>
          <w:ilvl w:val="0"/>
          <w:numId w:val="8"/>
        </w:numPr>
        <w:spacing w:line="276" w:lineRule="auto"/>
        <w:jc w:val="both"/>
        <w:rPr>
          <w:sz w:val="24"/>
        </w:rPr>
      </w:pPr>
      <w:r w:rsidRPr="00944381">
        <w:rPr>
          <w:sz w:val="24"/>
        </w:rPr>
        <w:t>Definir, em conjunto com o Banco, os Termos de Referência e as Especificações Técnicas para a contratação de consultorias, obras, aquisição de equipamentos, nos termos do Contrato de Empréstimo;</w:t>
      </w:r>
    </w:p>
    <w:p w:rsidR="006E7C2A" w:rsidRPr="00944381" w:rsidRDefault="003001D4" w:rsidP="00404F27">
      <w:pPr>
        <w:numPr>
          <w:ilvl w:val="0"/>
          <w:numId w:val="8"/>
        </w:numPr>
        <w:spacing w:line="276" w:lineRule="auto"/>
        <w:jc w:val="both"/>
        <w:rPr>
          <w:sz w:val="24"/>
        </w:rPr>
      </w:pPr>
      <w:r w:rsidRPr="00944381">
        <w:rPr>
          <w:sz w:val="24"/>
        </w:rPr>
        <w:lastRenderedPageBreak/>
        <w:t xml:space="preserve">Executar todos os </w:t>
      </w:r>
      <w:r w:rsidR="006E7C2A" w:rsidRPr="00944381">
        <w:rPr>
          <w:sz w:val="24"/>
        </w:rPr>
        <w:t xml:space="preserve">processos licitatórios </w:t>
      </w:r>
      <w:r w:rsidRPr="00944381">
        <w:rPr>
          <w:sz w:val="24"/>
        </w:rPr>
        <w:t xml:space="preserve">no âmbito do </w:t>
      </w:r>
      <w:r w:rsidR="00F67832">
        <w:rPr>
          <w:sz w:val="24"/>
        </w:rPr>
        <w:t>Projeto</w:t>
      </w:r>
      <w:r w:rsidRPr="00944381">
        <w:rPr>
          <w:sz w:val="24"/>
        </w:rPr>
        <w:t>,</w:t>
      </w:r>
      <w:r w:rsidR="006E7C2A" w:rsidRPr="00944381">
        <w:rPr>
          <w:sz w:val="24"/>
        </w:rPr>
        <w:t xml:space="preserve"> assegurando o cumprimento dos mesmos de acordo com as políticas de aquisições aplicáveis ao </w:t>
      </w:r>
      <w:r w:rsidR="00F67832">
        <w:rPr>
          <w:sz w:val="24"/>
        </w:rPr>
        <w:t>Projeto</w:t>
      </w:r>
      <w:r w:rsidR="006E7C2A" w:rsidRPr="00944381">
        <w:rPr>
          <w:sz w:val="24"/>
        </w:rPr>
        <w:t>;</w:t>
      </w:r>
    </w:p>
    <w:p w:rsidR="006E7C2A" w:rsidRPr="00944381" w:rsidRDefault="003E04F8" w:rsidP="00404F27">
      <w:pPr>
        <w:numPr>
          <w:ilvl w:val="0"/>
          <w:numId w:val="8"/>
        </w:numPr>
        <w:spacing w:line="276" w:lineRule="auto"/>
        <w:jc w:val="both"/>
        <w:rPr>
          <w:color w:val="000000"/>
          <w:sz w:val="24"/>
        </w:rPr>
      </w:pPr>
      <w:r w:rsidRPr="00944381">
        <w:rPr>
          <w:color w:val="000000"/>
          <w:sz w:val="24"/>
        </w:rPr>
        <w:t xml:space="preserve">Zelar pela </w:t>
      </w:r>
      <w:r w:rsidR="006E7C2A" w:rsidRPr="00944381">
        <w:rPr>
          <w:color w:val="000000"/>
          <w:sz w:val="24"/>
        </w:rPr>
        <w:t xml:space="preserve">operação e manutenção dos bens e obras adquiridos e construídos com recursos do </w:t>
      </w:r>
      <w:r w:rsidR="00F67832">
        <w:rPr>
          <w:color w:val="000000"/>
          <w:sz w:val="24"/>
        </w:rPr>
        <w:t>Projeto</w:t>
      </w:r>
      <w:r w:rsidR="006E7C2A" w:rsidRPr="00944381">
        <w:rPr>
          <w:color w:val="000000"/>
          <w:sz w:val="24"/>
        </w:rPr>
        <w:t xml:space="preserve"> de acordo com normas técnicas de aceitação geral;</w:t>
      </w:r>
    </w:p>
    <w:p w:rsidR="006E7C2A" w:rsidRPr="00944381" w:rsidRDefault="006E7C2A" w:rsidP="00404F27">
      <w:pPr>
        <w:numPr>
          <w:ilvl w:val="0"/>
          <w:numId w:val="8"/>
        </w:numPr>
        <w:spacing w:line="276" w:lineRule="auto"/>
        <w:jc w:val="both"/>
        <w:rPr>
          <w:sz w:val="24"/>
        </w:rPr>
      </w:pPr>
      <w:r w:rsidRPr="00944381">
        <w:rPr>
          <w:sz w:val="24"/>
        </w:rPr>
        <w:t xml:space="preserve">Preparar e enviar ao BID os relatórios técnicos, contábeis e financeiros do </w:t>
      </w:r>
      <w:r w:rsidR="00F67832">
        <w:rPr>
          <w:sz w:val="24"/>
        </w:rPr>
        <w:t>Projeto</w:t>
      </w:r>
      <w:r w:rsidRPr="00944381">
        <w:rPr>
          <w:sz w:val="24"/>
        </w:rPr>
        <w:t>, de acordo ao cronograma previamente acordado e às normas vigentes no Contrato de Empréstimo e seus Anexos.</w:t>
      </w:r>
    </w:p>
    <w:p w:rsidR="006E7C2A" w:rsidRPr="00944381" w:rsidRDefault="006E7C2A">
      <w:pPr>
        <w:spacing w:line="276" w:lineRule="auto"/>
        <w:jc w:val="both"/>
        <w:rPr>
          <w:sz w:val="24"/>
        </w:rPr>
      </w:pPr>
    </w:p>
    <w:p w:rsidR="006E7C2A" w:rsidRPr="00944381" w:rsidRDefault="006E7C2A">
      <w:pPr>
        <w:numPr>
          <w:ilvl w:val="1"/>
          <w:numId w:val="3"/>
        </w:numPr>
        <w:spacing w:line="276" w:lineRule="auto"/>
        <w:ind w:left="709" w:hanging="709"/>
        <w:jc w:val="both"/>
        <w:rPr>
          <w:sz w:val="24"/>
        </w:rPr>
      </w:pPr>
      <w:r w:rsidRPr="00944381">
        <w:rPr>
          <w:sz w:val="24"/>
        </w:rPr>
        <w:t xml:space="preserve">A composição das gerências da </w:t>
      </w:r>
      <w:r w:rsidR="001D32D1">
        <w:rPr>
          <w:sz w:val="24"/>
        </w:rPr>
        <w:t>UGP</w:t>
      </w:r>
      <w:r w:rsidRPr="00944381">
        <w:rPr>
          <w:sz w:val="24"/>
        </w:rPr>
        <w:t xml:space="preserve"> deverá se adequar ao ritmo de execução do </w:t>
      </w:r>
      <w:r w:rsidR="00F67832">
        <w:rPr>
          <w:sz w:val="24"/>
        </w:rPr>
        <w:t>Projeto</w:t>
      </w:r>
      <w:r w:rsidRPr="00944381">
        <w:rPr>
          <w:sz w:val="24"/>
        </w:rPr>
        <w:t>, incorporando e/ou dispensando colaboradores de acordo com a concentração e dispersão de atividades.</w:t>
      </w:r>
    </w:p>
    <w:p w:rsidR="00F801D7" w:rsidRPr="00F801D7" w:rsidRDefault="006E7C2A" w:rsidP="00F801D7">
      <w:pPr>
        <w:numPr>
          <w:ilvl w:val="1"/>
          <w:numId w:val="3"/>
        </w:numPr>
        <w:spacing w:line="276" w:lineRule="auto"/>
        <w:ind w:left="709" w:hanging="709"/>
        <w:jc w:val="both"/>
        <w:rPr>
          <w:sz w:val="24"/>
        </w:rPr>
      </w:pPr>
      <w:r w:rsidRPr="00944381">
        <w:rPr>
          <w:sz w:val="24"/>
        </w:rPr>
        <w:t xml:space="preserve">Os perfis e atribuições dos profissionais da </w:t>
      </w:r>
      <w:r w:rsidR="001D32D1">
        <w:rPr>
          <w:sz w:val="24"/>
        </w:rPr>
        <w:t>UGP</w:t>
      </w:r>
      <w:r w:rsidR="003001D4" w:rsidRPr="00944381">
        <w:rPr>
          <w:sz w:val="24"/>
        </w:rPr>
        <w:t xml:space="preserve"> </w:t>
      </w:r>
      <w:r w:rsidRPr="00944381">
        <w:rPr>
          <w:sz w:val="24"/>
        </w:rPr>
        <w:t>encontram-se descritos na Seção V deste Regulamento.</w:t>
      </w:r>
    </w:p>
    <w:p w:rsidR="008C3CE5" w:rsidRDefault="008C3CE5" w:rsidP="00291BCB">
      <w:pPr>
        <w:rPr>
          <w:b/>
          <w:sz w:val="24"/>
        </w:rPr>
      </w:pPr>
    </w:p>
    <w:p w:rsidR="00F801D7" w:rsidRPr="00944381" w:rsidRDefault="00F801D7" w:rsidP="00291BCB">
      <w:pPr>
        <w:rPr>
          <w:b/>
          <w:sz w:val="24"/>
        </w:rPr>
      </w:pPr>
    </w:p>
    <w:p w:rsidR="0094313F" w:rsidRPr="0094313F" w:rsidRDefault="0094313F" w:rsidP="0094313F">
      <w:pPr>
        <w:pStyle w:val="ListParagraph"/>
        <w:numPr>
          <w:ilvl w:val="0"/>
          <w:numId w:val="4"/>
        </w:numPr>
        <w:rPr>
          <w:b/>
          <w:sz w:val="24"/>
        </w:rPr>
      </w:pPr>
      <w:r>
        <w:rPr>
          <w:b/>
          <w:sz w:val="24"/>
        </w:rPr>
        <w:t xml:space="preserve"> </w:t>
      </w:r>
      <w:r w:rsidRPr="0094313F">
        <w:rPr>
          <w:b/>
          <w:sz w:val="24"/>
          <w:szCs w:val="24"/>
        </w:rPr>
        <w:t>Diretorias da SEMED</w:t>
      </w:r>
    </w:p>
    <w:p w:rsidR="0094313F" w:rsidRPr="00944381" w:rsidRDefault="0094313F" w:rsidP="0094313F">
      <w:pPr>
        <w:pStyle w:val="ListParagraph"/>
        <w:spacing w:line="276" w:lineRule="auto"/>
        <w:rPr>
          <w:sz w:val="24"/>
          <w:szCs w:val="24"/>
        </w:rPr>
      </w:pPr>
    </w:p>
    <w:p w:rsidR="0094313F" w:rsidRPr="0094313F" w:rsidRDefault="0094313F" w:rsidP="0094313F">
      <w:pPr>
        <w:numPr>
          <w:ilvl w:val="1"/>
          <w:numId w:val="3"/>
        </w:numPr>
        <w:spacing w:line="276" w:lineRule="auto"/>
        <w:ind w:left="709" w:hanging="709"/>
        <w:jc w:val="both"/>
        <w:rPr>
          <w:sz w:val="24"/>
          <w:szCs w:val="24"/>
        </w:rPr>
      </w:pPr>
      <w:r w:rsidRPr="00944381">
        <w:rPr>
          <w:sz w:val="24"/>
          <w:szCs w:val="24"/>
        </w:rPr>
        <w:t xml:space="preserve">As diretorias de linha da </w:t>
      </w:r>
      <w:r>
        <w:rPr>
          <w:sz w:val="24"/>
          <w:szCs w:val="24"/>
        </w:rPr>
        <w:t xml:space="preserve">SEMED </w:t>
      </w:r>
      <w:r w:rsidRPr="00944381">
        <w:rPr>
          <w:sz w:val="24"/>
          <w:szCs w:val="24"/>
        </w:rPr>
        <w:t xml:space="preserve">envolvidas diretamente com a execução do </w:t>
      </w:r>
      <w:r>
        <w:rPr>
          <w:sz w:val="24"/>
          <w:szCs w:val="24"/>
        </w:rPr>
        <w:t>Projeto</w:t>
      </w:r>
      <w:r w:rsidRPr="00944381">
        <w:rPr>
          <w:sz w:val="24"/>
          <w:szCs w:val="24"/>
        </w:rPr>
        <w:t xml:space="preserve">, manterão suas atribuições conforme definidas na legislação municipal e no Regimento Interno da </w:t>
      </w:r>
      <w:r>
        <w:rPr>
          <w:sz w:val="24"/>
          <w:szCs w:val="24"/>
        </w:rPr>
        <w:t>SEMED</w:t>
      </w:r>
      <w:r w:rsidRPr="00944381">
        <w:rPr>
          <w:sz w:val="24"/>
          <w:szCs w:val="24"/>
        </w:rPr>
        <w:t xml:space="preserve">. Para que possam absorver as atividades adicionais trazidas pelo </w:t>
      </w:r>
      <w:r>
        <w:rPr>
          <w:sz w:val="24"/>
          <w:szCs w:val="24"/>
        </w:rPr>
        <w:t>Projeto, tais diretorias pode</w:t>
      </w:r>
      <w:r w:rsidRPr="00944381">
        <w:rPr>
          <w:sz w:val="24"/>
          <w:szCs w:val="24"/>
        </w:rPr>
        <w:t xml:space="preserve">rão </w:t>
      </w:r>
      <w:r>
        <w:rPr>
          <w:sz w:val="24"/>
          <w:szCs w:val="24"/>
        </w:rPr>
        <w:t xml:space="preserve">ter </w:t>
      </w:r>
      <w:r w:rsidRPr="00944381">
        <w:rPr>
          <w:sz w:val="24"/>
          <w:szCs w:val="24"/>
        </w:rPr>
        <w:t>suas equipes expandidas</w:t>
      </w:r>
      <w:r>
        <w:rPr>
          <w:sz w:val="24"/>
          <w:szCs w:val="24"/>
        </w:rPr>
        <w:t xml:space="preserve">. </w:t>
      </w:r>
      <w:r w:rsidRPr="0094313F">
        <w:rPr>
          <w:sz w:val="24"/>
          <w:szCs w:val="24"/>
        </w:rPr>
        <w:t>Estes profissionais poderão ser servidores públicos, destinados exclusivamente para estas funções, ou consultores de longo prazo contratados pela SEMED.</w:t>
      </w:r>
    </w:p>
    <w:p w:rsidR="0094313F" w:rsidRPr="0094313F" w:rsidRDefault="0094313F" w:rsidP="0094313F">
      <w:pPr>
        <w:rPr>
          <w:b/>
          <w:sz w:val="24"/>
        </w:rPr>
      </w:pPr>
    </w:p>
    <w:p w:rsidR="00C746FB" w:rsidRPr="0094313F" w:rsidRDefault="00C746FB" w:rsidP="0094313F">
      <w:pPr>
        <w:pStyle w:val="ListParagraph"/>
        <w:numPr>
          <w:ilvl w:val="0"/>
          <w:numId w:val="4"/>
        </w:numPr>
        <w:rPr>
          <w:b/>
          <w:sz w:val="24"/>
        </w:rPr>
      </w:pPr>
      <w:r w:rsidRPr="0094313F">
        <w:rPr>
          <w:b/>
          <w:sz w:val="24"/>
        </w:rPr>
        <w:t>Departamento Administrativo e Financeiro</w:t>
      </w:r>
    </w:p>
    <w:p w:rsidR="00C746FB" w:rsidRDefault="00C746FB" w:rsidP="00C746FB">
      <w:pPr>
        <w:rPr>
          <w:b/>
          <w:sz w:val="24"/>
        </w:rPr>
      </w:pPr>
    </w:p>
    <w:p w:rsidR="00C746FB" w:rsidRPr="00944381" w:rsidRDefault="00C746FB" w:rsidP="00C746FB">
      <w:pPr>
        <w:numPr>
          <w:ilvl w:val="1"/>
          <w:numId w:val="3"/>
        </w:numPr>
        <w:spacing w:line="276" w:lineRule="auto"/>
        <w:ind w:left="709" w:hanging="709"/>
        <w:jc w:val="both"/>
        <w:rPr>
          <w:sz w:val="24"/>
          <w:szCs w:val="24"/>
        </w:rPr>
      </w:pPr>
      <w:r>
        <w:rPr>
          <w:sz w:val="24"/>
          <w:szCs w:val="24"/>
        </w:rPr>
        <w:t xml:space="preserve">O </w:t>
      </w:r>
      <w:r w:rsidRPr="00166DE5">
        <w:rPr>
          <w:sz w:val="24"/>
          <w:szCs w:val="24"/>
        </w:rPr>
        <w:t xml:space="preserve">Departamento </w:t>
      </w:r>
      <w:r>
        <w:rPr>
          <w:sz w:val="24"/>
          <w:szCs w:val="24"/>
        </w:rPr>
        <w:t>Administrativo e Financeiro da SEMED</w:t>
      </w:r>
      <w:r w:rsidRPr="00166DE5">
        <w:rPr>
          <w:sz w:val="24"/>
          <w:szCs w:val="24"/>
        </w:rPr>
        <w:t xml:space="preserve"> </w:t>
      </w:r>
      <w:r>
        <w:rPr>
          <w:spacing w:val="-2"/>
          <w:sz w:val="24"/>
          <w:szCs w:val="24"/>
        </w:rPr>
        <w:t>será o</w:t>
      </w:r>
      <w:r w:rsidRPr="00166DE5">
        <w:rPr>
          <w:spacing w:val="-2"/>
          <w:sz w:val="24"/>
          <w:szCs w:val="24"/>
        </w:rPr>
        <w:t xml:space="preserve"> responsável por executar</w:t>
      </w:r>
      <w:r w:rsidRPr="00166DE5">
        <w:rPr>
          <w:sz w:val="24"/>
          <w:szCs w:val="24"/>
        </w:rPr>
        <w:t xml:space="preserve"> as atividades administrativas, financeiras, orçamentárias e contábeis do </w:t>
      </w:r>
      <w:r>
        <w:rPr>
          <w:sz w:val="24"/>
          <w:szCs w:val="24"/>
        </w:rPr>
        <w:t>Projeto</w:t>
      </w:r>
      <w:r w:rsidRPr="00166DE5">
        <w:rPr>
          <w:spacing w:val="-2"/>
          <w:sz w:val="24"/>
          <w:szCs w:val="24"/>
        </w:rPr>
        <w:t>, zelando pela correta aplicação das normas e procedimentos do BID, do Órgão</w:t>
      </w:r>
      <w:r w:rsidRPr="00944381">
        <w:rPr>
          <w:spacing w:val="-2"/>
          <w:sz w:val="24"/>
          <w:szCs w:val="24"/>
        </w:rPr>
        <w:t xml:space="preserve"> Executor e do Mutuário.</w:t>
      </w:r>
    </w:p>
    <w:p w:rsidR="00C746FB" w:rsidRPr="00944381" w:rsidRDefault="00C746FB" w:rsidP="00C746FB">
      <w:pPr>
        <w:numPr>
          <w:ilvl w:val="1"/>
          <w:numId w:val="3"/>
        </w:numPr>
        <w:spacing w:line="276" w:lineRule="auto"/>
        <w:ind w:left="709" w:hanging="709"/>
        <w:jc w:val="both"/>
        <w:rPr>
          <w:sz w:val="24"/>
          <w:szCs w:val="24"/>
        </w:rPr>
      </w:pPr>
      <w:r w:rsidRPr="00944381">
        <w:rPr>
          <w:spacing w:val="-2"/>
          <w:sz w:val="24"/>
          <w:szCs w:val="24"/>
        </w:rPr>
        <w:t xml:space="preserve">O </w:t>
      </w:r>
      <w:r>
        <w:rPr>
          <w:spacing w:val="-2"/>
          <w:sz w:val="24"/>
          <w:szCs w:val="24"/>
        </w:rPr>
        <w:t>ocupante do cargo deste</w:t>
      </w:r>
      <w:r w:rsidRPr="00944381">
        <w:rPr>
          <w:spacing w:val="-2"/>
          <w:sz w:val="24"/>
          <w:szCs w:val="24"/>
        </w:rPr>
        <w:t xml:space="preserve"> </w:t>
      </w:r>
      <w:r>
        <w:rPr>
          <w:sz w:val="24"/>
          <w:szCs w:val="24"/>
        </w:rPr>
        <w:t>Departamento</w:t>
      </w:r>
      <w:r w:rsidRPr="00944381">
        <w:rPr>
          <w:spacing w:val="-2"/>
          <w:sz w:val="24"/>
          <w:szCs w:val="24"/>
        </w:rPr>
        <w:t xml:space="preserve"> deverá ser </w:t>
      </w:r>
      <w:r w:rsidRPr="00944381">
        <w:rPr>
          <w:sz w:val="24"/>
          <w:szCs w:val="24"/>
        </w:rPr>
        <w:t>integrante de quadro de pessoal efetivo do serviço público municipal e/ou ocupante de cargo comissionado</w:t>
      </w:r>
      <w:r>
        <w:rPr>
          <w:sz w:val="24"/>
          <w:szCs w:val="24"/>
        </w:rPr>
        <w:t>.</w:t>
      </w:r>
      <w:r w:rsidRPr="00944381">
        <w:rPr>
          <w:sz w:val="24"/>
          <w:szCs w:val="24"/>
        </w:rPr>
        <w:t xml:space="preserve"> Suas principais atribuições vêm abaixo arroladas:</w:t>
      </w:r>
    </w:p>
    <w:p w:rsidR="00C746FB" w:rsidRDefault="00C746FB" w:rsidP="00C746FB">
      <w:pPr>
        <w:rPr>
          <w:b/>
          <w:sz w:val="24"/>
        </w:rPr>
      </w:pPr>
    </w:p>
    <w:p w:rsidR="00BE3BAE" w:rsidRPr="00944381" w:rsidRDefault="00BE3BAE" w:rsidP="00BE3BAE">
      <w:pPr>
        <w:numPr>
          <w:ilvl w:val="0"/>
          <w:numId w:val="9"/>
        </w:numPr>
        <w:spacing w:line="276" w:lineRule="auto"/>
        <w:jc w:val="both"/>
        <w:rPr>
          <w:sz w:val="24"/>
          <w:szCs w:val="24"/>
        </w:rPr>
      </w:pPr>
      <w:r w:rsidRPr="00944381">
        <w:rPr>
          <w:sz w:val="24"/>
          <w:szCs w:val="24"/>
        </w:rPr>
        <w:t xml:space="preserve">Realizar a gestão orçamentário-financeira do </w:t>
      </w:r>
      <w:r>
        <w:rPr>
          <w:sz w:val="24"/>
          <w:szCs w:val="24"/>
        </w:rPr>
        <w:t>Projeto</w:t>
      </w:r>
      <w:r w:rsidRPr="00944381">
        <w:rPr>
          <w:sz w:val="24"/>
          <w:szCs w:val="24"/>
        </w:rPr>
        <w:t xml:space="preserve">, desde a elaboração do orçamento, até a prestação de contas dos recursos desembolsados pelo </w:t>
      </w:r>
      <w:r>
        <w:rPr>
          <w:sz w:val="24"/>
          <w:szCs w:val="24"/>
        </w:rPr>
        <w:t>Projeto</w:t>
      </w:r>
      <w:r w:rsidRPr="00944381">
        <w:rPr>
          <w:sz w:val="24"/>
          <w:szCs w:val="24"/>
        </w:rPr>
        <w:t>;</w:t>
      </w:r>
    </w:p>
    <w:p w:rsidR="00BE3BAE" w:rsidRPr="00944381" w:rsidRDefault="00BE3BAE" w:rsidP="00BE3BAE">
      <w:pPr>
        <w:numPr>
          <w:ilvl w:val="0"/>
          <w:numId w:val="9"/>
        </w:numPr>
        <w:spacing w:line="276" w:lineRule="auto"/>
        <w:jc w:val="both"/>
        <w:rPr>
          <w:sz w:val="24"/>
          <w:szCs w:val="24"/>
        </w:rPr>
      </w:pPr>
      <w:r w:rsidRPr="00944381">
        <w:rPr>
          <w:sz w:val="24"/>
          <w:szCs w:val="24"/>
        </w:rPr>
        <w:t xml:space="preserve">Elaborar o orçamento anual e plurianual do </w:t>
      </w:r>
      <w:r>
        <w:rPr>
          <w:sz w:val="24"/>
          <w:szCs w:val="24"/>
        </w:rPr>
        <w:t>Projeto</w:t>
      </w:r>
      <w:r w:rsidRPr="00944381">
        <w:rPr>
          <w:sz w:val="24"/>
          <w:szCs w:val="24"/>
        </w:rPr>
        <w:t xml:space="preserve">, indicando a adequada previsão orçamentária para custear o plano de ações do </w:t>
      </w:r>
      <w:r>
        <w:rPr>
          <w:sz w:val="24"/>
          <w:szCs w:val="24"/>
        </w:rPr>
        <w:t>Projeto</w:t>
      </w:r>
      <w:r w:rsidRPr="00944381">
        <w:rPr>
          <w:sz w:val="24"/>
          <w:szCs w:val="24"/>
        </w:rPr>
        <w:t>;</w:t>
      </w:r>
    </w:p>
    <w:p w:rsidR="00BE3BAE" w:rsidRPr="00944381" w:rsidRDefault="00BE3BAE" w:rsidP="00BE3BAE">
      <w:pPr>
        <w:numPr>
          <w:ilvl w:val="0"/>
          <w:numId w:val="9"/>
        </w:numPr>
        <w:spacing w:line="276" w:lineRule="auto"/>
        <w:jc w:val="both"/>
        <w:rPr>
          <w:sz w:val="24"/>
          <w:szCs w:val="24"/>
        </w:rPr>
      </w:pPr>
      <w:r w:rsidRPr="00944381">
        <w:rPr>
          <w:sz w:val="24"/>
          <w:szCs w:val="24"/>
        </w:rPr>
        <w:t xml:space="preserve">Fornecer, à equipe da </w:t>
      </w:r>
      <w:r>
        <w:rPr>
          <w:sz w:val="24"/>
          <w:szCs w:val="24"/>
        </w:rPr>
        <w:t>UGP</w:t>
      </w:r>
      <w:r w:rsidRPr="00944381">
        <w:rPr>
          <w:sz w:val="24"/>
          <w:szCs w:val="24"/>
        </w:rPr>
        <w:t xml:space="preserve">, as devidas instruções normativas e procedimentais relativas ao registro contábil e à prestação de contas dos recursos do </w:t>
      </w:r>
      <w:r>
        <w:rPr>
          <w:sz w:val="24"/>
          <w:szCs w:val="24"/>
        </w:rPr>
        <w:t>Projeto</w:t>
      </w:r>
      <w:r w:rsidRPr="00944381">
        <w:rPr>
          <w:sz w:val="24"/>
          <w:szCs w:val="24"/>
        </w:rPr>
        <w:t>;</w:t>
      </w:r>
    </w:p>
    <w:p w:rsidR="00C746FB" w:rsidRDefault="00C746FB" w:rsidP="00C746FB">
      <w:pPr>
        <w:numPr>
          <w:ilvl w:val="0"/>
          <w:numId w:val="9"/>
        </w:numPr>
        <w:spacing w:line="276" w:lineRule="auto"/>
        <w:jc w:val="both"/>
        <w:rPr>
          <w:sz w:val="24"/>
          <w:szCs w:val="24"/>
        </w:rPr>
      </w:pPr>
      <w:r w:rsidRPr="00944381">
        <w:rPr>
          <w:sz w:val="24"/>
          <w:szCs w:val="24"/>
        </w:rPr>
        <w:t xml:space="preserve">Executar as conciliações bancárias de todas as contas do </w:t>
      </w:r>
      <w:r>
        <w:rPr>
          <w:sz w:val="24"/>
          <w:szCs w:val="24"/>
        </w:rPr>
        <w:t>Projeto</w:t>
      </w:r>
      <w:r w:rsidRPr="00944381">
        <w:rPr>
          <w:sz w:val="24"/>
          <w:szCs w:val="24"/>
        </w:rPr>
        <w:t>;</w:t>
      </w:r>
    </w:p>
    <w:p w:rsidR="00C746FB" w:rsidRPr="00944381" w:rsidRDefault="00C746FB" w:rsidP="00C746FB">
      <w:pPr>
        <w:numPr>
          <w:ilvl w:val="0"/>
          <w:numId w:val="9"/>
        </w:numPr>
        <w:spacing w:line="276" w:lineRule="auto"/>
        <w:jc w:val="both"/>
        <w:rPr>
          <w:sz w:val="24"/>
          <w:szCs w:val="24"/>
        </w:rPr>
      </w:pPr>
      <w:r w:rsidRPr="00944381">
        <w:rPr>
          <w:sz w:val="24"/>
          <w:szCs w:val="24"/>
        </w:rPr>
        <w:lastRenderedPageBreak/>
        <w:t>Efetuar o registro de contratos e convênios no</w:t>
      </w:r>
      <w:r>
        <w:rPr>
          <w:sz w:val="24"/>
          <w:szCs w:val="24"/>
        </w:rPr>
        <w:t>s sistemas informatizados da PMM</w:t>
      </w:r>
      <w:r w:rsidRPr="00944381">
        <w:rPr>
          <w:sz w:val="24"/>
          <w:szCs w:val="24"/>
        </w:rPr>
        <w:t>;</w:t>
      </w:r>
    </w:p>
    <w:p w:rsidR="00C746FB" w:rsidRPr="00944381" w:rsidRDefault="00C746FB" w:rsidP="00C746FB">
      <w:pPr>
        <w:numPr>
          <w:ilvl w:val="0"/>
          <w:numId w:val="9"/>
        </w:numPr>
        <w:spacing w:line="276" w:lineRule="auto"/>
        <w:jc w:val="both"/>
        <w:rPr>
          <w:sz w:val="24"/>
          <w:szCs w:val="24"/>
        </w:rPr>
      </w:pPr>
      <w:r w:rsidRPr="00944381">
        <w:rPr>
          <w:sz w:val="24"/>
          <w:szCs w:val="24"/>
        </w:rPr>
        <w:t>Supervisionar a emissão de notas de empenho;</w:t>
      </w:r>
    </w:p>
    <w:p w:rsidR="00C746FB" w:rsidRPr="00944381" w:rsidRDefault="00C746FB" w:rsidP="00C746FB">
      <w:pPr>
        <w:numPr>
          <w:ilvl w:val="0"/>
          <w:numId w:val="9"/>
        </w:numPr>
        <w:spacing w:line="276" w:lineRule="auto"/>
        <w:jc w:val="both"/>
        <w:rPr>
          <w:sz w:val="24"/>
          <w:szCs w:val="24"/>
        </w:rPr>
      </w:pPr>
      <w:r w:rsidRPr="00944381">
        <w:rPr>
          <w:sz w:val="24"/>
          <w:szCs w:val="24"/>
        </w:rPr>
        <w:t>Efetivar a liquidação de despesas, observando a fiel retenção de impostos f</w:t>
      </w:r>
      <w:r w:rsidR="00C00FC7">
        <w:rPr>
          <w:sz w:val="24"/>
          <w:szCs w:val="24"/>
        </w:rPr>
        <w:t>ederais, estaduais e municipais.</w:t>
      </w:r>
    </w:p>
    <w:p w:rsidR="00C746FB" w:rsidRPr="00C746FB" w:rsidRDefault="00C746FB" w:rsidP="00C746FB">
      <w:pPr>
        <w:rPr>
          <w:b/>
          <w:sz w:val="24"/>
        </w:rPr>
      </w:pPr>
    </w:p>
    <w:p w:rsidR="003001D4" w:rsidRDefault="00F801D7" w:rsidP="0094313F">
      <w:pPr>
        <w:pStyle w:val="ListParagraph"/>
        <w:numPr>
          <w:ilvl w:val="0"/>
          <w:numId w:val="4"/>
        </w:numPr>
        <w:rPr>
          <w:b/>
          <w:sz w:val="24"/>
        </w:rPr>
      </w:pPr>
      <w:r>
        <w:rPr>
          <w:b/>
          <w:sz w:val="24"/>
        </w:rPr>
        <w:t>Subcomissão de Obras e Serviços de Engenharia</w:t>
      </w:r>
    </w:p>
    <w:p w:rsidR="00F801D7" w:rsidRDefault="00F801D7" w:rsidP="00F801D7">
      <w:pPr>
        <w:rPr>
          <w:b/>
          <w:sz w:val="24"/>
        </w:rPr>
      </w:pPr>
    </w:p>
    <w:p w:rsidR="00F801D7" w:rsidRPr="00944381" w:rsidRDefault="00F801D7" w:rsidP="00F801D7">
      <w:pPr>
        <w:numPr>
          <w:ilvl w:val="1"/>
          <w:numId w:val="3"/>
        </w:numPr>
        <w:spacing w:line="276" w:lineRule="auto"/>
        <w:ind w:left="709" w:hanging="709"/>
        <w:jc w:val="both"/>
        <w:rPr>
          <w:sz w:val="24"/>
        </w:rPr>
      </w:pPr>
      <w:r>
        <w:rPr>
          <w:sz w:val="24"/>
        </w:rPr>
        <w:t xml:space="preserve">A Subcomissão de Obras e Serviços de Engenharia integra a </w:t>
      </w:r>
      <w:r w:rsidRPr="00944381">
        <w:rPr>
          <w:sz w:val="24"/>
        </w:rPr>
        <w:t xml:space="preserve">Comissão </w:t>
      </w:r>
      <w:r>
        <w:rPr>
          <w:sz w:val="24"/>
        </w:rPr>
        <w:t>Municipal</w:t>
      </w:r>
      <w:r w:rsidRPr="00944381">
        <w:rPr>
          <w:sz w:val="24"/>
        </w:rPr>
        <w:t xml:space="preserve"> de Licitações</w:t>
      </w:r>
      <w:r>
        <w:rPr>
          <w:sz w:val="24"/>
        </w:rPr>
        <w:t xml:space="preserve"> (CML), vinculada a SEMAD. A Subcomissão</w:t>
      </w:r>
      <w:r w:rsidRPr="00944381">
        <w:rPr>
          <w:sz w:val="24"/>
        </w:rPr>
        <w:t xml:space="preserve"> será </w:t>
      </w:r>
      <w:r>
        <w:rPr>
          <w:sz w:val="24"/>
        </w:rPr>
        <w:t xml:space="preserve">o órgão responsável </w:t>
      </w:r>
      <w:r w:rsidRPr="00944381">
        <w:rPr>
          <w:sz w:val="24"/>
        </w:rPr>
        <w:t xml:space="preserve">por realizar </w:t>
      </w:r>
      <w:r w:rsidR="00FC18F3">
        <w:rPr>
          <w:sz w:val="24"/>
        </w:rPr>
        <w:t>todas as licitações para a contratação de obras civis previstas  no Projeto.</w:t>
      </w:r>
    </w:p>
    <w:p w:rsidR="00F801D7" w:rsidRPr="00F801D7" w:rsidRDefault="00F801D7" w:rsidP="00F801D7">
      <w:pPr>
        <w:rPr>
          <w:b/>
          <w:sz w:val="24"/>
        </w:rPr>
      </w:pPr>
    </w:p>
    <w:p w:rsidR="00F801D7" w:rsidRPr="00944381" w:rsidRDefault="00F801D7" w:rsidP="0094313F">
      <w:pPr>
        <w:pStyle w:val="ListParagraph"/>
        <w:numPr>
          <w:ilvl w:val="0"/>
          <w:numId w:val="4"/>
        </w:numPr>
        <w:rPr>
          <w:b/>
          <w:sz w:val="24"/>
        </w:rPr>
      </w:pPr>
      <w:r>
        <w:rPr>
          <w:b/>
          <w:sz w:val="24"/>
        </w:rPr>
        <w:t>Subcomissão de Licitações da Área de Educação</w:t>
      </w:r>
    </w:p>
    <w:p w:rsidR="008C3CE5" w:rsidRPr="00944381" w:rsidRDefault="008C3CE5" w:rsidP="008C3CE5">
      <w:pPr>
        <w:pStyle w:val="ListParagraph"/>
        <w:ind w:left="360"/>
        <w:rPr>
          <w:b/>
          <w:sz w:val="24"/>
        </w:rPr>
      </w:pPr>
    </w:p>
    <w:p w:rsidR="00291BCB" w:rsidRDefault="00FE48E9" w:rsidP="00291BCB">
      <w:pPr>
        <w:numPr>
          <w:ilvl w:val="1"/>
          <w:numId w:val="3"/>
        </w:numPr>
        <w:spacing w:line="276" w:lineRule="auto"/>
        <w:ind w:left="709" w:hanging="709"/>
        <w:jc w:val="both"/>
        <w:rPr>
          <w:sz w:val="24"/>
        </w:rPr>
      </w:pPr>
      <w:r w:rsidRPr="00944381">
        <w:rPr>
          <w:sz w:val="24"/>
        </w:rPr>
        <w:t xml:space="preserve">Criada formalmente por meio de Decreto do Prefeito do Município de </w:t>
      </w:r>
      <w:r w:rsidR="004B1BFE">
        <w:rPr>
          <w:sz w:val="24"/>
        </w:rPr>
        <w:t>Manaus</w:t>
      </w:r>
      <w:r w:rsidRPr="00944381">
        <w:rPr>
          <w:sz w:val="24"/>
        </w:rPr>
        <w:t xml:space="preserve">, a </w:t>
      </w:r>
      <w:r w:rsidR="001D32D1">
        <w:rPr>
          <w:sz w:val="24"/>
        </w:rPr>
        <w:t xml:space="preserve">Subcomissão de Licitações da Área de Educação integra a </w:t>
      </w:r>
      <w:r w:rsidRPr="00944381">
        <w:rPr>
          <w:sz w:val="24"/>
        </w:rPr>
        <w:t xml:space="preserve">Comissão </w:t>
      </w:r>
      <w:r w:rsidR="001D32D1">
        <w:rPr>
          <w:sz w:val="24"/>
        </w:rPr>
        <w:t>Municipal</w:t>
      </w:r>
      <w:r w:rsidRPr="00944381">
        <w:rPr>
          <w:sz w:val="24"/>
        </w:rPr>
        <w:t xml:space="preserve"> de Licitações</w:t>
      </w:r>
      <w:r w:rsidR="001D32D1">
        <w:rPr>
          <w:sz w:val="24"/>
        </w:rPr>
        <w:t xml:space="preserve"> (CML), vinculada a SEMAD. A Subcomissão</w:t>
      </w:r>
      <w:r w:rsidRPr="00944381">
        <w:rPr>
          <w:sz w:val="24"/>
        </w:rPr>
        <w:t xml:space="preserve"> será </w:t>
      </w:r>
      <w:r w:rsidR="001D32D1">
        <w:rPr>
          <w:sz w:val="24"/>
        </w:rPr>
        <w:t xml:space="preserve">o órgão responsável </w:t>
      </w:r>
      <w:r w:rsidRPr="00944381">
        <w:rPr>
          <w:sz w:val="24"/>
        </w:rPr>
        <w:t>por realizar todas as aquisições</w:t>
      </w:r>
      <w:r w:rsidR="00F801D7">
        <w:rPr>
          <w:sz w:val="24"/>
        </w:rPr>
        <w:t xml:space="preserve"> de bens e serviços, além da seleção e contratação de consultorias</w:t>
      </w:r>
      <w:r w:rsidRPr="00944381">
        <w:rPr>
          <w:sz w:val="24"/>
        </w:rPr>
        <w:t xml:space="preserve"> do </w:t>
      </w:r>
      <w:r w:rsidR="00F67832">
        <w:rPr>
          <w:sz w:val="24"/>
        </w:rPr>
        <w:t>Projeto</w:t>
      </w:r>
      <w:r w:rsidRPr="00944381">
        <w:rPr>
          <w:sz w:val="24"/>
        </w:rPr>
        <w:t>.</w:t>
      </w:r>
    </w:p>
    <w:p w:rsidR="00C660A4" w:rsidRDefault="00C660A4" w:rsidP="00C660A4">
      <w:pPr>
        <w:spacing w:line="276" w:lineRule="auto"/>
        <w:jc w:val="both"/>
        <w:rPr>
          <w:sz w:val="24"/>
        </w:rPr>
      </w:pPr>
    </w:p>
    <w:p w:rsidR="00C660A4" w:rsidRPr="00C660A4" w:rsidRDefault="00C660A4" w:rsidP="0094313F">
      <w:pPr>
        <w:pStyle w:val="ListParagraph"/>
        <w:numPr>
          <w:ilvl w:val="0"/>
          <w:numId w:val="4"/>
        </w:numPr>
        <w:spacing w:line="276" w:lineRule="auto"/>
        <w:rPr>
          <w:b/>
          <w:sz w:val="24"/>
          <w:szCs w:val="24"/>
        </w:rPr>
      </w:pPr>
      <w:r w:rsidRPr="00C660A4">
        <w:rPr>
          <w:b/>
          <w:sz w:val="24"/>
          <w:szCs w:val="24"/>
        </w:rPr>
        <w:t>Assessoria Jurídica</w:t>
      </w:r>
    </w:p>
    <w:p w:rsidR="00C660A4" w:rsidRPr="00944381" w:rsidRDefault="00C660A4" w:rsidP="00C660A4">
      <w:pPr>
        <w:spacing w:line="276" w:lineRule="auto"/>
        <w:rPr>
          <w:b/>
          <w:sz w:val="24"/>
          <w:szCs w:val="24"/>
        </w:rPr>
      </w:pPr>
    </w:p>
    <w:p w:rsidR="00C660A4" w:rsidRPr="00944381" w:rsidRDefault="00C660A4" w:rsidP="00C660A4">
      <w:pPr>
        <w:numPr>
          <w:ilvl w:val="1"/>
          <w:numId w:val="3"/>
        </w:numPr>
        <w:spacing w:line="276" w:lineRule="auto"/>
        <w:ind w:left="709" w:hanging="709"/>
        <w:jc w:val="both"/>
        <w:rPr>
          <w:sz w:val="24"/>
          <w:szCs w:val="24"/>
        </w:rPr>
      </w:pPr>
      <w:r w:rsidRPr="00944381">
        <w:rPr>
          <w:sz w:val="24"/>
          <w:szCs w:val="24"/>
        </w:rPr>
        <w:t xml:space="preserve">A Assessoria Jurídica da </w:t>
      </w:r>
      <w:r>
        <w:rPr>
          <w:sz w:val="24"/>
          <w:szCs w:val="24"/>
        </w:rPr>
        <w:t>SEMED</w:t>
      </w:r>
      <w:r w:rsidRPr="00944381">
        <w:rPr>
          <w:sz w:val="24"/>
          <w:szCs w:val="24"/>
        </w:rPr>
        <w:t xml:space="preserve"> será responsável pelo acompanhamento e revisão final dos termos de referência, editais, contratos e demais instrumentos licitatórios e jurídicos do </w:t>
      </w:r>
      <w:r>
        <w:rPr>
          <w:sz w:val="24"/>
          <w:szCs w:val="24"/>
        </w:rPr>
        <w:t>Projeto</w:t>
      </w:r>
      <w:r w:rsidRPr="00944381">
        <w:rPr>
          <w:sz w:val="24"/>
          <w:szCs w:val="24"/>
        </w:rPr>
        <w:t xml:space="preserve">, para assegurar o cumprimento da legislação aplicável e do Contrato de Empréstimo XXXX-OC-BR. Ademais, caberá à Assessoria Jurídica emitir pareceres prévios à celebração dos ajustes referentes ao </w:t>
      </w:r>
      <w:r>
        <w:rPr>
          <w:sz w:val="24"/>
          <w:szCs w:val="24"/>
        </w:rPr>
        <w:t>Projeto</w:t>
      </w:r>
      <w:r w:rsidRPr="00944381">
        <w:rPr>
          <w:sz w:val="24"/>
          <w:szCs w:val="24"/>
        </w:rPr>
        <w:t xml:space="preserve">, por parte do Órgão Executor, bem como auxiliar a </w:t>
      </w:r>
      <w:r>
        <w:rPr>
          <w:sz w:val="24"/>
          <w:szCs w:val="24"/>
        </w:rPr>
        <w:t>UGP</w:t>
      </w:r>
      <w:r w:rsidRPr="00944381">
        <w:rPr>
          <w:sz w:val="24"/>
          <w:szCs w:val="24"/>
        </w:rPr>
        <w:t xml:space="preserve"> em quaisquer atividades que requeiram conhecimentos jurídicos. </w:t>
      </w:r>
    </w:p>
    <w:p w:rsidR="00C660A4" w:rsidRPr="00944381" w:rsidRDefault="00C660A4" w:rsidP="00C660A4">
      <w:pPr>
        <w:spacing w:line="276" w:lineRule="auto"/>
        <w:jc w:val="both"/>
        <w:rPr>
          <w:sz w:val="24"/>
        </w:rPr>
      </w:pPr>
    </w:p>
    <w:p w:rsidR="006E7C2A" w:rsidRPr="00944381" w:rsidRDefault="006E7C2A" w:rsidP="00FE48E9">
      <w:pPr>
        <w:tabs>
          <w:tab w:val="left" w:pos="11000"/>
        </w:tabs>
        <w:rPr>
          <w:b/>
          <w:sz w:val="24"/>
        </w:rPr>
        <w:sectPr w:rsidR="006E7C2A" w:rsidRPr="00944381" w:rsidSect="003001D4">
          <w:pgSz w:w="11907" w:h="16840" w:code="9"/>
          <w:pgMar w:top="1134" w:right="1134" w:bottom="1134" w:left="1134" w:header="1134" w:footer="1134" w:gutter="0"/>
          <w:cols w:space="720"/>
          <w:docGrid w:linePitch="272"/>
        </w:sectPr>
      </w:pPr>
    </w:p>
    <w:p w:rsidR="006E7C2A" w:rsidRPr="008879BA" w:rsidRDefault="008879BA" w:rsidP="008879BA">
      <w:pPr>
        <w:numPr>
          <w:ilvl w:val="0"/>
          <w:numId w:val="3"/>
        </w:numPr>
        <w:jc w:val="center"/>
        <w:rPr>
          <w:b/>
          <w:sz w:val="24"/>
        </w:rPr>
      </w:pPr>
      <w:r>
        <w:rPr>
          <w:b/>
          <w:sz w:val="24"/>
        </w:rPr>
        <w:lastRenderedPageBreak/>
        <w:t xml:space="preserve"> </w:t>
      </w:r>
      <w:r w:rsidR="006E7C2A" w:rsidRPr="008879BA">
        <w:rPr>
          <w:b/>
          <w:sz w:val="24"/>
        </w:rPr>
        <w:t xml:space="preserve">PERFIS E ATRIBUIÇÕES DOS PROFISSIONAIS DA </w:t>
      </w:r>
      <w:r w:rsidR="00166DE5" w:rsidRPr="008879BA">
        <w:rPr>
          <w:b/>
          <w:sz w:val="24"/>
        </w:rPr>
        <w:t>UGP</w:t>
      </w:r>
    </w:p>
    <w:p w:rsidR="006E7C2A" w:rsidRPr="00944381" w:rsidRDefault="006E7C2A">
      <w:pPr>
        <w:rPr>
          <w:b/>
          <w:sz w:val="24"/>
        </w:rPr>
      </w:pPr>
    </w:p>
    <w:p w:rsidR="006E7C2A" w:rsidRPr="00944381" w:rsidRDefault="006E7C2A">
      <w:pPr>
        <w:rPr>
          <w:b/>
          <w:sz w:val="24"/>
        </w:rPr>
      </w:pPr>
    </w:p>
    <w:p w:rsidR="006E7C2A" w:rsidRPr="00944381" w:rsidRDefault="006E7C2A">
      <w:pPr>
        <w:numPr>
          <w:ilvl w:val="1"/>
          <w:numId w:val="3"/>
        </w:numPr>
        <w:spacing w:line="276" w:lineRule="auto"/>
        <w:ind w:left="709" w:hanging="709"/>
        <w:jc w:val="both"/>
        <w:rPr>
          <w:sz w:val="24"/>
          <w:szCs w:val="24"/>
        </w:rPr>
      </w:pPr>
      <w:r w:rsidRPr="00944381">
        <w:rPr>
          <w:sz w:val="24"/>
          <w:szCs w:val="24"/>
        </w:rPr>
        <w:t xml:space="preserve">Todos os </w:t>
      </w:r>
      <w:r w:rsidR="00CA6344">
        <w:rPr>
          <w:sz w:val="24"/>
          <w:szCs w:val="24"/>
        </w:rPr>
        <w:t>membros da UGP</w:t>
      </w:r>
      <w:r w:rsidRPr="00944381">
        <w:rPr>
          <w:sz w:val="24"/>
          <w:szCs w:val="24"/>
        </w:rPr>
        <w:t xml:space="preserve"> desempenharão suas atividades em tempo integral. </w:t>
      </w:r>
      <w:r w:rsidR="00CA6344">
        <w:rPr>
          <w:sz w:val="24"/>
          <w:szCs w:val="24"/>
        </w:rPr>
        <w:t>A estrutura organizacional da UGP encontra-se na Figura 1.</w:t>
      </w:r>
    </w:p>
    <w:p w:rsidR="006E7C2A" w:rsidRDefault="006E7C2A">
      <w:pPr>
        <w:pStyle w:val="ListParagraph"/>
        <w:spacing w:line="276" w:lineRule="auto"/>
        <w:ind w:left="0"/>
        <w:rPr>
          <w:sz w:val="24"/>
          <w:szCs w:val="24"/>
        </w:rPr>
      </w:pPr>
    </w:p>
    <w:p w:rsidR="000471EC" w:rsidRDefault="000471EC">
      <w:pPr>
        <w:pStyle w:val="ListParagraph"/>
        <w:spacing w:line="276" w:lineRule="auto"/>
        <w:ind w:left="0"/>
        <w:rPr>
          <w:sz w:val="24"/>
          <w:szCs w:val="24"/>
        </w:rPr>
      </w:pPr>
    </w:p>
    <w:p w:rsidR="000471EC" w:rsidRDefault="00CA6344" w:rsidP="00CA6344">
      <w:pPr>
        <w:pStyle w:val="ListParagraph"/>
        <w:spacing w:line="276" w:lineRule="auto"/>
        <w:ind w:left="540"/>
        <w:rPr>
          <w:sz w:val="24"/>
          <w:szCs w:val="24"/>
        </w:rPr>
      </w:pPr>
      <w:r>
        <w:rPr>
          <w:noProof/>
          <w:sz w:val="24"/>
          <w:szCs w:val="24"/>
          <w:lang w:val="es-ES" w:eastAsia="es-ES"/>
        </w:rPr>
        <mc:AlternateContent>
          <mc:Choice Requires="wps">
            <w:drawing>
              <wp:anchor distT="0" distB="0" distL="114300" distR="114300" simplePos="0" relativeHeight="251659264" behindDoc="0" locked="0" layoutInCell="1" allowOverlap="1" wp14:anchorId="437CB686" wp14:editId="1E1A0A9A">
                <wp:simplePos x="0" y="0"/>
                <wp:positionH relativeFrom="column">
                  <wp:posOffset>368935</wp:posOffset>
                </wp:positionH>
                <wp:positionV relativeFrom="paragraph">
                  <wp:posOffset>2157400</wp:posOffset>
                </wp:positionV>
                <wp:extent cx="5485765" cy="270510"/>
                <wp:effectExtent l="57150" t="19050" r="76835" b="91440"/>
                <wp:wrapNone/>
                <wp:docPr id="2" name="Rectangle 2"/>
                <wp:cNvGraphicFramePr/>
                <a:graphic xmlns:a="http://schemas.openxmlformats.org/drawingml/2006/main">
                  <a:graphicData uri="http://schemas.microsoft.com/office/word/2010/wordprocessingShape">
                    <wps:wsp>
                      <wps:cNvSpPr/>
                      <wps:spPr>
                        <a:xfrm>
                          <a:off x="0" y="0"/>
                          <a:ext cx="5485765" cy="270510"/>
                        </a:xfrm>
                        <a:prstGeom prst="rect">
                          <a:avLst/>
                        </a:prstGeom>
                        <a:solidFill>
                          <a:schemeClr val="accent1"/>
                        </a:solidFill>
                      </wps:spPr>
                      <wps:style>
                        <a:lnRef idx="1">
                          <a:schemeClr val="accent1"/>
                        </a:lnRef>
                        <a:fillRef idx="3">
                          <a:schemeClr val="accent1"/>
                        </a:fillRef>
                        <a:effectRef idx="2">
                          <a:schemeClr val="accent1"/>
                        </a:effectRef>
                        <a:fontRef idx="minor">
                          <a:schemeClr val="lt1"/>
                        </a:fontRef>
                      </wps:style>
                      <wps:txbx>
                        <w:txbxContent>
                          <w:p w:rsidR="0095774B" w:rsidRPr="00CA6344" w:rsidRDefault="0095774B" w:rsidP="00CA6344">
                            <w:pPr>
                              <w:jc w:val="center"/>
                              <w:rPr>
                                <w:rFonts w:asciiTheme="majorHAnsi" w:hAnsiTheme="majorHAnsi"/>
                                <w:sz w:val="22"/>
                                <w:szCs w:val="22"/>
                              </w:rPr>
                            </w:pPr>
                            <w:r w:rsidRPr="00CA6344">
                              <w:rPr>
                                <w:rFonts w:asciiTheme="majorHAnsi" w:hAnsiTheme="majorHAnsi"/>
                                <w:sz w:val="22"/>
                                <w:szCs w:val="22"/>
                              </w:rPr>
                              <w:t>Assistentes administrativos, Suporte de Tecnologia da Informação etc.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left:0;text-align:left;margin-left:29.05pt;margin-top:169.85pt;width:431.9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" fillcolor="#4f81bd [3204]" strokecolor="#4579b8 [3044]">
                <v:shadow on="t" color="black" opacity="22937f" origin=",.5" offset="0,.63889mm"/>
                <v:textbox>
                  <w:txbxContent>
                    <w:p w:rsidR="0095774B" w:rsidRPr="00CA6344" w:rsidRDefault="0095774B" w:rsidP="00CA6344">
                      <w:pPr>
                        <w:jc w:val="center"/>
                        <w:rPr>
                          <w:rFonts w:asciiTheme="majorHAnsi" w:hAnsiTheme="majorHAnsi"/>
                          <w:sz w:val="22"/>
                          <w:szCs w:val="22"/>
                        </w:rPr>
                      </w:pPr>
                      <w:r w:rsidRPr="00CA6344">
                        <w:rPr>
                          <w:rFonts w:asciiTheme="majorHAnsi" w:hAnsiTheme="majorHAnsi"/>
                          <w:sz w:val="22"/>
                          <w:szCs w:val="22"/>
                        </w:rPr>
                        <w:t>Assistentes administrativos, Suporte de Tecnologia da Informação etc.</w:t>
                      </w:r>
                    </w:p>
                  </w:txbxContent>
                </v:textbox>
              </v:rect>
            </w:pict>
          </mc:Fallback>
        </mc:AlternateContent>
      </w:r>
      <w:r w:rsidR="000471EC">
        <w:rPr>
          <w:noProof/>
          <w:sz w:val="24"/>
          <w:szCs w:val="24"/>
          <w:lang w:val="es-ES" w:eastAsia="es-ES"/>
        </w:rPr>
        <w:drawing>
          <wp:inline distT="0" distB="0" distL="0" distR="0" wp14:anchorId="6E7D5C8C" wp14:editId="66B3E551">
            <wp:extent cx="5486400" cy="2077517"/>
            <wp:effectExtent l="3810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0471EC" w:rsidRDefault="000471EC">
      <w:pPr>
        <w:pStyle w:val="ListParagraph"/>
        <w:spacing w:line="276" w:lineRule="auto"/>
        <w:ind w:left="0"/>
        <w:rPr>
          <w:sz w:val="24"/>
          <w:szCs w:val="24"/>
        </w:rPr>
      </w:pPr>
    </w:p>
    <w:p w:rsidR="000471EC" w:rsidRPr="00944381" w:rsidRDefault="000471EC">
      <w:pPr>
        <w:pStyle w:val="ListParagraph"/>
        <w:spacing w:line="276" w:lineRule="auto"/>
        <w:ind w:left="0"/>
        <w:rPr>
          <w:sz w:val="24"/>
          <w:szCs w:val="24"/>
        </w:rPr>
      </w:pPr>
    </w:p>
    <w:p w:rsidR="00CA6344" w:rsidRDefault="00CA6344" w:rsidP="00CA6344">
      <w:pPr>
        <w:spacing w:line="276" w:lineRule="auto"/>
        <w:ind w:left="1440"/>
        <w:rPr>
          <w:b/>
          <w:sz w:val="24"/>
          <w:szCs w:val="24"/>
        </w:rPr>
      </w:pPr>
    </w:p>
    <w:p w:rsidR="00CA6344" w:rsidRDefault="00CA6344" w:rsidP="00CA6344">
      <w:pPr>
        <w:spacing w:line="276" w:lineRule="auto"/>
        <w:ind w:left="1440"/>
        <w:rPr>
          <w:b/>
          <w:sz w:val="24"/>
          <w:szCs w:val="24"/>
        </w:rPr>
      </w:pPr>
    </w:p>
    <w:p w:rsidR="006E7C2A" w:rsidRPr="00944381" w:rsidRDefault="006E7C2A" w:rsidP="00404F27">
      <w:pPr>
        <w:numPr>
          <w:ilvl w:val="0"/>
          <w:numId w:val="18"/>
        </w:numPr>
        <w:spacing w:line="276" w:lineRule="auto"/>
        <w:rPr>
          <w:b/>
          <w:sz w:val="24"/>
          <w:szCs w:val="24"/>
        </w:rPr>
      </w:pPr>
      <w:r w:rsidRPr="00944381">
        <w:rPr>
          <w:b/>
          <w:sz w:val="24"/>
          <w:szCs w:val="24"/>
        </w:rPr>
        <w:t xml:space="preserve">Coordenador Geral do </w:t>
      </w:r>
      <w:r w:rsidR="00F67832">
        <w:rPr>
          <w:b/>
          <w:sz w:val="24"/>
          <w:szCs w:val="24"/>
        </w:rPr>
        <w:t>Projeto</w:t>
      </w:r>
    </w:p>
    <w:p w:rsidR="006E7C2A" w:rsidRPr="00944381" w:rsidRDefault="006E7C2A">
      <w:pPr>
        <w:tabs>
          <w:tab w:val="left" w:pos="4155"/>
        </w:tabs>
        <w:spacing w:line="276" w:lineRule="auto"/>
        <w:rPr>
          <w:b/>
          <w:sz w:val="24"/>
          <w:szCs w:val="24"/>
        </w:rPr>
      </w:pPr>
      <w:r w:rsidRPr="00944381">
        <w:rPr>
          <w:b/>
          <w:sz w:val="24"/>
          <w:szCs w:val="24"/>
        </w:rPr>
        <w:tab/>
      </w:r>
    </w:p>
    <w:p w:rsidR="006E7C2A" w:rsidRPr="00944381" w:rsidRDefault="006E7C2A">
      <w:pPr>
        <w:numPr>
          <w:ilvl w:val="1"/>
          <w:numId w:val="3"/>
        </w:numPr>
        <w:spacing w:line="276" w:lineRule="auto"/>
        <w:ind w:left="709" w:hanging="709"/>
        <w:jc w:val="both"/>
        <w:rPr>
          <w:sz w:val="24"/>
          <w:szCs w:val="24"/>
        </w:rPr>
      </w:pPr>
      <w:r w:rsidRPr="00944381">
        <w:rPr>
          <w:sz w:val="24"/>
          <w:szCs w:val="24"/>
        </w:rPr>
        <w:t xml:space="preserve">O Coordenador Geral do </w:t>
      </w:r>
      <w:r w:rsidR="00F67832">
        <w:rPr>
          <w:sz w:val="24"/>
          <w:szCs w:val="24"/>
        </w:rPr>
        <w:t>Projeto</w:t>
      </w:r>
      <w:r w:rsidRPr="00944381">
        <w:rPr>
          <w:sz w:val="24"/>
          <w:szCs w:val="24"/>
        </w:rPr>
        <w:t xml:space="preserve"> é um integrante de quadro de pessoal efetivo do serviço público </w:t>
      </w:r>
      <w:r w:rsidR="002B7A8C" w:rsidRPr="00944381">
        <w:rPr>
          <w:sz w:val="24"/>
          <w:szCs w:val="24"/>
        </w:rPr>
        <w:t>municipal</w:t>
      </w:r>
      <w:r w:rsidRPr="00944381">
        <w:rPr>
          <w:sz w:val="24"/>
          <w:szCs w:val="24"/>
        </w:rPr>
        <w:t xml:space="preserve"> e/ou ocupante de cargo comissionado</w:t>
      </w:r>
      <w:r w:rsidR="00B6373C" w:rsidRPr="00944381">
        <w:rPr>
          <w:sz w:val="24"/>
          <w:szCs w:val="24"/>
        </w:rPr>
        <w:t>,</w:t>
      </w:r>
      <w:r w:rsidR="00B6738A" w:rsidRPr="00944381">
        <w:rPr>
          <w:sz w:val="24"/>
          <w:szCs w:val="24"/>
        </w:rPr>
        <w:t xml:space="preserve"> ou contratado exclusivamente para esse fim</w:t>
      </w:r>
      <w:r w:rsidRPr="00944381">
        <w:rPr>
          <w:sz w:val="24"/>
          <w:szCs w:val="24"/>
        </w:rPr>
        <w:t>. O Coordenador Geral</w:t>
      </w:r>
      <w:r w:rsidR="003001D4" w:rsidRPr="00944381">
        <w:rPr>
          <w:sz w:val="24"/>
          <w:szCs w:val="24"/>
        </w:rPr>
        <w:t xml:space="preserve">, titular da </w:t>
      </w:r>
      <w:r w:rsidR="00166DE5">
        <w:rPr>
          <w:sz w:val="24"/>
          <w:szCs w:val="24"/>
        </w:rPr>
        <w:t>UGP</w:t>
      </w:r>
      <w:r w:rsidR="003001D4" w:rsidRPr="00944381">
        <w:rPr>
          <w:sz w:val="24"/>
          <w:szCs w:val="24"/>
        </w:rPr>
        <w:t xml:space="preserve"> do Gabinete do Secret</w:t>
      </w:r>
      <w:r w:rsidR="00B6373C" w:rsidRPr="00944381">
        <w:rPr>
          <w:sz w:val="24"/>
          <w:szCs w:val="24"/>
        </w:rPr>
        <w:t>á</w:t>
      </w:r>
      <w:r w:rsidR="003001D4" w:rsidRPr="00944381">
        <w:rPr>
          <w:sz w:val="24"/>
          <w:szCs w:val="24"/>
        </w:rPr>
        <w:t>rio Municipal de Educação,</w:t>
      </w:r>
      <w:r w:rsidRPr="00944381">
        <w:rPr>
          <w:sz w:val="24"/>
          <w:szCs w:val="24"/>
        </w:rPr>
        <w:t xml:space="preserve"> será o principal interlocutor com o Banco, com a função primordial de coordenar e supervisionar a execução de todas as atividades previstas no </w:t>
      </w:r>
      <w:r w:rsidR="00F67832">
        <w:rPr>
          <w:sz w:val="24"/>
          <w:szCs w:val="24"/>
        </w:rPr>
        <w:t>Projeto</w:t>
      </w:r>
      <w:r w:rsidRPr="00944381">
        <w:rPr>
          <w:sz w:val="24"/>
          <w:szCs w:val="24"/>
        </w:rPr>
        <w:t>. Suas atribuições incluem, dentre outras:</w:t>
      </w:r>
    </w:p>
    <w:p w:rsidR="006E7C2A" w:rsidRPr="00944381" w:rsidRDefault="006E7C2A">
      <w:pPr>
        <w:spacing w:line="276" w:lineRule="auto"/>
        <w:jc w:val="both"/>
        <w:rPr>
          <w:sz w:val="24"/>
          <w:szCs w:val="24"/>
        </w:rPr>
      </w:pPr>
    </w:p>
    <w:p w:rsidR="006E7C2A" w:rsidRPr="00944381" w:rsidRDefault="006E7C2A">
      <w:pPr>
        <w:numPr>
          <w:ilvl w:val="0"/>
          <w:numId w:val="6"/>
        </w:numPr>
        <w:spacing w:line="276" w:lineRule="auto"/>
        <w:ind w:left="2127" w:hanging="284"/>
        <w:jc w:val="both"/>
        <w:rPr>
          <w:sz w:val="24"/>
          <w:szCs w:val="24"/>
        </w:rPr>
      </w:pPr>
      <w:r w:rsidRPr="00944381">
        <w:rPr>
          <w:sz w:val="24"/>
          <w:szCs w:val="24"/>
        </w:rPr>
        <w:t xml:space="preserve">Planejar, coordenar e </w:t>
      </w:r>
      <w:r w:rsidR="00CA6344">
        <w:rPr>
          <w:sz w:val="24"/>
          <w:szCs w:val="24"/>
        </w:rPr>
        <w:t xml:space="preserve">supervisionar o trabalho de toda a equipe da UGP e/ou da empresa de apoio ao gerenciamento contratada pela SEMED, bem como coordenar o trabalho relativo ao PROEMEM das áreas internas da SEMED </w:t>
      </w:r>
      <w:r w:rsidR="003001D4" w:rsidRPr="00944381">
        <w:rPr>
          <w:sz w:val="24"/>
          <w:szCs w:val="24"/>
        </w:rPr>
        <w:t xml:space="preserve">envolvidas com a execução do </w:t>
      </w:r>
      <w:r w:rsidR="00F67832">
        <w:rPr>
          <w:sz w:val="24"/>
          <w:szCs w:val="24"/>
        </w:rPr>
        <w:t>Projeto</w:t>
      </w:r>
      <w:r w:rsidRPr="00944381">
        <w:rPr>
          <w:sz w:val="24"/>
          <w:szCs w:val="24"/>
        </w:rPr>
        <w:t>;</w:t>
      </w:r>
    </w:p>
    <w:p w:rsidR="006E7C2A" w:rsidRPr="00944381" w:rsidRDefault="006E7C2A">
      <w:pPr>
        <w:numPr>
          <w:ilvl w:val="0"/>
          <w:numId w:val="6"/>
        </w:numPr>
        <w:spacing w:line="276" w:lineRule="auto"/>
        <w:ind w:left="2127" w:hanging="284"/>
        <w:jc w:val="both"/>
        <w:rPr>
          <w:sz w:val="24"/>
          <w:szCs w:val="24"/>
        </w:rPr>
      </w:pPr>
      <w:r w:rsidRPr="00944381">
        <w:rPr>
          <w:sz w:val="24"/>
          <w:szCs w:val="24"/>
        </w:rPr>
        <w:t xml:space="preserve">Gerenciar a implantação das atividades previstas no </w:t>
      </w:r>
      <w:r w:rsidR="00F67832">
        <w:rPr>
          <w:sz w:val="24"/>
          <w:szCs w:val="24"/>
        </w:rPr>
        <w:t>Projeto</w:t>
      </w:r>
      <w:r w:rsidRPr="00944381">
        <w:rPr>
          <w:sz w:val="24"/>
          <w:szCs w:val="24"/>
        </w:rPr>
        <w:t xml:space="preserve"> e seus documentos de planejamento, articulando as áreas internas da </w:t>
      </w:r>
      <w:r w:rsidR="00166DE5">
        <w:rPr>
          <w:sz w:val="24"/>
          <w:szCs w:val="24"/>
        </w:rPr>
        <w:t>UGP</w:t>
      </w:r>
      <w:r w:rsidRPr="00944381">
        <w:rPr>
          <w:sz w:val="24"/>
          <w:szCs w:val="24"/>
        </w:rPr>
        <w:t xml:space="preserve"> com a estrutura de linha do Órgão Executor e buscando sinergias com demais órgãos municipais</w:t>
      </w:r>
      <w:r w:rsidR="00CA6344">
        <w:rPr>
          <w:sz w:val="24"/>
          <w:szCs w:val="24"/>
        </w:rPr>
        <w:t xml:space="preserve"> e estaduais</w:t>
      </w:r>
      <w:r w:rsidRPr="00944381">
        <w:rPr>
          <w:sz w:val="24"/>
          <w:szCs w:val="24"/>
        </w:rPr>
        <w:t xml:space="preserve"> envolvidos com o </w:t>
      </w:r>
      <w:r w:rsidR="00F67832">
        <w:rPr>
          <w:sz w:val="24"/>
          <w:szCs w:val="24"/>
        </w:rPr>
        <w:t>Projeto</w:t>
      </w:r>
      <w:r w:rsidRPr="00944381">
        <w:rPr>
          <w:sz w:val="24"/>
          <w:szCs w:val="24"/>
        </w:rPr>
        <w:t>;</w:t>
      </w:r>
    </w:p>
    <w:p w:rsidR="006E7C2A" w:rsidRPr="00944381" w:rsidRDefault="006E7C2A">
      <w:pPr>
        <w:numPr>
          <w:ilvl w:val="0"/>
          <w:numId w:val="6"/>
        </w:numPr>
        <w:spacing w:line="276" w:lineRule="auto"/>
        <w:ind w:left="2127" w:hanging="284"/>
        <w:jc w:val="both"/>
        <w:rPr>
          <w:sz w:val="24"/>
          <w:szCs w:val="24"/>
        </w:rPr>
      </w:pPr>
      <w:r w:rsidRPr="00944381">
        <w:rPr>
          <w:sz w:val="24"/>
          <w:szCs w:val="24"/>
        </w:rPr>
        <w:t xml:space="preserve">Articular-se com </w:t>
      </w:r>
      <w:r w:rsidR="00AC1218" w:rsidRPr="00944381">
        <w:rPr>
          <w:sz w:val="24"/>
          <w:szCs w:val="24"/>
        </w:rPr>
        <w:t>as</w:t>
      </w:r>
      <w:r w:rsidRPr="00944381">
        <w:rPr>
          <w:sz w:val="24"/>
          <w:szCs w:val="24"/>
        </w:rPr>
        <w:t xml:space="preserve"> áreas internas do Órgão Executor</w:t>
      </w:r>
      <w:r w:rsidR="00B6373C" w:rsidRPr="00944381">
        <w:rPr>
          <w:sz w:val="24"/>
          <w:szCs w:val="24"/>
        </w:rPr>
        <w:t>,</w:t>
      </w:r>
      <w:r w:rsidRPr="00944381">
        <w:rPr>
          <w:sz w:val="24"/>
          <w:szCs w:val="24"/>
        </w:rPr>
        <w:t xml:space="preserve"> com vistas a assegurar a </w:t>
      </w:r>
      <w:r w:rsidR="00AC1218" w:rsidRPr="00944381">
        <w:rPr>
          <w:sz w:val="24"/>
          <w:szCs w:val="24"/>
        </w:rPr>
        <w:t xml:space="preserve">seleção, a contratação e a </w:t>
      </w:r>
      <w:r w:rsidR="00CA6344" w:rsidRPr="00944381">
        <w:rPr>
          <w:sz w:val="24"/>
          <w:szCs w:val="24"/>
        </w:rPr>
        <w:t xml:space="preserve">tempestiva </w:t>
      </w:r>
      <w:r w:rsidR="00AC1218" w:rsidRPr="00944381">
        <w:rPr>
          <w:sz w:val="24"/>
          <w:szCs w:val="24"/>
        </w:rPr>
        <w:t xml:space="preserve">designação formal dos profissionais a serem lotados nas novas unidades educativas construídas pelo </w:t>
      </w:r>
      <w:r w:rsidR="00F67832">
        <w:rPr>
          <w:sz w:val="24"/>
          <w:szCs w:val="24"/>
        </w:rPr>
        <w:t>Projeto</w:t>
      </w:r>
      <w:r w:rsidR="00AC1218" w:rsidRPr="00944381">
        <w:rPr>
          <w:sz w:val="24"/>
          <w:szCs w:val="24"/>
        </w:rPr>
        <w:t>;</w:t>
      </w:r>
    </w:p>
    <w:p w:rsidR="006E7C2A" w:rsidRPr="00944381" w:rsidRDefault="006E7C2A">
      <w:pPr>
        <w:numPr>
          <w:ilvl w:val="0"/>
          <w:numId w:val="6"/>
        </w:numPr>
        <w:spacing w:line="276" w:lineRule="auto"/>
        <w:ind w:left="2127" w:hanging="284"/>
        <w:jc w:val="both"/>
        <w:rPr>
          <w:sz w:val="24"/>
          <w:szCs w:val="24"/>
        </w:rPr>
      </w:pPr>
      <w:r w:rsidRPr="00944381">
        <w:rPr>
          <w:sz w:val="24"/>
          <w:szCs w:val="24"/>
        </w:rPr>
        <w:t xml:space="preserve">Autorizar e ordenar despesas do </w:t>
      </w:r>
      <w:r w:rsidR="00F67832">
        <w:rPr>
          <w:sz w:val="24"/>
          <w:szCs w:val="24"/>
        </w:rPr>
        <w:t>Projeto</w:t>
      </w:r>
      <w:r w:rsidRPr="00944381">
        <w:rPr>
          <w:sz w:val="24"/>
          <w:szCs w:val="24"/>
        </w:rPr>
        <w:t xml:space="preserve">, assinando os contratos previstos para a realização das atividades, bem como a correspondência oficial do </w:t>
      </w:r>
      <w:r w:rsidR="00F67832">
        <w:rPr>
          <w:sz w:val="24"/>
          <w:szCs w:val="24"/>
        </w:rPr>
        <w:t>Projeto</w:t>
      </w:r>
      <w:r w:rsidRPr="00944381">
        <w:rPr>
          <w:sz w:val="24"/>
          <w:szCs w:val="24"/>
        </w:rPr>
        <w:t>;</w:t>
      </w:r>
    </w:p>
    <w:p w:rsidR="006E7C2A" w:rsidRPr="00944381" w:rsidRDefault="006E7C2A">
      <w:pPr>
        <w:numPr>
          <w:ilvl w:val="0"/>
          <w:numId w:val="6"/>
        </w:numPr>
        <w:spacing w:line="276" w:lineRule="auto"/>
        <w:ind w:left="2127" w:hanging="284"/>
        <w:jc w:val="both"/>
        <w:rPr>
          <w:sz w:val="24"/>
          <w:szCs w:val="24"/>
        </w:rPr>
      </w:pPr>
      <w:r w:rsidRPr="00944381">
        <w:rPr>
          <w:sz w:val="24"/>
          <w:szCs w:val="24"/>
        </w:rPr>
        <w:lastRenderedPageBreak/>
        <w:t xml:space="preserve">Subscrever e enviar ao Banco os relatórios técnicos, orçamentários e financeiros do </w:t>
      </w:r>
      <w:r w:rsidR="00F67832">
        <w:rPr>
          <w:sz w:val="24"/>
          <w:szCs w:val="24"/>
        </w:rPr>
        <w:t>Projeto</w:t>
      </w:r>
      <w:r w:rsidR="00C660A4">
        <w:rPr>
          <w:sz w:val="24"/>
          <w:szCs w:val="24"/>
        </w:rPr>
        <w:t>, bem como o Plano de Aquisições (PA), o Plano Operativo Anual (POA) e as atualizações do Relatório de Monitoramento de Progresso (PMR, na sigla em inglês)</w:t>
      </w:r>
      <w:r w:rsidRPr="00944381">
        <w:rPr>
          <w:sz w:val="24"/>
          <w:szCs w:val="24"/>
        </w:rPr>
        <w:t>;</w:t>
      </w:r>
    </w:p>
    <w:p w:rsidR="006E7C2A" w:rsidRPr="00944381" w:rsidRDefault="006E7C2A">
      <w:pPr>
        <w:numPr>
          <w:ilvl w:val="0"/>
          <w:numId w:val="6"/>
        </w:numPr>
        <w:spacing w:line="276" w:lineRule="auto"/>
        <w:ind w:left="2127" w:hanging="284"/>
        <w:jc w:val="both"/>
        <w:rPr>
          <w:sz w:val="24"/>
          <w:szCs w:val="24"/>
        </w:rPr>
      </w:pPr>
      <w:r w:rsidRPr="00944381">
        <w:rPr>
          <w:sz w:val="24"/>
          <w:szCs w:val="24"/>
        </w:rPr>
        <w:t xml:space="preserve">Representar o </w:t>
      </w:r>
      <w:r w:rsidR="00F67832">
        <w:rPr>
          <w:sz w:val="24"/>
          <w:szCs w:val="24"/>
        </w:rPr>
        <w:t>Projeto</w:t>
      </w:r>
      <w:r w:rsidRPr="00944381">
        <w:rPr>
          <w:sz w:val="24"/>
          <w:szCs w:val="24"/>
        </w:rPr>
        <w:t xml:space="preserve"> perante o BID e os demais órgãos municipais, estaduais e federais</w:t>
      </w:r>
      <w:r w:rsidR="00B6373C" w:rsidRPr="00944381">
        <w:rPr>
          <w:sz w:val="24"/>
          <w:szCs w:val="24"/>
        </w:rPr>
        <w:t>,</w:t>
      </w:r>
      <w:r w:rsidRPr="00944381">
        <w:rPr>
          <w:sz w:val="24"/>
          <w:szCs w:val="24"/>
        </w:rPr>
        <w:t xml:space="preserve"> envolvidos direta ou indiretamente com a execução do </w:t>
      </w:r>
      <w:r w:rsidR="00F67832">
        <w:rPr>
          <w:sz w:val="24"/>
          <w:szCs w:val="24"/>
        </w:rPr>
        <w:t>Projeto</w:t>
      </w:r>
      <w:r w:rsidRPr="00944381">
        <w:rPr>
          <w:sz w:val="24"/>
          <w:szCs w:val="24"/>
        </w:rPr>
        <w:t>;</w:t>
      </w:r>
    </w:p>
    <w:p w:rsidR="006E7C2A" w:rsidRPr="00944381" w:rsidRDefault="006E7C2A">
      <w:pPr>
        <w:numPr>
          <w:ilvl w:val="0"/>
          <w:numId w:val="6"/>
        </w:numPr>
        <w:spacing w:line="276" w:lineRule="auto"/>
        <w:ind w:left="2127" w:hanging="284"/>
        <w:jc w:val="both"/>
        <w:rPr>
          <w:rFonts w:eastAsia="Times"/>
          <w:sz w:val="24"/>
          <w:szCs w:val="24"/>
        </w:rPr>
      </w:pPr>
      <w:r w:rsidRPr="00944381">
        <w:rPr>
          <w:rFonts w:eastAsia="Times"/>
          <w:sz w:val="24"/>
          <w:szCs w:val="24"/>
        </w:rPr>
        <w:t>Assegurar o oportuno cumprimento do Contrato de Empréstimo celebrado entre o Mutuário e o BID;</w:t>
      </w:r>
    </w:p>
    <w:p w:rsidR="006E7C2A" w:rsidRPr="00944381" w:rsidRDefault="006E7C2A">
      <w:pPr>
        <w:numPr>
          <w:ilvl w:val="0"/>
          <w:numId w:val="6"/>
        </w:numPr>
        <w:spacing w:line="276" w:lineRule="auto"/>
        <w:ind w:left="2127" w:hanging="284"/>
        <w:jc w:val="both"/>
        <w:rPr>
          <w:sz w:val="24"/>
          <w:szCs w:val="24"/>
        </w:rPr>
      </w:pPr>
      <w:r w:rsidRPr="00944381">
        <w:rPr>
          <w:sz w:val="24"/>
          <w:szCs w:val="24"/>
        </w:rPr>
        <w:t>Reportar regularmente ao Secretário</w:t>
      </w:r>
      <w:r w:rsidR="00704DC7" w:rsidRPr="00944381">
        <w:rPr>
          <w:sz w:val="24"/>
          <w:szCs w:val="24"/>
        </w:rPr>
        <w:t xml:space="preserve"> Municipal de Educação </w:t>
      </w:r>
      <w:r w:rsidRPr="00944381">
        <w:rPr>
          <w:sz w:val="24"/>
          <w:szCs w:val="24"/>
        </w:rPr>
        <w:t xml:space="preserve">e demais Órgãos Públicos sobre o andamento do </w:t>
      </w:r>
      <w:r w:rsidR="00F67832">
        <w:rPr>
          <w:sz w:val="24"/>
          <w:szCs w:val="24"/>
        </w:rPr>
        <w:t>Projeto</w:t>
      </w:r>
      <w:r w:rsidR="00C660A4">
        <w:rPr>
          <w:sz w:val="24"/>
          <w:szCs w:val="24"/>
        </w:rPr>
        <w:t>, inclusive enviando à CML os editais e demais documentos pertinentes para a realização dos certames licitatórios ou de seleção previstos no Projeto</w:t>
      </w:r>
      <w:r w:rsidRPr="00944381">
        <w:rPr>
          <w:sz w:val="24"/>
          <w:szCs w:val="24"/>
        </w:rPr>
        <w:t>;</w:t>
      </w:r>
    </w:p>
    <w:p w:rsidR="006E7C2A" w:rsidRPr="00944381" w:rsidRDefault="006E7C2A">
      <w:pPr>
        <w:numPr>
          <w:ilvl w:val="0"/>
          <w:numId w:val="6"/>
        </w:numPr>
        <w:spacing w:line="276" w:lineRule="auto"/>
        <w:ind w:left="2127" w:hanging="284"/>
        <w:jc w:val="both"/>
        <w:rPr>
          <w:rFonts w:eastAsia="Times"/>
          <w:sz w:val="24"/>
          <w:szCs w:val="24"/>
        </w:rPr>
      </w:pPr>
      <w:r w:rsidRPr="00944381">
        <w:rPr>
          <w:sz w:val="24"/>
          <w:szCs w:val="24"/>
        </w:rPr>
        <w:t>Aprovar os termos de referência e especificações técnicas preparados pelas equipes té</w:t>
      </w:r>
      <w:r w:rsidR="00704DC7" w:rsidRPr="00944381">
        <w:rPr>
          <w:sz w:val="24"/>
          <w:szCs w:val="24"/>
        </w:rPr>
        <w:t xml:space="preserve">cnicas e administrativas da </w:t>
      </w:r>
      <w:r w:rsidR="00C660A4">
        <w:rPr>
          <w:sz w:val="24"/>
          <w:szCs w:val="24"/>
        </w:rPr>
        <w:t>UGP</w:t>
      </w:r>
      <w:r w:rsidR="00B6373C" w:rsidRPr="00944381">
        <w:rPr>
          <w:sz w:val="24"/>
          <w:szCs w:val="24"/>
        </w:rPr>
        <w:t>,</w:t>
      </w:r>
      <w:r w:rsidRPr="00944381">
        <w:rPr>
          <w:sz w:val="24"/>
          <w:szCs w:val="24"/>
        </w:rPr>
        <w:t xml:space="preserve"> com vistas à seleção dos serviços de consultoria, bem como à aquisição de bens e contratação de obras previstos no </w:t>
      </w:r>
      <w:r w:rsidR="00F67832">
        <w:rPr>
          <w:sz w:val="24"/>
          <w:szCs w:val="24"/>
        </w:rPr>
        <w:t>Projeto</w:t>
      </w:r>
      <w:r w:rsidRPr="00944381">
        <w:rPr>
          <w:sz w:val="24"/>
          <w:szCs w:val="24"/>
        </w:rPr>
        <w:t xml:space="preserve"> e formalizar os processos de contratação correspondentes, com o suporte da equipe da </w:t>
      </w:r>
      <w:r w:rsidR="00AC1218" w:rsidRPr="00944381">
        <w:rPr>
          <w:sz w:val="24"/>
          <w:szCs w:val="24"/>
        </w:rPr>
        <w:t>AE</w:t>
      </w:r>
      <w:r w:rsidRPr="00944381">
        <w:rPr>
          <w:sz w:val="24"/>
          <w:szCs w:val="24"/>
        </w:rPr>
        <w:t>;</w:t>
      </w:r>
    </w:p>
    <w:p w:rsidR="006E7C2A" w:rsidRPr="00944381" w:rsidRDefault="006E7C2A">
      <w:pPr>
        <w:numPr>
          <w:ilvl w:val="0"/>
          <w:numId w:val="6"/>
        </w:numPr>
        <w:spacing w:line="276" w:lineRule="auto"/>
        <w:ind w:left="2127" w:hanging="284"/>
        <w:jc w:val="both"/>
        <w:rPr>
          <w:rFonts w:eastAsia="Times"/>
          <w:sz w:val="24"/>
          <w:szCs w:val="24"/>
        </w:rPr>
      </w:pPr>
      <w:r w:rsidRPr="00944381">
        <w:rPr>
          <w:rFonts w:eastAsia="Times"/>
          <w:sz w:val="24"/>
          <w:szCs w:val="24"/>
        </w:rPr>
        <w:t>Encaminhar ao BID eventuais solicitações de modificações contratuais apresentadas pelo Mutuário com a não-objeção do Fiador;</w:t>
      </w:r>
    </w:p>
    <w:p w:rsidR="006E7C2A" w:rsidRPr="00944381" w:rsidRDefault="006E7C2A">
      <w:pPr>
        <w:numPr>
          <w:ilvl w:val="0"/>
          <w:numId w:val="6"/>
        </w:numPr>
        <w:spacing w:line="276" w:lineRule="auto"/>
        <w:ind w:left="2127" w:hanging="284"/>
        <w:jc w:val="both"/>
        <w:rPr>
          <w:rFonts w:eastAsia="Times"/>
          <w:sz w:val="24"/>
          <w:szCs w:val="24"/>
        </w:rPr>
      </w:pPr>
      <w:r w:rsidRPr="00944381">
        <w:rPr>
          <w:rFonts w:eastAsia="Times"/>
          <w:sz w:val="24"/>
          <w:szCs w:val="24"/>
        </w:rPr>
        <w:t>Solicitar ao Banco o desembolso dos recursos do Financiamento;</w:t>
      </w:r>
    </w:p>
    <w:p w:rsidR="006E7C2A" w:rsidRPr="00944381" w:rsidRDefault="006E7C2A">
      <w:pPr>
        <w:numPr>
          <w:ilvl w:val="0"/>
          <w:numId w:val="6"/>
        </w:numPr>
        <w:spacing w:line="276" w:lineRule="auto"/>
        <w:ind w:left="2127" w:hanging="284"/>
        <w:jc w:val="both"/>
        <w:rPr>
          <w:sz w:val="24"/>
          <w:szCs w:val="24"/>
        </w:rPr>
      </w:pPr>
      <w:r w:rsidRPr="00944381">
        <w:rPr>
          <w:sz w:val="24"/>
          <w:szCs w:val="24"/>
        </w:rPr>
        <w:t xml:space="preserve">Coordenar, da parte do Mutuário, as missões e visitas de inspeção do Banco ao </w:t>
      </w:r>
      <w:r w:rsidR="00F67832">
        <w:rPr>
          <w:sz w:val="24"/>
          <w:szCs w:val="24"/>
        </w:rPr>
        <w:t>Projeto</w:t>
      </w:r>
      <w:r w:rsidRPr="00944381">
        <w:rPr>
          <w:sz w:val="24"/>
          <w:szCs w:val="24"/>
        </w:rPr>
        <w:t>, nelas representando-o.</w:t>
      </w:r>
    </w:p>
    <w:p w:rsidR="006E7C2A" w:rsidRPr="00944381" w:rsidRDefault="006E7C2A">
      <w:pPr>
        <w:tabs>
          <w:tab w:val="left" w:pos="4155"/>
        </w:tabs>
        <w:spacing w:line="276" w:lineRule="auto"/>
        <w:rPr>
          <w:b/>
          <w:sz w:val="24"/>
          <w:szCs w:val="24"/>
        </w:rPr>
      </w:pPr>
      <w:r w:rsidRPr="00944381">
        <w:rPr>
          <w:b/>
          <w:sz w:val="24"/>
          <w:szCs w:val="24"/>
        </w:rPr>
        <w:tab/>
      </w:r>
    </w:p>
    <w:p w:rsidR="006E7C2A" w:rsidRPr="00944381" w:rsidRDefault="006E7C2A">
      <w:pPr>
        <w:numPr>
          <w:ilvl w:val="1"/>
          <w:numId w:val="3"/>
        </w:numPr>
        <w:spacing w:line="276" w:lineRule="auto"/>
        <w:ind w:left="709" w:hanging="709"/>
        <w:jc w:val="both"/>
        <w:rPr>
          <w:sz w:val="24"/>
          <w:szCs w:val="24"/>
        </w:rPr>
      </w:pPr>
      <w:r w:rsidRPr="00944381">
        <w:rPr>
          <w:sz w:val="24"/>
          <w:szCs w:val="24"/>
        </w:rPr>
        <w:t xml:space="preserve">O Coordenador </w:t>
      </w:r>
      <w:r w:rsidR="00AC1218" w:rsidRPr="00944381">
        <w:rPr>
          <w:sz w:val="24"/>
          <w:szCs w:val="24"/>
        </w:rPr>
        <w:t xml:space="preserve">Geral do </w:t>
      </w:r>
      <w:r w:rsidR="00F67832">
        <w:rPr>
          <w:sz w:val="24"/>
          <w:szCs w:val="24"/>
        </w:rPr>
        <w:t>Projeto</w:t>
      </w:r>
      <w:r w:rsidR="00AC1218" w:rsidRPr="00944381">
        <w:rPr>
          <w:sz w:val="24"/>
          <w:szCs w:val="24"/>
        </w:rPr>
        <w:t xml:space="preserve"> será apoiado em suas tarefas </w:t>
      </w:r>
      <w:r w:rsidR="00C746FB">
        <w:rPr>
          <w:sz w:val="24"/>
          <w:szCs w:val="24"/>
        </w:rPr>
        <w:t>por um Assessor de Gestão</w:t>
      </w:r>
      <w:r w:rsidR="00AC1218" w:rsidRPr="00944381">
        <w:rPr>
          <w:sz w:val="24"/>
          <w:szCs w:val="24"/>
        </w:rPr>
        <w:t>, de nível pleno</w:t>
      </w:r>
      <w:r w:rsidR="00C746FB">
        <w:rPr>
          <w:sz w:val="24"/>
          <w:szCs w:val="24"/>
        </w:rPr>
        <w:t xml:space="preserve">, contratado </w:t>
      </w:r>
      <w:r w:rsidR="00AC1218" w:rsidRPr="00944381">
        <w:rPr>
          <w:sz w:val="24"/>
          <w:szCs w:val="24"/>
        </w:rPr>
        <w:t>com recursos do Financiamento ou da contrapartida local.</w:t>
      </w:r>
      <w:r w:rsidRPr="00944381">
        <w:rPr>
          <w:sz w:val="24"/>
          <w:szCs w:val="24"/>
        </w:rPr>
        <w:t xml:space="preserve">  </w:t>
      </w:r>
    </w:p>
    <w:p w:rsidR="00D75CC0" w:rsidRPr="00944381" w:rsidRDefault="00D75CC0" w:rsidP="00D75CC0">
      <w:pPr>
        <w:spacing w:line="276" w:lineRule="auto"/>
        <w:ind w:left="709"/>
        <w:jc w:val="both"/>
        <w:rPr>
          <w:sz w:val="24"/>
          <w:szCs w:val="24"/>
        </w:rPr>
      </w:pPr>
    </w:p>
    <w:p w:rsidR="006E7C2A" w:rsidRPr="00944381" w:rsidRDefault="00C660A4" w:rsidP="00404F27">
      <w:pPr>
        <w:numPr>
          <w:ilvl w:val="0"/>
          <w:numId w:val="18"/>
        </w:numPr>
        <w:spacing w:line="276" w:lineRule="auto"/>
        <w:rPr>
          <w:b/>
          <w:sz w:val="24"/>
          <w:szCs w:val="24"/>
        </w:rPr>
      </w:pPr>
      <w:r>
        <w:rPr>
          <w:b/>
          <w:sz w:val="24"/>
          <w:szCs w:val="24"/>
        </w:rPr>
        <w:t>Assessor Jurídico</w:t>
      </w:r>
    </w:p>
    <w:p w:rsidR="006E7C2A" w:rsidRPr="00944381" w:rsidRDefault="006E7C2A">
      <w:pPr>
        <w:spacing w:line="276" w:lineRule="auto"/>
        <w:rPr>
          <w:b/>
          <w:sz w:val="24"/>
          <w:szCs w:val="24"/>
        </w:rPr>
      </w:pPr>
    </w:p>
    <w:p w:rsidR="00A60CEF" w:rsidRDefault="00A60CEF">
      <w:pPr>
        <w:numPr>
          <w:ilvl w:val="1"/>
          <w:numId w:val="3"/>
        </w:numPr>
        <w:spacing w:line="276" w:lineRule="auto"/>
        <w:ind w:left="709" w:hanging="709"/>
        <w:jc w:val="both"/>
        <w:rPr>
          <w:sz w:val="24"/>
          <w:szCs w:val="24"/>
        </w:rPr>
      </w:pPr>
      <w:r>
        <w:rPr>
          <w:sz w:val="24"/>
          <w:szCs w:val="24"/>
        </w:rPr>
        <w:t>O Assessor Jurídico da UGP será um profissional com formação superior em Direito, carteira da Ordem dos Advogados do Brasil válida, e pelo menos 10 anos de experiência profissional comprovada em atividades similares no setor público, com pelo menos 3 anos de experiência profissional comprovada na prestação de consultoria e/ou assessoria jurídica em projetos com recursos de organismos multilaterais de crédito. Conhecimento sobre as políticas de aquisições do BID será exigido.</w:t>
      </w:r>
    </w:p>
    <w:p w:rsidR="006E7C2A" w:rsidRPr="00944381" w:rsidRDefault="00C660A4">
      <w:pPr>
        <w:numPr>
          <w:ilvl w:val="1"/>
          <w:numId w:val="3"/>
        </w:numPr>
        <w:spacing w:line="276" w:lineRule="auto"/>
        <w:ind w:left="709" w:hanging="709"/>
        <w:jc w:val="both"/>
        <w:rPr>
          <w:sz w:val="24"/>
          <w:szCs w:val="24"/>
        </w:rPr>
      </w:pPr>
      <w:r>
        <w:rPr>
          <w:sz w:val="24"/>
          <w:szCs w:val="24"/>
        </w:rPr>
        <w:t xml:space="preserve">O Assessor Jurídico da UGP fará a revisão de todos os documentos relativos a processos licitatórios e de seleção, bem como preparará pareceres sobre alterações neste Regulamento e elaborará as minutas de quaisquer normativas relacionadas à execução de atividades do PROEMEM. </w:t>
      </w:r>
      <w:r w:rsidR="00A60CEF">
        <w:rPr>
          <w:sz w:val="24"/>
          <w:szCs w:val="24"/>
        </w:rPr>
        <w:t>Compete ao Assessor Jurídico da UGP preparar</w:t>
      </w:r>
      <w:r>
        <w:rPr>
          <w:sz w:val="24"/>
          <w:szCs w:val="24"/>
        </w:rPr>
        <w:t xml:space="preserve"> pareceres prévios</w:t>
      </w:r>
      <w:r w:rsidR="00A60CEF">
        <w:rPr>
          <w:sz w:val="24"/>
          <w:szCs w:val="24"/>
        </w:rPr>
        <w:t xml:space="preserve"> sobre todas as aquisições do Projeto</w:t>
      </w:r>
      <w:r>
        <w:rPr>
          <w:sz w:val="24"/>
          <w:szCs w:val="24"/>
        </w:rPr>
        <w:t xml:space="preserve"> com o intuito de fornecer insumos que permitam facilitar e agilizar a análise e aprovação das matérias de interesse da UGP na Assessoria Jurídica da SEMED. </w:t>
      </w:r>
    </w:p>
    <w:p w:rsidR="006E7C2A" w:rsidRPr="00944381" w:rsidRDefault="006E7C2A">
      <w:pPr>
        <w:spacing w:line="276" w:lineRule="auto"/>
        <w:ind w:left="1080"/>
        <w:rPr>
          <w:b/>
          <w:sz w:val="24"/>
          <w:szCs w:val="24"/>
        </w:rPr>
      </w:pPr>
    </w:p>
    <w:p w:rsidR="006E7C2A" w:rsidRPr="00944381" w:rsidRDefault="006E7C2A">
      <w:pPr>
        <w:spacing w:line="276" w:lineRule="auto"/>
        <w:ind w:left="1080"/>
        <w:rPr>
          <w:b/>
          <w:sz w:val="24"/>
          <w:szCs w:val="24"/>
        </w:rPr>
      </w:pPr>
    </w:p>
    <w:p w:rsidR="006E7C2A" w:rsidRPr="00944381" w:rsidRDefault="006E7C2A">
      <w:pPr>
        <w:spacing w:line="276" w:lineRule="auto"/>
        <w:rPr>
          <w:b/>
          <w:sz w:val="24"/>
          <w:szCs w:val="24"/>
        </w:rPr>
      </w:pPr>
    </w:p>
    <w:p w:rsidR="0094313F" w:rsidRDefault="0094313F" w:rsidP="00404F27">
      <w:pPr>
        <w:numPr>
          <w:ilvl w:val="0"/>
          <w:numId w:val="18"/>
        </w:numPr>
        <w:spacing w:line="276" w:lineRule="auto"/>
        <w:rPr>
          <w:b/>
          <w:sz w:val="24"/>
          <w:szCs w:val="24"/>
        </w:rPr>
      </w:pPr>
      <w:r>
        <w:rPr>
          <w:b/>
          <w:sz w:val="24"/>
          <w:szCs w:val="24"/>
        </w:rPr>
        <w:lastRenderedPageBreak/>
        <w:t>Gerência dos Componentes</w:t>
      </w:r>
    </w:p>
    <w:p w:rsidR="0094313F" w:rsidRDefault="0094313F" w:rsidP="0094313F">
      <w:pPr>
        <w:spacing w:line="276" w:lineRule="auto"/>
        <w:rPr>
          <w:b/>
          <w:sz w:val="24"/>
          <w:szCs w:val="24"/>
        </w:rPr>
      </w:pPr>
    </w:p>
    <w:p w:rsidR="0094313F" w:rsidRDefault="0094313F" w:rsidP="0094313F">
      <w:pPr>
        <w:numPr>
          <w:ilvl w:val="1"/>
          <w:numId w:val="3"/>
        </w:numPr>
        <w:spacing w:line="276" w:lineRule="auto"/>
        <w:ind w:left="709" w:hanging="709"/>
        <w:jc w:val="both"/>
        <w:rPr>
          <w:sz w:val="24"/>
          <w:szCs w:val="24"/>
        </w:rPr>
      </w:pPr>
      <w:r>
        <w:rPr>
          <w:sz w:val="24"/>
          <w:szCs w:val="24"/>
        </w:rPr>
        <w:t>As Gerência</w:t>
      </w:r>
      <w:r w:rsidR="00C00FC7">
        <w:rPr>
          <w:sz w:val="24"/>
          <w:szCs w:val="24"/>
        </w:rPr>
        <w:t>s</w:t>
      </w:r>
      <w:r>
        <w:rPr>
          <w:sz w:val="24"/>
          <w:szCs w:val="24"/>
        </w:rPr>
        <w:t xml:space="preserve"> dos Componentes</w:t>
      </w:r>
      <w:r w:rsidR="006C287F">
        <w:rPr>
          <w:sz w:val="24"/>
          <w:szCs w:val="24"/>
        </w:rPr>
        <w:t xml:space="preserve"> serão lideradas por profissionais de nível sênior, com pelo menos 10 anos de experiência comprovada nas áreas finalísticas de cada Componente, sendo que o Gerente do Componente 1 necessariamente precisará ser um Engenheiro Civil. Eles serão responsáveis, dentre outras atividades, por:</w:t>
      </w:r>
    </w:p>
    <w:p w:rsidR="006C287F" w:rsidRDefault="006C287F" w:rsidP="006C287F">
      <w:pPr>
        <w:numPr>
          <w:ilvl w:val="2"/>
          <w:numId w:val="3"/>
        </w:numPr>
        <w:spacing w:line="276" w:lineRule="auto"/>
        <w:jc w:val="both"/>
        <w:rPr>
          <w:sz w:val="24"/>
          <w:szCs w:val="24"/>
        </w:rPr>
      </w:pPr>
      <w:r>
        <w:rPr>
          <w:sz w:val="24"/>
          <w:szCs w:val="24"/>
        </w:rPr>
        <w:t>Articular-se com as diretorias da SEMED envolvidas com o PROEMEM para preparar e coordenar a execução do Projeto;</w:t>
      </w:r>
    </w:p>
    <w:p w:rsidR="006C287F" w:rsidRDefault="006C287F" w:rsidP="006C287F">
      <w:pPr>
        <w:numPr>
          <w:ilvl w:val="2"/>
          <w:numId w:val="3"/>
        </w:numPr>
        <w:spacing w:line="276" w:lineRule="auto"/>
        <w:jc w:val="both"/>
        <w:rPr>
          <w:sz w:val="24"/>
          <w:szCs w:val="24"/>
        </w:rPr>
      </w:pPr>
      <w:r>
        <w:rPr>
          <w:sz w:val="24"/>
          <w:szCs w:val="24"/>
        </w:rPr>
        <w:t>Elaborar, em conjunto com as diretorias da SEMED, os termos de referencia para a contratação das obras, bens, serviços e consultorias de cada componente, cabendo-lhes consolidar e submeter esses documentos à apreciação final do Coordenador Geral;</w:t>
      </w:r>
    </w:p>
    <w:p w:rsidR="006C287F" w:rsidRDefault="006C287F" w:rsidP="006C287F">
      <w:pPr>
        <w:numPr>
          <w:ilvl w:val="2"/>
          <w:numId w:val="3"/>
        </w:numPr>
        <w:spacing w:line="276" w:lineRule="auto"/>
        <w:jc w:val="both"/>
        <w:rPr>
          <w:sz w:val="24"/>
          <w:szCs w:val="24"/>
        </w:rPr>
      </w:pPr>
      <w:r>
        <w:rPr>
          <w:sz w:val="24"/>
          <w:szCs w:val="24"/>
        </w:rPr>
        <w:t>Elaborar as seções relativas a seus componentes dos Relatórios Semestrais de Progresso a serem submetidos ao Banco;</w:t>
      </w:r>
    </w:p>
    <w:p w:rsidR="006C287F" w:rsidRDefault="006C287F" w:rsidP="006C287F">
      <w:pPr>
        <w:numPr>
          <w:ilvl w:val="2"/>
          <w:numId w:val="3"/>
        </w:numPr>
        <w:spacing w:line="276" w:lineRule="auto"/>
        <w:jc w:val="both"/>
        <w:rPr>
          <w:sz w:val="24"/>
          <w:szCs w:val="24"/>
        </w:rPr>
      </w:pPr>
      <w:r>
        <w:rPr>
          <w:sz w:val="24"/>
          <w:szCs w:val="24"/>
        </w:rPr>
        <w:t xml:space="preserve">Gerenciar </w:t>
      </w:r>
      <w:r w:rsidR="00C00FC7">
        <w:rPr>
          <w:sz w:val="24"/>
          <w:szCs w:val="24"/>
        </w:rPr>
        <w:t>os contratos firmados com</w:t>
      </w:r>
      <w:r>
        <w:rPr>
          <w:sz w:val="24"/>
          <w:szCs w:val="24"/>
        </w:rPr>
        <w:t xml:space="preserve"> empresas e/ou instituições contratadas para realizar atividades no âmbito de cada componente;</w:t>
      </w:r>
    </w:p>
    <w:p w:rsidR="00C00FC7" w:rsidRDefault="006C287F" w:rsidP="00C00FC7">
      <w:pPr>
        <w:numPr>
          <w:ilvl w:val="2"/>
          <w:numId w:val="3"/>
        </w:numPr>
        <w:spacing w:line="276" w:lineRule="auto"/>
        <w:jc w:val="both"/>
        <w:rPr>
          <w:sz w:val="24"/>
          <w:szCs w:val="24"/>
        </w:rPr>
      </w:pPr>
      <w:r>
        <w:rPr>
          <w:sz w:val="24"/>
          <w:szCs w:val="24"/>
        </w:rPr>
        <w:t>Analisar e atestar os produtos das prestadoras de serviços e consultoria contratadas no âmbito de seus componentes e submete-los ao Coordenador Geral para envio ao setor responsável pelos pagamentos;</w:t>
      </w:r>
    </w:p>
    <w:p w:rsidR="00C00FC7" w:rsidRDefault="00C00FC7" w:rsidP="00C00FC7">
      <w:pPr>
        <w:numPr>
          <w:ilvl w:val="2"/>
          <w:numId w:val="3"/>
        </w:numPr>
        <w:spacing w:line="276" w:lineRule="auto"/>
        <w:jc w:val="both"/>
        <w:rPr>
          <w:sz w:val="24"/>
          <w:szCs w:val="24"/>
        </w:rPr>
      </w:pPr>
      <w:r w:rsidRPr="00C00FC7">
        <w:rPr>
          <w:sz w:val="24"/>
          <w:szCs w:val="24"/>
        </w:rPr>
        <w:t xml:space="preserve">Elaborar, em conjunto com os Gerentes </w:t>
      </w:r>
      <w:r>
        <w:rPr>
          <w:sz w:val="24"/>
          <w:szCs w:val="24"/>
        </w:rPr>
        <w:t>Financeiro</w:t>
      </w:r>
      <w:r w:rsidRPr="00C00FC7">
        <w:rPr>
          <w:sz w:val="24"/>
          <w:szCs w:val="24"/>
        </w:rPr>
        <w:t xml:space="preserve"> e de Aquisições, os Planos de Aquisições, o Plano Operativo Anual e as atualizações regulares do PMR, para envio ao BID;</w:t>
      </w:r>
    </w:p>
    <w:p w:rsidR="00C00FC7" w:rsidRDefault="00C00FC7" w:rsidP="00C00FC7">
      <w:pPr>
        <w:numPr>
          <w:ilvl w:val="2"/>
          <w:numId w:val="3"/>
        </w:numPr>
        <w:spacing w:line="276" w:lineRule="auto"/>
        <w:jc w:val="both"/>
        <w:rPr>
          <w:sz w:val="24"/>
          <w:szCs w:val="24"/>
        </w:rPr>
      </w:pPr>
      <w:r>
        <w:rPr>
          <w:sz w:val="24"/>
          <w:szCs w:val="24"/>
        </w:rPr>
        <w:t>Alimentar o sistema de gestão de projetos do PROEMEM com informações sobre a execução física de seus componentes, incluindo comentários analíticos e lições aprendidas durante a execução do Projeto;</w:t>
      </w:r>
    </w:p>
    <w:p w:rsidR="00C00FC7" w:rsidRPr="00C00FC7" w:rsidRDefault="00C00FC7" w:rsidP="00C00FC7">
      <w:pPr>
        <w:numPr>
          <w:ilvl w:val="2"/>
          <w:numId w:val="3"/>
        </w:numPr>
        <w:spacing w:line="276" w:lineRule="auto"/>
        <w:jc w:val="both"/>
        <w:rPr>
          <w:sz w:val="24"/>
          <w:szCs w:val="24"/>
        </w:rPr>
      </w:pPr>
      <w:r>
        <w:rPr>
          <w:sz w:val="24"/>
          <w:szCs w:val="24"/>
        </w:rPr>
        <w:t>Elaborar relatórios gerenciais e desenvolver outras atividades relativas aos componentes.</w:t>
      </w:r>
    </w:p>
    <w:p w:rsidR="0094313F" w:rsidRDefault="0094313F" w:rsidP="0094313F">
      <w:pPr>
        <w:spacing w:line="276" w:lineRule="auto"/>
        <w:rPr>
          <w:b/>
          <w:sz w:val="24"/>
          <w:szCs w:val="24"/>
        </w:rPr>
      </w:pPr>
    </w:p>
    <w:p w:rsidR="006E7C2A" w:rsidRPr="00944381" w:rsidRDefault="00BE3BAE" w:rsidP="00404F27">
      <w:pPr>
        <w:numPr>
          <w:ilvl w:val="0"/>
          <w:numId w:val="18"/>
        </w:numPr>
        <w:spacing w:line="276" w:lineRule="auto"/>
        <w:rPr>
          <w:b/>
          <w:sz w:val="24"/>
          <w:szCs w:val="24"/>
        </w:rPr>
      </w:pPr>
      <w:r>
        <w:rPr>
          <w:b/>
          <w:sz w:val="24"/>
          <w:szCs w:val="24"/>
        </w:rPr>
        <w:t xml:space="preserve">Gerência Financeira </w:t>
      </w:r>
    </w:p>
    <w:p w:rsidR="006E7C2A" w:rsidRPr="00944381" w:rsidRDefault="006E7C2A">
      <w:pPr>
        <w:pStyle w:val="ListParagraph"/>
        <w:spacing w:line="276" w:lineRule="auto"/>
        <w:rPr>
          <w:sz w:val="24"/>
          <w:szCs w:val="24"/>
        </w:rPr>
      </w:pPr>
    </w:p>
    <w:p w:rsidR="006E7C2A" w:rsidRPr="00944381" w:rsidRDefault="00BE3BAE" w:rsidP="0053554F">
      <w:pPr>
        <w:numPr>
          <w:ilvl w:val="1"/>
          <w:numId w:val="3"/>
        </w:numPr>
        <w:spacing w:line="276" w:lineRule="auto"/>
        <w:ind w:left="709" w:hanging="709"/>
        <w:jc w:val="both"/>
        <w:rPr>
          <w:sz w:val="24"/>
          <w:szCs w:val="24"/>
        </w:rPr>
      </w:pPr>
      <w:r>
        <w:rPr>
          <w:sz w:val="24"/>
          <w:szCs w:val="24"/>
        </w:rPr>
        <w:t xml:space="preserve">A Gerência Financeira </w:t>
      </w:r>
      <w:r>
        <w:rPr>
          <w:spacing w:val="-2"/>
          <w:sz w:val="24"/>
          <w:szCs w:val="24"/>
        </w:rPr>
        <w:t>será a</w:t>
      </w:r>
      <w:r w:rsidR="006E7C2A" w:rsidRPr="00166DE5">
        <w:rPr>
          <w:spacing w:val="-2"/>
          <w:sz w:val="24"/>
          <w:szCs w:val="24"/>
        </w:rPr>
        <w:t xml:space="preserve"> </w:t>
      </w:r>
      <w:r>
        <w:rPr>
          <w:spacing w:val="-2"/>
          <w:sz w:val="24"/>
          <w:szCs w:val="24"/>
        </w:rPr>
        <w:t>área da UGP responsável por preparar e gerenciar o orçamento do Projeto, acompanhando sua execução consoante as normativas do BID e da PMM</w:t>
      </w:r>
      <w:r w:rsidR="006E7C2A" w:rsidRPr="00166DE5">
        <w:rPr>
          <w:spacing w:val="-2"/>
          <w:sz w:val="24"/>
          <w:szCs w:val="24"/>
        </w:rPr>
        <w:t xml:space="preserve"> </w:t>
      </w:r>
      <w:r>
        <w:rPr>
          <w:spacing w:val="-2"/>
          <w:sz w:val="24"/>
          <w:szCs w:val="24"/>
        </w:rPr>
        <w:t xml:space="preserve">e </w:t>
      </w:r>
      <w:r w:rsidR="006E7C2A" w:rsidRPr="00166DE5">
        <w:rPr>
          <w:spacing w:val="-2"/>
          <w:sz w:val="24"/>
          <w:szCs w:val="24"/>
        </w:rPr>
        <w:t xml:space="preserve">dando o suporte necessário à realização de todas as atividades técnicas do </w:t>
      </w:r>
      <w:r>
        <w:rPr>
          <w:spacing w:val="-2"/>
          <w:sz w:val="24"/>
          <w:szCs w:val="24"/>
        </w:rPr>
        <w:t>PROEMEM.</w:t>
      </w:r>
    </w:p>
    <w:p w:rsidR="006E7C2A" w:rsidRPr="00944381" w:rsidRDefault="006E7C2A" w:rsidP="00704DC7">
      <w:pPr>
        <w:numPr>
          <w:ilvl w:val="1"/>
          <w:numId w:val="3"/>
        </w:numPr>
        <w:spacing w:line="276" w:lineRule="auto"/>
        <w:ind w:left="709" w:hanging="709"/>
        <w:jc w:val="both"/>
        <w:rPr>
          <w:sz w:val="24"/>
          <w:szCs w:val="24"/>
        </w:rPr>
      </w:pPr>
      <w:r w:rsidRPr="00944381">
        <w:rPr>
          <w:spacing w:val="-2"/>
          <w:sz w:val="24"/>
          <w:szCs w:val="24"/>
        </w:rPr>
        <w:t xml:space="preserve">O </w:t>
      </w:r>
      <w:r w:rsidR="00BE3BAE">
        <w:rPr>
          <w:spacing w:val="-2"/>
          <w:sz w:val="24"/>
          <w:szCs w:val="24"/>
        </w:rPr>
        <w:t>Gerente será um Contador, com pelo menos 10 anos de experiência profissional comprovada, sendo ao menos cinco no setor publico,</w:t>
      </w:r>
      <w:r w:rsidR="0094313F">
        <w:rPr>
          <w:spacing w:val="-2"/>
          <w:sz w:val="24"/>
          <w:szCs w:val="24"/>
        </w:rPr>
        <w:t xml:space="preserve"> e com registro vá</w:t>
      </w:r>
      <w:r w:rsidR="00BE3BAE">
        <w:rPr>
          <w:spacing w:val="-2"/>
          <w:sz w:val="24"/>
          <w:szCs w:val="24"/>
        </w:rPr>
        <w:t xml:space="preserve">lido no Conselho Regional de Contabilidade. </w:t>
      </w:r>
      <w:r w:rsidRPr="00944381">
        <w:rPr>
          <w:sz w:val="24"/>
          <w:szCs w:val="24"/>
        </w:rPr>
        <w:t>Suas principais atribuições vêm abaixo arroladas:</w:t>
      </w:r>
    </w:p>
    <w:p w:rsidR="00704DC7" w:rsidRPr="00944381" w:rsidRDefault="00704DC7" w:rsidP="00704DC7">
      <w:pPr>
        <w:spacing w:line="276" w:lineRule="auto"/>
        <w:jc w:val="both"/>
        <w:rPr>
          <w:sz w:val="24"/>
          <w:szCs w:val="24"/>
        </w:rPr>
      </w:pPr>
    </w:p>
    <w:p w:rsidR="006E7C2A" w:rsidRPr="00944381" w:rsidRDefault="006E7C2A" w:rsidP="00BE3BAE">
      <w:pPr>
        <w:numPr>
          <w:ilvl w:val="0"/>
          <w:numId w:val="30"/>
        </w:numPr>
        <w:spacing w:line="276" w:lineRule="auto"/>
        <w:jc w:val="both"/>
        <w:rPr>
          <w:sz w:val="24"/>
          <w:szCs w:val="24"/>
        </w:rPr>
      </w:pPr>
      <w:r w:rsidRPr="00944381">
        <w:rPr>
          <w:sz w:val="24"/>
          <w:szCs w:val="24"/>
        </w:rPr>
        <w:t xml:space="preserve">Prestar assistência técnica diretamente ao Coordenador Geral do </w:t>
      </w:r>
      <w:r w:rsidR="00F67832">
        <w:rPr>
          <w:sz w:val="24"/>
          <w:szCs w:val="24"/>
        </w:rPr>
        <w:t>Projeto</w:t>
      </w:r>
      <w:r w:rsidRPr="00944381">
        <w:rPr>
          <w:sz w:val="24"/>
          <w:szCs w:val="24"/>
        </w:rPr>
        <w:t xml:space="preserve">, em especial no controle de recursos e saldos financeiros e orçamentários e na aplicação dos procedimentos administrativos do </w:t>
      </w:r>
      <w:r w:rsidR="00F67832">
        <w:rPr>
          <w:sz w:val="24"/>
          <w:szCs w:val="24"/>
        </w:rPr>
        <w:t>Projeto</w:t>
      </w:r>
      <w:r w:rsidRPr="00944381">
        <w:rPr>
          <w:sz w:val="24"/>
          <w:szCs w:val="24"/>
        </w:rPr>
        <w:t>;</w:t>
      </w:r>
    </w:p>
    <w:p w:rsidR="006E7C2A" w:rsidRDefault="00BE3BAE" w:rsidP="00BE3BAE">
      <w:pPr>
        <w:numPr>
          <w:ilvl w:val="0"/>
          <w:numId w:val="30"/>
        </w:numPr>
        <w:spacing w:line="276" w:lineRule="auto"/>
        <w:jc w:val="both"/>
        <w:rPr>
          <w:sz w:val="24"/>
          <w:szCs w:val="24"/>
        </w:rPr>
      </w:pPr>
      <w:r>
        <w:rPr>
          <w:sz w:val="24"/>
          <w:szCs w:val="24"/>
        </w:rPr>
        <w:t xml:space="preserve">Realizar, em conjunto com o Departamento Administrativo e Financeiro da SEMED, </w:t>
      </w:r>
      <w:r w:rsidR="006E7C2A" w:rsidRPr="00944381">
        <w:rPr>
          <w:sz w:val="24"/>
          <w:szCs w:val="24"/>
        </w:rPr>
        <w:t xml:space="preserve">a gestão orçamentário-financeira do </w:t>
      </w:r>
      <w:r w:rsidR="00F67832">
        <w:rPr>
          <w:sz w:val="24"/>
          <w:szCs w:val="24"/>
        </w:rPr>
        <w:t>Projeto</w:t>
      </w:r>
      <w:r w:rsidR="006E7C2A" w:rsidRPr="00944381">
        <w:rPr>
          <w:sz w:val="24"/>
          <w:szCs w:val="24"/>
        </w:rPr>
        <w:t xml:space="preserve">, desde a elaboração do </w:t>
      </w:r>
      <w:r w:rsidR="006E7C2A" w:rsidRPr="00944381">
        <w:rPr>
          <w:sz w:val="24"/>
          <w:szCs w:val="24"/>
        </w:rPr>
        <w:lastRenderedPageBreak/>
        <w:t>orçamento</w:t>
      </w:r>
      <w:r w:rsidR="00E92668" w:rsidRPr="00944381">
        <w:rPr>
          <w:sz w:val="24"/>
          <w:szCs w:val="24"/>
        </w:rPr>
        <w:t>,</w:t>
      </w:r>
      <w:r w:rsidR="006E7C2A" w:rsidRPr="00944381">
        <w:rPr>
          <w:sz w:val="24"/>
          <w:szCs w:val="24"/>
        </w:rPr>
        <w:t xml:space="preserve"> até a prestação de contas dos recursos desembolsados pelo </w:t>
      </w:r>
      <w:r w:rsidR="00F67832">
        <w:rPr>
          <w:sz w:val="24"/>
          <w:szCs w:val="24"/>
        </w:rPr>
        <w:t>Projeto</w:t>
      </w:r>
      <w:r w:rsidR="006E7C2A" w:rsidRPr="00944381">
        <w:rPr>
          <w:sz w:val="24"/>
          <w:szCs w:val="24"/>
        </w:rPr>
        <w:t>;</w:t>
      </w:r>
    </w:p>
    <w:p w:rsidR="0094313F" w:rsidRPr="00944381" w:rsidRDefault="0094313F" w:rsidP="00BE3BAE">
      <w:pPr>
        <w:numPr>
          <w:ilvl w:val="0"/>
          <w:numId w:val="30"/>
        </w:numPr>
        <w:spacing w:line="276" w:lineRule="auto"/>
        <w:jc w:val="both"/>
        <w:rPr>
          <w:sz w:val="24"/>
          <w:szCs w:val="24"/>
        </w:rPr>
      </w:pPr>
      <w:r>
        <w:rPr>
          <w:sz w:val="24"/>
          <w:szCs w:val="24"/>
        </w:rPr>
        <w:t>Elaborar, em conjunto com os Gerentes de Componentes e o Gerente de Aquisições, os Planos de Aquisições, o Plano Operativo Anual e as atualizações regulares do PMR, para envio ao BID;</w:t>
      </w:r>
    </w:p>
    <w:p w:rsidR="006E7C2A" w:rsidRPr="00944381" w:rsidRDefault="00BE3BAE" w:rsidP="00BE3BAE">
      <w:pPr>
        <w:numPr>
          <w:ilvl w:val="0"/>
          <w:numId w:val="30"/>
        </w:numPr>
        <w:spacing w:line="276" w:lineRule="auto"/>
        <w:jc w:val="both"/>
        <w:rPr>
          <w:sz w:val="24"/>
          <w:szCs w:val="24"/>
        </w:rPr>
      </w:pPr>
      <w:r>
        <w:rPr>
          <w:sz w:val="24"/>
          <w:szCs w:val="24"/>
        </w:rPr>
        <w:t>Submeter ao Departamento Administrativo e Financeiro da SEMED proposta de</w:t>
      </w:r>
      <w:r w:rsidR="006E7C2A" w:rsidRPr="00944381">
        <w:rPr>
          <w:sz w:val="24"/>
          <w:szCs w:val="24"/>
        </w:rPr>
        <w:t xml:space="preserve"> orçamento anual e plurianual do </w:t>
      </w:r>
      <w:r w:rsidR="00F67832">
        <w:rPr>
          <w:sz w:val="24"/>
          <w:szCs w:val="24"/>
        </w:rPr>
        <w:t>Projeto</w:t>
      </w:r>
      <w:r w:rsidR="006E7C2A" w:rsidRPr="00944381">
        <w:rPr>
          <w:sz w:val="24"/>
          <w:szCs w:val="24"/>
        </w:rPr>
        <w:t xml:space="preserve">, indicando a adequada previsão orçamentária para custear o plano de ações do </w:t>
      </w:r>
      <w:r w:rsidR="00F67832">
        <w:rPr>
          <w:sz w:val="24"/>
          <w:szCs w:val="24"/>
        </w:rPr>
        <w:t>Projeto</w:t>
      </w:r>
      <w:r w:rsidR="006E7C2A" w:rsidRPr="00944381">
        <w:rPr>
          <w:sz w:val="24"/>
          <w:szCs w:val="24"/>
        </w:rPr>
        <w:t>;</w:t>
      </w:r>
    </w:p>
    <w:p w:rsidR="006E7C2A" w:rsidRDefault="006E7C2A" w:rsidP="00BE3BAE">
      <w:pPr>
        <w:numPr>
          <w:ilvl w:val="0"/>
          <w:numId w:val="30"/>
        </w:numPr>
        <w:spacing w:line="276" w:lineRule="auto"/>
        <w:jc w:val="both"/>
        <w:rPr>
          <w:sz w:val="24"/>
          <w:szCs w:val="24"/>
        </w:rPr>
      </w:pPr>
      <w:r w:rsidRPr="00944381">
        <w:rPr>
          <w:sz w:val="24"/>
          <w:szCs w:val="24"/>
        </w:rPr>
        <w:t>Preparar os relatórios de recomposição do fundo rotativo</w:t>
      </w:r>
      <w:r w:rsidR="0094313F">
        <w:rPr>
          <w:sz w:val="24"/>
          <w:szCs w:val="24"/>
        </w:rPr>
        <w:t xml:space="preserve"> e/ou as solicitações de desembolsos</w:t>
      </w:r>
      <w:r w:rsidRPr="00944381">
        <w:rPr>
          <w:sz w:val="24"/>
          <w:szCs w:val="24"/>
        </w:rPr>
        <w:t xml:space="preserve"> e submetê-los ao Coordenador</w:t>
      </w:r>
      <w:r w:rsidR="00AF27BC" w:rsidRPr="00944381">
        <w:rPr>
          <w:sz w:val="24"/>
          <w:szCs w:val="24"/>
        </w:rPr>
        <w:t xml:space="preserve"> Geral do </w:t>
      </w:r>
      <w:r w:rsidR="00F67832">
        <w:rPr>
          <w:sz w:val="24"/>
          <w:szCs w:val="24"/>
        </w:rPr>
        <w:t>Projeto</w:t>
      </w:r>
      <w:r w:rsidRPr="00944381">
        <w:rPr>
          <w:sz w:val="24"/>
          <w:szCs w:val="24"/>
        </w:rPr>
        <w:t xml:space="preserve"> para encaminhamento ao BID;</w:t>
      </w:r>
    </w:p>
    <w:p w:rsidR="0094313F" w:rsidRPr="0094313F" w:rsidRDefault="0094313F" w:rsidP="0094313F">
      <w:pPr>
        <w:numPr>
          <w:ilvl w:val="0"/>
          <w:numId w:val="30"/>
        </w:numPr>
        <w:spacing w:line="276" w:lineRule="auto"/>
        <w:jc w:val="both"/>
        <w:rPr>
          <w:sz w:val="24"/>
          <w:szCs w:val="24"/>
        </w:rPr>
      </w:pPr>
      <w:r w:rsidRPr="00944381">
        <w:rPr>
          <w:sz w:val="24"/>
          <w:szCs w:val="24"/>
        </w:rPr>
        <w:t>Alimentar sistemas informatizados, com o objetivo de obter dados gerenciais consolidados na forma de relatórios, preparação de prestação de contas financeiras, orçamentárias e demais documentos;</w:t>
      </w:r>
    </w:p>
    <w:p w:rsidR="006E7C2A" w:rsidRPr="00944381" w:rsidRDefault="006E7C2A" w:rsidP="00BE3BAE">
      <w:pPr>
        <w:numPr>
          <w:ilvl w:val="0"/>
          <w:numId w:val="30"/>
        </w:numPr>
        <w:spacing w:line="276" w:lineRule="auto"/>
        <w:jc w:val="both"/>
        <w:rPr>
          <w:sz w:val="24"/>
          <w:szCs w:val="24"/>
        </w:rPr>
      </w:pPr>
      <w:r w:rsidRPr="00944381">
        <w:rPr>
          <w:sz w:val="24"/>
          <w:szCs w:val="24"/>
        </w:rPr>
        <w:t>Efetuar o registro de contratos e convênios</w:t>
      </w:r>
      <w:r w:rsidR="00AF27BC" w:rsidRPr="00944381">
        <w:rPr>
          <w:sz w:val="24"/>
          <w:szCs w:val="24"/>
        </w:rPr>
        <w:t xml:space="preserve"> no</w:t>
      </w:r>
      <w:r w:rsidR="00166DE5">
        <w:rPr>
          <w:sz w:val="24"/>
          <w:szCs w:val="24"/>
        </w:rPr>
        <w:t>s sistemas informatizados da PMM</w:t>
      </w:r>
      <w:r w:rsidRPr="00944381">
        <w:rPr>
          <w:sz w:val="24"/>
          <w:szCs w:val="24"/>
        </w:rPr>
        <w:t>;</w:t>
      </w:r>
    </w:p>
    <w:p w:rsidR="006E7C2A" w:rsidRPr="00944381" w:rsidRDefault="006E7C2A" w:rsidP="00BE3BAE">
      <w:pPr>
        <w:numPr>
          <w:ilvl w:val="0"/>
          <w:numId w:val="30"/>
        </w:numPr>
        <w:spacing w:line="276" w:lineRule="auto"/>
        <w:jc w:val="both"/>
        <w:rPr>
          <w:sz w:val="24"/>
          <w:szCs w:val="24"/>
        </w:rPr>
      </w:pPr>
      <w:r w:rsidRPr="00944381">
        <w:rPr>
          <w:sz w:val="24"/>
          <w:szCs w:val="24"/>
        </w:rPr>
        <w:t xml:space="preserve">Articular ações e fazer interface com as áreas técnicas do </w:t>
      </w:r>
      <w:r w:rsidR="00F67832">
        <w:rPr>
          <w:sz w:val="24"/>
          <w:szCs w:val="24"/>
        </w:rPr>
        <w:t>Projeto</w:t>
      </w:r>
      <w:r w:rsidRPr="00944381">
        <w:rPr>
          <w:sz w:val="24"/>
          <w:szCs w:val="24"/>
        </w:rPr>
        <w:t xml:space="preserve"> e com o Banco Interamericano de Desenvolvimento</w:t>
      </w:r>
      <w:r w:rsidR="00E92668" w:rsidRPr="00944381">
        <w:rPr>
          <w:sz w:val="24"/>
          <w:szCs w:val="24"/>
        </w:rPr>
        <w:t>,</w:t>
      </w:r>
      <w:r w:rsidRPr="00944381">
        <w:rPr>
          <w:sz w:val="24"/>
          <w:szCs w:val="24"/>
        </w:rPr>
        <w:t xml:space="preserve"> no que diz respeito ao acompanhamento financeiro do </w:t>
      </w:r>
      <w:r w:rsidR="00F67832">
        <w:rPr>
          <w:sz w:val="24"/>
          <w:szCs w:val="24"/>
        </w:rPr>
        <w:t>Projeto</w:t>
      </w:r>
      <w:r w:rsidRPr="00944381">
        <w:rPr>
          <w:sz w:val="24"/>
          <w:szCs w:val="24"/>
        </w:rPr>
        <w:t>;</w:t>
      </w:r>
    </w:p>
    <w:p w:rsidR="00BE3BAE" w:rsidRDefault="00B0420E" w:rsidP="00BE3BAE">
      <w:pPr>
        <w:numPr>
          <w:ilvl w:val="0"/>
          <w:numId w:val="30"/>
        </w:numPr>
        <w:spacing w:line="276" w:lineRule="auto"/>
        <w:jc w:val="both"/>
        <w:rPr>
          <w:sz w:val="24"/>
          <w:szCs w:val="24"/>
        </w:rPr>
      </w:pPr>
      <w:r w:rsidRPr="00BE3BAE">
        <w:rPr>
          <w:sz w:val="24"/>
          <w:szCs w:val="24"/>
        </w:rPr>
        <w:t>Manter os arquivos financeiros para fins de análise do Banco e de auditoria anual e prestar as informações necessárias à Auditoria</w:t>
      </w:r>
      <w:r w:rsidR="0094313F">
        <w:rPr>
          <w:sz w:val="24"/>
          <w:szCs w:val="24"/>
        </w:rPr>
        <w:t xml:space="preserve"> Externa, acompanhando sua realização e favorecendo a obtenção de informações junto </w:t>
      </w:r>
      <w:r w:rsidR="0094313F" w:rsidRPr="00944381">
        <w:rPr>
          <w:sz w:val="24"/>
          <w:szCs w:val="24"/>
        </w:rPr>
        <w:t xml:space="preserve">às várias áreas da </w:t>
      </w:r>
      <w:r w:rsidR="0094313F">
        <w:rPr>
          <w:sz w:val="24"/>
          <w:szCs w:val="24"/>
        </w:rPr>
        <w:t xml:space="preserve">UGP e da SEMED; </w:t>
      </w:r>
    </w:p>
    <w:p w:rsidR="00BE3BAE" w:rsidRDefault="00B0420E" w:rsidP="00BE3BAE">
      <w:pPr>
        <w:numPr>
          <w:ilvl w:val="0"/>
          <w:numId w:val="30"/>
        </w:numPr>
        <w:spacing w:line="276" w:lineRule="auto"/>
        <w:jc w:val="both"/>
        <w:rPr>
          <w:sz w:val="24"/>
          <w:szCs w:val="24"/>
        </w:rPr>
      </w:pPr>
      <w:r w:rsidRPr="00BE3BAE">
        <w:rPr>
          <w:sz w:val="24"/>
          <w:szCs w:val="24"/>
        </w:rPr>
        <w:t xml:space="preserve">Implantar normas e sistemas de controle de documentos e arquivos dos documentos do </w:t>
      </w:r>
      <w:r w:rsidR="00F67832" w:rsidRPr="00BE3BAE">
        <w:rPr>
          <w:sz w:val="24"/>
          <w:szCs w:val="24"/>
        </w:rPr>
        <w:t>Projeto</w:t>
      </w:r>
      <w:r w:rsidR="00BE3BAE">
        <w:rPr>
          <w:sz w:val="24"/>
          <w:szCs w:val="24"/>
        </w:rPr>
        <w:t>.</w:t>
      </w:r>
    </w:p>
    <w:p w:rsidR="00B0420E" w:rsidRPr="00BE3BAE" w:rsidRDefault="00B0420E" w:rsidP="00BE3BAE">
      <w:pPr>
        <w:numPr>
          <w:ilvl w:val="0"/>
          <w:numId w:val="30"/>
        </w:numPr>
        <w:spacing w:line="276" w:lineRule="auto"/>
        <w:jc w:val="both"/>
        <w:rPr>
          <w:sz w:val="24"/>
          <w:szCs w:val="24"/>
        </w:rPr>
      </w:pPr>
      <w:r w:rsidRPr="00BE3BAE">
        <w:rPr>
          <w:sz w:val="24"/>
          <w:szCs w:val="24"/>
        </w:rPr>
        <w:t xml:space="preserve">Coordenar as ações de monitoramento da execução financeira de cada uma das ações </w:t>
      </w:r>
      <w:r w:rsidR="00FC18F3" w:rsidRPr="00BE3BAE">
        <w:rPr>
          <w:sz w:val="24"/>
          <w:szCs w:val="24"/>
        </w:rPr>
        <w:t>programa</w:t>
      </w:r>
      <w:r w:rsidRPr="00BE3BAE">
        <w:rPr>
          <w:sz w:val="24"/>
          <w:szCs w:val="24"/>
        </w:rPr>
        <w:t xml:space="preserve">das, como parte do sistema de monitoramento e avaliação do </w:t>
      </w:r>
      <w:r w:rsidR="00F67832" w:rsidRPr="00BE3BAE">
        <w:rPr>
          <w:sz w:val="24"/>
          <w:szCs w:val="24"/>
        </w:rPr>
        <w:t>Projeto</w:t>
      </w:r>
      <w:r w:rsidR="00BE3BAE">
        <w:rPr>
          <w:sz w:val="24"/>
          <w:szCs w:val="24"/>
        </w:rPr>
        <w:t>.</w:t>
      </w:r>
    </w:p>
    <w:p w:rsidR="006E7C2A" w:rsidRPr="00944381" w:rsidRDefault="006E7C2A">
      <w:pPr>
        <w:spacing w:line="276" w:lineRule="auto"/>
        <w:ind w:left="709"/>
        <w:jc w:val="both"/>
        <w:rPr>
          <w:sz w:val="24"/>
          <w:szCs w:val="24"/>
        </w:rPr>
      </w:pPr>
    </w:p>
    <w:p w:rsidR="006E7C2A" w:rsidRPr="00944381" w:rsidRDefault="006E7C2A">
      <w:pPr>
        <w:numPr>
          <w:ilvl w:val="1"/>
          <w:numId w:val="3"/>
        </w:numPr>
        <w:spacing w:line="276" w:lineRule="auto"/>
        <w:ind w:left="709" w:hanging="709"/>
        <w:jc w:val="both"/>
        <w:rPr>
          <w:sz w:val="24"/>
          <w:szCs w:val="24"/>
        </w:rPr>
      </w:pPr>
      <w:r w:rsidRPr="00944381">
        <w:rPr>
          <w:spacing w:val="-2"/>
          <w:sz w:val="24"/>
          <w:szCs w:val="24"/>
        </w:rPr>
        <w:t xml:space="preserve">O </w:t>
      </w:r>
      <w:r w:rsidR="0092701F" w:rsidRPr="00166DE5">
        <w:rPr>
          <w:sz w:val="24"/>
          <w:szCs w:val="24"/>
        </w:rPr>
        <w:t>Diretor</w:t>
      </w:r>
      <w:r w:rsidR="00166DE5" w:rsidRPr="00166DE5">
        <w:rPr>
          <w:sz w:val="24"/>
          <w:szCs w:val="24"/>
        </w:rPr>
        <w:t xml:space="preserve"> do Departamento</w:t>
      </w:r>
      <w:r w:rsidRPr="00166DE5">
        <w:rPr>
          <w:sz w:val="24"/>
          <w:szCs w:val="24"/>
        </w:rPr>
        <w:t xml:space="preserve"> </w:t>
      </w:r>
      <w:r w:rsidR="00BE3BAE">
        <w:rPr>
          <w:sz w:val="24"/>
          <w:szCs w:val="24"/>
        </w:rPr>
        <w:t>Administrativo e Financeiro</w:t>
      </w:r>
      <w:r w:rsidRPr="00944381">
        <w:rPr>
          <w:spacing w:val="-2"/>
          <w:sz w:val="24"/>
          <w:szCs w:val="24"/>
        </w:rPr>
        <w:t xml:space="preserve"> será auxiliado por </w:t>
      </w:r>
      <w:r w:rsidR="0094313F">
        <w:rPr>
          <w:spacing w:val="-2"/>
          <w:sz w:val="24"/>
          <w:szCs w:val="24"/>
        </w:rPr>
        <w:t>pelo menos</w:t>
      </w:r>
      <w:r w:rsidR="00AC1218" w:rsidRPr="00944381">
        <w:rPr>
          <w:spacing w:val="-2"/>
          <w:sz w:val="24"/>
          <w:szCs w:val="24"/>
        </w:rPr>
        <w:t xml:space="preserve"> dois assistentes administrativos </w:t>
      </w:r>
      <w:r w:rsidRPr="00944381">
        <w:rPr>
          <w:spacing w:val="-2"/>
          <w:sz w:val="24"/>
          <w:szCs w:val="24"/>
        </w:rPr>
        <w:t xml:space="preserve">para apoiá-lo nas atividades de instrução e guarda de processos administrativos e realização de registros contábeis do </w:t>
      </w:r>
      <w:r w:rsidR="00F67832">
        <w:rPr>
          <w:spacing w:val="-2"/>
          <w:sz w:val="24"/>
          <w:szCs w:val="24"/>
        </w:rPr>
        <w:t>Projeto</w:t>
      </w:r>
      <w:r w:rsidR="00B0420E">
        <w:rPr>
          <w:spacing w:val="-2"/>
          <w:sz w:val="24"/>
          <w:szCs w:val="24"/>
        </w:rPr>
        <w:t xml:space="preserve"> e relatórios financeiros</w:t>
      </w:r>
      <w:r w:rsidRPr="00944381">
        <w:rPr>
          <w:spacing w:val="-2"/>
          <w:sz w:val="24"/>
          <w:szCs w:val="24"/>
        </w:rPr>
        <w:t>.</w:t>
      </w:r>
    </w:p>
    <w:p w:rsidR="00075BF1" w:rsidRPr="00944381" w:rsidRDefault="00075BF1" w:rsidP="0094313F">
      <w:pPr>
        <w:spacing w:line="276" w:lineRule="auto"/>
        <w:jc w:val="both"/>
        <w:rPr>
          <w:sz w:val="24"/>
          <w:szCs w:val="24"/>
        </w:rPr>
      </w:pPr>
    </w:p>
    <w:p w:rsidR="006E7C2A" w:rsidRPr="00A60CEF" w:rsidRDefault="00A60CEF" w:rsidP="00A60CEF">
      <w:pPr>
        <w:numPr>
          <w:ilvl w:val="0"/>
          <w:numId w:val="18"/>
        </w:numPr>
        <w:spacing w:line="276" w:lineRule="auto"/>
        <w:rPr>
          <w:b/>
          <w:sz w:val="24"/>
          <w:szCs w:val="24"/>
        </w:rPr>
      </w:pPr>
      <w:r>
        <w:rPr>
          <w:b/>
          <w:sz w:val="24"/>
          <w:szCs w:val="24"/>
        </w:rPr>
        <w:t xml:space="preserve">Gerência de </w:t>
      </w:r>
      <w:r w:rsidR="006E7C2A" w:rsidRPr="00944381">
        <w:rPr>
          <w:b/>
          <w:sz w:val="24"/>
          <w:szCs w:val="24"/>
        </w:rPr>
        <w:t>Aquisições</w:t>
      </w:r>
    </w:p>
    <w:p w:rsidR="00A60CEF" w:rsidRDefault="00A60CEF" w:rsidP="00A60CEF">
      <w:pPr>
        <w:spacing w:line="276" w:lineRule="auto"/>
        <w:ind w:left="709"/>
        <w:jc w:val="both"/>
        <w:rPr>
          <w:sz w:val="24"/>
          <w:szCs w:val="24"/>
        </w:rPr>
      </w:pPr>
    </w:p>
    <w:p w:rsidR="00A60CEF" w:rsidRDefault="00A60CEF">
      <w:pPr>
        <w:numPr>
          <w:ilvl w:val="1"/>
          <w:numId w:val="3"/>
        </w:numPr>
        <w:spacing w:line="276" w:lineRule="auto"/>
        <w:ind w:left="709" w:hanging="709"/>
        <w:jc w:val="both"/>
        <w:rPr>
          <w:sz w:val="24"/>
          <w:szCs w:val="24"/>
        </w:rPr>
      </w:pPr>
      <w:r>
        <w:rPr>
          <w:sz w:val="24"/>
          <w:szCs w:val="24"/>
        </w:rPr>
        <w:t>A Gerência de Aquisições</w:t>
      </w:r>
      <w:r w:rsidR="006E7C2A" w:rsidRPr="00944381">
        <w:rPr>
          <w:sz w:val="24"/>
          <w:szCs w:val="24"/>
        </w:rPr>
        <w:t xml:space="preserve"> terá como principal função realizar a gestão de aquisições e contratos do </w:t>
      </w:r>
      <w:r w:rsidR="00F67832">
        <w:rPr>
          <w:sz w:val="24"/>
          <w:szCs w:val="24"/>
        </w:rPr>
        <w:t>Projeto</w:t>
      </w:r>
      <w:r w:rsidR="0092701F" w:rsidRPr="00944381">
        <w:rPr>
          <w:sz w:val="24"/>
          <w:szCs w:val="24"/>
        </w:rPr>
        <w:t>,</w:t>
      </w:r>
      <w:r w:rsidR="006E7C2A" w:rsidRPr="00944381">
        <w:rPr>
          <w:sz w:val="24"/>
          <w:szCs w:val="24"/>
        </w:rPr>
        <w:t xml:space="preserve"> com vistas a garantir a tempestiva execução das atividades previstas no </w:t>
      </w:r>
      <w:r w:rsidR="00F67832">
        <w:rPr>
          <w:sz w:val="24"/>
          <w:szCs w:val="24"/>
        </w:rPr>
        <w:t>Projeto</w:t>
      </w:r>
      <w:r w:rsidR="006E7C2A" w:rsidRPr="00944381">
        <w:rPr>
          <w:sz w:val="24"/>
          <w:szCs w:val="24"/>
        </w:rPr>
        <w:t xml:space="preserve"> e a integral conformidade dos processos licitatórios com a legislação nacional e as normas e procedimentos do Banco. </w:t>
      </w:r>
    </w:p>
    <w:p w:rsidR="006E7C2A" w:rsidRPr="00944381" w:rsidRDefault="006E7C2A">
      <w:pPr>
        <w:numPr>
          <w:ilvl w:val="1"/>
          <w:numId w:val="3"/>
        </w:numPr>
        <w:spacing w:line="276" w:lineRule="auto"/>
        <w:ind w:left="709" w:hanging="709"/>
        <w:jc w:val="both"/>
        <w:rPr>
          <w:sz w:val="24"/>
          <w:szCs w:val="24"/>
        </w:rPr>
      </w:pPr>
      <w:r w:rsidRPr="00944381">
        <w:rPr>
          <w:sz w:val="24"/>
          <w:szCs w:val="24"/>
        </w:rPr>
        <w:t xml:space="preserve">Ele deverá ser auxiliado por uma equipe de apoio e deverá possuir formação superior nas áreas de Direito, Administração ou áreas afins, com experiência profissional na coordenação e/ou execução de processos de aquisições no âmbito de </w:t>
      </w:r>
      <w:r w:rsidR="00F67832">
        <w:rPr>
          <w:sz w:val="24"/>
          <w:szCs w:val="24"/>
        </w:rPr>
        <w:t>Projeto</w:t>
      </w:r>
      <w:r w:rsidRPr="00944381">
        <w:rPr>
          <w:sz w:val="24"/>
          <w:szCs w:val="24"/>
        </w:rPr>
        <w:t>s co-financiados com recursos de organismos multilaterais de crédito. Suas atribuições incluem:</w:t>
      </w:r>
    </w:p>
    <w:p w:rsidR="006E7C2A" w:rsidRPr="00944381" w:rsidRDefault="006E7C2A" w:rsidP="00704DC7">
      <w:pPr>
        <w:spacing w:line="276" w:lineRule="auto"/>
        <w:jc w:val="both"/>
        <w:rPr>
          <w:sz w:val="24"/>
          <w:szCs w:val="24"/>
        </w:rPr>
      </w:pPr>
    </w:p>
    <w:p w:rsidR="006E7C2A" w:rsidRPr="00944381" w:rsidRDefault="00C00FC7" w:rsidP="00404F27">
      <w:pPr>
        <w:numPr>
          <w:ilvl w:val="0"/>
          <w:numId w:val="7"/>
        </w:numPr>
        <w:spacing w:line="276" w:lineRule="auto"/>
        <w:ind w:left="2136"/>
        <w:jc w:val="both"/>
        <w:rPr>
          <w:sz w:val="24"/>
          <w:szCs w:val="24"/>
        </w:rPr>
      </w:pPr>
      <w:r>
        <w:rPr>
          <w:sz w:val="24"/>
          <w:szCs w:val="24"/>
        </w:rPr>
        <w:t>Planejar e apoiar a execução de</w:t>
      </w:r>
      <w:r w:rsidR="006E7C2A" w:rsidRPr="00944381">
        <w:rPr>
          <w:sz w:val="24"/>
          <w:szCs w:val="24"/>
        </w:rPr>
        <w:t xml:space="preserve"> todos os proce</w:t>
      </w:r>
      <w:r w:rsidR="00AC1218" w:rsidRPr="00944381">
        <w:rPr>
          <w:sz w:val="24"/>
          <w:szCs w:val="24"/>
        </w:rPr>
        <w:t xml:space="preserve">ssos de aquisição do </w:t>
      </w:r>
      <w:r w:rsidR="00F67832">
        <w:rPr>
          <w:sz w:val="24"/>
          <w:szCs w:val="24"/>
        </w:rPr>
        <w:t>Projeto</w:t>
      </w:r>
      <w:r w:rsidR="006E7C2A" w:rsidRPr="00944381">
        <w:rPr>
          <w:sz w:val="24"/>
          <w:szCs w:val="24"/>
        </w:rPr>
        <w:t xml:space="preserve">; </w:t>
      </w:r>
    </w:p>
    <w:p w:rsidR="006E7C2A" w:rsidRPr="00944381" w:rsidRDefault="006E7C2A" w:rsidP="00404F27">
      <w:pPr>
        <w:numPr>
          <w:ilvl w:val="0"/>
          <w:numId w:val="7"/>
        </w:numPr>
        <w:spacing w:line="276" w:lineRule="auto"/>
        <w:ind w:left="2136"/>
        <w:jc w:val="both"/>
        <w:rPr>
          <w:sz w:val="24"/>
          <w:szCs w:val="24"/>
        </w:rPr>
      </w:pPr>
      <w:r w:rsidRPr="00944381">
        <w:rPr>
          <w:sz w:val="24"/>
          <w:szCs w:val="24"/>
        </w:rPr>
        <w:t xml:space="preserve">Preparar, em conjunto com a área técnica da </w:t>
      </w:r>
      <w:r w:rsidR="007D4988">
        <w:rPr>
          <w:sz w:val="24"/>
          <w:szCs w:val="24"/>
        </w:rPr>
        <w:t>SEMED</w:t>
      </w:r>
      <w:r w:rsidRPr="00944381">
        <w:rPr>
          <w:sz w:val="24"/>
          <w:szCs w:val="24"/>
        </w:rPr>
        <w:t xml:space="preserve">, os editais para aquisição e contratação de obras, bens e serviços do </w:t>
      </w:r>
      <w:r w:rsidR="00F67832">
        <w:rPr>
          <w:sz w:val="24"/>
          <w:szCs w:val="24"/>
        </w:rPr>
        <w:t>Projeto</w:t>
      </w:r>
      <w:r w:rsidRPr="00944381">
        <w:rPr>
          <w:sz w:val="24"/>
          <w:szCs w:val="24"/>
        </w:rPr>
        <w:t>;</w:t>
      </w:r>
    </w:p>
    <w:p w:rsidR="006E7C2A" w:rsidRPr="00944381" w:rsidRDefault="006E7C2A" w:rsidP="00404F27">
      <w:pPr>
        <w:numPr>
          <w:ilvl w:val="0"/>
          <w:numId w:val="7"/>
        </w:numPr>
        <w:spacing w:line="276" w:lineRule="auto"/>
        <w:ind w:left="2136"/>
        <w:jc w:val="both"/>
        <w:rPr>
          <w:sz w:val="24"/>
          <w:szCs w:val="24"/>
        </w:rPr>
      </w:pPr>
      <w:r w:rsidRPr="00944381">
        <w:rPr>
          <w:sz w:val="24"/>
          <w:szCs w:val="24"/>
        </w:rPr>
        <w:t>Preparar e submeter</w:t>
      </w:r>
      <w:r w:rsidR="00745F4B" w:rsidRPr="00944381">
        <w:rPr>
          <w:sz w:val="24"/>
          <w:szCs w:val="24"/>
        </w:rPr>
        <w:t>,</w:t>
      </w:r>
      <w:r w:rsidRPr="00944381">
        <w:rPr>
          <w:sz w:val="24"/>
          <w:szCs w:val="24"/>
        </w:rPr>
        <w:t xml:space="preserve"> ao Coordenador </w:t>
      </w:r>
      <w:r w:rsidR="00AC1218" w:rsidRPr="00944381">
        <w:rPr>
          <w:sz w:val="24"/>
          <w:szCs w:val="24"/>
        </w:rPr>
        <w:t xml:space="preserve">Geral do </w:t>
      </w:r>
      <w:r w:rsidR="00F67832">
        <w:rPr>
          <w:sz w:val="24"/>
          <w:szCs w:val="24"/>
        </w:rPr>
        <w:t>Projeto</w:t>
      </w:r>
      <w:r w:rsidR="00745F4B" w:rsidRPr="00944381">
        <w:rPr>
          <w:sz w:val="24"/>
          <w:szCs w:val="24"/>
        </w:rPr>
        <w:t>,</w:t>
      </w:r>
      <w:r w:rsidR="00AC1218" w:rsidRPr="00944381">
        <w:rPr>
          <w:sz w:val="24"/>
          <w:szCs w:val="24"/>
        </w:rPr>
        <w:t xml:space="preserve"> </w:t>
      </w:r>
      <w:r w:rsidRPr="00944381">
        <w:rPr>
          <w:sz w:val="24"/>
          <w:szCs w:val="24"/>
        </w:rPr>
        <w:t>todos os documentos licitatórios para envio ao BID para revisão;</w:t>
      </w:r>
    </w:p>
    <w:p w:rsidR="006E7C2A" w:rsidRPr="00944381" w:rsidRDefault="006E7C2A" w:rsidP="00404F27">
      <w:pPr>
        <w:numPr>
          <w:ilvl w:val="0"/>
          <w:numId w:val="7"/>
        </w:numPr>
        <w:spacing w:line="276" w:lineRule="auto"/>
        <w:ind w:left="2136"/>
        <w:jc w:val="both"/>
        <w:rPr>
          <w:sz w:val="24"/>
          <w:szCs w:val="24"/>
        </w:rPr>
      </w:pPr>
      <w:r w:rsidRPr="00944381">
        <w:rPr>
          <w:sz w:val="24"/>
          <w:szCs w:val="24"/>
        </w:rPr>
        <w:t xml:space="preserve">Revisar os termos de referência elaborados pela área técnica da </w:t>
      </w:r>
      <w:r w:rsidR="007D4988">
        <w:rPr>
          <w:sz w:val="24"/>
          <w:szCs w:val="24"/>
        </w:rPr>
        <w:t>SEMED</w:t>
      </w:r>
      <w:r w:rsidR="00745F4B" w:rsidRPr="00944381">
        <w:rPr>
          <w:sz w:val="24"/>
          <w:szCs w:val="24"/>
        </w:rPr>
        <w:t>,</w:t>
      </w:r>
      <w:r w:rsidRPr="00944381">
        <w:rPr>
          <w:sz w:val="24"/>
          <w:szCs w:val="24"/>
        </w:rPr>
        <w:t xml:space="preserve"> com vistas a assegurar que atendam aos princípios, normas e procedimentos licitatórios do BID e que contribuam para o êxito dos certames;</w:t>
      </w:r>
    </w:p>
    <w:p w:rsidR="006E7C2A" w:rsidRPr="00944381" w:rsidRDefault="006E7C2A" w:rsidP="00404F27">
      <w:pPr>
        <w:numPr>
          <w:ilvl w:val="0"/>
          <w:numId w:val="7"/>
        </w:numPr>
        <w:spacing w:line="276" w:lineRule="auto"/>
        <w:ind w:left="2136"/>
        <w:jc w:val="both"/>
        <w:rPr>
          <w:sz w:val="24"/>
          <w:szCs w:val="24"/>
        </w:rPr>
      </w:pPr>
      <w:r w:rsidRPr="00944381">
        <w:rPr>
          <w:sz w:val="24"/>
          <w:szCs w:val="24"/>
        </w:rPr>
        <w:t xml:space="preserve">Elaborar e submeter ao Coordenador </w:t>
      </w:r>
      <w:r w:rsidR="00AC1218" w:rsidRPr="00944381">
        <w:rPr>
          <w:sz w:val="24"/>
          <w:szCs w:val="24"/>
        </w:rPr>
        <w:t>Geral o</w:t>
      </w:r>
      <w:r w:rsidRPr="00944381">
        <w:rPr>
          <w:sz w:val="24"/>
          <w:szCs w:val="24"/>
        </w:rPr>
        <w:t xml:space="preserve"> Plano de Aquisições do </w:t>
      </w:r>
      <w:r w:rsidR="00F67832">
        <w:rPr>
          <w:sz w:val="24"/>
          <w:szCs w:val="24"/>
        </w:rPr>
        <w:t>Projeto</w:t>
      </w:r>
      <w:r w:rsidRPr="00944381">
        <w:rPr>
          <w:sz w:val="24"/>
          <w:szCs w:val="24"/>
        </w:rPr>
        <w:t>, revisando-o periodicamente e zelando pela sua fiel implantação</w:t>
      </w:r>
      <w:r w:rsidR="00C00FC7">
        <w:rPr>
          <w:sz w:val="24"/>
          <w:szCs w:val="24"/>
        </w:rPr>
        <w:t xml:space="preserve"> por parte das Subcomissões da CML</w:t>
      </w:r>
      <w:r w:rsidRPr="00944381">
        <w:rPr>
          <w:sz w:val="24"/>
          <w:szCs w:val="24"/>
        </w:rPr>
        <w:t>;</w:t>
      </w:r>
    </w:p>
    <w:p w:rsidR="006E7C2A" w:rsidRPr="00944381" w:rsidRDefault="00C00FC7" w:rsidP="00404F27">
      <w:pPr>
        <w:numPr>
          <w:ilvl w:val="0"/>
          <w:numId w:val="7"/>
        </w:numPr>
        <w:spacing w:line="276" w:lineRule="auto"/>
        <w:ind w:left="2136"/>
        <w:jc w:val="both"/>
        <w:rPr>
          <w:sz w:val="24"/>
          <w:szCs w:val="24"/>
        </w:rPr>
      </w:pPr>
      <w:r>
        <w:rPr>
          <w:sz w:val="24"/>
          <w:szCs w:val="24"/>
        </w:rPr>
        <w:t>Apoiar as Subcomissões da CML</w:t>
      </w:r>
      <w:r w:rsidRPr="00944381">
        <w:rPr>
          <w:sz w:val="24"/>
          <w:szCs w:val="24"/>
        </w:rPr>
        <w:t xml:space="preserve"> </w:t>
      </w:r>
      <w:r>
        <w:rPr>
          <w:sz w:val="24"/>
          <w:szCs w:val="24"/>
        </w:rPr>
        <w:t>na elaboração d</w:t>
      </w:r>
      <w:r w:rsidR="006E7C2A" w:rsidRPr="00944381">
        <w:rPr>
          <w:sz w:val="24"/>
          <w:szCs w:val="24"/>
        </w:rPr>
        <w:t>as justi</w:t>
      </w:r>
      <w:r>
        <w:rPr>
          <w:sz w:val="24"/>
          <w:szCs w:val="24"/>
        </w:rPr>
        <w:t xml:space="preserve">ficativas e respostas técnicas </w:t>
      </w:r>
      <w:r w:rsidR="006E7C2A" w:rsidRPr="00944381">
        <w:rPr>
          <w:sz w:val="24"/>
          <w:szCs w:val="24"/>
        </w:rPr>
        <w:t>aos questionamentos das licitantes</w:t>
      </w:r>
      <w:r w:rsidR="00745F4B" w:rsidRPr="00944381">
        <w:rPr>
          <w:sz w:val="24"/>
          <w:szCs w:val="24"/>
        </w:rPr>
        <w:t>,</w:t>
      </w:r>
      <w:r w:rsidR="006E7C2A" w:rsidRPr="00944381">
        <w:rPr>
          <w:sz w:val="24"/>
          <w:szCs w:val="24"/>
        </w:rPr>
        <w:t xml:space="preserve"> postulados durante a execução de processos licitatórios;</w:t>
      </w:r>
    </w:p>
    <w:p w:rsidR="006E7C2A" w:rsidRPr="00944381" w:rsidRDefault="006E7C2A" w:rsidP="00404F27">
      <w:pPr>
        <w:numPr>
          <w:ilvl w:val="0"/>
          <w:numId w:val="7"/>
        </w:numPr>
        <w:spacing w:line="276" w:lineRule="auto"/>
        <w:ind w:left="2136"/>
        <w:jc w:val="both"/>
        <w:rPr>
          <w:sz w:val="24"/>
          <w:szCs w:val="24"/>
        </w:rPr>
      </w:pPr>
      <w:r w:rsidRPr="00944381">
        <w:rPr>
          <w:sz w:val="24"/>
          <w:szCs w:val="24"/>
        </w:rPr>
        <w:t xml:space="preserve">Assegurar a correta instrução dos processos, garantindo a presença e guarda de todos os documentos exigidos pelos órgãos de controle interno e externo do </w:t>
      </w:r>
      <w:r w:rsidR="003173CF">
        <w:rPr>
          <w:sz w:val="24"/>
          <w:szCs w:val="24"/>
        </w:rPr>
        <w:t>PMM</w:t>
      </w:r>
      <w:r w:rsidRPr="00944381">
        <w:rPr>
          <w:sz w:val="24"/>
          <w:szCs w:val="24"/>
        </w:rPr>
        <w:t>, do Governo Federal e do Banco;</w:t>
      </w:r>
    </w:p>
    <w:p w:rsidR="006E7C2A" w:rsidRPr="00944381" w:rsidRDefault="006E7C2A" w:rsidP="00404F27">
      <w:pPr>
        <w:numPr>
          <w:ilvl w:val="0"/>
          <w:numId w:val="7"/>
        </w:numPr>
        <w:spacing w:line="276" w:lineRule="auto"/>
        <w:ind w:left="2136"/>
        <w:jc w:val="both"/>
        <w:rPr>
          <w:sz w:val="24"/>
          <w:szCs w:val="24"/>
        </w:rPr>
      </w:pPr>
      <w:r w:rsidRPr="00944381">
        <w:rPr>
          <w:sz w:val="24"/>
          <w:szCs w:val="24"/>
        </w:rPr>
        <w:t xml:space="preserve">Preparar e manter atualizados relatórios gerenciais e registros administrativos sobre o andamento dos processos licitatórios e sobre a execução dos contratos celebrados pela </w:t>
      </w:r>
      <w:r w:rsidR="007D4988">
        <w:rPr>
          <w:sz w:val="24"/>
          <w:szCs w:val="24"/>
        </w:rPr>
        <w:t>SEMED</w:t>
      </w:r>
      <w:r w:rsidRPr="00944381">
        <w:rPr>
          <w:sz w:val="24"/>
          <w:szCs w:val="24"/>
        </w:rPr>
        <w:t xml:space="preserve">; </w:t>
      </w:r>
    </w:p>
    <w:p w:rsidR="006E7C2A" w:rsidRPr="00944381" w:rsidRDefault="006E7C2A" w:rsidP="00404F27">
      <w:pPr>
        <w:numPr>
          <w:ilvl w:val="0"/>
          <w:numId w:val="7"/>
        </w:numPr>
        <w:spacing w:line="276" w:lineRule="auto"/>
        <w:ind w:left="2136"/>
        <w:jc w:val="both"/>
        <w:rPr>
          <w:sz w:val="24"/>
          <w:szCs w:val="24"/>
        </w:rPr>
      </w:pPr>
      <w:r w:rsidRPr="00944381">
        <w:rPr>
          <w:sz w:val="24"/>
          <w:szCs w:val="24"/>
        </w:rPr>
        <w:t xml:space="preserve">Consolidar relatórios gerenciais, a pedido do Coordenador Geral do </w:t>
      </w:r>
      <w:r w:rsidR="00F67832">
        <w:rPr>
          <w:sz w:val="24"/>
          <w:szCs w:val="24"/>
        </w:rPr>
        <w:t>Projeto</w:t>
      </w:r>
      <w:r w:rsidRPr="00944381">
        <w:rPr>
          <w:sz w:val="24"/>
          <w:szCs w:val="24"/>
        </w:rPr>
        <w:t xml:space="preserve">, que </w:t>
      </w:r>
      <w:r w:rsidR="00C00FC7">
        <w:rPr>
          <w:sz w:val="24"/>
          <w:szCs w:val="24"/>
        </w:rPr>
        <w:t>abordem o</w:t>
      </w:r>
      <w:r w:rsidRPr="00944381">
        <w:rPr>
          <w:sz w:val="24"/>
          <w:szCs w:val="24"/>
        </w:rPr>
        <w:t xml:space="preserve"> andamento dos processos de aquisições e contratações do </w:t>
      </w:r>
      <w:r w:rsidR="00F67832">
        <w:rPr>
          <w:sz w:val="24"/>
          <w:szCs w:val="24"/>
        </w:rPr>
        <w:t>Projeto</w:t>
      </w:r>
      <w:r w:rsidRPr="00944381">
        <w:rPr>
          <w:sz w:val="24"/>
          <w:szCs w:val="24"/>
        </w:rPr>
        <w:t>.</w:t>
      </w:r>
    </w:p>
    <w:p w:rsidR="006E7C2A" w:rsidRPr="00944381" w:rsidRDefault="006E7C2A">
      <w:pPr>
        <w:spacing w:line="276" w:lineRule="auto"/>
        <w:ind w:left="709"/>
        <w:jc w:val="both"/>
        <w:rPr>
          <w:sz w:val="24"/>
          <w:szCs w:val="24"/>
        </w:rPr>
      </w:pPr>
    </w:p>
    <w:p w:rsidR="006E7C2A" w:rsidRPr="00944381" w:rsidRDefault="006E7C2A">
      <w:pPr>
        <w:numPr>
          <w:ilvl w:val="1"/>
          <w:numId w:val="3"/>
        </w:numPr>
        <w:spacing w:line="276" w:lineRule="auto"/>
        <w:ind w:left="709" w:hanging="709"/>
        <w:jc w:val="both"/>
        <w:rPr>
          <w:sz w:val="24"/>
          <w:szCs w:val="24"/>
        </w:rPr>
      </w:pPr>
      <w:r w:rsidRPr="00944381">
        <w:rPr>
          <w:spacing w:val="-2"/>
          <w:sz w:val="24"/>
          <w:szCs w:val="24"/>
        </w:rPr>
        <w:t xml:space="preserve">O </w:t>
      </w:r>
      <w:r w:rsidR="00C00FC7">
        <w:rPr>
          <w:spacing w:val="-2"/>
          <w:sz w:val="24"/>
          <w:szCs w:val="24"/>
        </w:rPr>
        <w:t>Gerente de</w:t>
      </w:r>
      <w:r w:rsidRPr="00944381">
        <w:rPr>
          <w:spacing w:val="-2"/>
          <w:sz w:val="24"/>
          <w:szCs w:val="24"/>
        </w:rPr>
        <w:t xml:space="preserve"> Aquisições será auxiliado </w:t>
      </w:r>
      <w:r w:rsidR="00AC1218" w:rsidRPr="00944381">
        <w:rPr>
          <w:spacing w:val="-2"/>
          <w:sz w:val="24"/>
          <w:szCs w:val="24"/>
        </w:rPr>
        <w:t xml:space="preserve">por um assistente administrativo e comporá </w:t>
      </w:r>
      <w:r w:rsidR="003173CF">
        <w:rPr>
          <w:spacing w:val="-2"/>
          <w:sz w:val="24"/>
          <w:szCs w:val="24"/>
        </w:rPr>
        <w:t>obrigatoriamente a equipe da</w:t>
      </w:r>
      <w:r w:rsidR="00A60CEF">
        <w:rPr>
          <w:spacing w:val="-2"/>
          <w:sz w:val="24"/>
          <w:szCs w:val="24"/>
        </w:rPr>
        <w:t>s</w:t>
      </w:r>
      <w:r w:rsidR="003173CF">
        <w:rPr>
          <w:spacing w:val="-2"/>
          <w:sz w:val="24"/>
          <w:szCs w:val="24"/>
        </w:rPr>
        <w:t xml:space="preserve"> </w:t>
      </w:r>
      <w:r w:rsidR="003173CF">
        <w:rPr>
          <w:sz w:val="24"/>
          <w:szCs w:val="24"/>
        </w:rPr>
        <w:t>Subcomiss</w:t>
      </w:r>
      <w:r w:rsidR="00A60CEF">
        <w:rPr>
          <w:sz w:val="24"/>
          <w:szCs w:val="24"/>
        </w:rPr>
        <w:t>ões de Obras e Serviços de Engenharia e de Licitações da Área de Educação</w:t>
      </w:r>
      <w:r w:rsidR="00AC1218" w:rsidRPr="00944381">
        <w:rPr>
          <w:spacing w:val="-2"/>
          <w:sz w:val="24"/>
          <w:szCs w:val="24"/>
        </w:rPr>
        <w:t xml:space="preserve"> em todos os certames do </w:t>
      </w:r>
      <w:r w:rsidR="00F67832">
        <w:rPr>
          <w:spacing w:val="-2"/>
          <w:sz w:val="24"/>
          <w:szCs w:val="24"/>
        </w:rPr>
        <w:t>Projeto</w:t>
      </w:r>
      <w:r w:rsidR="003173CF">
        <w:rPr>
          <w:spacing w:val="-2"/>
          <w:sz w:val="24"/>
          <w:szCs w:val="24"/>
        </w:rPr>
        <w:t>. Toda a equipe da</w:t>
      </w:r>
      <w:r w:rsidR="00C00FC7">
        <w:rPr>
          <w:spacing w:val="-2"/>
          <w:sz w:val="24"/>
          <w:szCs w:val="24"/>
        </w:rPr>
        <w:t>s</w:t>
      </w:r>
      <w:r w:rsidR="003173CF">
        <w:rPr>
          <w:spacing w:val="-2"/>
          <w:sz w:val="24"/>
          <w:szCs w:val="24"/>
        </w:rPr>
        <w:t xml:space="preserve"> </w:t>
      </w:r>
      <w:r w:rsidR="00C00FC7">
        <w:rPr>
          <w:sz w:val="24"/>
          <w:szCs w:val="24"/>
        </w:rPr>
        <w:t xml:space="preserve">Subcomissões </w:t>
      </w:r>
      <w:r w:rsidRPr="00944381">
        <w:rPr>
          <w:spacing w:val="-2"/>
          <w:sz w:val="24"/>
          <w:szCs w:val="24"/>
        </w:rPr>
        <w:t>deverá receber treinamento nas políticas e procedimentos de aquisições e contratações do Banco.</w:t>
      </w:r>
    </w:p>
    <w:p w:rsidR="006E7C2A" w:rsidRPr="00944381" w:rsidRDefault="006E7C2A">
      <w:pPr>
        <w:spacing w:line="276" w:lineRule="auto"/>
        <w:ind w:left="709"/>
        <w:jc w:val="both"/>
        <w:rPr>
          <w:sz w:val="24"/>
          <w:szCs w:val="24"/>
        </w:rPr>
      </w:pPr>
    </w:p>
    <w:p w:rsidR="006E7C2A" w:rsidRPr="00944381" w:rsidRDefault="006E7C2A">
      <w:pPr>
        <w:numPr>
          <w:ilvl w:val="0"/>
          <w:numId w:val="3"/>
        </w:numPr>
        <w:jc w:val="center"/>
        <w:rPr>
          <w:b/>
          <w:sz w:val="24"/>
        </w:rPr>
        <w:sectPr w:rsidR="006E7C2A" w:rsidRPr="00944381">
          <w:pgSz w:w="11907" w:h="16840" w:code="9"/>
          <w:pgMar w:top="1134" w:right="1134" w:bottom="1134" w:left="1134" w:header="1134" w:footer="1134" w:gutter="0"/>
          <w:cols w:space="720"/>
        </w:sectPr>
      </w:pPr>
    </w:p>
    <w:p w:rsidR="006E7C2A" w:rsidRPr="00944381" w:rsidRDefault="006E7C2A">
      <w:pPr>
        <w:numPr>
          <w:ilvl w:val="0"/>
          <w:numId w:val="3"/>
        </w:numPr>
        <w:jc w:val="center"/>
        <w:rPr>
          <w:b/>
          <w:sz w:val="24"/>
        </w:rPr>
      </w:pPr>
      <w:r w:rsidRPr="00944381">
        <w:rPr>
          <w:b/>
          <w:sz w:val="24"/>
        </w:rPr>
        <w:lastRenderedPageBreak/>
        <w:t xml:space="preserve">RECURSOS </w:t>
      </w:r>
      <w:r w:rsidR="001752AE">
        <w:rPr>
          <w:b/>
          <w:sz w:val="24"/>
        </w:rPr>
        <w:t xml:space="preserve">E </w:t>
      </w:r>
      <w:r w:rsidRPr="00944381">
        <w:rPr>
          <w:b/>
          <w:sz w:val="24"/>
        </w:rPr>
        <w:t>DESEMBOLSOS</w:t>
      </w:r>
      <w:r w:rsidR="001752AE">
        <w:rPr>
          <w:b/>
          <w:sz w:val="24"/>
        </w:rPr>
        <w:t xml:space="preserve"> DO PROJETO</w:t>
      </w:r>
    </w:p>
    <w:p w:rsidR="006E7C2A" w:rsidRPr="00944381" w:rsidRDefault="006E7C2A">
      <w:pPr>
        <w:rPr>
          <w:b/>
          <w:sz w:val="24"/>
        </w:rPr>
      </w:pPr>
    </w:p>
    <w:p w:rsidR="006E7C2A" w:rsidRPr="008879BA" w:rsidRDefault="008879BA" w:rsidP="008879BA">
      <w:pPr>
        <w:numPr>
          <w:ilvl w:val="1"/>
          <w:numId w:val="3"/>
        </w:numPr>
        <w:spacing w:line="276" w:lineRule="auto"/>
        <w:ind w:left="709" w:hanging="709"/>
        <w:jc w:val="both"/>
        <w:rPr>
          <w:sz w:val="24"/>
        </w:rPr>
      </w:pPr>
      <w:r>
        <w:rPr>
          <w:sz w:val="24"/>
        </w:rPr>
        <w:t xml:space="preserve">O orçamento total do Projeto é de U$114.000.000,00 (cento e quatorze milhões de dólares estadunidenses), sendo tais recursos </w:t>
      </w:r>
      <w:r w:rsidR="006E7C2A" w:rsidRPr="00944381">
        <w:rPr>
          <w:sz w:val="24"/>
        </w:rPr>
        <w:t>oriundos das seguintes fontes:</w:t>
      </w:r>
    </w:p>
    <w:p w:rsidR="008879BA" w:rsidRDefault="008879BA" w:rsidP="008879BA">
      <w:pPr>
        <w:numPr>
          <w:ilvl w:val="2"/>
          <w:numId w:val="3"/>
        </w:numPr>
        <w:spacing w:line="276" w:lineRule="auto"/>
        <w:jc w:val="both"/>
        <w:rPr>
          <w:sz w:val="24"/>
        </w:rPr>
      </w:pPr>
      <w:r>
        <w:rPr>
          <w:b/>
          <w:sz w:val="24"/>
        </w:rPr>
        <w:t xml:space="preserve">Financiamento: </w:t>
      </w:r>
      <w:r>
        <w:rPr>
          <w:sz w:val="24"/>
        </w:rPr>
        <w:t>r</w:t>
      </w:r>
      <w:r w:rsidR="006E7C2A" w:rsidRPr="00944381">
        <w:rPr>
          <w:sz w:val="24"/>
        </w:rPr>
        <w:t>ecursos do Capital Ordinário do Banco Interamericano de Desenvolvimento</w:t>
      </w:r>
      <w:r w:rsidR="0092701F" w:rsidRPr="00944381">
        <w:rPr>
          <w:sz w:val="24"/>
        </w:rPr>
        <w:t xml:space="preserve">, </w:t>
      </w:r>
      <w:r w:rsidR="006E7C2A" w:rsidRPr="00944381">
        <w:rPr>
          <w:sz w:val="24"/>
        </w:rPr>
        <w:t xml:space="preserve"> em montante total de U$ </w:t>
      </w:r>
      <w:r w:rsidR="00FF4EED">
        <w:rPr>
          <w:sz w:val="24"/>
        </w:rPr>
        <w:t>52.000.000</w:t>
      </w:r>
      <w:r w:rsidR="003173CF">
        <w:rPr>
          <w:sz w:val="24"/>
        </w:rPr>
        <w:t>,00</w:t>
      </w:r>
      <w:r w:rsidR="006E7C2A" w:rsidRPr="00944381">
        <w:rPr>
          <w:sz w:val="24"/>
        </w:rPr>
        <w:t xml:space="preserve"> (</w:t>
      </w:r>
      <w:r w:rsidR="00FF4EED">
        <w:rPr>
          <w:sz w:val="24"/>
          <w:szCs w:val="24"/>
        </w:rPr>
        <w:t>cinquenta e dois</w:t>
      </w:r>
      <w:r w:rsidR="003173CF">
        <w:rPr>
          <w:sz w:val="24"/>
          <w:szCs w:val="24"/>
        </w:rPr>
        <w:t xml:space="preserve"> milhões de </w:t>
      </w:r>
      <w:r w:rsidR="00766845" w:rsidRPr="00944381">
        <w:rPr>
          <w:sz w:val="24"/>
          <w:szCs w:val="24"/>
        </w:rPr>
        <w:t>dólares estadunidenses</w:t>
      </w:r>
      <w:r w:rsidR="006E7C2A" w:rsidRPr="00944381">
        <w:rPr>
          <w:sz w:val="24"/>
        </w:rPr>
        <w:t>).</w:t>
      </w:r>
    </w:p>
    <w:p w:rsidR="006E7C2A" w:rsidRPr="008879BA" w:rsidRDefault="008879BA" w:rsidP="008879BA">
      <w:pPr>
        <w:numPr>
          <w:ilvl w:val="2"/>
          <w:numId w:val="3"/>
        </w:numPr>
        <w:spacing w:line="276" w:lineRule="auto"/>
        <w:jc w:val="both"/>
        <w:rPr>
          <w:sz w:val="24"/>
        </w:rPr>
      </w:pPr>
      <w:r>
        <w:rPr>
          <w:b/>
          <w:sz w:val="24"/>
          <w:szCs w:val="24"/>
        </w:rPr>
        <w:t xml:space="preserve">Contrapartida Local: </w:t>
      </w:r>
      <w:r>
        <w:rPr>
          <w:sz w:val="24"/>
          <w:szCs w:val="24"/>
        </w:rPr>
        <w:t>r</w:t>
      </w:r>
      <w:r w:rsidR="006E7C2A" w:rsidRPr="008879BA">
        <w:rPr>
          <w:sz w:val="24"/>
          <w:szCs w:val="24"/>
        </w:rPr>
        <w:t xml:space="preserve">ecursos do Orçamento </w:t>
      </w:r>
      <w:r w:rsidR="00766845" w:rsidRPr="008879BA">
        <w:rPr>
          <w:sz w:val="24"/>
          <w:szCs w:val="24"/>
        </w:rPr>
        <w:t>Municipal</w:t>
      </w:r>
      <w:r w:rsidR="006E7C2A" w:rsidRPr="008879BA">
        <w:rPr>
          <w:sz w:val="24"/>
          <w:szCs w:val="24"/>
        </w:rPr>
        <w:t xml:space="preserve"> do Mutuário</w:t>
      </w:r>
      <w:r w:rsidR="003173CF" w:rsidRPr="008879BA">
        <w:rPr>
          <w:sz w:val="24"/>
          <w:szCs w:val="24"/>
        </w:rPr>
        <w:t xml:space="preserve"> e de transferências para investimentos</w:t>
      </w:r>
      <w:r w:rsidR="00FF4EED" w:rsidRPr="008879BA">
        <w:rPr>
          <w:sz w:val="24"/>
          <w:szCs w:val="24"/>
        </w:rPr>
        <w:t xml:space="preserve"> realizadas pelo</w:t>
      </w:r>
      <w:r w:rsidR="003173CF" w:rsidRPr="008879BA">
        <w:rPr>
          <w:sz w:val="24"/>
          <w:szCs w:val="24"/>
        </w:rPr>
        <w:t xml:space="preserve"> Ministério da Educação (MEC)</w:t>
      </w:r>
      <w:r w:rsidR="0092701F" w:rsidRPr="008879BA">
        <w:rPr>
          <w:sz w:val="24"/>
          <w:szCs w:val="24"/>
        </w:rPr>
        <w:t>,</w:t>
      </w:r>
      <w:r w:rsidR="006E7C2A" w:rsidRPr="008879BA">
        <w:rPr>
          <w:sz w:val="24"/>
          <w:szCs w:val="24"/>
        </w:rPr>
        <w:t xml:space="preserve"> </w:t>
      </w:r>
      <w:r w:rsidR="003173CF" w:rsidRPr="008879BA">
        <w:rPr>
          <w:sz w:val="24"/>
          <w:szCs w:val="24"/>
        </w:rPr>
        <w:t>num valor total de US$</w:t>
      </w:r>
      <w:r w:rsidR="00FF4EED" w:rsidRPr="008879BA">
        <w:rPr>
          <w:sz w:val="24"/>
        </w:rPr>
        <w:t>62</w:t>
      </w:r>
      <w:r w:rsidR="003173CF" w:rsidRPr="008879BA">
        <w:rPr>
          <w:sz w:val="24"/>
        </w:rPr>
        <w:t>.000.000,00 (</w:t>
      </w:r>
      <w:r w:rsidR="00FF4EED" w:rsidRPr="008879BA">
        <w:rPr>
          <w:sz w:val="24"/>
          <w:szCs w:val="24"/>
        </w:rPr>
        <w:t>sessenta e dois</w:t>
      </w:r>
      <w:r w:rsidR="003173CF" w:rsidRPr="008879BA">
        <w:rPr>
          <w:sz w:val="24"/>
          <w:szCs w:val="24"/>
        </w:rPr>
        <w:t xml:space="preserve"> milhões de dólares estadunidenses</w:t>
      </w:r>
      <w:r w:rsidR="003173CF" w:rsidRPr="008879BA">
        <w:rPr>
          <w:sz w:val="24"/>
        </w:rPr>
        <w:t>).</w:t>
      </w:r>
    </w:p>
    <w:p w:rsidR="008879BA" w:rsidRPr="00944381" w:rsidRDefault="008879BA" w:rsidP="008879BA">
      <w:pPr>
        <w:numPr>
          <w:ilvl w:val="1"/>
          <w:numId w:val="3"/>
        </w:numPr>
        <w:spacing w:line="276" w:lineRule="auto"/>
        <w:ind w:left="709" w:hanging="709"/>
        <w:jc w:val="both"/>
        <w:rPr>
          <w:sz w:val="24"/>
        </w:rPr>
      </w:pPr>
      <w:r>
        <w:rPr>
          <w:sz w:val="24"/>
        </w:rPr>
        <w:t>A distribuição do orçamento do Projeto por fonte dos recursos e componente encontra-se sumarizada na Tabela 2.</w:t>
      </w:r>
    </w:p>
    <w:p w:rsidR="003930FD" w:rsidRPr="00944381" w:rsidRDefault="003930FD" w:rsidP="008879BA">
      <w:pPr>
        <w:rPr>
          <w:b/>
          <w:sz w:val="24"/>
        </w:rPr>
      </w:pPr>
    </w:p>
    <w:p w:rsidR="006E7C2A" w:rsidRPr="00944381" w:rsidRDefault="008879BA" w:rsidP="00AC1218">
      <w:pPr>
        <w:jc w:val="center"/>
        <w:outlineLvl w:val="0"/>
        <w:rPr>
          <w:b/>
          <w:sz w:val="24"/>
        </w:rPr>
      </w:pPr>
      <w:r w:rsidRPr="008879BA">
        <w:rPr>
          <w:b/>
          <w:sz w:val="24"/>
        </w:rPr>
        <w:t>Tabela 2</w:t>
      </w:r>
      <w:r w:rsidR="006E7C2A" w:rsidRPr="00944381">
        <w:rPr>
          <w:b/>
          <w:sz w:val="24"/>
        </w:rPr>
        <w:t xml:space="preserve"> – Distribuição dos recursos do </w:t>
      </w:r>
      <w:r w:rsidR="00F67832">
        <w:rPr>
          <w:b/>
          <w:sz w:val="24"/>
        </w:rPr>
        <w:t>Projeto</w:t>
      </w:r>
      <w:r>
        <w:rPr>
          <w:b/>
          <w:sz w:val="24"/>
        </w:rPr>
        <w:t xml:space="preserve"> por F</w:t>
      </w:r>
      <w:r w:rsidR="006E7C2A" w:rsidRPr="00944381">
        <w:rPr>
          <w:b/>
          <w:sz w:val="24"/>
        </w:rPr>
        <w:t xml:space="preserve">onte </w:t>
      </w:r>
      <w:r>
        <w:rPr>
          <w:b/>
          <w:sz w:val="24"/>
        </w:rPr>
        <w:t>e C</w:t>
      </w:r>
      <w:r w:rsidR="003930FD" w:rsidRPr="00944381">
        <w:rPr>
          <w:b/>
          <w:sz w:val="24"/>
        </w:rPr>
        <w:t>omponente</w:t>
      </w:r>
      <w:r w:rsidR="006E7C2A" w:rsidRPr="00944381">
        <w:rPr>
          <w:b/>
          <w:sz w:val="24"/>
        </w:rPr>
        <w:t xml:space="preserve"> (em U$$</w:t>
      </w:r>
      <w:r w:rsidR="00FF4EED">
        <w:rPr>
          <w:b/>
          <w:sz w:val="24"/>
        </w:rPr>
        <w:t xml:space="preserve"> milhões</w:t>
      </w:r>
      <w:r w:rsidR="006E7C2A" w:rsidRPr="00944381">
        <w:rPr>
          <w:b/>
          <w:sz w:val="24"/>
        </w:rPr>
        <w:t>)</w:t>
      </w:r>
    </w:p>
    <w:tbl>
      <w:tblPr>
        <w:tblW w:w="6080" w:type="dxa"/>
        <w:jc w:val="center"/>
        <w:tblInd w:w="93" w:type="dxa"/>
        <w:tblLook w:val="04A0" w:firstRow="1" w:lastRow="0" w:firstColumn="1" w:lastColumn="0" w:noHBand="0" w:noVBand="1"/>
      </w:tblPr>
      <w:tblGrid>
        <w:gridCol w:w="3380"/>
        <w:gridCol w:w="900"/>
        <w:gridCol w:w="900"/>
        <w:gridCol w:w="900"/>
      </w:tblGrid>
      <w:tr w:rsidR="00FC18F3" w:rsidRPr="00FC18F3" w:rsidTr="00FC18F3">
        <w:trPr>
          <w:trHeight w:val="315"/>
          <w:jc w:val="center"/>
        </w:trPr>
        <w:tc>
          <w:tcPr>
            <w:tcW w:w="3380" w:type="dxa"/>
            <w:tcBorders>
              <w:top w:val="nil"/>
              <w:left w:val="nil"/>
              <w:bottom w:val="nil"/>
              <w:right w:val="nil"/>
            </w:tcBorders>
            <w:shd w:val="clear" w:color="auto" w:fill="auto"/>
            <w:noWrap/>
            <w:vAlign w:val="bottom"/>
            <w:hideMark/>
          </w:tcPr>
          <w:p w:rsidR="00FC18F3" w:rsidRPr="00FC18F3" w:rsidRDefault="00FC18F3" w:rsidP="00FC18F3">
            <w:pPr>
              <w:spacing w:line="360" w:lineRule="auto"/>
              <w:rPr>
                <w:b/>
                <w:color w:val="000000"/>
                <w:sz w:val="22"/>
                <w:szCs w:val="22"/>
                <w:lang w:eastAsia="en-US"/>
              </w:rPr>
            </w:pPr>
          </w:p>
        </w:tc>
        <w:tc>
          <w:tcPr>
            <w:tcW w:w="2700" w:type="dxa"/>
            <w:gridSpan w:val="3"/>
            <w:tcBorders>
              <w:top w:val="nil"/>
              <w:left w:val="nil"/>
              <w:bottom w:val="nil"/>
              <w:right w:val="nil"/>
            </w:tcBorders>
            <w:shd w:val="clear" w:color="auto" w:fill="auto"/>
            <w:noWrap/>
            <w:vAlign w:val="bottom"/>
            <w:hideMark/>
          </w:tcPr>
          <w:p w:rsidR="00FC18F3" w:rsidRPr="00FC18F3" w:rsidRDefault="00FC18F3" w:rsidP="00FC18F3">
            <w:pPr>
              <w:spacing w:line="360" w:lineRule="auto"/>
              <w:jc w:val="center"/>
              <w:rPr>
                <w:b/>
                <w:bCs/>
                <w:color w:val="000000"/>
                <w:sz w:val="22"/>
                <w:szCs w:val="22"/>
                <w:lang w:eastAsia="en-US"/>
              </w:rPr>
            </w:pPr>
          </w:p>
        </w:tc>
      </w:tr>
      <w:tr w:rsidR="00FC18F3" w:rsidRPr="00FC18F3" w:rsidTr="00FC18F3">
        <w:trPr>
          <w:trHeight w:val="315"/>
          <w:jc w:val="center"/>
        </w:trPr>
        <w:tc>
          <w:tcPr>
            <w:tcW w:w="3380" w:type="dxa"/>
            <w:tcBorders>
              <w:top w:val="nil"/>
              <w:left w:val="nil"/>
              <w:bottom w:val="nil"/>
              <w:right w:val="nil"/>
            </w:tcBorders>
            <w:shd w:val="clear" w:color="auto" w:fill="auto"/>
            <w:noWrap/>
            <w:vAlign w:val="bottom"/>
            <w:hideMark/>
          </w:tcPr>
          <w:p w:rsidR="00FC18F3" w:rsidRPr="00FC18F3" w:rsidRDefault="00FC18F3" w:rsidP="00FC18F3">
            <w:pPr>
              <w:spacing w:line="360" w:lineRule="auto"/>
              <w:rPr>
                <w:b/>
                <w:color w:val="000000"/>
                <w:sz w:val="22"/>
                <w:szCs w:val="22"/>
                <w:lang w:eastAsia="en-US"/>
              </w:rPr>
            </w:pPr>
            <w:r w:rsidRPr="00FC18F3">
              <w:rPr>
                <w:b/>
                <w:color w:val="000000"/>
                <w:sz w:val="22"/>
                <w:szCs w:val="22"/>
                <w:lang w:eastAsia="en-US"/>
              </w:rPr>
              <w:t>COMPONENTES</w:t>
            </w:r>
          </w:p>
        </w:tc>
        <w:tc>
          <w:tcPr>
            <w:tcW w:w="900" w:type="dxa"/>
            <w:tcBorders>
              <w:top w:val="nil"/>
              <w:left w:val="nil"/>
              <w:bottom w:val="nil"/>
              <w:right w:val="nil"/>
            </w:tcBorders>
            <w:shd w:val="clear" w:color="auto" w:fill="auto"/>
            <w:noWrap/>
            <w:vAlign w:val="center"/>
            <w:hideMark/>
          </w:tcPr>
          <w:p w:rsidR="00FC18F3" w:rsidRPr="00FC18F3" w:rsidRDefault="00FC18F3" w:rsidP="00FC18F3">
            <w:pPr>
              <w:spacing w:line="360" w:lineRule="auto"/>
              <w:jc w:val="center"/>
              <w:rPr>
                <w:b/>
                <w:bCs/>
                <w:color w:val="000000"/>
                <w:sz w:val="22"/>
                <w:szCs w:val="22"/>
                <w:lang w:eastAsia="en-US"/>
              </w:rPr>
            </w:pPr>
            <w:r w:rsidRPr="00FC18F3">
              <w:rPr>
                <w:b/>
                <w:bCs/>
                <w:color w:val="000000"/>
                <w:sz w:val="22"/>
                <w:szCs w:val="22"/>
                <w:lang w:eastAsia="en-US"/>
              </w:rPr>
              <w:t>BID</w:t>
            </w:r>
          </w:p>
        </w:tc>
        <w:tc>
          <w:tcPr>
            <w:tcW w:w="900" w:type="dxa"/>
            <w:tcBorders>
              <w:top w:val="nil"/>
              <w:left w:val="nil"/>
              <w:bottom w:val="nil"/>
              <w:right w:val="nil"/>
            </w:tcBorders>
            <w:shd w:val="clear" w:color="auto" w:fill="auto"/>
            <w:noWrap/>
            <w:vAlign w:val="center"/>
            <w:hideMark/>
          </w:tcPr>
          <w:p w:rsidR="00FC18F3" w:rsidRPr="00FC18F3" w:rsidRDefault="00FC18F3" w:rsidP="00FC18F3">
            <w:pPr>
              <w:spacing w:line="360" w:lineRule="auto"/>
              <w:jc w:val="center"/>
              <w:rPr>
                <w:b/>
                <w:bCs/>
                <w:color w:val="000000"/>
                <w:sz w:val="22"/>
                <w:szCs w:val="22"/>
                <w:lang w:eastAsia="en-US"/>
              </w:rPr>
            </w:pPr>
            <w:r w:rsidRPr="00FC18F3">
              <w:rPr>
                <w:b/>
                <w:bCs/>
                <w:color w:val="000000"/>
                <w:sz w:val="22"/>
                <w:szCs w:val="22"/>
                <w:lang w:eastAsia="en-US"/>
              </w:rPr>
              <w:t>LOC</w:t>
            </w:r>
          </w:p>
        </w:tc>
        <w:tc>
          <w:tcPr>
            <w:tcW w:w="900" w:type="dxa"/>
            <w:tcBorders>
              <w:top w:val="nil"/>
              <w:left w:val="nil"/>
              <w:bottom w:val="nil"/>
              <w:right w:val="nil"/>
            </w:tcBorders>
            <w:shd w:val="clear" w:color="auto" w:fill="auto"/>
            <w:noWrap/>
            <w:vAlign w:val="center"/>
            <w:hideMark/>
          </w:tcPr>
          <w:p w:rsidR="00FC18F3" w:rsidRPr="00FC18F3" w:rsidRDefault="00FC18F3" w:rsidP="00FC18F3">
            <w:pPr>
              <w:spacing w:line="360" w:lineRule="auto"/>
              <w:jc w:val="center"/>
              <w:rPr>
                <w:b/>
                <w:bCs/>
                <w:color w:val="000000"/>
                <w:sz w:val="22"/>
                <w:szCs w:val="22"/>
                <w:lang w:eastAsia="en-US"/>
              </w:rPr>
            </w:pPr>
            <w:r w:rsidRPr="00FC18F3">
              <w:rPr>
                <w:b/>
                <w:bCs/>
                <w:color w:val="000000"/>
                <w:sz w:val="22"/>
                <w:szCs w:val="22"/>
                <w:lang w:eastAsia="en-US"/>
              </w:rPr>
              <w:t>TOT</w:t>
            </w:r>
          </w:p>
        </w:tc>
      </w:tr>
      <w:tr w:rsidR="00FC18F3" w:rsidRPr="00FC18F3" w:rsidTr="00FC18F3">
        <w:trPr>
          <w:trHeight w:val="240"/>
          <w:jc w:val="center"/>
        </w:trPr>
        <w:tc>
          <w:tcPr>
            <w:tcW w:w="3380" w:type="dxa"/>
            <w:tcBorders>
              <w:top w:val="nil"/>
              <w:left w:val="nil"/>
              <w:bottom w:val="nil"/>
              <w:right w:val="nil"/>
            </w:tcBorders>
            <w:shd w:val="clear" w:color="auto" w:fill="auto"/>
            <w:vAlign w:val="bottom"/>
            <w:hideMark/>
          </w:tcPr>
          <w:p w:rsidR="00FC18F3" w:rsidRPr="00FC18F3" w:rsidRDefault="00FC18F3" w:rsidP="00FC18F3">
            <w:pPr>
              <w:spacing w:line="360" w:lineRule="auto"/>
              <w:rPr>
                <w:bCs/>
                <w:color w:val="000000"/>
                <w:sz w:val="22"/>
                <w:szCs w:val="22"/>
                <w:lang w:eastAsia="en-US"/>
              </w:rPr>
            </w:pPr>
            <w:r w:rsidRPr="00FC18F3">
              <w:rPr>
                <w:bCs/>
                <w:color w:val="000000"/>
                <w:sz w:val="22"/>
                <w:szCs w:val="22"/>
                <w:lang w:eastAsia="en-US"/>
              </w:rPr>
              <w:t>Componente I</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color w:val="000000"/>
                <w:sz w:val="22"/>
                <w:szCs w:val="22"/>
                <w:lang w:eastAsia="en-US"/>
              </w:rPr>
            </w:pPr>
            <w:r w:rsidRPr="00FC18F3">
              <w:rPr>
                <w:color w:val="000000"/>
                <w:sz w:val="22"/>
                <w:szCs w:val="22"/>
              </w:rPr>
              <w:t>29.74</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color w:val="000000"/>
                <w:sz w:val="22"/>
                <w:szCs w:val="22"/>
                <w:lang w:eastAsia="en-US"/>
              </w:rPr>
            </w:pPr>
            <w:r w:rsidRPr="00FC18F3">
              <w:rPr>
                <w:color w:val="000000"/>
                <w:sz w:val="22"/>
                <w:szCs w:val="22"/>
              </w:rPr>
              <w:t>50.42</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color w:val="000000"/>
                <w:sz w:val="22"/>
                <w:szCs w:val="22"/>
                <w:lang w:eastAsia="en-US"/>
              </w:rPr>
            </w:pPr>
            <w:r w:rsidRPr="00FC18F3">
              <w:rPr>
                <w:color w:val="000000"/>
                <w:sz w:val="22"/>
                <w:szCs w:val="22"/>
              </w:rPr>
              <w:t>80.16</w:t>
            </w:r>
          </w:p>
        </w:tc>
      </w:tr>
      <w:tr w:rsidR="00FC18F3" w:rsidRPr="00FC18F3" w:rsidTr="00FC18F3">
        <w:trPr>
          <w:trHeight w:val="240"/>
          <w:jc w:val="center"/>
        </w:trPr>
        <w:tc>
          <w:tcPr>
            <w:tcW w:w="3380" w:type="dxa"/>
            <w:tcBorders>
              <w:top w:val="nil"/>
              <w:left w:val="nil"/>
              <w:bottom w:val="nil"/>
              <w:right w:val="nil"/>
            </w:tcBorders>
            <w:shd w:val="clear" w:color="auto" w:fill="auto"/>
            <w:vAlign w:val="bottom"/>
            <w:hideMark/>
          </w:tcPr>
          <w:p w:rsidR="00FC18F3" w:rsidRPr="00FC18F3" w:rsidRDefault="00FC18F3" w:rsidP="00FC18F3">
            <w:pPr>
              <w:spacing w:line="360" w:lineRule="auto"/>
              <w:rPr>
                <w:bCs/>
                <w:color w:val="000000"/>
                <w:sz w:val="22"/>
                <w:szCs w:val="22"/>
                <w:lang w:eastAsia="en-US"/>
              </w:rPr>
            </w:pPr>
            <w:r w:rsidRPr="00FC18F3">
              <w:rPr>
                <w:bCs/>
                <w:color w:val="000000"/>
                <w:sz w:val="22"/>
                <w:szCs w:val="22"/>
                <w:lang w:eastAsia="en-US"/>
              </w:rPr>
              <w:t>Componente II</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color w:val="000000"/>
                <w:sz w:val="22"/>
                <w:szCs w:val="22"/>
                <w:lang w:eastAsia="en-US"/>
              </w:rPr>
            </w:pPr>
            <w:r w:rsidRPr="00FC18F3">
              <w:rPr>
                <w:color w:val="000000"/>
                <w:sz w:val="22"/>
                <w:szCs w:val="22"/>
              </w:rPr>
              <w:t>14.87</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color w:val="000000"/>
                <w:sz w:val="22"/>
                <w:szCs w:val="22"/>
                <w:lang w:eastAsia="en-US"/>
              </w:rPr>
            </w:pPr>
            <w:r w:rsidRPr="00FC18F3">
              <w:rPr>
                <w:color w:val="000000"/>
                <w:sz w:val="22"/>
                <w:szCs w:val="22"/>
              </w:rPr>
              <w:t>4.65</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color w:val="000000"/>
                <w:sz w:val="22"/>
                <w:szCs w:val="22"/>
                <w:lang w:eastAsia="en-US"/>
              </w:rPr>
            </w:pPr>
            <w:r w:rsidRPr="00FC18F3">
              <w:rPr>
                <w:color w:val="000000"/>
                <w:sz w:val="22"/>
                <w:szCs w:val="22"/>
              </w:rPr>
              <w:t>19.53</w:t>
            </w:r>
          </w:p>
        </w:tc>
      </w:tr>
      <w:tr w:rsidR="00FC18F3" w:rsidRPr="00FC18F3" w:rsidTr="00FC18F3">
        <w:trPr>
          <w:trHeight w:val="240"/>
          <w:jc w:val="center"/>
        </w:trPr>
        <w:tc>
          <w:tcPr>
            <w:tcW w:w="3380" w:type="dxa"/>
            <w:tcBorders>
              <w:top w:val="nil"/>
              <w:left w:val="nil"/>
              <w:bottom w:val="nil"/>
              <w:right w:val="nil"/>
            </w:tcBorders>
            <w:shd w:val="clear" w:color="auto" w:fill="auto"/>
            <w:vAlign w:val="bottom"/>
            <w:hideMark/>
          </w:tcPr>
          <w:p w:rsidR="00FC18F3" w:rsidRPr="00FC18F3" w:rsidRDefault="00FC18F3" w:rsidP="00FC18F3">
            <w:pPr>
              <w:spacing w:line="360" w:lineRule="auto"/>
              <w:rPr>
                <w:bCs/>
                <w:color w:val="000000"/>
                <w:sz w:val="22"/>
                <w:szCs w:val="22"/>
                <w:lang w:eastAsia="en-US"/>
              </w:rPr>
            </w:pPr>
            <w:r w:rsidRPr="00FC18F3">
              <w:rPr>
                <w:bCs/>
                <w:color w:val="000000"/>
                <w:sz w:val="22"/>
                <w:szCs w:val="22"/>
                <w:lang w:eastAsia="en-US"/>
              </w:rPr>
              <w:t>Componente III</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color w:val="000000"/>
                <w:sz w:val="22"/>
                <w:szCs w:val="22"/>
                <w:lang w:eastAsia="en-US"/>
              </w:rPr>
            </w:pPr>
            <w:r w:rsidRPr="00FC18F3">
              <w:rPr>
                <w:color w:val="000000"/>
                <w:sz w:val="22"/>
                <w:szCs w:val="22"/>
              </w:rPr>
              <w:t>5.48</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color w:val="000000"/>
                <w:sz w:val="22"/>
                <w:szCs w:val="22"/>
                <w:lang w:eastAsia="en-US"/>
              </w:rPr>
            </w:pPr>
            <w:r w:rsidRPr="00FC18F3">
              <w:rPr>
                <w:color w:val="000000"/>
                <w:sz w:val="22"/>
                <w:szCs w:val="22"/>
              </w:rPr>
              <w:t>3.81</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color w:val="000000"/>
                <w:sz w:val="22"/>
                <w:szCs w:val="22"/>
                <w:lang w:eastAsia="en-US"/>
              </w:rPr>
            </w:pPr>
            <w:r w:rsidRPr="00FC18F3">
              <w:rPr>
                <w:color w:val="000000"/>
                <w:sz w:val="22"/>
                <w:szCs w:val="22"/>
              </w:rPr>
              <w:t>9.28</w:t>
            </w:r>
          </w:p>
        </w:tc>
      </w:tr>
      <w:tr w:rsidR="00FC18F3" w:rsidRPr="00FC18F3" w:rsidTr="00FC18F3">
        <w:trPr>
          <w:trHeight w:val="240"/>
          <w:jc w:val="center"/>
        </w:trPr>
        <w:tc>
          <w:tcPr>
            <w:tcW w:w="3380" w:type="dxa"/>
            <w:tcBorders>
              <w:top w:val="nil"/>
              <w:left w:val="nil"/>
              <w:bottom w:val="nil"/>
              <w:right w:val="nil"/>
            </w:tcBorders>
            <w:shd w:val="clear" w:color="auto" w:fill="auto"/>
            <w:vAlign w:val="bottom"/>
            <w:hideMark/>
          </w:tcPr>
          <w:p w:rsidR="00FC18F3" w:rsidRPr="00FC18F3" w:rsidRDefault="00FC18F3" w:rsidP="00FC18F3">
            <w:pPr>
              <w:spacing w:line="360" w:lineRule="auto"/>
              <w:rPr>
                <w:bCs/>
                <w:color w:val="000000"/>
                <w:sz w:val="22"/>
                <w:szCs w:val="22"/>
                <w:lang w:eastAsia="en-US"/>
              </w:rPr>
            </w:pPr>
            <w:r w:rsidRPr="00FC18F3">
              <w:rPr>
                <w:bCs/>
                <w:color w:val="000000"/>
                <w:sz w:val="22"/>
                <w:szCs w:val="22"/>
                <w:lang w:eastAsia="en-US"/>
              </w:rPr>
              <w:t>Componente IV</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color w:val="000000"/>
                <w:sz w:val="22"/>
                <w:szCs w:val="22"/>
                <w:lang w:eastAsia="en-US"/>
              </w:rPr>
            </w:pPr>
            <w:r w:rsidRPr="00FC18F3">
              <w:rPr>
                <w:color w:val="000000"/>
                <w:sz w:val="22"/>
                <w:szCs w:val="22"/>
              </w:rPr>
              <w:t>1.91</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color w:val="000000"/>
                <w:sz w:val="22"/>
                <w:szCs w:val="22"/>
                <w:lang w:eastAsia="en-US"/>
              </w:rPr>
            </w:pPr>
            <w:r w:rsidRPr="00FC18F3">
              <w:rPr>
                <w:color w:val="000000"/>
                <w:sz w:val="22"/>
                <w:szCs w:val="22"/>
              </w:rPr>
              <w:t>3.11</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color w:val="000000"/>
                <w:sz w:val="22"/>
                <w:szCs w:val="22"/>
                <w:lang w:eastAsia="en-US"/>
              </w:rPr>
            </w:pPr>
            <w:r w:rsidRPr="00FC18F3">
              <w:rPr>
                <w:color w:val="000000"/>
                <w:sz w:val="22"/>
                <w:szCs w:val="22"/>
              </w:rPr>
              <w:t>5.02</w:t>
            </w:r>
          </w:p>
        </w:tc>
      </w:tr>
      <w:tr w:rsidR="00FC18F3" w:rsidRPr="00FC18F3" w:rsidTr="00FC18F3">
        <w:trPr>
          <w:trHeight w:val="240"/>
          <w:jc w:val="center"/>
        </w:trPr>
        <w:tc>
          <w:tcPr>
            <w:tcW w:w="3380" w:type="dxa"/>
            <w:tcBorders>
              <w:top w:val="nil"/>
              <w:left w:val="nil"/>
              <w:bottom w:val="nil"/>
              <w:right w:val="nil"/>
            </w:tcBorders>
            <w:shd w:val="clear" w:color="auto" w:fill="auto"/>
            <w:vAlign w:val="bottom"/>
            <w:hideMark/>
          </w:tcPr>
          <w:p w:rsidR="00FC18F3" w:rsidRPr="00FC18F3" w:rsidRDefault="00FC18F3" w:rsidP="00FC18F3">
            <w:pPr>
              <w:spacing w:line="360" w:lineRule="auto"/>
              <w:rPr>
                <w:b/>
                <w:bCs/>
                <w:color w:val="000000"/>
                <w:sz w:val="22"/>
                <w:szCs w:val="22"/>
                <w:lang w:eastAsia="en-US"/>
              </w:rPr>
            </w:pPr>
            <w:r w:rsidRPr="00FC18F3">
              <w:rPr>
                <w:b/>
                <w:bCs/>
                <w:color w:val="000000"/>
                <w:sz w:val="22"/>
                <w:szCs w:val="22"/>
                <w:lang w:eastAsia="en-US"/>
              </w:rPr>
              <w:t>Total U$</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b/>
                <w:color w:val="000000"/>
                <w:sz w:val="22"/>
                <w:szCs w:val="22"/>
                <w:lang w:eastAsia="en-US"/>
              </w:rPr>
            </w:pPr>
            <w:r w:rsidRPr="00FC18F3">
              <w:rPr>
                <w:b/>
                <w:color w:val="000000"/>
                <w:sz w:val="22"/>
                <w:szCs w:val="22"/>
              </w:rPr>
              <w:t>52.00</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b/>
                <w:color w:val="000000"/>
                <w:sz w:val="22"/>
                <w:szCs w:val="22"/>
                <w:lang w:eastAsia="en-US"/>
              </w:rPr>
            </w:pPr>
            <w:r w:rsidRPr="00FC18F3">
              <w:rPr>
                <w:b/>
                <w:color w:val="000000"/>
                <w:sz w:val="22"/>
                <w:szCs w:val="22"/>
              </w:rPr>
              <w:t>62.00</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b/>
                <w:color w:val="000000"/>
                <w:sz w:val="22"/>
                <w:szCs w:val="22"/>
                <w:lang w:eastAsia="en-US"/>
              </w:rPr>
            </w:pPr>
            <w:r w:rsidRPr="00FC18F3">
              <w:rPr>
                <w:b/>
                <w:color w:val="000000"/>
                <w:sz w:val="22"/>
                <w:szCs w:val="22"/>
              </w:rPr>
              <w:t>114.00</w:t>
            </w:r>
          </w:p>
        </w:tc>
      </w:tr>
      <w:tr w:rsidR="00FC18F3" w:rsidRPr="00FC18F3" w:rsidTr="00FC18F3">
        <w:trPr>
          <w:trHeight w:val="240"/>
          <w:jc w:val="center"/>
        </w:trPr>
        <w:tc>
          <w:tcPr>
            <w:tcW w:w="3380" w:type="dxa"/>
            <w:tcBorders>
              <w:top w:val="nil"/>
              <w:left w:val="nil"/>
              <w:bottom w:val="nil"/>
              <w:right w:val="nil"/>
            </w:tcBorders>
            <w:shd w:val="clear" w:color="auto" w:fill="auto"/>
            <w:vAlign w:val="bottom"/>
            <w:hideMark/>
          </w:tcPr>
          <w:p w:rsidR="00FC18F3" w:rsidRPr="00FC18F3" w:rsidRDefault="00FC18F3" w:rsidP="00FC18F3">
            <w:pPr>
              <w:spacing w:line="360" w:lineRule="auto"/>
              <w:rPr>
                <w:b/>
                <w:bCs/>
                <w:color w:val="000000"/>
                <w:sz w:val="22"/>
                <w:szCs w:val="22"/>
                <w:lang w:eastAsia="en-US"/>
              </w:rPr>
            </w:pPr>
            <w:r w:rsidRPr="00FC18F3">
              <w:rPr>
                <w:b/>
                <w:bCs/>
                <w:color w:val="000000"/>
                <w:sz w:val="22"/>
                <w:szCs w:val="22"/>
                <w:lang w:eastAsia="en-US"/>
              </w:rPr>
              <w:t>% Total</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b/>
                <w:color w:val="000000"/>
                <w:sz w:val="22"/>
                <w:szCs w:val="22"/>
                <w:lang w:eastAsia="en-US"/>
              </w:rPr>
            </w:pPr>
            <w:r w:rsidRPr="00FC18F3">
              <w:rPr>
                <w:b/>
                <w:color w:val="000000"/>
                <w:sz w:val="22"/>
                <w:szCs w:val="22"/>
              </w:rPr>
              <w:t>45.6%</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b/>
                <w:color w:val="000000"/>
                <w:sz w:val="22"/>
                <w:szCs w:val="22"/>
                <w:lang w:eastAsia="en-US"/>
              </w:rPr>
            </w:pPr>
            <w:r w:rsidRPr="00FC18F3">
              <w:rPr>
                <w:b/>
                <w:color w:val="000000"/>
                <w:sz w:val="22"/>
                <w:szCs w:val="22"/>
              </w:rPr>
              <w:t>54.4%</w:t>
            </w:r>
          </w:p>
        </w:tc>
        <w:tc>
          <w:tcPr>
            <w:tcW w:w="900" w:type="dxa"/>
            <w:tcBorders>
              <w:top w:val="nil"/>
              <w:left w:val="nil"/>
              <w:bottom w:val="nil"/>
              <w:right w:val="nil"/>
            </w:tcBorders>
            <w:shd w:val="clear" w:color="auto" w:fill="auto"/>
            <w:noWrap/>
            <w:vAlign w:val="bottom"/>
          </w:tcPr>
          <w:p w:rsidR="00FC18F3" w:rsidRPr="00FC18F3" w:rsidRDefault="00FC18F3" w:rsidP="00FC18F3">
            <w:pPr>
              <w:spacing w:line="360" w:lineRule="auto"/>
              <w:jc w:val="center"/>
              <w:rPr>
                <w:b/>
                <w:color w:val="000000"/>
                <w:sz w:val="22"/>
                <w:szCs w:val="22"/>
                <w:lang w:eastAsia="en-US"/>
              </w:rPr>
            </w:pPr>
            <w:r w:rsidRPr="00FC18F3">
              <w:rPr>
                <w:b/>
                <w:color w:val="000000"/>
                <w:sz w:val="22"/>
                <w:szCs w:val="22"/>
                <w:lang w:eastAsia="en-US"/>
              </w:rPr>
              <w:t>100%</w:t>
            </w:r>
          </w:p>
        </w:tc>
      </w:tr>
    </w:tbl>
    <w:p w:rsidR="00FC18F3" w:rsidRDefault="00FC18F3" w:rsidP="00FC18F3">
      <w:pPr>
        <w:spacing w:line="276" w:lineRule="auto"/>
        <w:jc w:val="both"/>
        <w:rPr>
          <w:rFonts w:ascii="Calibri" w:hAnsi="Calibri"/>
          <w:sz w:val="16"/>
          <w:szCs w:val="16"/>
        </w:rPr>
      </w:pPr>
    </w:p>
    <w:p w:rsidR="00766845" w:rsidRPr="00FC18F3" w:rsidRDefault="00FF4EED" w:rsidP="00FC18F3">
      <w:pPr>
        <w:spacing w:line="276" w:lineRule="auto"/>
        <w:ind w:left="1890"/>
        <w:jc w:val="both"/>
        <w:rPr>
          <w:sz w:val="16"/>
          <w:szCs w:val="16"/>
        </w:rPr>
      </w:pPr>
      <w:r w:rsidRPr="00FC18F3">
        <w:rPr>
          <w:sz w:val="16"/>
          <w:szCs w:val="16"/>
        </w:rPr>
        <w:t>Taxa de câ</w:t>
      </w:r>
      <w:r w:rsidR="00B87DCE" w:rsidRPr="00FC18F3">
        <w:rPr>
          <w:sz w:val="16"/>
          <w:szCs w:val="16"/>
        </w:rPr>
        <w:t>mbio: US$1 = R$2.20</w:t>
      </w:r>
      <w:r w:rsidR="003930FD" w:rsidRPr="00FC18F3">
        <w:rPr>
          <w:sz w:val="16"/>
          <w:szCs w:val="16"/>
        </w:rPr>
        <w:t>.</w:t>
      </w:r>
    </w:p>
    <w:p w:rsidR="00766845" w:rsidRPr="00944381" w:rsidRDefault="00766845" w:rsidP="00766845">
      <w:pPr>
        <w:spacing w:line="276" w:lineRule="auto"/>
        <w:ind w:left="720"/>
        <w:jc w:val="both"/>
        <w:rPr>
          <w:b/>
          <w:sz w:val="24"/>
        </w:rPr>
      </w:pPr>
    </w:p>
    <w:p w:rsidR="003930FD" w:rsidRPr="00944381" w:rsidRDefault="003930FD" w:rsidP="00766845">
      <w:pPr>
        <w:spacing w:line="276" w:lineRule="auto"/>
        <w:ind w:left="720"/>
        <w:jc w:val="both"/>
        <w:rPr>
          <w:b/>
          <w:sz w:val="24"/>
        </w:rPr>
      </w:pPr>
    </w:p>
    <w:p w:rsidR="006E7C2A" w:rsidRPr="00944381" w:rsidRDefault="006E7C2A" w:rsidP="00404F27">
      <w:pPr>
        <w:numPr>
          <w:ilvl w:val="0"/>
          <w:numId w:val="11"/>
        </w:numPr>
        <w:spacing w:line="276" w:lineRule="auto"/>
        <w:jc w:val="both"/>
        <w:rPr>
          <w:b/>
          <w:sz w:val="24"/>
        </w:rPr>
      </w:pPr>
      <w:r w:rsidRPr="00944381">
        <w:rPr>
          <w:b/>
          <w:sz w:val="24"/>
        </w:rPr>
        <w:t>Condições Prévias ao Primeiro</w:t>
      </w:r>
      <w:r w:rsidR="008879BA">
        <w:rPr>
          <w:b/>
          <w:sz w:val="24"/>
        </w:rPr>
        <w:t xml:space="preserve"> e Segundo</w:t>
      </w:r>
      <w:r w:rsidRPr="00944381">
        <w:rPr>
          <w:b/>
          <w:sz w:val="24"/>
        </w:rPr>
        <w:t xml:space="preserve"> Desembolso</w:t>
      </w:r>
      <w:r w:rsidR="008879BA">
        <w:rPr>
          <w:b/>
          <w:sz w:val="24"/>
        </w:rPr>
        <w:t>s do Financiamento</w:t>
      </w:r>
    </w:p>
    <w:p w:rsidR="0053554F" w:rsidRPr="00944381" w:rsidRDefault="0053554F" w:rsidP="0053554F">
      <w:pPr>
        <w:spacing w:line="276" w:lineRule="auto"/>
        <w:ind w:left="720"/>
        <w:jc w:val="both"/>
        <w:rPr>
          <w:b/>
          <w:sz w:val="24"/>
        </w:rPr>
      </w:pPr>
    </w:p>
    <w:p w:rsidR="008879BA" w:rsidRPr="007D7661" w:rsidRDefault="006E7C2A" w:rsidP="008879BA">
      <w:pPr>
        <w:numPr>
          <w:ilvl w:val="1"/>
          <w:numId w:val="3"/>
        </w:numPr>
        <w:spacing w:line="276" w:lineRule="auto"/>
        <w:ind w:left="709" w:hanging="709"/>
        <w:jc w:val="both"/>
        <w:rPr>
          <w:sz w:val="24"/>
        </w:rPr>
      </w:pPr>
      <w:r w:rsidRPr="007D7661">
        <w:rPr>
          <w:sz w:val="24"/>
        </w:rPr>
        <w:t>Ademais das condições estabelecidas no Artigo 4º.01 das Normas Gerais do Contrato de Empréstimo, o Órgão Executor deverá</w:t>
      </w:r>
      <w:r w:rsidR="002A4EDD" w:rsidRPr="007D7661">
        <w:rPr>
          <w:sz w:val="24"/>
        </w:rPr>
        <w:t xml:space="preserve"> demonstrar, à satisfação do Banco</w:t>
      </w:r>
      <w:r w:rsidRPr="007D7661">
        <w:rPr>
          <w:sz w:val="24"/>
        </w:rPr>
        <w:t>, antes do primeiro desembolso dos recursos do Financiamento</w:t>
      </w:r>
      <w:r w:rsidR="002A4EDD" w:rsidRPr="007D7661">
        <w:rPr>
          <w:sz w:val="24"/>
        </w:rPr>
        <w:t xml:space="preserve">, </w:t>
      </w:r>
      <w:r w:rsidR="007D7661" w:rsidRPr="007D7661">
        <w:rPr>
          <w:sz w:val="24"/>
        </w:rPr>
        <w:t xml:space="preserve">i) </w:t>
      </w:r>
      <w:r w:rsidR="002A4EDD" w:rsidRPr="007D7661">
        <w:rPr>
          <w:sz w:val="24"/>
        </w:rPr>
        <w:t>que foi criada por meio de Lei Municipal a</w:t>
      </w:r>
      <w:r w:rsidR="008879BA" w:rsidRPr="007D7661">
        <w:rPr>
          <w:sz w:val="24"/>
        </w:rPr>
        <w:t xml:space="preserve"> UGP </w:t>
      </w:r>
      <w:r w:rsidR="002A4EDD" w:rsidRPr="007D7661">
        <w:rPr>
          <w:sz w:val="24"/>
        </w:rPr>
        <w:t>e que ela se encontra em funcionamento</w:t>
      </w:r>
      <w:r w:rsidR="007D7661" w:rsidRPr="007D7661">
        <w:rPr>
          <w:sz w:val="24"/>
        </w:rPr>
        <w:t xml:space="preserve">; e ii) que se encontra em processo de </w:t>
      </w:r>
      <w:r w:rsidR="009D0C33" w:rsidRPr="007D7661">
        <w:rPr>
          <w:sz w:val="24"/>
        </w:rPr>
        <w:t>implementação</w:t>
      </w:r>
      <w:r w:rsidR="007D7661" w:rsidRPr="007D7661">
        <w:rPr>
          <w:sz w:val="24"/>
        </w:rPr>
        <w:t xml:space="preserve"> um Sistema de </w:t>
      </w:r>
      <w:r w:rsidR="009D0C33" w:rsidRPr="007D7661">
        <w:rPr>
          <w:sz w:val="24"/>
        </w:rPr>
        <w:t>Gest</w:t>
      </w:r>
      <w:r w:rsidR="009D0C33">
        <w:rPr>
          <w:sz w:val="24"/>
        </w:rPr>
        <w:t>ão</w:t>
      </w:r>
      <w:r w:rsidR="007D7661">
        <w:rPr>
          <w:sz w:val="24"/>
        </w:rPr>
        <w:t xml:space="preserve"> </w:t>
      </w:r>
      <w:r w:rsidR="007D7661" w:rsidRPr="007D7661">
        <w:rPr>
          <w:sz w:val="24"/>
        </w:rPr>
        <w:t>de Pro</w:t>
      </w:r>
      <w:r w:rsidR="007D7661">
        <w:rPr>
          <w:sz w:val="24"/>
        </w:rPr>
        <w:t>j</w:t>
      </w:r>
      <w:r w:rsidR="007D7661" w:rsidRPr="007D7661">
        <w:rPr>
          <w:sz w:val="24"/>
        </w:rPr>
        <w:t xml:space="preserve">etos que permita </w:t>
      </w:r>
      <w:r w:rsidR="007D7661">
        <w:rPr>
          <w:sz w:val="24"/>
        </w:rPr>
        <w:t>o</w:t>
      </w:r>
      <w:r w:rsidR="007D7661" w:rsidRPr="007D7661">
        <w:rPr>
          <w:sz w:val="24"/>
        </w:rPr>
        <w:t xml:space="preserve"> registro </w:t>
      </w:r>
      <w:r w:rsidR="007D7661">
        <w:rPr>
          <w:sz w:val="24"/>
        </w:rPr>
        <w:t>e</w:t>
      </w:r>
      <w:r w:rsidR="007D7661" w:rsidRPr="007D7661">
        <w:rPr>
          <w:sz w:val="24"/>
        </w:rPr>
        <w:t xml:space="preserve"> a </w:t>
      </w:r>
      <w:r w:rsidR="009D0C33">
        <w:rPr>
          <w:sz w:val="24"/>
        </w:rPr>
        <w:t>preparação dos relatórios</w:t>
      </w:r>
      <w:r w:rsidR="007D7661" w:rsidRPr="007D7661">
        <w:rPr>
          <w:sz w:val="24"/>
        </w:rPr>
        <w:t xml:space="preserve"> requeridos p</w:t>
      </w:r>
      <w:r w:rsidR="009D0C33">
        <w:rPr>
          <w:sz w:val="24"/>
        </w:rPr>
        <w:t>e</w:t>
      </w:r>
      <w:r w:rsidR="007D7661" w:rsidRPr="007D7661">
        <w:rPr>
          <w:sz w:val="24"/>
        </w:rPr>
        <w:t>l</w:t>
      </w:r>
      <w:r w:rsidR="009D0C33">
        <w:rPr>
          <w:sz w:val="24"/>
        </w:rPr>
        <w:t>o</w:t>
      </w:r>
      <w:r w:rsidR="007D7661" w:rsidRPr="007D7661">
        <w:rPr>
          <w:sz w:val="24"/>
        </w:rPr>
        <w:t xml:space="preserve"> Banco</w:t>
      </w:r>
      <w:r w:rsidR="008879BA" w:rsidRPr="007D7661">
        <w:rPr>
          <w:sz w:val="24"/>
        </w:rPr>
        <w:t xml:space="preserve">. </w:t>
      </w:r>
    </w:p>
    <w:p w:rsidR="008879BA" w:rsidRPr="002A4EDD" w:rsidRDefault="002A4EDD" w:rsidP="008879BA">
      <w:pPr>
        <w:numPr>
          <w:ilvl w:val="1"/>
          <w:numId w:val="3"/>
        </w:numPr>
        <w:spacing w:line="276" w:lineRule="auto"/>
        <w:ind w:left="709" w:hanging="709"/>
        <w:jc w:val="both"/>
        <w:rPr>
          <w:b/>
          <w:sz w:val="24"/>
        </w:rPr>
      </w:pPr>
      <w:r w:rsidRPr="002A4EDD">
        <w:rPr>
          <w:sz w:val="24"/>
        </w:rPr>
        <w:t>Por sua vez, para poder receber o segundo desembolso dos recursos do Empréstimo, a SEMED deverá comprovar</w:t>
      </w:r>
      <w:r w:rsidR="008879BA" w:rsidRPr="002A4EDD">
        <w:rPr>
          <w:sz w:val="24"/>
        </w:rPr>
        <w:t>, demonstrar, à satisfação do Banco</w:t>
      </w:r>
      <w:r w:rsidRPr="002A4EDD">
        <w:rPr>
          <w:sz w:val="24"/>
        </w:rPr>
        <w:t>, a entrada em vigor do presente Regulamento Operativo, por meio de Portaria do Secretário Municipal de Educação ou normativa de autoridade superior.</w:t>
      </w:r>
    </w:p>
    <w:p w:rsidR="006E7C2A" w:rsidRPr="00944381" w:rsidRDefault="006E7C2A">
      <w:pPr>
        <w:spacing w:line="276" w:lineRule="auto"/>
        <w:jc w:val="both"/>
        <w:rPr>
          <w:b/>
          <w:sz w:val="24"/>
        </w:rPr>
      </w:pPr>
    </w:p>
    <w:p w:rsidR="006E7C2A" w:rsidRPr="00944381" w:rsidRDefault="006E7C2A" w:rsidP="00404F27">
      <w:pPr>
        <w:numPr>
          <w:ilvl w:val="0"/>
          <w:numId w:val="11"/>
        </w:numPr>
        <w:spacing w:line="276" w:lineRule="auto"/>
        <w:jc w:val="both"/>
        <w:rPr>
          <w:b/>
          <w:sz w:val="24"/>
        </w:rPr>
      </w:pPr>
      <w:r w:rsidRPr="00944381">
        <w:rPr>
          <w:b/>
          <w:sz w:val="24"/>
        </w:rPr>
        <w:t>Dos Desembolsos e Repasses</w:t>
      </w:r>
    </w:p>
    <w:p w:rsidR="0053554F" w:rsidRPr="00944381" w:rsidRDefault="0053554F" w:rsidP="0053554F">
      <w:pPr>
        <w:spacing w:line="276" w:lineRule="auto"/>
        <w:ind w:left="720"/>
        <w:jc w:val="both"/>
        <w:rPr>
          <w:b/>
          <w:sz w:val="24"/>
        </w:rPr>
      </w:pPr>
    </w:p>
    <w:p w:rsidR="004C06CC" w:rsidRPr="00B41A17" w:rsidRDefault="004C06CC" w:rsidP="004C06CC">
      <w:pPr>
        <w:numPr>
          <w:ilvl w:val="1"/>
          <w:numId w:val="3"/>
        </w:numPr>
        <w:spacing w:line="276" w:lineRule="auto"/>
        <w:ind w:left="709" w:hanging="709"/>
        <w:jc w:val="both"/>
        <w:rPr>
          <w:sz w:val="24"/>
        </w:rPr>
      </w:pPr>
      <w:r w:rsidRPr="00B41A17">
        <w:rPr>
          <w:sz w:val="24"/>
        </w:rPr>
        <w:t>Para a execução da operação, os métodos de desembolso disponíveis são os seguintes:</w:t>
      </w:r>
    </w:p>
    <w:p w:rsidR="004C06CC" w:rsidRPr="00B41A17" w:rsidRDefault="004C06CC" w:rsidP="004C06CC">
      <w:pPr>
        <w:numPr>
          <w:ilvl w:val="2"/>
          <w:numId w:val="3"/>
        </w:numPr>
        <w:spacing w:line="276" w:lineRule="auto"/>
        <w:jc w:val="both"/>
        <w:rPr>
          <w:sz w:val="24"/>
        </w:rPr>
      </w:pPr>
      <w:r w:rsidRPr="00B41A17">
        <w:rPr>
          <w:sz w:val="24"/>
        </w:rPr>
        <w:lastRenderedPageBreak/>
        <w:t xml:space="preserve">Adiantamentos: São antecipações de recursos com base nas necessidades reais de liquidez do </w:t>
      </w:r>
      <w:r w:rsidR="00F67832">
        <w:rPr>
          <w:sz w:val="24"/>
        </w:rPr>
        <w:t>Projeto</w:t>
      </w:r>
      <w:r w:rsidRPr="00B41A17">
        <w:rPr>
          <w:sz w:val="24"/>
        </w:rPr>
        <w:t>, respaldadas por compromissos assinados (contratos), ou previstas com um alto grau de certeza – por um prazo prede</w:t>
      </w:r>
      <w:r w:rsidR="00800E88">
        <w:rPr>
          <w:sz w:val="24"/>
        </w:rPr>
        <w:t>terminado e acordado com a SEMED</w:t>
      </w:r>
      <w:r w:rsidRPr="00B41A17">
        <w:rPr>
          <w:sz w:val="24"/>
        </w:rPr>
        <w:t xml:space="preserve"> - para o pagamento pontual de gastos elegíveis imputáveis a empréstimos ou outro tipo de financiamento do Banco.  Esse método, além de contribuir, geralmente, para a administração e o controle adequados do uso de recursos dos projetos, facilita, particularmente, a prestação de contas daqueles </w:t>
      </w:r>
      <w:r w:rsidR="00F67832">
        <w:rPr>
          <w:sz w:val="24"/>
        </w:rPr>
        <w:t>Projeto</w:t>
      </w:r>
      <w:r w:rsidRPr="00B41A17">
        <w:rPr>
          <w:sz w:val="24"/>
        </w:rPr>
        <w:t xml:space="preserve">s que determinam seu progresso físico-financeiro com base em metas ou marcos. Essas necessidades de liquidez surgem do plano financeiro do </w:t>
      </w:r>
      <w:r w:rsidR="00F67832">
        <w:rPr>
          <w:sz w:val="24"/>
        </w:rPr>
        <w:t>Projeto</w:t>
      </w:r>
      <w:r w:rsidRPr="00B41A17">
        <w:rPr>
          <w:sz w:val="24"/>
        </w:rPr>
        <w:t xml:space="preserve">, que deve ser articulado com o Plano Operacional Anual (POA) e o Plano de Aquisições (PA).   Um aspecto que não deve ser negligenciado é a garantia de que os recursos do </w:t>
      </w:r>
      <w:r w:rsidR="00F67832">
        <w:rPr>
          <w:sz w:val="24"/>
        </w:rPr>
        <w:t>Projeto</w:t>
      </w:r>
      <w:r w:rsidRPr="00B41A17">
        <w:rPr>
          <w:sz w:val="24"/>
        </w:rPr>
        <w:t xml:space="preserve"> sejam incorporados ao orçamento geral do </w:t>
      </w:r>
      <w:r w:rsidR="00B41A17" w:rsidRPr="00B41A17">
        <w:rPr>
          <w:sz w:val="24"/>
        </w:rPr>
        <w:t>município</w:t>
      </w:r>
      <w:r w:rsidRPr="00B41A17">
        <w:rPr>
          <w:sz w:val="24"/>
        </w:rPr>
        <w:t>, já que de outro modo dificilmente serão executados oportunamente. A prestação de contas dos gastos elegíveis relacionados com adiantamentos recebidos deve ser apresentada quando pelo menos 80% do valor adiantado houver sido utilizados</w:t>
      </w:r>
      <w:r w:rsidR="00E92608">
        <w:rPr>
          <w:sz w:val="24"/>
        </w:rPr>
        <w:t xml:space="preserve"> em um prazo máximo de 180 dias</w:t>
      </w:r>
      <w:r w:rsidRPr="00B41A17">
        <w:rPr>
          <w:sz w:val="24"/>
        </w:rPr>
        <w:t>.  Essas prestações devem ser apresentadas e aceitas pelo BID</w:t>
      </w:r>
      <w:r w:rsidR="00B41A17">
        <w:rPr>
          <w:sz w:val="24"/>
        </w:rPr>
        <w:t>,</w:t>
      </w:r>
      <w:r w:rsidRPr="00B41A17">
        <w:rPr>
          <w:sz w:val="24"/>
        </w:rPr>
        <w:t xml:space="preserve"> antes que o mutuário ou o executor possa receber outro adiantamento de recursos.</w:t>
      </w:r>
    </w:p>
    <w:p w:rsidR="004C06CC" w:rsidRPr="00B41A17" w:rsidRDefault="004C06CC" w:rsidP="004C06CC">
      <w:pPr>
        <w:numPr>
          <w:ilvl w:val="2"/>
          <w:numId w:val="3"/>
        </w:numPr>
        <w:spacing w:line="276" w:lineRule="auto"/>
        <w:jc w:val="both"/>
        <w:rPr>
          <w:sz w:val="24"/>
        </w:rPr>
      </w:pPr>
      <w:r w:rsidRPr="00B41A17">
        <w:rPr>
          <w:sz w:val="24"/>
        </w:rPr>
        <w:t>Reembolso: O Banco reembolsa o órgão executor dos pagamentos que este tenha efetuado com recursos próprios, a título de gastos elegíveis</w:t>
      </w:r>
      <w:r w:rsidR="00B41A17">
        <w:rPr>
          <w:sz w:val="24"/>
        </w:rPr>
        <w:t>,</w:t>
      </w:r>
      <w:r w:rsidRPr="00B41A17">
        <w:rPr>
          <w:sz w:val="24"/>
        </w:rPr>
        <w:t xml:space="preserve"> incorridos a débito do </w:t>
      </w:r>
      <w:r w:rsidR="00F67832">
        <w:rPr>
          <w:sz w:val="24"/>
        </w:rPr>
        <w:t>Projeto</w:t>
      </w:r>
      <w:r w:rsidRPr="00B41A17">
        <w:rPr>
          <w:sz w:val="24"/>
        </w:rPr>
        <w:t>. </w:t>
      </w:r>
    </w:p>
    <w:p w:rsidR="004C06CC" w:rsidRPr="00B41A17" w:rsidRDefault="004C06CC" w:rsidP="004C06CC">
      <w:pPr>
        <w:numPr>
          <w:ilvl w:val="2"/>
          <w:numId w:val="3"/>
        </w:numPr>
        <w:spacing w:line="276" w:lineRule="auto"/>
        <w:jc w:val="both"/>
        <w:rPr>
          <w:sz w:val="24"/>
        </w:rPr>
      </w:pPr>
      <w:r w:rsidRPr="00B41A17">
        <w:rPr>
          <w:sz w:val="24"/>
        </w:rPr>
        <w:t xml:space="preserve">Pagamentos Diretos: Pagamentos efetuados pelo Banco a fornecedores ou empreiteiros no exterior, em nome do órgão executor, a título de bens e serviços elegíveis - de origem externa ou local - destinados à execução do </w:t>
      </w:r>
      <w:r w:rsidR="00F67832">
        <w:rPr>
          <w:sz w:val="24"/>
        </w:rPr>
        <w:t>Projeto</w:t>
      </w:r>
      <w:r w:rsidRPr="00B41A17">
        <w:rPr>
          <w:sz w:val="24"/>
        </w:rPr>
        <w:t>.</w:t>
      </w:r>
    </w:p>
    <w:p w:rsidR="004C06CC" w:rsidRPr="004C06CC" w:rsidRDefault="004C06CC" w:rsidP="004C06CC">
      <w:pPr>
        <w:spacing w:line="276" w:lineRule="auto"/>
        <w:ind w:left="709"/>
        <w:jc w:val="both"/>
        <w:rPr>
          <w:b/>
          <w:strike/>
          <w:sz w:val="24"/>
        </w:rPr>
      </w:pPr>
    </w:p>
    <w:p w:rsidR="00553B61" w:rsidRPr="00800E88" w:rsidRDefault="00553B61" w:rsidP="00800E88">
      <w:pPr>
        <w:numPr>
          <w:ilvl w:val="1"/>
          <w:numId w:val="3"/>
        </w:numPr>
        <w:spacing w:line="276" w:lineRule="auto"/>
        <w:ind w:left="709" w:hanging="709"/>
        <w:jc w:val="both"/>
        <w:rPr>
          <w:sz w:val="24"/>
        </w:rPr>
      </w:pPr>
      <w:r w:rsidRPr="006E7907">
        <w:rPr>
          <w:sz w:val="24"/>
        </w:rPr>
        <w:t>A revisão das informações de apoio que justificam os gastos ou pagamentos será realizada após o desembolso efetivo dos recu</w:t>
      </w:r>
      <w:r w:rsidR="00800E88">
        <w:rPr>
          <w:sz w:val="24"/>
        </w:rPr>
        <w:t>rsos pelo pessoal do BID ou pelo</w:t>
      </w:r>
      <w:r>
        <w:rPr>
          <w:sz w:val="24"/>
        </w:rPr>
        <w:t xml:space="preserve"> Tribunal de Contas</w:t>
      </w:r>
      <w:r w:rsidRPr="006E7907">
        <w:rPr>
          <w:sz w:val="24"/>
        </w:rPr>
        <w:t xml:space="preserve">, considerando-se a oportunidade e o alcance pertinente das condições de risco fiduciário.  </w:t>
      </w:r>
    </w:p>
    <w:p w:rsidR="00553B61" w:rsidRPr="00800E88" w:rsidRDefault="00553B61" w:rsidP="00800E88">
      <w:pPr>
        <w:numPr>
          <w:ilvl w:val="1"/>
          <w:numId w:val="3"/>
        </w:numPr>
        <w:spacing w:line="276" w:lineRule="auto"/>
        <w:ind w:left="709" w:hanging="709"/>
        <w:jc w:val="both"/>
        <w:rPr>
          <w:sz w:val="24"/>
        </w:rPr>
      </w:pPr>
      <w:r w:rsidRPr="006E7907">
        <w:rPr>
          <w:sz w:val="24"/>
        </w:rPr>
        <w:t xml:space="preserve">Em nenhum caso o órgão executor deverá entender que a revisão posterior realizada pelo Banco confirma, certifica ou substitui sua responsabilidade fiduciária e sua própria gestão do </w:t>
      </w:r>
      <w:r w:rsidR="00F67832">
        <w:rPr>
          <w:sz w:val="24"/>
        </w:rPr>
        <w:t>Projeto</w:t>
      </w:r>
      <w:r w:rsidRPr="006E7907">
        <w:rPr>
          <w:sz w:val="24"/>
        </w:rPr>
        <w:t>. Nesse sentido, o órgão executor deverá assegurar a qualidade, a pertinência e a transparência da documentação que comprova os gastos submetidos à referida revisão.</w:t>
      </w:r>
    </w:p>
    <w:p w:rsidR="00553B61" w:rsidRPr="00800E88" w:rsidRDefault="00553B61" w:rsidP="00800E88">
      <w:pPr>
        <w:numPr>
          <w:ilvl w:val="1"/>
          <w:numId w:val="3"/>
        </w:numPr>
        <w:spacing w:line="276" w:lineRule="auto"/>
        <w:ind w:left="709" w:hanging="709"/>
        <w:jc w:val="both"/>
        <w:rPr>
          <w:b/>
          <w:sz w:val="24"/>
        </w:rPr>
      </w:pPr>
      <w:r w:rsidRPr="00631164">
        <w:rPr>
          <w:sz w:val="24"/>
        </w:rPr>
        <w:t>As solicitações de desembolso devem ser numeradas sequencialmente, independentemente da modalidade de desembolso utilizada. Além disso, somente poderão ser processadas as solicitações aprovadas por um funcionário designado cuja assinatura esteja registrada, de acordo com os termos do Acordo e em valores iguais ou inferiores (por motivo de ajustes) ao valor solicitado.</w:t>
      </w:r>
    </w:p>
    <w:p w:rsidR="00553B61" w:rsidRPr="00553B61" w:rsidRDefault="006E7C2A" w:rsidP="00553B61">
      <w:pPr>
        <w:numPr>
          <w:ilvl w:val="1"/>
          <w:numId w:val="3"/>
        </w:numPr>
        <w:spacing w:line="276" w:lineRule="auto"/>
        <w:ind w:left="709" w:hanging="709"/>
        <w:jc w:val="both"/>
        <w:rPr>
          <w:b/>
          <w:sz w:val="24"/>
        </w:rPr>
      </w:pPr>
      <w:r w:rsidRPr="00944381">
        <w:rPr>
          <w:sz w:val="24"/>
        </w:rPr>
        <w:t>Os pagamentos referentes a serviços ou bens adquiridos</w:t>
      </w:r>
      <w:r w:rsidR="00D27E04" w:rsidRPr="00944381">
        <w:rPr>
          <w:sz w:val="24"/>
        </w:rPr>
        <w:t>,</w:t>
      </w:r>
      <w:r w:rsidRPr="00944381">
        <w:rPr>
          <w:sz w:val="24"/>
        </w:rPr>
        <w:t xml:space="preserve"> somente serão realizados após recebidos e aprovados os produtos, bens ou relatórios de conclusão de etapas de obras, e conferidos e atestados todos os documentos comprobatórios e as faturas correspondentes.</w:t>
      </w:r>
    </w:p>
    <w:p w:rsidR="006E7C2A" w:rsidRPr="00944381" w:rsidRDefault="006E7C2A">
      <w:pPr>
        <w:spacing w:line="276" w:lineRule="auto"/>
        <w:jc w:val="both"/>
        <w:rPr>
          <w:b/>
          <w:sz w:val="24"/>
        </w:rPr>
      </w:pPr>
    </w:p>
    <w:p w:rsidR="006E7C2A" w:rsidRPr="00944381" w:rsidRDefault="006E7C2A" w:rsidP="00404F27">
      <w:pPr>
        <w:numPr>
          <w:ilvl w:val="0"/>
          <w:numId w:val="11"/>
        </w:numPr>
        <w:spacing w:line="276" w:lineRule="auto"/>
        <w:jc w:val="both"/>
        <w:rPr>
          <w:b/>
          <w:sz w:val="24"/>
        </w:rPr>
      </w:pPr>
      <w:r w:rsidRPr="00944381">
        <w:rPr>
          <w:b/>
          <w:sz w:val="24"/>
        </w:rPr>
        <w:t>Do Reembolso de Despesas</w:t>
      </w:r>
    </w:p>
    <w:p w:rsidR="0053554F" w:rsidRPr="00944381" w:rsidRDefault="0053554F" w:rsidP="0053554F">
      <w:pPr>
        <w:spacing w:line="276" w:lineRule="auto"/>
        <w:ind w:left="720"/>
        <w:jc w:val="both"/>
        <w:rPr>
          <w:b/>
          <w:sz w:val="24"/>
        </w:rPr>
      </w:pPr>
    </w:p>
    <w:p w:rsidR="006E7C2A" w:rsidRPr="00944381" w:rsidRDefault="006E7C2A">
      <w:pPr>
        <w:numPr>
          <w:ilvl w:val="1"/>
          <w:numId w:val="3"/>
        </w:numPr>
        <w:spacing w:line="276" w:lineRule="auto"/>
        <w:ind w:left="709" w:hanging="709"/>
        <w:jc w:val="both"/>
        <w:rPr>
          <w:sz w:val="24"/>
        </w:rPr>
      </w:pPr>
      <w:r w:rsidRPr="00944381">
        <w:rPr>
          <w:spacing w:val="-2"/>
          <w:sz w:val="24"/>
        </w:rPr>
        <w:lastRenderedPageBreak/>
        <w:t>O reembolso de despesas</w:t>
      </w:r>
      <w:r w:rsidR="00D27E04" w:rsidRPr="00944381">
        <w:rPr>
          <w:spacing w:val="-2"/>
          <w:sz w:val="24"/>
        </w:rPr>
        <w:t xml:space="preserve">, </w:t>
      </w:r>
      <w:r w:rsidRPr="00944381">
        <w:rPr>
          <w:spacing w:val="-2"/>
          <w:sz w:val="24"/>
        </w:rPr>
        <w:t xml:space="preserve"> realizadas anteriormente ao início dos desembolsos do Contrato de Empréstimo</w:t>
      </w:r>
      <w:r w:rsidR="0092701F" w:rsidRPr="00944381">
        <w:rPr>
          <w:spacing w:val="-2"/>
          <w:sz w:val="24"/>
        </w:rPr>
        <w:t>,</w:t>
      </w:r>
      <w:r w:rsidRPr="00944381">
        <w:rPr>
          <w:spacing w:val="-2"/>
          <w:sz w:val="24"/>
        </w:rPr>
        <w:t xml:space="preserve"> somente será efetuado se observadas as seguintes condições:</w:t>
      </w:r>
    </w:p>
    <w:p w:rsidR="006E7C2A" w:rsidRPr="00944381" w:rsidRDefault="006E7C2A">
      <w:pPr>
        <w:spacing w:line="276" w:lineRule="auto"/>
        <w:ind w:left="709"/>
        <w:jc w:val="both"/>
        <w:rPr>
          <w:sz w:val="24"/>
        </w:rPr>
      </w:pPr>
    </w:p>
    <w:p w:rsidR="006E7C2A" w:rsidRPr="00944381" w:rsidRDefault="006E7C2A" w:rsidP="00404F27">
      <w:pPr>
        <w:numPr>
          <w:ilvl w:val="0"/>
          <w:numId w:val="13"/>
        </w:numPr>
        <w:spacing w:line="276" w:lineRule="auto"/>
        <w:jc w:val="both"/>
        <w:rPr>
          <w:sz w:val="24"/>
        </w:rPr>
      </w:pPr>
      <w:r w:rsidRPr="00944381">
        <w:rPr>
          <w:sz w:val="24"/>
        </w:rPr>
        <w:t xml:space="preserve">Os procedimentos previstos no Contrato de Empréstimo </w:t>
      </w:r>
      <w:r w:rsidRPr="00944381">
        <w:rPr>
          <w:sz w:val="24"/>
          <w:szCs w:val="24"/>
        </w:rPr>
        <w:t>XXXX/OC-BR</w:t>
      </w:r>
      <w:r w:rsidRPr="00944381">
        <w:rPr>
          <w:sz w:val="24"/>
        </w:rPr>
        <w:t xml:space="preserve"> e neste Regulamento tenham sido observados;</w:t>
      </w:r>
    </w:p>
    <w:p w:rsidR="006E7C2A" w:rsidRPr="00944381" w:rsidRDefault="006E7C2A" w:rsidP="00404F27">
      <w:pPr>
        <w:numPr>
          <w:ilvl w:val="0"/>
          <w:numId w:val="13"/>
        </w:numPr>
        <w:spacing w:line="276" w:lineRule="auto"/>
        <w:jc w:val="both"/>
        <w:rPr>
          <w:sz w:val="24"/>
        </w:rPr>
      </w:pPr>
      <w:r w:rsidRPr="00944381">
        <w:rPr>
          <w:sz w:val="24"/>
        </w:rPr>
        <w:t>Toda a documentação relativa à despesa realizada for apresentada.</w:t>
      </w:r>
    </w:p>
    <w:p w:rsidR="006E7C2A" w:rsidRPr="00944381" w:rsidRDefault="006E7C2A">
      <w:pPr>
        <w:spacing w:line="276" w:lineRule="auto"/>
        <w:ind w:left="2136"/>
        <w:jc w:val="both"/>
        <w:rPr>
          <w:sz w:val="24"/>
        </w:rPr>
      </w:pPr>
    </w:p>
    <w:p w:rsidR="006E7C2A" w:rsidRPr="00944381" w:rsidRDefault="003336B3">
      <w:pPr>
        <w:numPr>
          <w:ilvl w:val="1"/>
          <w:numId w:val="3"/>
        </w:numPr>
        <w:spacing w:line="276" w:lineRule="auto"/>
        <w:ind w:left="709" w:hanging="709"/>
        <w:jc w:val="both"/>
        <w:rPr>
          <w:sz w:val="24"/>
        </w:rPr>
      </w:pPr>
      <w:r w:rsidRPr="00944381">
        <w:rPr>
          <w:spacing w:val="-2"/>
          <w:sz w:val="24"/>
        </w:rPr>
        <w:t xml:space="preserve">A </w:t>
      </w:r>
      <w:r w:rsidR="007D4988">
        <w:rPr>
          <w:spacing w:val="-2"/>
          <w:sz w:val="24"/>
        </w:rPr>
        <w:t>SEMED</w:t>
      </w:r>
      <w:r w:rsidR="006E7C2A" w:rsidRPr="00944381">
        <w:rPr>
          <w:spacing w:val="-2"/>
          <w:sz w:val="24"/>
        </w:rPr>
        <w:t xml:space="preserve">, na qualidade de Órgão Executor do </w:t>
      </w:r>
      <w:r w:rsidR="00F67832">
        <w:rPr>
          <w:spacing w:val="-2"/>
          <w:sz w:val="24"/>
        </w:rPr>
        <w:t>Projeto</w:t>
      </w:r>
      <w:r w:rsidR="006E7C2A" w:rsidRPr="00944381">
        <w:rPr>
          <w:spacing w:val="-2"/>
          <w:sz w:val="24"/>
        </w:rPr>
        <w:t xml:space="preserve">, centralizará, na periodicidade estabelecida no Contrato de Empréstimo, ou quando solicitadas pelo BID, as informações com relação aos desembolsos efetuados. </w:t>
      </w:r>
    </w:p>
    <w:p w:rsidR="006E7C2A" w:rsidRDefault="006E7C2A">
      <w:pPr>
        <w:spacing w:line="276" w:lineRule="auto"/>
        <w:jc w:val="both"/>
        <w:rPr>
          <w:b/>
          <w:sz w:val="24"/>
        </w:rPr>
      </w:pPr>
    </w:p>
    <w:p w:rsidR="002167D4" w:rsidRDefault="002167D4" w:rsidP="00404F27">
      <w:pPr>
        <w:numPr>
          <w:ilvl w:val="0"/>
          <w:numId w:val="11"/>
        </w:numPr>
        <w:spacing w:line="276" w:lineRule="auto"/>
        <w:jc w:val="both"/>
        <w:rPr>
          <w:b/>
          <w:sz w:val="24"/>
        </w:rPr>
      </w:pPr>
      <w:r>
        <w:rPr>
          <w:b/>
          <w:sz w:val="24"/>
        </w:rPr>
        <w:t>Prestação de Contas</w:t>
      </w:r>
    </w:p>
    <w:p w:rsidR="002167D4" w:rsidRDefault="002167D4" w:rsidP="002167D4">
      <w:pPr>
        <w:spacing w:line="276" w:lineRule="auto"/>
        <w:ind w:left="709"/>
        <w:jc w:val="both"/>
        <w:rPr>
          <w:spacing w:val="-2"/>
          <w:sz w:val="24"/>
        </w:rPr>
      </w:pPr>
    </w:p>
    <w:p w:rsidR="002167D4" w:rsidRPr="00800E88" w:rsidRDefault="002167D4" w:rsidP="00800E88">
      <w:pPr>
        <w:numPr>
          <w:ilvl w:val="1"/>
          <w:numId w:val="3"/>
        </w:numPr>
        <w:spacing w:line="276" w:lineRule="auto"/>
        <w:ind w:left="709" w:hanging="709"/>
        <w:jc w:val="both"/>
        <w:rPr>
          <w:spacing w:val="-2"/>
          <w:sz w:val="24"/>
        </w:rPr>
      </w:pPr>
      <w:r w:rsidRPr="006E7907">
        <w:rPr>
          <w:spacing w:val="-2"/>
          <w:sz w:val="24"/>
        </w:rPr>
        <w:t xml:space="preserve">Com o fim de permitir o acompanhamento adequado do </w:t>
      </w:r>
      <w:r w:rsidR="00F67832">
        <w:rPr>
          <w:spacing w:val="-2"/>
          <w:sz w:val="24"/>
        </w:rPr>
        <w:t>Projeto</w:t>
      </w:r>
      <w:r w:rsidRPr="006E7907">
        <w:rPr>
          <w:spacing w:val="-2"/>
          <w:sz w:val="24"/>
        </w:rPr>
        <w:t xml:space="preserve"> e, ao mesmo tempo, manter os custos de tr</w:t>
      </w:r>
      <w:r w:rsidRPr="00E54713">
        <w:rPr>
          <w:spacing w:val="-2"/>
          <w:sz w:val="24"/>
        </w:rPr>
        <w:t>ansações em um patamar razoável</w:t>
      </w:r>
      <w:r w:rsidRPr="006E7907">
        <w:rPr>
          <w:spacing w:val="-2"/>
          <w:sz w:val="24"/>
        </w:rPr>
        <w:t>, recomenda-se que as prestações de contas dos gastos efetuados sejam apresentadas ao BID pelo menos duas e não mais d</w:t>
      </w:r>
      <w:r w:rsidRPr="00E54713">
        <w:rPr>
          <w:spacing w:val="-2"/>
          <w:sz w:val="24"/>
        </w:rPr>
        <w:t>e quatro ou cinco vezes por ano</w:t>
      </w:r>
      <w:r w:rsidRPr="006E7907">
        <w:rPr>
          <w:spacing w:val="-2"/>
          <w:sz w:val="24"/>
        </w:rPr>
        <w:t xml:space="preserve">. Essa frequência deverá ser previamente acordada com o BID como parte dos Acordos e Requisitos de Desembolsos e avaliada durante a execução do </w:t>
      </w:r>
      <w:r w:rsidR="00F67832">
        <w:rPr>
          <w:spacing w:val="-2"/>
          <w:sz w:val="24"/>
        </w:rPr>
        <w:t>Projeto</w:t>
      </w:r>
      <w:r w:rsidRPr="006E7907">
        <w:rPr>
          <w:spacing w:val="-2"/>
          <w:sz w:val="24"/>
        </w:rPr>
        <w:t>.</w:t>
      </w:r>
    </w:p>
    <w:p w:rsidR="002167D4" w:rsidRPr="00800E88" w:rsidRDefault="002167D4" w:rsidP="00800E88">
      <w:pPr>
        <w:numPr>
          <w:ilvl w:val="1"/>
          <w:numId w:val="3"/>
        </w:numPr>
        <w:spacing w:line="276" w:lineRule="auto"/>
        <w:ind w:left="709" w:hanging="709"/>
        <w:jc w:val="both"/>
        <w:rPr>
          <w:spacing w:val="-2"/>
          <w:sz w:val="24"/>
        </w:rPr>
      </w:pPr>
      <w:r w:rsidRPr="006E7907">
        <w:rPr>
          <w:spacing w:val="-2"/>
          <w:sz w:val="24"/>
        </w:rPr>
        <w:t xml:space="preserve">Como regra geral, desde que </w:t>
      </w:r>
      <w:r>
        <w:rPr>
          <w:spacing w:val="-2"/>
          <w:sz w:val="24"/>
        </w:rPr>
        <w:t>o Projeto</w:t>
      </w:r>
      <w:r w:rsidRPr="006E7907">
        <w:rPr>
          <w:spacing w:val="-2"/>
          <w:sz w:val="24"/>
        </w:rPr>
        <w:t xml:space="preserve"> esteja so</w:t>
      </w:r>
      <w:r w:rsidR="00A81E91">
        <w:rPr>
          <w:spacing w:val="-2"/>
          <w:sz w:val="24"/>
        </w:rPr>
        <w:t xml:space="preserve">b a modalidade de supervisão </w:t>
      </w:r>
      <w:r w:rsidR="00A81E91" w:rsidRPr="00A81E91">
        <w:rPr>
          <w:i/>
          <w:spacing w:val="-2"/>
          <w:sz w:val="24"/>
        </w:rPr>
        <w:t xml:space="preserve">ex </w:t>
      </w:r>
      <w:r w:rsidRPr="00A81E91">
        <w:rPr>
          <w:i/>
          <w:spacing w:val="-2"/>
          <w:sz w:val="24"/>
        </w:rPr>
        <w:t>post</w:t>
      </w:r>
      <w:r w:rsidRPr="006E7907">
        <w:rPr>
          <w:spacing w:val="-2"/>
          <w:sz w:val="24"/>
        </w:rPr>
        <w:t xml:space="preserve"> o BID não exige que a prestação de contas venha acompanhada da documentação de apoio dos gastos ou pagamentos efetuados (i.e., fotocópias dos mesmos).   A </w:t>
      </w:r>
      <w:r w:rsidR="007D4988">
        <w:rPr>
          <w:spacing w:val="-2"/>
          <w:sz w:val="24"/>
        </w:rPr>
        <w:t>SEMED</w:t>
      </w:r>
      <w:r w:rsidRPr="006E7907">
        <w:rPr>
          <w:spacing w:val="-2"/>
          <w:sz w:val="24"/>
        </w:rPr>
        <w:t xml:space="preserve"> é responsável por providenciar os registros contábeis exigidos e manter os originais de toda a documentação de apoio, com referências cruzadas adequadas para as solicitações aprovadas correspondentes, em conformidade com as políticas de retenção de documentos do BID.</w:t>
      </w:r>
    </w:p>
    <w:p w:rsidR="002167D4" w:rsidRPr="00800E88" w:rsidRDefault="002167D4" w:rsidP="00800E88">
      <w:pPr>
        <w:numPr>
          <w:ilvl w:val="1"/>
          <w:numId w:val="3"/>
        </w:numPr>
        <w:spacing w:line="276" w:lineRule="auto"/>
        <w:ind w:left="709" w:hanging="709"/>
        <w:jc w:val="both"/>
        <w:rPr>
          <w:spacing w:val="-2"/>
          <w:sz w:val="24"/>
        </w:rPr>
      </w:pPr>
      <w:r w:rsidRPr="006E7907">
        <w:rPr>
          <w:spacing w:val="-2"/>
          <w:sz w:val="24"/>
        </w:rPr>
        <w:t xml:space="preserve">O propósito da prestação de contas é demonstrar o progresso financeiro do </w:t>
      </w:r>
      <w:r w:rsidR="00F67832">
        <w:rPr>
          <w:spacing w:val="-2"/>
          <w:sz w:val="24"/>
        </w:rPr>
        <w:t>Projeto</w:t>
      </w:r>
      <w:r w:rsidRPr="006E7907">
        <w:rPr>
          <w:spacing w:val="-2"/>
          <w:sz w:val="24"/>
        </w:rPr>
        <w:t xml:space="preserve"> e o uso de recursos por cada categoria de investimento (ou componente), e não significa a aprovação, por parte do BID, dos gastos efetuados.</w:t>
      </w:r>
    </w:p>
    <w:p w:rsidR="002167D4" w:rsidRPr="002167D4" w:rsidRDefault="002167D4" w:rsidP="002167D4">
      <w:pPr>
        <w:numPr>
          <w:ilvl w:val="1"/>
          <w:numId w:val="3"/>
        </w:numPr>
        <w:spacing w:line="276" w:lineRule="auto"/>
        <w:ind w:left="709" w:hanging="709"/>
        <w:jc w:val="both"/>
        <w:rPr>
          <w:spacing w:val="-2"/>
          <w:sz w:val="24"/>
        </w:rPr>
      </w:pPr>
      <w:r w:rsidRPr="006E7907">
        <w:rPr>
          <w:spacing w:val="-2"/>
          <w:sz w:val="24"/>
        </w:rPr>
        <w:t>A prestação de contas dos gastos elegíveis relacionados com adiantamentos recebidos deve ser apresentada quando pelo menos 80% do valor adiantado houverem sido utilizados.  Essas prestações devem ser apresentadas e aceitas pelo BID antes que o mutuário ou o executor possa receber outro adiantamento de recursos.</w:t>
      </w:r>
    </w:p>
    <w:p w:rsidR="006E7C2A" w:rsidRPr="00944381" w:rsidRDefault="006E7C2A">
      <w:pPr>
        <w:spacing w:line="276" w:lineRule="auto"/>
        <w:jc w:val="both"/>
        <w:rPr>
          <w:b/>
          <w:sz w:val="24"/>
        </w:rPr>
      </w:pPr>
    </w:p>
    <w:p w:rsidR="006E7C2A" w:rsidRPr="00944381" w:rsidRDefault="006E7C2A" w:rsidP="00404F27">
      <w:pPr>
        <w:numPr>
          <w:ilvl w:val="0"/>
          <w:numId w:val="11"/>
        </w:numPr>
        <w:spacing w:line="276" w:lineRule="auto"/>
        <w:jc w:val="both"/>
        <w:rPr>
          <w:b/>
          <w:sz w:val="24"/>
        </w:rPr>
      </w:pPr>
      <w:r w:rsidRPr="00944381">
        <w:rPr>
          <w:b/>
          <w:sz w:val="24"/>
        </w:rPr>
        <w:t>Das Restrições ao Uso dos Recursos do Financiamento do BID</w:t>
      </w:r>
    </w:p>
    <w:p w:rsidR="0053554F" w:rsidRPr="00944381" w:rsidRDefault="0053554F" w:rsidP="0053554F">
      <w:pPr>
        <w:spacing w:line="276" w:lineRule="auto"/>
        <w:ind w:left="720"/>
        <w:jc w:val="both"/>
        <w:rPr>
          <w:b/>
          <w:sz w:val="24"/>
        </w:rPr>
      </w:pPr>
    </w:p>
    <w:p w:rsidR="006E7C2A" w:rsidRPr="00944381" w:rsidRDefault="006E7C2A" w:rsidP="003336B3">
      <w:pPr>
        <w:numPr>
          <w:ilvl w:val="1"/>
          <w:numId w:val="3"/>
        </w:numPr>
        <w:spacing w:line="276" w:lineRule="auto"/>
        <w:ind w:left="709" w:hanging="709"/>
        <w:jc w:val="both"/>
        <w:rPr>
          <w:sz w:val="24"/>
        </w:rPr>
      </w:pPr>
      <w:r w:rsidRPr="00944381">
        <w:rPr>
          <w:spacing w:val="-2"/>
          <w:sz w:val="24"/>
        </w:rPr>
        <w:t>Os recursos do financiamento do BID não poderão ser utilizados para:</w:t>
      </w:r>
    </w:p>
    <w:p w:rsidR="006E7C2A" w:rsidRPr="00944381" w:rsidRDefault="006E7C2A" w:rsidP="00404F27">
      <w:pPr>
        <w:numPr>
          <w:ilvl w:val="0"/>
          <w:numId w:val="12"/>
        </w:numPr>
        <w:spacing w:line="276" w:lineRule="auto"/>
        <w:jc w:val="both"/>
        <w:rPr>
          <w:sz w:val="24"/>
        </w:rPr>
      </w:pPr>
      <w:r w:rsidRPr="00944381">
        <w:rPr>
          <w:sz w:val="24"/>
        </w:rPr>
        <w:t>Despesas não previstas no Plano de Aquisições aprovado pelo BID;</w:t>
      </w:r>
    </w:p>
    <w:p w:rsidR="006E7C2A" w:rsidRPr="00944381" w:rsidRDefault="006E7C2A" w:rsidP="00404F27">
      <w:pPr>
        <w:numPr>
          <w:ilvl w:val="0"/>
          <w:numId w:val="12"/>
        </w:numPr>
        <w:spacing w:line="276" w:lineRule="auto"/>
        <w:jc w:val="both"/>
        <w:rPr>
          <w:sz w:val="24"/>
        </w:rPr>
      </w:pPr>
      <w:r w:rsidRPr="00944381">
        <w:rPr>
          <w:sz w:val="24"/>
        </w:rPr>
        <w:t>Financiar ou refinanciar dívidas;</w:t>
      </w:r>
    </w:p>
    <w:p w:rsidR="006E7C2A" w:rsidRPr="00944381" w:rsidRDefault="006E7C2A" w:rsidP="00404F27">
      <w:pPr>
        <w:numPr>
          <w:ilvl w:val="0"/>
          <w:numId w:val="12"/>
        </w:numPr>
        <w:spacing w:line="276" w:lineRule="auto"/>
        <w:jc w:val="both"/>
        <w:rPr>
          <w:sz w:val="24"/>
        </w:rPr>
      </w:pPr>
      <w:r w:rsidRPr="00944381">
        <w:rPr>
          <w:sz w:val="24"/>
        </w:rPr>
        <w:t>Capital de giro;</w:t>
      </w:r>
    </w:p>
    <w:p w:rsidR="006E7C2A" w:rsidRPr="005572C7" w:rsidRDefault="006E7C2A" w:rsidP="00404F27">
      <w:pPr>
        <w:numPr>
          <w:ilvl w:val="0"/>
          <w:numId w:val="12"/>
        </w:numPr>
        <w:spacing w:line="276" w:lineRule="auto"/>
        <w:jc w:val="both"/>
        <w:rPr>
          <w:sz w:val="24"/>
        </w:rPr>
      </w:pPr>
      <w:r w:rsidRPr="005572C7">
        <w:rPr>
          <w:sz w:val="24"/>
        </w:rPr>
        <w:t>Despesas correntes de pessoal, operação e manutenção, não incrementais;</w:t>
      </w:r>
    </w:p>
    <w:p w:rsidR="006E7C2A" w:rsidRPr="00944381" w:rsidRDefault="006E7C2A" w:rsidP="00404F27">
      <w:pPr>
        <w:numPr>
          <w:ilvl w:val="0"/>
          <w:numId w:val="12"/>
        </w:numPr>
        <w:spacing w:line="276" w:lineRule="auto"/>
        <w:jc w:val="both"/>
        <w:rPr>
          <w:sz w:val="24"/>
        </w:rPr>
      </w:pPr>
      <w:r w:rsidRPr="00944381">
        <w:rPr>
          <w:sz w:val="24"/>
        </w:rPr>
        <w:t>Compra de ações;</w:t>
      </w:r>
    </w:p>
    <w:p w:rsidR="006E7C2A" w:rsidRPr="00944381" w:rsidRDefault="006E7C2A" w:rsidP="00404F27">
      <w:pPr>
        <w:numPr>
          <w:ilvl w:val="0"/>
          <w:numId w:val="12"/>
        </w:numPr>
        <w:spacing w:line="276" w:lineRule="auto"/>
        <w:jc w:val="both"/>
        <w:rPr>
          <w:sz w:val="24"/>
        </w:rPr>
      </w:pPr>
      <w:r w:rsidRPr="00944381">
        <w:rPr>
          <w:sz w:val="24"/>
        </w:rPr>
        <w:t>Aquisição de bens ou contratações de serviços oriundos de países que não sejam membros do BID;</w:t>
      </w:r>
    </w:p>
    <w:p w:rsidR="006E7C2A" w:rsidRPr="00944381" w:rsidRDefault="006E7C2A" w:rsidP="00404F27">
      <w:pPr>
        <w:numPr>
          <w:ilvl w:val="0"/>
          <w:numId w:val="12"/>
        </w:numPr>
        <w:spacing w:line="276" w:lineRule="auto"/>
        <w:jc w:val="both"/>
        <w:rPr>
          <w:sz w:val="24"/>
        </w:rPr>
      </w:pPr>
      <w:r w:rsidRPr="00944381">
        <w:rPr>
          <w:sz w:val="24"/>
        </w:rPr>
        <w:lastRenderedPageBreak/>
        <w:t>Projetos que não estejam de acordo com a legislação brasileira de proteção ao meio ambiente;</w:t>
      </w:r>
    </w:p>
    <w:p w:rsidR="006E7C2A" w:rsidRPr="00944381" w:rsidRDefault="006E7C2A" w:rsidP="00404F27">
      <w:pPr>
        <w:numPr>
          <w:ilvl w:val="0"/>
          <w:numId w:val="12"/>
        </w:numPr>
        <w:spacing w:line="276" w:lineRule="auto"/>
        <w:jc w:val="both"/>
        <w:rPr>
          <w:sz w:val="24"/>
        </w:rPr>
      </w:pPr>
      <w:r w:rsidRPr="00944381">
        <w:rPr>
          <w:sz w:val="24"/>
        </w:rPr>
        <w:t>Leasing.</w:t>
      </w:r>
    </w:p>
    <w:p w:rsidR="006E7C2A" w:rsidRPr="00944381" w:rsidRDefault="006E7C2A">
      <w:pPr>
        <w:pStyle w:val="ListParagraph"/>
        <w:ind w:left="0"/>
        <w:rPr>
          <w:b/>
          <w:sz w:val="24"/>
        </w:rPr>
      </w:pPr>
    </w:p>
    <w:p w:rsidR="006E7C2A" w:rsidRPr="00944381" w:rsidRDefault="006E7C2A">
      <w:pPr>
        <w:ind w:left="1080"/>
        <w:rPr>
          <w:b/>
          <w:sz w:val="24"/>
        </w:rPr>
      </w:pPr>
    </w:p>
    <w:p w:rsidR="006E7C2A" w:rsidRPr="00944381" w:rsidRDefault="006E7C2A">
      <w:pPr>
        <w:numPr>
          <w:ilvl w:val="0"/>
          <w:numId w:val="3"/>
        </w:numPr>
        <w:jc w:val="center"/>
        <w:rPr>
          <w:b/>
          <w:sz w:val="24"/>
        </w:rPr>
        <w:sectPr w:rsidR="006E7C2A" w:rsidRPr="00944381">
          <w:pgSz w:w="11907" w:h="16840" w:code="9"/>
          <w:pgMar w:top="1134" w:right="1134" w:bottom="1134" w:left="1134" w:header="1134" w:footer="1134" w:gutter="0"/>
          <w:cols w:space="720"/>
        </w:sectPr>
      </w:pPr>
    </w:p>
    <w:p w:rsidR="006E7C2A" w:rsidRDefault="006E7C2A">
      <w:pPr>
        <w:numPr>
          <w:ilvl w:val="0"/>
          <w:numId w:val="3"/>
        </w:numPr>
        <w:jc w:val="center"/>
        <w:rPr>
          <w:b/>
          <w:sz w:val="24"/>
        </w:rPr>
      </w:pPr>
      <w:r w:rsidRPr="00944381">
        <w:rPr>
          <w:b/>
          <w:sz w:val="24"/>
        </w:rPr>
        <w:lastRenderedPageBreak/>
        <w:t xml:space="preserve"> OUTROS ASPECTOS DA EXECUÇÃO DO </w:t>
      </w:r>
      <w:r w:rsidR="00F67832">
        <w:rPr>
          <w:b/>
          <w:sz w:val="24"/>
        </w:rPr>
        <w:t>PROJETO</w:t>
      </w:r>
    </w:p>
    <w:p w:rsidR="00D75CC0" w:rsidRPr="001F5246" w:rsidRDefault="00D75CC0" w:rsidP="001F5246">
      <w:pPr>
        <w:ind w:left="660"/>
        <w:jc w:val="both"/>
        <w:rPr>
          <w:b/>
          <w:sz w:val="24"/>
        </w:rPr>
      </w:pPr>
    </w:p>
    <w:p w:rsidR="006E7C2A" w:rsidRPr="00944381" w:rsidRDefault="006E7C2A">
      <w:pPr>
        <w:ind w:left="360"/>
        <w:rPr>
          <w:b/>
          <w:sz w:val="24"/>
        </w:rPr>
      </w:pPr>
    </w:p>
    <w:p w:rsidR="00D75CC0" w:rsidRPr="00944381" w:rsidRDefault="00D75CC0" w:rsidP="00404F27">
      <w:pPr>
        <w:numPr>
          <w:ilvl w:val="0"/>
          <w:numId w:val="16"/>
        </w:numPr>
        <w:spacing w:line="276" w:lineRule="auto"/>
        <w:rPr>
          <w:b/>
          <w:sz w:val="24"/>
        </w:rPr>
      </w:pPr>
      <w:r w:rsidRPr="00944381">
        <w:rPr>
          <w:b/>
          <w:sz w:val="24"/>
        </w:rPr>
        <w:t xml:space="preserve">Prazo de execução do </w:t>
      </w:r>
      <w:r w:rsidR="00F67832">
        <w:rPr>
          <w:b/>
          <w:sz w:val="24"/>
        </w:rPr>
        <w:t>Projeto</w:t>
      </w:r>
    </w:p>
    <w:p w:rsidR="00D75CC0" w:rsidRPr="0095774B" w:rsidRDefault="00D75CC0" w:rsidP="001F5246">
      <w:pPr>
        <w:pStyle w:val="Paragraph"/>
        <w:numPr>
          <w:ilvl w:val="1"/>
          <w:numId w:val="3"/>
        </w:numPr>
        <w:ind w:hanging="660"/>
        <w:rPr>
          <w:lang w:val="pt-BR"/>
        </w:rPr>
      </w:pPr>
      <w:r w:rsidRPr="0095774B">
        <w:rPr>
          <w:lang w:val="pt-BR"/>
        </w:rPr>
        <w:t xml:space="preserve">O </w:t>
      </w:r>
      <w:r w:rsidR="00F67832" w:rsidRPr="0095774B">
        <w:rPr>
          <w:lang w:val="pt-BR"/>
        </w:rPr>
        <w:t>Projeto</w:t>
      </w:r>
      <w:r w:rsidRPr="0095774B">
        <w:rPr>
          <w:lang w:val="pt-BR"/>
        </w:rPr>
        <w:t xml:space="preserve"> será executado em cinco anos</w:t>
      </w:r>
      <w:r w:rsidR="000C5BB5" w:rsidRPr="0095774B">
        <w:rPr>
          <w:lang w:val="pt-BR"/>
        </w:rPr>
        <w:t>,</w:t>
      </w:r>
      <w:r w:rsidRPr="0095774B">
        <w:rPr>
          <w:lang w:val="pt-BR"/>
        </w:rPr>
        <w:t xml:space="preserve"> contados da data de assinatura do Contrato de Empréstimo.</w:t>
      </w:r>
    </w:p>
    <w:p w:rsidR="00D75CC0" w:rsidRPr="00944381" w:rsidRDefault="00D75CC0" w:rsidP="00D75CC0">
      <w:pPr>
        <w:spacing w:line="276" w:lineRule="auto"/>
        <w:rPr>
          <w:b/>
          <w:sz w:val="24"/>
        </w:rPr>
      </w:pPr>
    </w:p>
    <w:p w:rsidR="006E7C2A" w:rsidRPr="00944381" w:rsidRDefault="00A95D5B" w:rsidP="00404F27">
      <w:pPr>
        <w:numPr>
          <w:ilvl w:val="0"/>
          <w:numId w:val="16"/>
        </w:numPr>
        <w:spacing w:line="276" w:lineRule="auto"/>
        <w:rPr>
          <w:b/>
          <w:sz w:val="24"/>
        </w:rPr>
      </w:pPr>
      <w:r w:rsidRPr="00944381">
        <w:rPr>
          <w:b/>
          <w:sz w:val="24"/>
        </w:rPr>
        <w:t>Prazo para início das obras e para desembolsos</w:t>
      </w:r>
    </w:p>
    <w:p w:rsidR="00A95D5B" w:rsidRPr="00944381" w:rsidRDefault="00A95D5B" w:rsidP="001F5246">
      <w:pPr>
        <w:pStyle w:val="Paragraph"/>
        <w:numPr>
          <w:ilvl w:val="1"/>
          <w:numId w:val="3"/>
        </w:numPr>
        <w:spacing w:line="276" w:lineRule="auto"/>
        <w:ind w:hanging="660"/>
        <w:rPr>
          <w:lang w:val="pt-BR"/>
        </w:rPr>
      </w:pPr>
      <w:r w:rsidRPr="00944381">
        <w:rPr>
          <w:szCs w:val="24"/>
          <w:lang w:val="pt-BR"/>
        </w:rPr>
        <w:t>O prazo para o início material das obras</w:t>
      </w:r>
      <w:r w:rsidR="000C5BB5" w:rsidRPr="00944381">
        <w:rPr>
          <w:szCs w:val="24"/>
          <w:lang w:val="pt-BR"/>
        </w:rPr>
        <w:t>,</w:t>
      </w:r>
      <w:r w:rsidRPr="00944381">
        <w:rPr>
          <w:szCs w:val="24"/>
          <w:lang w:val="pt-BR"/>
        </w:rPr>
        <w:t xml:space="preserve"> compreendidas no Pro</w:t>
      </w:r>
      <w:r w:rsidR="00B41A17">
        <w:rPr>
          <w:szCs w:val="24"/>
          <w:lang w:val="pt-BR"/>
        </w:rPr>
        <w:t>jeto</w:t>
      </w:r>
      <w:r w:rsidR="000C5BB5" w:rsidRPr="00944381">
        <w:rPr>
          <w:szCs w:val="24"/>
          <w:lang w:val="pt-BR"/>
        </w:rPr>
        <w:t>,</w:t>
      </w:r>
      <w:r w:rsidRPr="00944381">
        <w:rPr>
          <w:szCs w:val="24"/>
          <w:lang w:val="pt-BR"/>
        </w:rPr>
        <w:t xml:space="preserve"> será de 4 (quatro) anos, contados a partir da assinatura do Contrato de Empréstimo </w:t>
      </w:r>
      <w:r w:rsidRPr="00944381">
        <w:rPr>
          <w:szCs w:val="24"/>
          <w:lang w:val="pt-BR" w:eastAsia="pt-BR"/>
        </w:rPr>
        <w:t>XXXX/</w:t>
      </w:r>
      <w:r w:rsidRPr="00944381">
        <w:rPr>
          <w:lang w:val="pt-BR"/>
        </w:rPr>
        <w:t>OC-BR</w:t>
      </w:r>
      <w:r w:rsidRPr="00944381">
        <w:rPr>
          <w:szCs w:val="24"/>
          <w:lang w:val="pt-BR"/>
        </w:rPr>
        <w:t xml:space="preserve">. </w:t>
      </w:r>
      <w:r w:rsidRPr="00944381">
        <w:rPr>
          <w:lang w:val="pt-BR"/>
        </w:rPr>
        <w:t xml:space="preserve">O prazo para o desembolso dos recursos do Financiamento para as obras materialmente iniciadas e para os demais gastos incorridos na execução do </w:t>
      </w:r>
      <w:r w:rsidR="00F67832">
        <w:rPr>
          <w:lang w:val="pt-BR"/>
        </w:rPr>
        <w:t>Projeto</w:t>
      </w:r>
      <w:r w:rsidRPr="00944381">
        <w:rPr>
          <w:lang w:val="pt-BR"/>
        </w:rPr>
        <w:t xml:space="preserve"> será de 5 (cinco) anos, contados a partir da </w:t>
      </w:r>
      <w:r w:rsidRPr="00944381">
        <w:rPr>
          <w:szCs w:val="24"/>
          <w:lang w:val="pt-BR"/>
        </w:rPr>
        <w:t xml:space="preserve">assinatura do Contrato de Empréstimo </w:t>
      </w:r>
      <w:r w:rsidRPr="00944381">
        <w:rPr>
          <w:szCs w:val="24"/>
          <w:lang w:val="pt-BR" w:eastAsia="pt-BR"/>
        </w:rPr>
        <w:t>XXXX</w:t>
      </w:r>
      <w:r w:rsidRPr="00944381">
        <w:rPr>
          <w:lang w:val="pt-BR"/>
        </w:rPr>
        <w:t>/OC-BR.</w:t>
      </w:r>
    </w:p>
    <w:p w:rsidR="006E7C2A" w:rsidRPr="00944381" w:rsidRDefault="006E7C2A">
      <w:pPr>
        <w:spacing w:line="276" w:lineRule="auto"/>
        <w:rPr>
          <w:b/>
          <w:sz w:val="24"/>
        </w:rPr>
      </w:pPr>
    </w:p>
    <w:p w:rsidR="006E7C2A" w:rsidRPr="00944381" w:rsidRDefault="006E7C2A" w:rsidP="00404F27">
      <w:pPr>
        <w:numPr>
          <w:ilvl w:val="0"/>
          <w:numId w:val="16"/>
        </w:numPr>
        <w:spacing w:line="276" w:lineRule="auto"/>
        <w:rPr>
          <w:b/>
          <w:sz w:val="24"/>
        </w:rPr>
      </w:pPr>
      <w:r w:rsidRPr="00944381">
        <w:rPr>
          <w:b/>
          <w:sz w:val="24"/>
        </w:rPr>
        <w:t>Critérios de Elegibilidade Ambiental e Social</w:t>
      </w:r>
    </w:p>
    <w:p w:rsidR="00A157D5" w:rsidRPr="00944381" w:rsidRDefault="00A157D5" w:rsidP="00A157D5">
      <w:pPr>
        <w:spacing w:line="276" w:lineRule="auto"/>
        <w:ind w:left="720"/>
        <w:rPr>
          <w:b/>
          <w:sz w:val="24"/>
        </w:rPr>
      </w:pPr>
    </w:p>
    <w:p w:rsidR="006E7C2A" w:rsidRPr="00944381" w:rsidRDefault="00B87DCE" w:rsidP="001F5246">
      <w:pPr>
        <w:pStyle w:val="Paragraph"/>
        <w:numPr>
          <w:ilvl w:val="1"/>
          <w:numId w:val="3"/>
        </w:numPr>
        <w:spacing w:before="0" w:after="0" w:line="276" w:lineRule="auto"/>
        <w:ind w:left="709" w:hanging="709"/>
        <w:rPr>
          <w:lang w:val="pt-BR"/>
        </w:rPr>
      </w:pPr>
      <w:r>
        <w:rPr>
          <w:lang w:val="pt-BR"/>
        </w:rPr>
        <w:t>Nenhuma obra de infra</w:t>
      </w:r>
      <w:r w:rsidR="006E7C2A" w:rsidRPr="00944381">
        <w:rPr>
          <w:lang w:val="pt-BR"/>
        </w:rPr>
        <w:t xml:space="preserve">estrutura cuja construção venha a ser financiada pelo </w:t>
      </w:r>
      <w:r w:rsidR="00F67832">
        <w:rPr>
          <w:lang w:val="pt-BR"/>
        </w:rPr>
        <w:t>Projeto</w:t>
      </w:r>
      <w:r w:rsidR="006E7C2A" w:rsidRPr="00944381">
        <w:rPr>
          <w:lang w:val="pt-BR"/>
        </w:rPr>
        <w:t xml:space="preserve"> será localizada em áreas inundáveis ou em áreas de risco natural ou ambiental, exceto quando esses riscos sejam eliminados ou mitigados</w:t>
      </w:r>
      <w:r w:rsidR="000C5BB5" w:rsidRPr="00944381">
        <w:rPr>
          <w:lang w:val="pt-BR"/>
        </w:rPr>
        <w:t>,</w:t>
      </w:r>
      <w:r w:rsidR="006E7C2A" w:rsidRPr="00944381">
        <w:rPr>
          <w:lang w:val="pt-BR"/>
        </w:rPr>
        <w:t xml:space="preserve"> através de outro </w:t>
      </w:r>
      <w:r w:rsidR="00F67832">
        <w:rPr>
          <w:lang w:val="pt-BR"/>
        </w:rPr>
        <w:t>Projeto</w:t>
      </w:r>
      <w:r w:rsidR="006E7C2A" w:rsidRPr="00944381">
        <w:rPr>
          <w:lang w:val="pt-BR"/>
        </w:rPr>
        <w:t xml:space="preserve"> (antes da implantação do projeto).</w:t>
      </w:r>
    </w:p>
    <w:p w:rsidR="00800E88" w:rsidRPr="00B87DCE" w:rsidRDefault="006E7C2A" w:rsidP="001F5246">
      <w:pPr>
        <w:pStyle w:val="Paragraph"/>
        <w:numPr>
          <w:ilvl w:val="1"/>
          <w:numId w:val="3"/>
        </w:numPr>
        <w:spacing w:before="0" w:after="0" w:line="276" w:lineRule="auto"/>
        <w:ind w:left="709" w:hanging="709"/>
        <w:rPr>
          <w:lang w:val="pt-BR"/>
        </w:rPr>
      </w:pPr>
      <w:r w:rsidRPr="00944381">
        <w:rPr>
          <w:lang w:val="pt-BR"/>
        </w:rPr>
        <w:t>O BID requererá</w:t>
      </w:r>
      <w:r w:rsidR="000C5BB5" w:rsidRPr="00944381">
        <w:rPr>
          <w:lang w:val="pt-BR"/>
        </w:rPr>
        <w:t>,</w:t>
      </w:r>
      <w:r w:rsidRPr="00944381">
        <w:rPr>
          <w:lang w:val="pt-BR"/>
        </w:rPr>
        <w:t xml:space="preserve"> do </w:t>
      </w:r>
      <w:r w:rsidRPr="00B87DCE">
        <w:rPr>
          <w:lang w:val="pt-BR"/>
        </w:rPr>
        <w:t>Órgão Executor</w:t>
      </w:r>
      <w:r w:rsidR="000C5BB5" w:rsidRPr="00B87DCE">
        <w:rPr>
          <w:lang w:val="pt-BR"/>
        </w:rPr>
        <w:t>,</w:t>
      </w:r>
      <w:r w:rsidRPr="00B87DCE">
        <w:rPr>
          <w:lang w:val="pt-BR"/>
        </w:rPr>
        <w:t xml:space="preserve"> a comprovação legal da propriedade dos terrenos</w:t>
      </w:r>
      <w:r w:rsidR="0092701F" w:rsidRPr="00B87DCE">
        <w:rPr>
          <w:lang w:val="pt-BR"/>
        </w:rPr>
        <w:t>,</w:t>
      </w:r>
      <w:r w:rsidRPr="00B87DCE">
        <w:rPr>
          <w:lang w:val="pt-BR"/>
        </w:rPr>
        <w:t xml:space="preserve"> antes que sejam licitadas as obras previstas no </w:t>
      </w:r>
      <w:r w:rsidR="00F67832">
        <w:rPr>
          <w:lang w:val="pt-BR"/>
        </w:rPr>
        <w:t>Projeto</w:t>
      </w:r>
      <w:r w:rsidRPr="00B87DCE">
        <w:rPr>
          <w:lang w:val="pt-BR"/>
        </w:rPr>
        <w:t xml:space="preserve">. </w:t>
      </w:r>
    </w:p>
    <w:p w:rsidR="006E7C2A" w:rsidRPr="00B87DCE" w:rsidRDefault="00FF4EED" w:rsidP="001F5246">
      <w:pPr>
        <w:pStyle w:val="Paragraph"/>
        <w:numPr>
          <w:ilvl w:val="1"/>
          <w:numId w:val="3"/>
        </w:numPr>
        <w:spacing w:before="0" w:after="0" w:line="276" w:lineRule="auto"/>
        <w:ind w:left="709" w:hanging="709"/>
        <w:rPr>
          <w:lang w:val="pt-BR"/>
        </w:rPr>
      </w:pPr>
      <w:r>
        <w:rPr>
          <w:lang w:val="pt-BR"/>
        </w:rPr>
        <w:t>Nenhuma obra de infra</w:t>
      </w:r>
      <w:r w:rsidRPr="00944381">
        <w:rPr>
          <w:lang w:val="pt-BR"/>
        </w:rPr>
        <w:t xml:space="preserve">estrutura cuja construção venha a ser financiada pelo </w:t>
      </w:r>
      <w:r w:rsidR="00F67832">
        <w:rPr>
          <w:lang w:val="pt-BR"/>
        </w:rPr>
        <w:t>Projeto</w:t>
      </w:r>
      <w:r w:rsidRPr="00944381">
        <w:rPr>
          <w:lang w:val="pt-BR"/>
        </w:rPr>
        <w:t xml:space="preserve"> será localizada</w:t>
      </w:r>
      <w:r w:rsidR="00B87DCE" w:rsidRPr="00B87DCE">
        <w:rPr>
          <w:lang w:val="pt-BR"/>
        </w:rPr>
        <w:t xml:space="preserve"> </w:t>
      </w:r>
      <w:r w:rsidR="006E7C2A" w:rsidRPr="00B87DCE">
        <w:rPr>
          <w:lang w:val="pt-BR"/>
        </w:rPr>
        <w:t>em áreas que requeir</w:t>
      </w:r>
      <w:r w:rsidR="00B87DCE" w:rsidRPr="00B87DCE">
        <w:rPr>
          <w:lang w:val="pt-BR"/>
        </w:rPr>
        <w:t>am o reassentamento de famílias.</w:t>
      </w:r>
    </w:p>
    <w:p w:rsidR="006E7C2A" w:rsidRPr="00944381" w:rsidRDefault="006E7C2A" w:rsidP="001F5246">
      <w:pPr>
        <w:pStyle w:val="Paragraph"/>
        <w:numPr>
          <w:ilvl w:val="1"/>
          <w:numId w:val="3"/>
        </w:numPr>
        <w:spacing w:before="0" w:after="0" w:line="276" w:lineRule="auto"/>
        <w:ind w:left="709" w:hanging="709"/>
        <w:rPr>
          <w:color w:val="FF0000"/>
          <w:lang w:val="pt-BR"/>
        </w:rPr>
      </w:pPr>
      <w:r w:rsidRPr="00944381">
        <w:rPr>
          <w:lang w:val="pt-BR"/>
        </w:rPr>
        <w:t>Os projetos e as obras cumprirão com os r</w:t>
      </w:r>
      <w:r w:rsidR="003336B3" w:rsidRPr="00944381">
        <w:rPr>
          <w:lang w:val="pt-BR"/>
        </w:rPr>
        <w:t xml:space="preserve">equisitos do Código de Obras do município de </w:t>
      </w:r>
      <w:r w:rsidR="004B1BFE">
        <w:rPr>
          <w:lang w:val="pt-BR"/>
        </w:rPr>
        <w:t>Manaus</w:t>
      </w:r>
      <w:r w:rsidR="003336B3" w:rsidRPr="00944381">
        <w:rPr>
          <w:lang w:val="pt-BR"/>
        </w:rPr>
        <w:t>, bem como com seu código sanitário</w:t>
      </w:r>
      <w:r w:rsidRPr="00944381">
        <w:rPr>
          <w:lang w:val="pt-BR"/>
        </w:rPr>
        <w:t xml:space="preserve"> e outras normas vigentes </w:t>
      </w:r>
      <w:r w:rsidR="0092701F" w:rsidRPr="00944381">
        <w:rPr>
          <w:lang w:val="pt-BR"/>
        </w:rPr>
        <w:t>em</w:t>
      </w:r>
      <w:r w:rsidRPr="00944381">
        <w:rPr>
          <w:lang w:val="pt-BR"/>
        </w:rPr>
        <w:t xml:space="preserve"> nível municipal, estadual e federal, bem como com as normas pertinentes da ABNT. Todas as obras deverão seguir a normatização municipal, estadual e federal referentes à acessibilidade de pessoas </w:t>
      </w:r>
      <w:r w:rsidR="00FF4EED">
        <w:rPr>
          <w:lang w:val="pt-BR"/>
        </w:rPr>
        <w:t>com</w:t>
      </w:r>
      <w:r w:rsidRPr="00944381">
        <w:rPr>
          <w:lang w:val="pt-BR"/>
        </w:rPr>
        <w:t xml:space="preserve"> necessidades especiais a edificações, espaço, mobiliário e equipamentos urbanos.</w:t>
      </w:r>
    </w:p>
    <w:p w:rsidR="006E7C2A" w:rsidRPr="00944381" w:rsidRDefault="006E7C2A" w:rsidP="001F5246">
      <w:pPr>
        <w:pStyle w:val="Paragraph"/>
        <w:numPr>
          <w:ilvl w:val="1"/>
          <w:numId w:val="3"/>
        </w:numPr>
        <w:spacing w:before="0" w:after="0" w:line="276" w:lineRule="auto"/>
        <w:ind w:left="709" w:hanging="709"/>
        <w:rPr>
          <w:color w:val="FF0000"/>
          <w:lang w:val="pt-BR"/>
        </w:rPr>
      </w:pPr>
      <w:r w:rsidRPr="00944381">
        <w:rPr>
          <w:lang w:val="pt-BR"/>
        </w:rPr>
        <w:t>As medidas necessárias serão tomadas e as obras implementadas, com recursos próprios</w:t>
      </w:r>
      <w:r w:rsidR="003336B3" w:rsidRPr="00944381">
        <w:rPr>
          <w:lang w:val="pt-BR"/>
        </w:rPr>
        <w:t xml:space="preserve"> do município</w:t>
      </w:r>
      <w:r w:rsidRPr="00944381">
        <w:rPr>
          <w:lang w:val="pt-BR"/>
        </w:rPr>
        <w:t>, visando assegurar a adequada disposição do esgoto (por meio da implantação de soluções individuais de tratamento quando não for possível a conexão à rede de esgoto) e a coleta dos resíduos sólidos, em conformidade com toda a legislação local pertinente</w:t>
      </w:r>
      <w:r w:rsidR="003336B3" w:rsidRPr="00944381">
        <w:rPr>
          <w:lang w:val="pt-BR"/>
        </w:rPr>
        <w:t>.</w:t>
      </w:r>
      <w:r w:rsidRPr="00944381">
        <w:rPr>
          <w:lang w:val="pt-BR"/>
        </w:rPr>
        <w:t xml:space="preserve"> </w:t>
      </w:r>
    </w:p>
    <w:p w:rsidR="006E7C2A" w:rsidRPr="00944381" w:rsidRDefault="006E7C2A" w:rsidP="001F5246">
      <w:pPr>
        <w:pStyle w:val="Paragraph"/>
        <w:numPr>
          <w:ilvl w:val="1"/>
          <w:numId w:val="3"/>
        </w:numPr>
        <w:spacing w:before="0" w:after="0" w:line="276" w:lineRule="auto"/>
        <w:ind w:left="709" w:hanging="709"/>
        <w:rPr>
          <w:lang w:val="pt-BR"/>
        </w:rPr>
      </w:pPr>
      <w:r w:rsidRPr="00944381">
        <w:rPr>
          <w:lang w:val="pt-BR"/>
        </w:rPr>
        <w:t>As atividades de operação e manutenção devem assegurar que as condições de proteção à saúde, à segurança do trabalho e ao meio ambiente sejam preservadas. A manutenção das instalações sanitárias, da evacuação do esgoto, da qualidade do abastecimento de água e da coleta de lixo dar-se-á de maneira ambientalmente segura.</w:t>
      </w:r>
    </w:p>
    <w:p w:rsidR="00D75CC0" w:rsidRPr="00944381" w:rsidRDefault="00D75CC0">
      <w:pPr>
        <w:spacing w:line="276" w:lineRule="auto"/>
        <w:rPr>
          <w:b/>
          <w:sz w:val="24"/>
        </w:rPr>
      </w:pPr>
    </w:p>
    <w:p w:rsidR="006E7C2A" w:rsidRPr="00944381" w:rsidRDefault="006E7C2A" w:rsidP="00404F27">
      <w:pPr>
        <w:numPr>
          <w:ilvl w:val="0"/>
          <w:numId w:val="16"/>
        </w:numPr>
        <w:spacing w:line="276" w:lineRule="auto"/>
        <w:rPr>
          <w:b/>
          <w:sz w:val="24"/>
        </w:rPr>
      </w:pPr>
      <w:r w:rsidRPr="00944381">
        <w:rPr>
          <w:b/>
          <w:sz w:val="24"/>
        </w:rPr>
        <w:t>Dos Registros, Relatórios, Prestações de Contas</w:t>
      </w:r>
    </w:p>
    <w:p w:rsidR="00A157D5" w:rsidRPr="00944381" w:rsidRDefault="00A157D5" w:rsidP="00A157D5">
      <w:pPr>
        <w:spacing w:line="276" w:lineRule="auto"/>
        <w:ind w:left="720"/>
        <w:rPr>
          <w:b/>
          <w:sz w:val="24"/>
        </w:rPr>
      </w:pPr>
    </w:p>
    <w:p w:rsidR="006E7C2A" w:rsidRPr="00944381" w:rsidRDefault="006E7C2A" w:rsidP="001F5246">
      <w:pPr>
        <w:pStyle w:val="Paragraph"/>
        <w:numPr>
          <w:ilvl w:val="1"/>
          <w:numId w:val="3"/>
        </w:numPr>
        <w:spacing w:before="0" w:after="0" w:line="276" w:lineRule="auto"/>
        <w:ind w:hanging="660"/>
        <w:rPr>
          <w:lang w:val="pt-BR"/>
        </w:rPr>
      </w:pPr>
      <w:r w:rsidRPr="00944381">
        <w:rPr>
          <w:lang w:val="pt-BR"/>
        </w:rPr>
        <w:t>O Órgão Executor preparará e submeterá</w:t>
      </w:r>
      <w:r w:rsidR="00743C60" w:rsidRPr="00944381">
        <w:rPr>
          <w:lang w:val="pt-BR"/>
        </w:rPr>
        <w:t>,</w:t>
      </w:r>
      <w:r w:rsidRPr="00944381">
        <w:rPr>
          <w:lang w:val="pt-BR"/>
        </w:rPr>
        <w:t xml:space="preserve"> ao Banco</w:t>
      </w:r>
      <w:r w:rsidR="00743C60" w:rsidRPr="00944381">
        <w:rPr>
          <w:lang w:val="pt-BR"/>
        </w:rPr>
        <w:t>,</w:t>
      </w:r>
      <w:r w:rsidRPr="00944381">
        <w:rPr>
          <w:lang w:val="pt-BR"/>
        </w:rPr>
        <w:t xml:space="preserve"> relatórios semestrais com informação sobre os seguintes aspectos: (i) estado de cumprimento dos objetivos e resultados de cada componente, incluindo a análise e acompanhamento dos riscos a que estão sujeitos e as </w:t>
      </w:r>
      <w:r w:rsidRPr="00944381">
        <w:rPr>
          <w:lang w:val="pt-BR"/>
        </w:rPr>
        <w:lastRenderedPageBreak/>
        <w:t xml:space="preserve">medidas implementadas para mitigá-los; (ii) nível de cumprimento da execução do POA; (iii) estado de execução e situação do Plano de Aquisições; (iv) cumprimento das cláusulas contratuais do Contrato de Empréstimo; e (v) estado de execução financeira do orçamento do </w:t>
      </w:r>
      <w:r w:rsidR="00F67832">
        <w:rPr>
          <w:lang w:val="pt-BR"/>
        </w:rPr>
        <w:t>Projeto</w:t>
      </w:r>
      <w:r w:rsidRPr="00944381">
        <w:rPr>
          <w:lang w:val="pt-BR"/>
        </w:rPr>
        <w:t>, por categoria de investimento e fonte de financiamento, incorporando minimamente os investimentos acumulados até o início do semestre, as realizadas durante o período relativo ao relatório, bem como o saldo a executar, incluindo o fundo rotativo. Adicionalmente, o relatório do segundo semestre de cada ano calendário incluirá o seguinte: (i) o POA para o ano subseq</w:t>
      </w:r>
      <w:r w:rsidR="00743C60" w:rsidRPr="00944381">
        <w:rPr>
          <w:lang w:val="pt-BR"/>
        </w:rPr>
        <w:t>u</w:t>
      </w:r>
      <w:r w:rsidRPr="00944381">
        <w:rPr>
          <w:lang w:val="pt-BR"/>
        </w:rPr>
        <w:t xml:space="preserve">ente; (ii) o Plano de Aquisições atualizado para os 18 meses </w:t>
      </w:r>
      <w:r w:rsidR="00743C60" w:rsidRPr="00944381">
        <w:rPr>
          <w:lang w:val="pt-BR"/>
        </w:rPr>
        <w:t>subsequente</w:t>
      </w:r>
      <w:r w:rsidRPr="00944381">
        <w:rPr>
          <w:lang w:val="pt-BR"/>
        </w:rPr>
        <w:t>s; e, se aplicável, (iii) as ações previstas para implementar as recomendações da auditoria externa. A Representação do Banco</w:t>
      </w:r>
      <w:r w:rsidR="00743C60" w:rsidRPr="00944381">
        <w:rPr>
          <w:lang w:val="pt-BR"/>
        </w:rPr>
        <w:t>,</w:t>
      </w:r>
      <w:r w:rsidRPr="00944381">
        <w:rPr>
          <w:lang w:val="pt-BR"/>
        </w:rPr>
        <w:t xml:space="preserve"> no Brasil, com a assistência técnica da equipe do </w:t>
      </w:r>
      <w:r w:rsidR="00F67832">
        <w:rPr>
          <w:lang w:val="pt-BR"/>
        </w:rPr>
        <w:t>Projeto</w:t>
      </w:r>
      <w:r w:rsidRPr="00944381">
        <w:rPr>
          <w:lang w:val="pt-BR"/>
        </w:rPr>
        <w:t xml:space="preserve">, será encarregada de supervisionar o desempenho do </w:t>
      </w:r>
      <w:r w:rsidR="00F67832">
        <w:rPr>
          <w:lang w:val="pt-BR"/>
        </w:rPr>
        <w:t>Projeto</w:t>
      </w:r>
      <w:r w:rsidRPr="00944381">
        <w:rPr>
          <w:lang w:val="pt-BR"/>
        </w:rPr>
        <w:t>. A equipe do Banco realizará</w:t>
      </w:r>
      <w:r w:rsidR="00743C60" w:rsidRPr="00944381">
        <w:rPr>
          <w:lang w:val="pt-BR"/>
        </w:rPr>
        <w:t>,</w:t>
      </w:r>
      <w:r w:rsidRPr="00944381">
        <w:rPr>
          <w:lang w:val="pt-BR"/>
        </w:rPr>
        <w:t xml:space="preserve"> </w:t>
      </w:r>
      <w:r w:rsidR="003336B3" w:rsidRPr="00944381">
        <w:rPr>
          <w:lang w:val="pt-BR"/>
        </w:rPr>
        <w:t>ao menos</w:t>
      </w:r>
      <w:r w:rsidR="00743C60" w:rsidRPr="00944381">
        <w:rPr>
          <w:lang w:val="pt-BR"/>
        </w:rPr>
        <w:t>,</w:t>
      </w:r>
      <w:r w:rsidR="003336B3" w:rsidRPr="00944381">
        <w:rPr>
          <w:lang w:val="pt-BR"/>
        </w:rPr>
        <w:t xml:space="preserve"> </w:t>
      </w:r>
      <w:r w:rsidRPr="00944381">
        <w:rPr>
          <w:lang w:val="pt-BR"/>
        </w:rPr>
        <w:t xml:space="preserve">uma missão de supervisão técnica por ano, a fim de conhecer o progresso nas atividades e de avaliar o </w:t>
      </w:r>
      <w:r w:rsidR="00F67832">
        <w:rPr>
          <w:lang w:val="pt-BR"/>
        </w:rPr>
        <w:t>Projeto</w:t>
      </w:r>
      <w:r w:rsidRPr="00944381">
        <w:rPr>
          <w:lang w:val="pt-BR"/>
        </w:rPr>
        <w:t xml:space="preserve">. </w:t>
      </w:r>
    </w:p>
    <w:p w:rsidR="006E7C2A" w:rsidRPr="00944381" w:rsidRDefault="006E7C2A" w:rsidP="001F5246">
      <w:pPr>
        <w:pStyle w:val="Paragraph"/>
        <w:numPr>
          <w:ilvl w:val="1"/>
          <w:numId w:val="3"/>
        </w:numPr>
        <w:spacing w:before="0" w:after="0" w:line="276" w:lineRule="auto"/>
        <w:ind w:hanging="660"/>
        <w:rPr>
          <w:lang w:val="pt-BR"/>
        </w:rPr>
      </w:pPr>
      <w:r w:rsidRPr="00944381">
        <w:rPr>
          <w:lang w:val="pt-BR"/>
        </w:rPr>
        <w:t xml:space="preserve">O Mutuário e o Banco buscarão reunir-se durante o primeiro semestre de cada ano para analisar o avanço alcançado na execução, tendo como base as informações apresentadas nos relatórios semestrais. A primeira reunião terá lugar tão logo sejam aprovados os desembolsos da operação. O relatório inicial incluirá o POA relativo ao primeiro ano do </w:t>
      </w:r>
      <w:r w:rsidR="00F67832">
        <w:rPr>
          <w:lang w:val="pt-BR"/>
        </w:rPr>
        <w:t>Projeto</w:t>
      </w:r>
      <w:r w:rsidRPr="00944381">
        <w:rPr>
          <w:lang w:val="pt-BR"/>
        </w:rPr>
        <w:t xml:space="preserve"> e o Plano de Aquisições do </w:t>
      </w:r>
      <w:r w:rsidR="00F67832">
        <w:rPr>
          <w:lang w:val="pt-BR"/>
        </w:rPr>
        <w:t>Projeto</w:t>
      </w:r>
      <w:r w:rsidRPr="00944381">
        <w:rPr>
          <w:lang w:val="pt-BR"/>
        </w:rPr>
        <w:t>.</w:t>
      </w:r>
    </w:p>
    <w:p w:rsidR="006E7C2A" w:rsidRPr="00944381" w:rsidRDefault="006E7C2A" w:rsidP="00A157D5">
      <w:pPr>
        <w:spacing w:line="276" w:lineRule="auto"/>
        <w:rPr>
          <w:b/>
          <w:sz w:val="24"/>
        </w:rPr>
      </w:pPr>
    </w:p>
    <w:p w:rsidR="006E7C2A" w:rsidRPr="00944381" w:rsidRDefault="006E7C2A" w:rsidP="00404F27">
      <w:pPr>
        <w:numPr>
          <w:ilvl w:val="0"/>
          <w:numId w:val="16"/>
        </w:numPr>
        <w:spacing w:line="276" w:lineRule="auto"/>
        <w:rPr>
          <w:b/>
          <w:sz w:val="24"/>
        </w:rPr>
      </w:pPr>
      <w:r w:rsidRPr="00944381">
        <w:rPr>
          <w:b/>
          <w:sz w:val="24"/>
        </w:rPr>
        <w:t>Inspeções</w:t>
      </w:r>
    </w:p>
    <w:p w:rsidR="00A157D5" w:rsidRPr="00944381" w:rsidRDefault="00A157D5" w:rsidP="00A157D5">
      <w:pPr>
        <w:spacing w:line="276" w:lineRule="auto"/>
        <w:ind w:left="720"/>
        <w:rPr>
          <w:b/>
          <w:sz w:val="24"/>
        </w:rPr>
      </w:pPr>
    </w:p>
    <w:p w:rsidR="006E7C2A" w:rsidRPr="00944381" w:rsidRDefault="006E7C2A" w:rsidP="001F5246">
      <w:pPr>
        <w:pStyle w:val="Paragraph"/>
        <w:numPr>
          <w:ilvl w:val="1"/>
          <w:numId w:val="3"/>
        </w:numPr>
        <w:spacing w:before="0" w:after="0" w:line="276" w:lineRule="auto"/>
        <w:ind w:hanging="660"/>
        <w:rPr>
          <w:lang w:val="pt-BR"/>
        </w:rPr>
      </w:pPr>
      <w:r w:rsidRPr="00944381">
        <w:rPr>
          <w:lang w:val="pt-BR"/>
        </w:rPr>
        <w:t>O BID poderá revisar, quando julgar oportuno, a documentação, os procedimentos administrativos, licitatórios, de seleção e contratação de consultoria, financeiros e contábeis</w:t>
      </w:r>
      <w:r w:rsidR="00D24D89" w:rsidRPr="00944381">
        <w:rPr>
          <w:lang w:val="pt-BR"/>
        </w:rPr>
        <w:t>,</w:t>
      </w:r>
      <w:r w:rsidRPr="00944381">
        <w:rPr>
          <w:lang w:val="pt-BR"/>
        </w:rPr>
        <w:t xml:space="preserve"> adotados na execução do </w:t>
      </w:r>
      <w:r w:rsidR="00F67832">
        <w:rPr>
          <w:lang w:val="pt-BR"/>
        </w:rPr>
        <w:t>Projeto</w:t>
      </w:r>
      <w:r w:rsidRPr="00944381">
        <w:rPr>
          <w:lang w:val="pt-BR"/>
        </w:rPr>
        <w:t xml:space="preserve">. O Coordenador Geral do </w:t>
      </w:r>
      <w:r w:rsidR="00F67832">
        <w:rPr>
          <w:lang w:val="pt-BR"/>
        </w:rPr>
        <w:t>Projeto</w:t>
      </w:r>
      <w:r w:rsidRPr="00944381">
        <w:rPr>
          <w:lang w:val="pt-BR"/>
        </w:rPr>
        <w:t xml:space="preserve"> informará ao BID, por intermédio dos relatórios financeiros, o resultado das análises efetuadas ressaltando as divergências detectadas. </w:t>
      </w:r>
    </w:p>
    <w:p w:rsidR="006E7C2A" w:rsidRPr="00944381" w:rsidRDefault="006E7C2A" w:rsidP="001F5246">
      <w:pPr>
        <w:pStyle w:val="Paragraph"/>
        <w:numPr>
          <w:ilvl w:val="1"/>
          <w:numId w:val="3"/>
        </w:numPr>
        <w:spacing w:before="0" w:after="0" w:line="276" w:lineRule="auto"/>
        <w:ind w:hanging="660"/>
        <w:rPr>
          <w:lang w:val="pt-BR"/>
        </w:rPr>
      </w:pPr>
      <w:r w:rsidRPr="00944381">
        <w:rPr>
          <w:lang w:val="pt-BR"/>
        </w:rPr>
        <w:t>Neste caso</w:t>
      </w:r>
      <w:r w:rsidR="00681EF9" w:rsidRPr="00944381">
        <w:rPr>
          <w:lang w:val="pt-BR"/>
        </w:rPr>
        <w:t>,</w:t>
      </w:r>
      <w:r w:rsidRPr="00944381">
        <w:rPr>
          <w:lang w:val="pt-BR"/>
        </w:rPr>
        <w:t xml:space="preserve"> o BID poderá adotar as medidas previstas nas Normas Gerais do Contrato de Empréstimo e nas Políticas 2349-7 e 2350-7, de julho de 2006.</w:t>
      </w:r>
    </w:p>
    <w:p w:rsidR="006E7C2A" w:rsidRPr="00944381" w:rsidRDefault="006E7C2A" w:rsidP="001F5246">
      <w:pPr>
        <w:pStyle w:val="Paragraph"/>
        <w:numPr>
          <w:ilvl w:val="1"/>
          <w:numId w:val="3"/>
        </w:numPr>
        <w:spacing w:before="0" w:after="0" w:line="276" w:lineRule="auto"/>
        <w:ind w:hanging="660"/>
        <w:rPr>
          <w:lang w:val="pt-BR"/>
        </w:rPr>
      </w:pPr>
      <w:r w:rsidRPr="00944381">
        <w:rPr>
          <w:lang w:val="pt-BR"/>
        </w:rPr>
        <w:t xml:space="preserve">O Órgão Executor deverá manter em perfeitas condições de verificação, pelo prazo mínimo de 6 (seis) anos da data de encerramento dos desembolsos do Contrato de Empréstimo, cópias dos contratos e documentos de aquisição de bens e de serviços que tenham sido firmados durante a execução do </w:t>
      </w:r>
      <w:r w:rsidR="00F67832">
        <w:rPr>
          <w:lang w:val="pt-BR"/>
        </w:rPr>
        <w:t>Projeto</w:t>
      </w:r>
      <w:r w:rsidRPr="00944381">
        <w:rPr>
          <w:lang w:val="pt-BR"/>
        </w:rPr>
        <w:t>, para eventuais análises que venham a se fazer necessárias.</w:t>
      </w:r>
    </w:p>
    <w:p w:rsidR="006E7C2A" w:rsidRPr="00944381" w:rsidRDefault="006E7C2A" w:rsidP="00A157D5">
      <w:pPr>
        <w:pStyle w:val="Paragraph"/>
        <w:numPr>
          <w:ilvl w:val="0"/>
          <w:numId w:val="0"/>
        </w:numPr>
        <w:spacing w:before="0" w:after="0" w:line="276" w:lineRule="auto"/>
        <w:ind w:left="820" w:hanging="720"/>
        <w:rPr>
          <w:lang w:val="pt-BR"/>
        </w:rPr>
      </w:pPr>
    </w:p>
    <w:p w:rsidR="006E7C2A" w:rsidRPr="00944381" w:rsidRDefault="006E7C2A" w:rsidP="00404F27">
      <w:pPr>
        <w:numPr>
          <w:ilvl w:val="0"/>
          <w:numId w:val="16"/>
        </w:numPr>
        <w:spacing w:line="276" w:lineRule="auto"/>
        <w:rPr>
          <w:b/>
          <w:sz w:val="24"/>
        </w:rPr>
      </w:pPr>
      <w:r w:rsidRPr="00944381">
        <w:rPr>
          <w:b/>
          <w:sz w:val="24"/>
        </w:rPr>
        <w:t>Aquisições e Contratações</w:t>
      </w:r>
    </w:p>
    <w:p w:rsidR="00A157D5" w:rsidRPr="00944381" w:rsidRDefault="00A157D5" w:rsidP="00A157D5">
      <w:pPr>
        <w:spacing w:line="276" w:lineRule="auto"/>
        <w:ind w:left="720"/>
        <w:rPr>
          <w:b/>
          <w:sz w:val="24"/>
        </w:rPr>
      </w:pPr>
    </w:p>
    <w:p w:rsidR="006E7C2A" w:rsidRPr="00944381" w:rsidRDefault="006E7C2A" w:rsidP="001F5246">
      <w:pPr>
        <w:pStyle w:val="Paragraph"/>
        <w:numPr>
          <w:ilvl w:val="1"/>
          <w:numId w:val="3"/>
        </w:numPr>
        <w:spacing w:before="0" w:after="0" w:line="276" w:lineRule="auto"/>
        <w:ind w:hanging="660"/>
        <w:rPr>
          <w:lang w:val="pt-BR"/>
        </w:rPr>
      </w:pPr>
      <w:r w:rsidRPr="00944381">
        <w:rPr>
          <w:lang w:val="pt-BR"/>
        </w:rPr>
        <w:t xml:space="preserve">Todas as obras e aquisições de bens e serviços serão feitas de acordo com os procedimentos estabelecidos no documento do Banco </w:t>
      </w:r>
      <w:r w:rsidR="00800E88" w:rsidRPr="00FF4EED">
        <w:rPr>
          <w:lang w:val="pt-BR"/>
        </w:rPr>
        <w:t>Documentos GN-2349-9 e</w:t>
      </w:r>
      <w:r w:rsidR="00291BCB" w:rsidRPr="00FF4EED">
        <w:rPr>
          <w:lang w:val="pt-BR"/>
        </w:rPr>
        <w:t xml:space="preserve"> GN-2350-9, vers</w:t>
      </w:r>
      <w:r w:rsidR="00291BCB" w:rsidRPr="00944381">
        <w:rPr>
          <w:lang w:val="pt-BR"/>
        </w:rPr>
        <w:t>ã</w:t>
      </w:r>
      <w:r w:rsidR="00291BCB" w:rsidRPr="00FF4EED">
        <w:rPr>
          <w:lang w:val="pt-BR"/>
        </w:rPr>
        <w:t>o de março de 2011,</w:t>
      </w:r>
      <w:r w:rsidRPr="00944381">
        <w:rPr>
          <w:lang w:val="pt-BR"/>
        </w:rPr>
        <w:t xml:space="preserve">bem como com o estabelecido no Contrato de Empréstimo e no Plano de Aquisições do </w:t>
      </w:r>
      <w:r w:rsidR="00F67832">
        <w:rPr>
          <w:lang w:val="pt-BR"/>
        </w:rPr>
        <w:t>Projeto</w:t>
      </w:r>
      <w:r w:rsidRPr="00944381">
        <w:rPr>
          <w:lang w:val="pt-BR"/>
        </w:rPr>
        <w:t xml:space="preserve">. A licitação pública internacional será obrigatória para obras em valor igual ou superior a US$ 25 milhões (vinte e cinco milhões de dólares estadunidenses), aquisição de bens em valor igual ou superior a US$ 5 milhões (cinco milhões de dólares </w:t>
      </w:r>
      <w:r w:rsidRPr="00944381">
        <w:rPr>
          <w:lang w:val="pt-BR"/>
        </w:rPr>
        <w:lastRenderedPageBreak/>
        <w:t>estadunidenses), e para a contratação de serviços de consultoria com valor superior a US$ 200 mil (duzentos mil dólares estadunidenses).</w:t>
      </w:r>
    </w:p>
    <w:p w:rsidR="006E7C2A" w:rsidRPr="00944381" w:rsidRDefault="006E7C2A" w:rsidP="001F5246">
      <w:pPr>
        <w:pStyle w:val="Paragraph"/>
        <w:numPr>
          <w:ilvl w:val="1"/>
          <w:numId w:val="3"/>
        </w:numPr>
        <w:spacing w:before="0" w:after="0" w:line="276" w:lineRule="auto"/>
        <w:ind w:hanging="660"/>
        <w:rPr>
          <w:lang w:val="pt-BR"/>
        </w:rPr>
      </w:pPr>
      <w:r w:rsidRPr="00944381">
        <w:rPr>
          <w:lang w:val="pt-BR"/>
        </w:rPr>
        <w:t xml:space="preserve">Todas as aquisições e contratações do </w:t>
      </w:r>
      <w:r w:rsidR="00F67832">
        <w:rPr>
          <w:lang w:val="pt-BR"/>
        </w:rPr>
        <w:t>Projeto</w:t>
      </w:r>
      <w:r w:rsidRPr="00944381">
        <w:rPr>
          <w:lang w:val="pt-BR"/>
        </w:rPr>
        <w:t xml:space="preserve"> serão revisadas de forma </w:t>
      </w:r>
      <w:r w:rsidRPr="00944381">
        <w:rPr>
          <w:i/>
          <w:lang w:val="pt-BR"/>
        </w:rPr>
        <w:t xml:space="preserve">ex ante </w:t>
      </w:r>
      <w:r w:rsidR="003336B3" w:rsidRPr="00944381">
        <w:rPr>
          <w:lang w:val="pt-BR"/>
        </w:rPr>
        <w:t>pelo Banco</w:t>
      </w:r>
      <w:r w:rsidR="00681EF9" w:rsidRPr="00944381">
        <w:rPr>
          <w:lang w:val="pt-BR"/>
        </w:rPr>
        <w:t>, até</w:t>
      </w:r>
      <w:r w:rsidR="003336B3" w:rsidRPr="00944381">
        <w:rPr>
          <w:lang w:val="pt-BR"/>
        </w:rPr>
        <w:t xml:space="preserve"> que este considere satisfatória a capacidade da </w:t>
      </w:r>
      <w:r w:rsidR="007D4988">
        <w:rPr>
          <w:lang w:val="pt-BR"/>
        </w:rPr>
        <w:t>SEMED</w:t>
      </w:r>
      <w:r w:rsidR="003336B3" w:rsidRPr="00944381">
        <w:rPr>
          <w:lang w:val="pt-BR"/>
        </w:rPr>
        <w:t xml:space="preserve"> em executar tais certames e</w:t>
      </w:r>
      <w:r w:rsidR="00D24D89" w:rsidRPr="00944381">
        <w:rPr>
          <w:lang w:val="pt-BR"/>
        </w:rPr>
        <w:t>,</w:t>
      </w:r>
      <w:r w:rsidR="003336B3" w:rsidRPr="00944381">
        <w:rPr>
          <w:lang w:val="pt-BR"/>
        </w:rPr>
        <w:t xml:space="preserve"> eventualmente</w:t>
      </w:r>
      <w:r w:rsidR="00D24D89" w:rsidRPr="00944381">
        <w:rPr>
          <w:lang w:val="pt-BR"/>
        </w:rPr>
        <w:t>,</w:t>
      </w:r>
      <w:r w:rsidR="003336B3" w:rsidRPr="00944381">
        <w:rPr>
          <w:lang w:val="pt-BR"/>
        </w:rPr>
        <w:t xml:space="preserve"> decida pela revisão </w:t>
      </w:r>
      <w:r w:rsidR="003336B3" w:rsidRPr="00944381">
        <w:rPr>
          <w:i/>
          <w:lang w:val="pt-BR"/>
        </w:rPr>
        <w:t>ex post.</w:t>
      </w:r>
    </w:p>
    <w:p w:rsidR="006E7C2A" w:rsidRPr="00944381" w:rsidRDefault="006E7C2A" w:rsidP="00A157D5">
      <w:pPr>
        <w:pStyle w:val="ListParagraph"/>
        <w:jc w:val="both"/>
        <w:rPr>
          <w:b/>
          <w:sz w:val="24"/>
        </w:rPr>
      </w:pPr>
    </w:p>
    <w:p w:rsidR="006E7C2A" w:rsidRDefault="006E7C2A" w:rsidP="005572C7">
      <w:pPr>
        <w:jc w:val="center"/>
        <w:rPr>
          <w:b/>
          <w:sz w:val="24"/>
        </w:rPr>
      </w:pPr>
    </w:p>
    <w:p w:rsidR="005572C7" w:rsidRDefault="005572C7" w:rsidP="005572C7">
      <w:pPr>
        <w:jc w:val="center"/>
        <w:rPr>
          <w:b/>
          <w:sz w:val="24"/>
        </w:rPr>
      </w:pPr>
    </w:p>
    <w:p w:rsidR="00A60CEF" w:rsidRDefault="00A60CEF" w:rsidP="005572C7">
      <w:pPr>
        <w:jc w:val="center"/>
        <w:rPr>
          <w:b/>
          <w:sz w:val="24"/>
        </w:rPr>
        <w:sectPr w:rsidR="00A60CEF">
          <w:pgSz w:w="11907" w:h="16840" w:code="9"/>
          <w:pgMar w:top="1134" w:right="1134" w:bottom="1134" w:left="1134" w:header="1134" w:footer="1134" w:gutter="0"/>
          <w:cols w:space="720"/>
        </w:sectPr>
      </w:pPr>
    </w:p>
    <w:p w:rsidR="001F5246" w:rsidRDefault="001F5246" w:rsidP="001F5246">
      <w:pPr>
        <w:numPr>
          <w:ilvl w:val="0"/>
          <w:numId w:val="3"/>
        </w:numPr>
        <w:jc w:val="center"/>
        <w:rPr>
          <w:b/>
          <w:sz w:val="24"/>
        </w:rPr>
      </w:pPr>
      <w:r>
        <w:rPr>
          <w:b/>
          <w:sz w:val="24"/>
        </w:rPr>
        <w:lastRenderedPageBreak/>
        <w:t xml:space="preserve">SUPERVISÃO, MONITORAMENTO E AVALIAÇÃO </w:t>
      </w:r>
      <w:r w:rsidRPr="00944381">
        <w:rPr>
          <w:b/>
          <w:sz w:val="24"/>
        </w:rPr>
        <w:t xml:space="preserve">DO </w:t>
      </w:r>
      <w:r>
        <w:rPr>
          <w:b/>
          <w:sz w:val="24"/>
        </w:rPr>
        <w:t>PROJETO</w:t>
      </w:r>
    </w:p>
    <w:p w:rsidR="001F5246" w:rsidRPr="001F5246" w:rsidRDefault="001F5246" w:rsidP="001F5246">
      <w:pPr>
        <w:ind w:left="660"/>
        <w:jc w:val="both"/>
        <w:rPr>
          <w:b/>
          <w:sz w:val="24"/>
        </w:rPr>
      </w:pPr>
    </w:p>
    <w:p w:rsidR="001F5246" w:rsidRPr="00944381" w:rsidRDefault="001F5246" w:rsidP="001F5246">
      <w:pPr>
        <w:numPr>
          <w:ilvl w:val="0"/>
          <w:numId w:val="31"/>
        </w:numPr>
        <w:spacing w:line="276" w:lineRule="auto"/>
        <w:rPr>
          <w:b/>
          <w:sz w:val="24"/>
        </w:rPr>
      </w:pPr>
      <w:r>
        <w:rPr>
          <w:b/>
          <w:sz w:val="24"/>
        </w:rPr>
        <w:t>Procedimentos de Supervisão e Monitoramento do Projeto</w:t>
      </w:r>
    </w:p>
    <w:p w:rsidR="00145E71" w:rsidRPr="00145E71" w:rsidRDefault="00145E71" w:rsidP="003F6C74">
      <w:pPr>
        <w:pStyle w:val="Paragraph"/>
        <w:numPr>
          <w:ilvl w:val="1"/>
          <w:numId w:val="3"/>
        </w:numPr>
        <w:ind w:hanging="660"/>
        <w:rPr>
          <w:lang w:val="pt-BR"/>
        </w:rPr>
      </w:pPr>
      <w:r w:rsidRPr="00145E71">
        <w:rPr>
          <w:lang w:val="pt-BR"/>
        </w:rPr>
        <w:t xml:space="preserve">Os arranjos de </w:t>
      </w:r>
      <w:r w:rsidR="003F6C74" w:rsidRPr="00145E71">
        <w:rPr>
          <w:lang w:val="pt-BR"/>
        </w:rPr>
        <w:t>monitor</w:t>
      </w:r>
      <w:r w:rsidRPr="00145E71">
        <w:rPr>
          <w:lang w:val="pt-BR"/>
        </w:rPr>
        <w:t>am</w:t>
      </w:r>
      <w:r w:rsidR="003F6C74" w:rsidRPr="00145E71">
        <w:rPr>
          <w:lang w:val="pt-BR"/>
        </w:rPr>
        <w:t>e</w:t>
      </w:r>
      <w:r w:rsidRPr="00145E71">
        <w:rPr>
          <w:lang w:val="pt-BR"/>
        </w:rPr>
        <w:t>nt</w:t>
      </w:r>
      <w:r w:rsidR="003F6C74" w:rsidRPr="00145E71">
        <w:rPr>
          <w:lang w:val="pt-BR"/>
        </w:rPr>
        <w:t>o d</w:t>
      </w:r>
      <w:r w:rsidRPr="00145E71">
        <w:rPr>
          <w:lang w:val="pt-BR"/>
        </w:rPr>
        <w:t>o</w:t>
      </w:r>
      <w:r w:rsidR="003F6C74" w:rsidRPr="00145E71">
        <w:rPr>
          <w:lang w:val="pt-BR"/>
        </w:rPr>
        <w:t xml:space="preserve"> programa incluirá</w:t>
      </w:r>
      <w:r w:rsidRPr="00145E71">
        <w:rPr>
          <w:lang w:val="pt-BR"/>
        </w:rPr>
        <w:t>:</w:t>
      </w:r>
    </w:p>
    <w:p w:rsidR="009E42C4" w:rsidRPr="001A5D43" w:rsidRDefault="001A5D43" w:rsidP="00145E71">
      <w:pPr>
        <w:pStyle w:val="Paragraph"/>
        <w:numPr>
          <w:ilvl w:val="2"/>
          <w:numId w:val="3"/>
        </w:numPr>
        <w:rPr>
          <w:lang w:val="pt-BR"/>
        </w:rPr>
      </w:pPr>
      <w:r>
        <w:rPr>
          <w:lang w:val="pt-BR"/>
        </w:rPr>
        <w:t>a</w:t>
      </w:r>
      <w:r w:rsidR="003F6C74" w:rsidRPr="009E42C4">
        <w:rPr>
          <w:lang w:val="pt-BR"/>
        </w:rPr>
        <w:t xml:space="preserve"> </w:t>
      </w:r>
      <w:r w:rsidR="00FA086A" w:rsidRPr="009E42C4">
        <w:rPr>
          <w:lang w:val="pt-BR"/>
        </w:rPr>
        <w:t>realização</w:t>
      </w:r>
      <w:r w:rsidR="00145E71" w:rsidRPr="009E42C4">
        <w:rPr>
          <w:lang w:val="pt-BR"/>
        </w:rPr>
        <w:t xml:space="preserve"> de </w:t>
      </w:r>
      <w:r w:rsidR="009E42C4" w:rsidRPr="009E42C4">
        <w:rPr>
          <w:lang w:val="pt-BR"/>
        </w:rPr>
        <w:t>q</w:t>
      </w:r>
      <w:r w:rsidR="003F6C74" w:rsidRPr="009E42C4">
        <w:rPr>
          <w:lang w:val="pt-BR"/>
        </w:rPr>
        <w:t xml:space="preserve">uatro </w:t>
      </w:r>
      <w:r w:rsidR="00FA086A" w:rsidRPr="009E42C4">
        <w:rPr>
          <w:lang w:val="pt-BR"/>
        </w:rPr>
        <w:t>reuniões</w:t>
      </w:r>
      <w:r w:rsidR="003F6C74" w:rsidRPr="009E42C4">
        <w:rPr>
          <w:lang w:val="pt-BR"/>
        </w:rPr>
        <w:t xml:space="preserve"> </w:t>
      </w:r>
      <w:r w:rsidR="009E42C4" w:rsidRPr="009E42C4">
        <w:rPr>
          <w:lang w:val="pt-BR"/>
        </w:rPr>
        <w:t xml:space="preserve">anuais para </w:t>
      </w:r>
      <w:r w:rsidR="00FA086A" w:rsidRPr="009E42C4">
        <w:rPr>
          <w:lang w:val="pt-BR"/>
        </w:rPr>
        <w:t>revisão</w:t>
      </w:r>
      <w:r w:rsidR="009E42C4" w:rsidRPr="009E42C4">
        <w:rPr>
          <w:lang w:val="pt-BR"/>
        </w:rPr>
        <w:t xml:space="preserve"> </w:t>
      </w:r>
      <w:r w:rsidR="003F6C74" w:rsidRPr="009E42C4">
        <w:rPr>
          <w:lang w:val="pt-BR"/>
        </w:rPr>
        <w:t xml:space="preserve">técnica </w:t>
      </w:r>
      <w:r w:rsidR="009E42C4" w:rsidRPr="009E42C4">
        <w:rPr>
          <w:lang w:val="pt-BR"/>
        </w:rPr>
        <w:t>e</w:t>
      </w:r>
      <w:r w:rsidR="003F6C74" w:rsidRPr="009E42C4">
        <w:rPr>
          <w:lang w:val="pt-BR"/>
        </w:rPr>
        <w:t xml:space="preserve"> operativa dos </w:t>
      </w:r>
      <w:r w:rsidR="00FA086A" w:rsidRPr="009E42C4">
        <w:rPr>
          <w:lang w:val="pt-BR"/>
        </w:rPr>
        <w:t>avanços</w:t>
      </w:r>
      <w:r w:rsidR="003F6C74" w:rsidRPr="009E42C4">
        <w:rPr>
          <w:lang w:val="pt-BR"/>
        </w:rPr>
        <w:t xml:space="preserve"> d</w:t>
      </w:r>
      <w:r w:rsidR="009E42C4" w:rsidRPr="009E42C4">
        <w:rPr>
          <w:lang w:val="pt-BR"/>
        </w:rPr>
        <w:t xml:space="preserve">a </w:t>
      </w:r>
      <w:r w:rsidR="00FA086A" w:rsidRPr="009E42C4">
        <w:rPr>
          <w:lang w:val="pt-BR"/>
        </w:rPr>
        <w:t>execução</w:t>
      </w:r>
      <w:r w:rsidR="003F6C74" w:rsidRPr="009E42C4">
        <w:rPr>
          <w:lang w:val="pt-BR"/>
        </w:rPr>
        <w:t xml:space="preserve">, </w:t>
      </w:r>
      <w:r w:rsidR="00FA086A" w:rsidRPr="009E42C4">
        <w:rPr>
          <w:lang w:val="pt-BR"/>
        </w:rPr>
        <w:t>resolução</w:t>
      </w:r>
      <w:r w:rsidR="003F6C74" w:rsidRPr="009E42C4">
        <w:rPr>
          <w:lang w:val="pt-BR"/>
        </w:rPr>
        <w:t xml:space="preserve"> de problemas </w:t>
      </w:r>
      <w:r w:rsidR="009E42C4" w:rsidRPr="009E42C4">
        <w:rPr>
          <w:lang w:val="pt-BR"/>
        </w:rPr>
        <w:t>e</w:t>
      </w:r>
      <w:r w:rsidR="003F6C74" w:rsidRPr="009E42C4">
        <w:rPr>
          <w:lang w:val="pt-BR"/>
        </w:rPr>
        <w:t xml:space="preserve"> </w:t>
      </w:r>
      <w:r w:rsidR="00FA086A" w:rsidRPr="009E42C4">
        <w:rPr>
          <w:lang w:val="pt-BR"/>
        </w:rPr>
        <w:t>mitigação</w:t>
      </w:r>
      <w:r w:rsidR="009E42C4" w:rsidRPr="009E42C4">
        <w:rPr>
          <w:lang w:val="pt-BR"/>
        </w:rPr>
        <w:t xml:space="preserve"> de riscos. </w:t>
      </w:r>
      <w:r w:rsidR="009E42C4" w:rsidRPr="001A5D43">
        <w:rPr>
          <w:lang w:val="pt-BR"/>
        </w:rPr>
        <w:t xml:space="preserve">Dare se devida difusão aos acordos de gestão </w:t>
      </w:r>
      <w:r w:rsidR="009820D8" w:rsidRPr="001A5D43">
        <w:rPr>
          <w:lang w:val="pt-BR"/>
        </w:rPr>
        <w:t>alcançados</w:t>
      </w:r>
      <w:r w:rsidR="003F6C74" w:rsidRPr="001A5D43">
        <w:rPr>
          <w:lang w:val="pt-BR"/>
        </w:rPr>
        <w:t>;</w:t>
      </w:r>
    </w:p>
    <w:p w:rsidR="001A5D43" w:rsidRPr="001A5D43" w:rsidRDefault="001A5D43" w:rsidP="00145E71">
      <w:pPr>
        <w:pStyle w:val="Paragraph"/>
        <w:numPr>
          <w:ilvl w:val="2"/>
          <w:numId w:val="3"/>
        </w:numPr>
        <w:rPr>
          <w:lang w:val="pt-BR"/>
        </w:rPr>
      </w:pPr>
      <w:r w:rsidRPr="001A5D43">
        <w:rPr>
          <w:lang w:val="pt-BR"/>
        </w:rPr>
        <w:t>a</w:t>
      </w:r>
      <w:r w:rsidR="003F6C74" w:rsidRPr="001A5D43">
        <w:rPr>
          <w:lang w:val="pt-BR"/>
        </w:rPr>
        <w:t xml:space="preserve"> </w:t>
      </w:r>
      <w:r w:rsidR="009820D8" w:rsidRPr="001A5D43">
        <w:rPr>
          <w:lang w:val="pt-BR"/>
        </w:rPr>
        <w:t>implementação</w:t>
      </w:r>
      <w:r w:rsidRPr="001A5D43">
        <w:rPr>
          <w:lang w:val="pt-BR"/>
        </w:rPr>
        <w:t xml:space="preserve"> do </w:t>
      </w:r>
      <w:r w:rsidR="003F6C74" w:rsidRPr="001A5D43">
        <w:rPr>
          <w:lang w:val="pt-BR"/>
        </w:rPr>
        <w:t xml:space="preserve">Sistema de </w:t>
      </w:r>
      <w:r w:rsidR="009820D8" w:rsidRPr="001A5D43">
        <w:rPr>
          <w:lang w:val="pt-BR"/>
        </w:rPr>
        <w:t>Gestão</w:t>
      </w:r>
      <w:r w:rsidRPr="001A5D43">
        <w:rPr>
          <w:lang w:val="pt-BR"/>
        </w:rPr>
        <w:t xml:space="preserve"> de </w:t>
      </w:r>
      <w:r w:rsidR="003F6C74" w:rsidRPr="001A5D43">
        <w:rPr>
          <w:lang w:val="pt-BR"/>
        </w:rPr>
        <w:t>Pro</w:t>
      </w:r>
      <w:r w:rsidRPr="001A5D43">
        <w:rPr>
          <w:lang w:val="pt-BR"/>
        </w:rPr>
        <w:t>j</w:t>
      </w:r>
      <w:r w:rsidR="003F6C74" w:rsidRPr="001A5D43">
        <w:rPr>
          <w:lang w:val="pt-BR"/>
        </w:rPr>
        <w:t xml:space="preserve">etos para </w:t>
      </w:r>
      <w:r w:rsidRPr="001A5D43">
        <w:rPr>
          <w:lang w:val="pt-BR"/>
        </w:rPr>
        <w:t xml:space="preserve">o </w:t>
      </w:r>
      <w:r w:rsidR="003F6C74" w:rsidRPr="001A5D43">
        <w:rPr>
          <w:lang w:val="pt-BR"/>
        </w:rPr>
        <w:t xml:space="preserve">registro </w:t>
      </w:r>
      <w:r w:rsidRPr="001A5D43">
        <w:rPr>
          <w:lang w:val="pt-BR"/>
        </w:rPr>
        <w:t xml:space="preserve">e </w:t>
      </w:r>
      <w:r w:rsidR="009820D8" w:rsidRPr="001A5D43">
        <w:rPr>
          <w:lang w:val="pt-BR"/>
        </w:rPr>
        <w:t>produção</w:t>
      </w:r>
      <w:r w:rsidRPr="001A5D43">
        <w:rPr>
          <w:lang w:val="pt-BR"/>
        </w:rPr>
        <w:t xml:space="preserve"> do </w:t>
      </w:r>
      <w:r w:rsidR="009820D8" w:rsidRPr="001A5D43">
        <w:rPr>
          <w:lang w:val="pt-BR"/>
        </w:rPr>
        <w:t>relatório</w:t>
      </w:r>
      <w:r w:rsidRPr="001A5D43">
        <w:rPr>
          <w:lang w:val="pt-BR"/>
        </w:rPr>
        <w:t xml:space="preserve"> </w:t>
      </w:r>
      <w:r w:rsidR="003F6C74" w:rsidRPr="001A5D43">
        <w:rPr>
          <w:lang w:val="pt-BR"/>
        </w:rPr>
        <w:t>semestral d</w:t>
      </w:r>
      <w:r w:rsidRPr="001A5D43">
        <w:rPr>
          <w:lang w:val="pt-BR"/>
        </w:rPr>
        <w:t>o</w:t>
      </w:r>
      <w:r w:rsidR="003F6C74" w:rsidRPr="001A5D43">
        <w:rPr>
          <w:lang w:val="pt-BR"/>
        </w:rPr>
        <w:t xml:space="preserve"> Programa (3.3);</w:t>
      </w:r>
    </w:p>
    <w:p w:rsidR="00CF30FB" w:rsidRPr="00CF30FB" w:rsidRDefault="003F6C74" w:rsidP="00145E71">
      <w:pPr>
        <w:pStyle w:val="Paragraph"/>
        <w:numPr>
          <w:ilvl w:val="2"/>
          <w:numId w:val="3"/>
        </w:numPr>
        <w:rPr>
          <w:lang w:val="pt-BR"/>
        </w:rPr>
      </w:pPr>
      <w:r w:rsidRPr="00CF30FB">
        <w:rPr>
          <w:lang w:val="pt-BR"/>
        </w:rPr>
        <w:t xml:space="preserve">os </w:t>
      </w:r>
      <w:r w:rsidR="009820D8" w:rsidRPr="00CF30FB">
        <w:rPr>
          <w:lang w:val="pt-BR"/>
        </w:rPr>
        <w:t>relatórios</w:t>
      </w:r>
      <w:r w:rsidR="001A5D43" w:rsidRPr="00CF30FB">
        <w:rPr>
          <w:lang w:val="pt-BR"/>
        </w:rPr>
        <w:t xml:space="preserve"> </w:t>
      </w:r>
      <w:r w:rsidRPr="00CF30FB">
        <w:rPr>
          <w:lang w:val="pt-BR"/>
        </w:rPr>
        <w:t>semestra</w:t>
      </w:r>
      <w:r w:rsidR="001A5D43" w:rsidRPr="00CF30FB">
        <w:rPr>
          <w:lang w:val="pt-BR"/>
        </w:rPr>
        <w:t xml:space="preserve">is de </w:t>
      </w:r>
      <w:r w:rsidR="009820D8" w:rsidRPr="00CF30FB">
        <w:rPr>
          <w:lang w:val="pt-BR"/>
        </w:rPr>
        <w:t>avanço</w:t>
      </w:r>
      <w:r w:rsidR="001A5D43" w:rsidRPr="00CF30FB">
        <w:rPr>
          <w:lang w:val="pt-BR"/>
        </w:rPr>
        <w:t xml:space="preserve"> de ca</w:t>
      </w:r>
      <w:r w:rsidRPr="00CF30FB">
        <w:rPr>
          <w:lang w:val="pt-BR"/>
        </w:rPr>
        <w:t>da u</w:t>
      </w:r>
      <w:r w:rsidR="001A5D43" w:rsidRPr="00CF30FB">
        <w:rPr>
          <w:lang w:val="pt-BR"/>
        </w:rPr>
        <w:t>m</w:t>
      </w:r>
      <w:r w:rsidRPr="00CF30FB">
        <w:rPr>
          <w:lang w:val="pt-BR"/>
        </w:rPr>
        <w:t xml:space="preserve"> dos componentes </w:t>
      </w:r>
      <w:r w:rsidR="001A5D43" w:rsidRPr="00CF30FB">
        <w:rPr>
          <w:lang w:val="pt-BR"/>
        </w:rPr>
        <w:t xml:space="preserve">e do </w:t>
      </w:r>
      <w:r w:rsidRPr="00CF30FB">
        <w:rPr>
          <w:lang w:val="pt-BR"/>
        </w:rPr>
        <w:t>desempe</w:t>
      </w:r>
      <w:r w:rsidR="001A5D43" w:rsidRPr="00CF30FB">
        <w:rPr>
          <w:lang w:val="pt-BR"/>
        </w:rPr>
        <w:t>nh</w:t>
      </w:r>
      <w:r w:rsidRPr="00CF30FB">
        <w:rPr>
          <w:lang w:val="pt-BR"/>
        </w:rPr>
        <w:t>o d</w:t>
      </w:r>
      <w:r w:rsidR="001A5D43" w:rsidRPr="00CF30FB">
        <w:rPr>
          <w:lang w:val="pt-BR"/>
        </w:rPr>
        <w:t>o</w:t>
      </w:r>
      <w:r w:rsidRPr="00CF30FB">
        <w:rPr>
          <w:lang w:val="pt-BR"/>
        </w:rPr>
        <w:t xml:space="preserve"> programa </w:t>
      </w:r>
      <w:r w:rsidR="009820D8" w:rsidRPr="00CF30FB">
        <w:rPr>
          <w:lang w:val="pt-BR"/>
        </w:rPr>
        <w:t>segundo</w:t>
      </w:r>
      <w:r w:rsidR="001A5D43" w:rsidRPr="00CF30FB">
        <w:rPr>
          <w:lang w:val="pt-BR"/>
        </w:rPr>
        <w:t xml:space="preserve"> a </w:t>
      </w:r>
      <w:r w:rsidRPr="00CF30FB">
        <w:rPr>
          <w:lang w:val="pt-BR"/>
        </w:rPr>
        <w:t>Matriz de Resultados acordada, bas</w:t>
      </w:r>
      <w:r w:rsidR="00CF30FB" w:rsidRPr="00CF30FB">
        <w:rPr>
          <w:lang w:val="pt-BR"/>
        </w:rPr>
        <w:t>e</w:t>
      </w:r>
      <w:r w:rsidRPr="00CF30FB">
        <w:rPr>
          <w:lang w:val="pt-BR"/>
        </w:rPr>
        <w:t>ados n</w:t>
      </w:r>
      <w:r w:rsidR="00CF30FB" w:rsidRPr="00CF30FB">
        <w:rPr>
          <w:lang w:val="pt-BR"/>
        </w:rPr>
        <w:t>o</w:t>
      </w:r>
      <w:r w:rsidRPr="00CF30FB">
        <w:rPr>
          <w:lang w:val="pt-BR"/>
        </w:rPr>
        <w:t xml:space="preserve"> Sistema de </w:t>
      </w:r>
      <w:r w:rsidR="009820D8" w:rsidRPr="00CF30FB">
        <w:rPr>
          <w:lang w:val="pt-BR"/>
        </w:rPr>
        <w:t>Gestão</w:t>
      </w:r>
      <w:r w:rsidRPr="00CF30FB">
        <w:rPr>
          <w:lang w:val="pt-BR"/>
        </w:rPr>
        <w:t xml:space="preserve"> de Pro</w:t>
      </w:r>
      <w:r w:rsidR="00CF30FB" w:rsidRPr="00CF30FB">
        <w:rPr>
          <w:lang w:val="pt-BR"/>
        </w:rPr>
        <w:t>j</w:t>
      </w:r>
      <w:r w:rsidRPr="00CF30FB">
        <w:rPr>
          <w:lang w:val="pt-BR"/>
        </w:rPr>
        <w:t>etos,  a partir d</w:t>
      </w:r>
      <w:r w:rsidR="00CF30FB" w:rsidRPr="00CF30FB">
        <w:rPr>
          <w:lang w:val="pt-BR"/>
        </w:rPr>
        <w:t>o</w:t>
      </w:r>
      <w:r w:rsidRPr="00CF30FB">
        <w:rPr>
          <w:lang w:val="pt-BR"/>
        </w:rPr>
        <w:t xml:space="preserve"> 2° a</w:t>
      </w:r>
      <w:r w:rsidR="00CF30FB" w:rsidRPr="00CF30FB">
        <w:rPr>
          <w:lang w:val="pt-BR"/>
        </w:rPr>
        <w:t>n</w:t>
      </w:r>
      <w:r w:rsidRPr="00CF30FB">
        <w:rPr>
          <w:lang w:val="pt-BR"/>
        </w:rPr>
        <w:t xml:space="preserve">o </w:t>
      </w:r>
      <w:r w:rsidR="00CF30FB" w:rsidRPr="00CF30FB">
        <w:rPr>
          <w:lang w:val="pt-BR"/>
        </w:rPr>
        <w:t xml:space="preserve">a partir da </w:t>
      </w:r>
      <w:r w:rsidRPr="00CF30FB">
        <w:rPr>
          <w:lang w:val="pt-BR"/>
        </w:rPr>
        <w:t>efetividad</w:t>
      </w:r>
      <w:r w:rsidR="00CF30FB" w:rsidRPr="00CF30FB">
        <w:rPr>
          <w:lang w:val="pt-BR"/>
        </w:rPr>
        <w:t>e</w:t>
      </w:r>
      <w:r w:rsidRPr="00CF30FB">
        <w:rPr>
          <w:lang w:val="pt-BR"/>
        </w:rPr>
        <w:t xml:space="preserve"> d</w:t>
      </w:r>
      <w:r w:rsidR="00CF30FB" w:rsidRPr="00CF30FB">
        <w:rPr>
          <w:lang w:val="pt-BR"/>
        </w:rPr>
        <w:t>o</w:t>
      </w:r>
      <w:r w:rsidRPr="00CF30FB">
        <w:rPr>
          <w:lang w:val="pt-BR"/>
        </w:rPr>
        <w:t xml:space="preserve"> programa;</w:t>
      </w:r>
    </w:p>
    <w:p w:rsidR="00235CA7" w:rsidRPr="00BF1D5A" w:rsidRDefault="000061AB" w:rsidP="00BF1D5A">
      <w:pPr>
        <w:pStyle w:val="Paragraph"/>
        <w:numPr>
          <w:ilvl w:val="2"/>
          <w:numId w:val="3"/>
        </w:numPr>
        <w:rPr>
          <w:lang w:val="pt-BR"/>
        </w:rPr>
      </w:pPr>
      <w:r w:rsidRPr="008205C3">
        <w:rPr>
          <w:lang w:val="pt-BR"/>
        </w:rPr>
        <w:t>a utilização das</w:t>
      </w:r>
      <w:r w:rsidR="003F6C74" w:rsidRPr="008205C3">
        <w:rPr>
          <w:lang w:val="pt-BR"/>
        </w:rPr>
        <w:t xml:space="preserve"> </w:t>
      </w:r>
      <w:r w:rsidRPr="008205C3">
        <w:rPr>
          <w:lang w:val="pt-BR"/>
        </w:rPr>
        <w:t>f</w:t>
      </w:r>
      <w:r w:rsidR="003F6C74" w:rsidRPr="008205C3">
        <w:rPr>
          <w:lang w:val="pt-BR"/>
        </w:rPr>
        <w:t xml:space="preserve">erramentas de </w:t>
      </w:r>
      <w:r w:rsidR="009820D8" w:rsidRPr="008205C3">
        <w:rPr>
          <w:lang w:val="pt-BR"/>
        </w:rPr>
        <w:t>gestão</w:t>
      </w:r>
      <w:r w:rsidRPr="008205C3">
        <w:rPr>
          <w:lang w:val="pt-BR"/>
        </w:rPr>
        <w:t xml:space="preserve"> </w:t>
      </w:r>
      <w:r w:rsidR="009820D8">
        <w:rPr>
          <w:lang w:val="pt-BR"/>
        </w:rPr>
        <w:t>acordadas</w:t>
      </w:r>
      <w:r w:rsidR="003F6C74" w:rsidRPr="008205C3">
        <w:rPr>
          <w:lang w:val="pt-BR"/>
        </w:rPr>
        <w:t xml:space="preserve"> </w:t>
      </w:r>
      <w:r w:rsidRPr="008205C3">
        <w:rPr>
          <w:lang w:val="pt-BR"/>
        </w:rPr>
        <w:t xml:space="preserve">no Workshop de Arranque do </w:t>
      </w:r>
      <w:r w:rsidR="003F6C74" w:rsidRPr="008205C3">
        <w:rPr>
          <w:lang w:val="pt-BR"/>
        </w:rPr>
        <w:t xml:space="preserve">Programa, </w:t>
      </w:r>
      <w:r w:rsidR="00210DD8" w:rsidRPr="008205C3">
        <w:rPr>
          <w:lang w:val="pt-BR"/>
        </w:rPr>
        <w:t xml:space="preserve">que dotara o programa de </w:t>
      </w:r>
      <w:r w:rsidR="003F6C74" w:rsidRPr="008205C3">
        <w:rPr>
          <w:lang w:val="pt-BR"/>
        </w:rPr>
        <w:t>instrumentos ade</w:t>
      </w:r>
      <w:r w:rsidR="00210DD8" w:rsidRPr="008205C3">
        <w:rPr>
          <w:lang w:val="pt-BR"/>
        </w:rPr>
        <w:t>q</w:t>
      </w:r>
      <w:r w:rsidR="003F6C74" w:rsidRPr="008205C3">
        <w:rPr>
          <w:lang w:val="pt-BR"/>
        </w:rPr>
        <w:t xml:space="preserve">uados para </w:t>
      </w:r>
      <w:r w:rsidR="00210DD8" w:rsidRPr="008205C3">
        <w:rPr>
          <w:lang w:val="pt-BR"/>
        </w:rPr>
        <w:t>o</w:t>
      </w:r>
      <w:r w:rsidR="003F6C74" w:rsidRPr="008205C3">
        <w:rPr>
          <w:lang w:val="pt-BR"/>
        </w:rPr>
        <w:t xml:space="preserve"> </w:t>
      </w:r>
      <w:r w:rsidR="00210DD8" w:rsidRPr="008205C3">
        <w:rPr>
          <w:lang w:val="pt-BR"/>
        </w:rPr>
        <w:t xml:space="preserve">Planejamento </w:t>
      </w:r>
      <w:r w:rsidR="003F6C74" w:rsidRPr="008205C3">
        <w:rPr>
          <w:lang w:val="pt-BR"/>
        </w:rPr>
        <w:t xml:space="preserve">das atividades </w:t>
      </w:r>
      <w:r w:rsidR="00210DD8" w:rsidRPr="008205C3">
        <w:rPr>
          <w:lang w:val="pt-BR"/>
        </w:rPr>
        <w:t>e</w:t>
      </w:r>
      <w:r w:rsidR="003F6C74" w:rsidRPr="008205C3">
        <w:rPr>
          <w:lang w:val="pt-BR"/>
        </w:rPr>
        <w:t xml:space="preserve"> </w:t>
      </w:r>
      <w:r w:rsidR="009820D8" w:rsidRPr="008205C3">
        <w:rPr>
          <w:lang w:val="pt-BR"/>
        </w:rPr>
        <w:t>processos</w:t>
      </w:r>
      <w:r w:rsidR="003F6C74" w:rsidRPr="008205C3">
        <w:rPr>
          <w:lang w:val="pt-BR"/>
        </w:rPr>
        <w:t xml:space="preserve"> </w:t>
      </w:r>
      <w:r w:rsidR="009820D8" w:rsidRPr="008205C3">
        <w:rPr>
          <w:lang w:val="pt-BR"/>
        </w:rPr>
        <w:t>necessários</w:t>
      </w:r>
      <w:r w:rsidR="00210DD8" w:rsidRPr="008205C3">
        <w:rPr>
          <w:lang w:val="pt-BR"/>
        </w:rPr>
        <w:t xml:space="preserve"> para atingir </w:t>
      </w:r>
      <w:r w:rsidR="008205C3" w:rsidRPr="008205C3">
        <w:rPr>
          <w:lang w:val="pt-BR"/>
        </w:rPr>
        <w:t>e dar seguimento a</w:t>
      </w:r>
      <w:r w:rsidR="00210DD8" w:rsidRPr="008205C3">
        <w:rPr>
          <w:lang w:val="pt-BR"/>
        </w:rPr>
        <w:t>os</w:t>
      </w:r>
      <w:r w:rsidR="003F6C74" w:rsidRPr="008205C3">
        <w:rPr>
          <w:lang w:val="pt-BR"/>
        </w:rPr>
        <w:t xml:space="preserve"> produtos físicos </w:t>
      </w:r>
      <w:r w:rsidR="00210DD8" w:rsidRPr="008205C3">
        <w:rPr>
          <w:lang w:val="pt-BR"/>
        </w:rPr>
        <w:t>e</w:t>
      </w:r>
      <w:r w:rsidR="003F6C74" w:rsidRPr="008205C3">
        <w:rPr>
          <w:lang w:val="pt-BR"/>
        </w:rPr>
        <w:t xml:space="preserve"> resultados </w:t>
      </w:r>
      <w:r w:rsidR="009820D8" w:rsidRPr="008205C3">
        <w:rPr>
          <w:lang w:val="pt-BR"/>
        </w:rPr>
        <w:t>intermediários</w:t>
      </w:r>
      <w:r w:rsidR="003F6C74" w:rsidRPr="008205C3">
        <w:rPr>
          <w:lang w:val="pt-BR"/>
        </w:rPr>
        <w:t xml:space="preserve"> </w:t>
      </w:r>
      <w:r w:rsidR="00210DD8" w:rsidRPr="008205C3">
        <w:rPr>
          <w:lang w:val="pt-BR"/>
        </w:rPr>
        <w:t>e</w:t>
      </w:r>
      <w:r w:rsidR="003F6C74" w:rsidRPr="008205C3">
        <w:rPr>
          <w:lang w:val="pt-BR"/>
        </w:rPr>
        <w:t xml:space="preserve"> fina</w:t>
      </w:r>
      <w:r w:rsidR="00210DD8" w:rsidRPr="008205C3">
        <w:rPr>
          <w:lang w:val="pt-BR"/>
        </w:rPr>
        <w:t>i</w:t>
      </w:r>
      <w:r w:rsidR="003F6C74" w:rsidRPr="008205C3">
        <w:rPr>
          <w:lang w:val="pt-BR"/>
        </w:rPr>
        <w:t>s</w:t>
      </w:r>
      <w:r w:rsidR="008205C3">
        <w:rPr>
          <w:lang w:val="pt-BR"/>
        </w:rPr>
        <w:t>, como por exemplo</w:t>
      </w:r>
      <w:r w:rsidR="00235CA7">
        <w:rPr>
          <w:lang w:val="pt-BR"/>
        </w:rPr>
        <w:t xml:space="preserve">. Nesse Workshop </w:t>
      </w:r>
      <w:r w:rsidR="00BA1EAF">
        <w:rPr>
          <w:lang w:val="pt-BR"/>
        </w:rPr>
        <w:t>será</w:t>
      </w:r>
      <w:r w:rsidR="00235CA7">
        <w:rPr>
          <w:lang w:val="pt-BR"/>
        </w:rPr>
        <w:t xml:space="preserve"> também </w:t>
      </w:r>
      <w:r w:rsidR="00BF1D5A">
        <w:rPr>
          <w:lang w:val="pt-BR"/>
        </w:rPr>
        <w:t>desenvolvido uma sessão especial de planejamento.</w:t>
      </w:r>
      <w:r w:rsidR="00235CA7" w:rsidRPr="00BF1D5A">
        <w:rPr>
          <w:lang w:val="pt-BR"/>
        </w:rPr>
        <w:t xml:space="preserve"> </w:t>
      </w:r>
    </w:p>
    <w:p w:rsidR="008123BF" w:rsidRPr="001B3B04" w:rsidRDefault="003F6C74" w:rsidP="003F6C74">
      <w:pPr>
        <w:pStyle w:val="Paragraph"/>
        <w:numPr>
          <w:ilvl w:val="1"/>
          <w:numId w:val="3"/>
        </w:numPr>
        <w:ind w:hanging="660"/>
        <w:rPr>
          <w:lang w:val="pt-BR"/>
        </w:rPr>
      </w:pPr>
      <w:r w:rsidRPr="008123BF">
        <w:rPr>
          <w:lang w:val="pt-BR"/>
        </w:rPr>
        <w:t>A</w:t>
      </w:r>
      <w:r w:rsidR="00BF1D5A" w:rsidRPr="008123BF">
        <w:rPr>
          <w:lang w:val="pt-BR"/>
        </w:rPr>
        <w:t>s atividades mencionadas</w:t>
      </w:r>
      <w:r w:rsidR="001B3B04">
        <w:rPr>
          <w:lang w:val="pt-BR"/>
        </w:rPr>
        <w:t xml:space="preserve"> no</w:t>
      </w:r>
      <w:r w:rsidR="00BF1D5A" w:rsidRPr="008123BF">
        <w:rPr>
          <w:lang w:val="pt-BR"/>
        </w:rPr>
        <w:t xml:space="preserve"> componente 3, como por exemplo </w:t>
      </w:r>
      <w:r w:rsidR="0012004E" w:rsidRPr="008123BF">
        <w:rPr>
          <w:lang w:val="pt-BR"/>
        </w:rPr>
        <w:t xml:space="preserve">a </w:t>
      </w:r>
      <w:r w:rsidR="001B3B04" w:rsidRPr="008123BF">
        <w:rPr>
          <w:lang w:val="pt-BR"/>
        </w:rPr>
        <w:t>implementação</w:t>
      </w:r>
      <w:r w:rsidRPr="008123BF">
        <w:rPr>
          <w:lang w:val="pt-BR"/>
        </w:rPr>
        <w:t xml:space="preserve"> d</w:t>
      </w:r>
      <w:r w:rsidR="0012004E" w:rsidRPr="008123BF">
        <w:rPr>
          <w:lang w:val="pt-BR"/>
        </w:rPr>
        <w:t>o</w:t>
      </w:r>
      <w:r w:rsidRPr="008123BF">
        <w:rPr>
          <w:lang w:val="pt-BR"/>
        </w:rPr>
        <w:t xml:space="preserve"> Sistema de </w:t>
      </w:r>
      <w:r w:rsidR="001B3B04" w:rsidRPr="008123BF">
        <w:rPr>
          <w:lang w:val="pt-BR"/>
        </w:rPr>
        <w:t>Avaliação</w:t>
      </w:r>
      <w:r w:rsidR="0012004E" w:rsidRPr="008123BF">
        <w:rPr>
          <w:lang w:val="pt-BR"/>
        </w:rPr>
        <w:t xml:space="preserve"> do</w:t>
      </w:r>
      <w:r w:rsidRPr="008123BF">
        <w:rPr>
          <w:lang w:val="pt-BR"/>
        </w:rPr>
        <w:t xml:space="preserve"> Desempe</w:t>
      </w:r>
      <w:r w:rsidR="0012004E" w:rsidRPr="008123BF">
        <w:rPr>
          <w:lang w:val="pt-BR"/>
        </w:rPr>
        <w:t xml:space="preserve">nho da </w:t>
      </w:r>
      <w:r w:rsidR="001B3B04" w:rsidRPr="008123BF">
        <w:rPr>
          <w:lang w:val="pt-BR"/>
        </w:rPr>
        <w:t>Educação</w:t>
      </w:r>
      <w:r w:rsidR="0012004E" w:rsidRPr="008123BF">
        <w:rPr>
          <w:lang w:val="pt-BR"/>
        </w:rPr>
        <w:t xml:space="preserve"> de </w:t>
      </w:r>
      <w:r w:rsidRPr="008123BF">
        <w:rPr>
          <w:lang w:val="pt-BR"/>
        </w:rPr>
        <w:t xml:space="preserve">Manaus (SAEDE), </w:t>
      </w:r>
      <w:r w:rsidR="0012004E" w:rsidRPr="008123BF">
        <w:rPr>
          <w:lang w:val="pt-BR"/>
        </w:rPr>
        <w:t>com seus dos componentes ARE e AGE</w:t>
      </w:r>
      <w:r w:rsidR="008123BF" w:rsidRPr="008123BF">
        <w:rPr>
          <w:lang w:val="pt-BR"/>
        </w:rPr>
        <w:t xml:space="preserve"> e do S</w:t>
      </w:r>
      <w:r w:rsidRPr="008123BF">
        <w:rPr>
          <w:lang w:val="pt-BR"/>
        </w:rPr>
        <w:t>istema de monitor</w:t>
      </w:r>
      <w:r w:rsidR="008123BF" w:rsidRPr="008123BF">
        <w:rPr>
          <w:lang w:val="pt-BR"/>
        </w:rPr>
        <w:t>am</w:t>
      </w:r>
      <w:r w:rsidRPr="008123BF">
        <w:rPr>
          <w:lang w:val="pt-BR"/>
        </w:rPr>
        <w:t>e</w:t>
      </w:r>
      <w:r w:rsidR="008123BF" w:rsidRPr="008123BF">
        <w:rPr>
          <w:lang w:val="pt-BR"/>
        </w:rPr>
        <w:t>nt</w:t>
      </w:r>
      <w:r w:rsidRPr="008123BF">
        <w:rPr>
          <w:lang w:val="pt-BR"/>
        </w:rPr>
        <w:t xml:space="preserve">o da </w:t>
      </w:r>
      <w:r w:rsidR="008123BF" w:rsidRPr="008123BF">
        <w:rPr>
          <w:lang w:val="pt-BR"/>
        </w:rPr>
        <w:t>qua</w:t>
      </w:r>
      <w:r w:rsidRPr="008123BF">
        <w:rPr>
          <w:lang w:val="pt-BR"/>
        </w:rPr>
        <w:t>lidad</w:t>
      </w:r>
      <w:r w:rsidR="008123BF" w:rsidRPr="008123BF">
        <w:rPr>
          <w:lang w:val="pt-BR"/>
        </w:rPr>
        <w:t>e</w:t>
      </w:r>
      <w:r w:rsidRPr="008123BF">
        <w:rPr>
          <w:lang w:val="pt-BR"/>
        </w:rPr>
        <w:t xml:space="preserve"> da EI</w:t>
      </w:r>
      <w:r w:rsidR="008123BF" w:rsidRPr="008123BF">
        <w:rPr>
          <w:lang w:val="pt-BR"/>
        </w:rPr>
        <w:t xml:space="preserve">, </w:t>
      </w:r>
      <w:r w:rsidR="001B3B04" w:rsidRPr="001B3B04">
        <w:rPr>
          <w:lang w:val="pt-BR"/>
        </w:rPr>
        <w:t>introduzirão</w:t>
      </w:r>
      <w:r w:rsidR="008123BF" w:rsidRPr="001B3B04">
        <w:rPr>
          <w:lang w:val="pt-BR"/>
        </w:rPr>
        <w:t xml:space="preserve"> </w:t>
      </w:r>
      <w:r w:rsidR="001B3B04" w:rsidRPr="001B3B04">
        <w:rPr>
          <w:lang w:val="pt-BR"/>
        </w:rPr>
        <w:t>ferramenta</w:t>
      </w:r>
      <w:r w:rsidR="001B3B04">
        <w:rPr>
          <w:lang w:val="pt-BR"/>
        </w:rPr>
        <w:t>s</w:t>
      </w:r>
      <w:r w:rsidR="008123BF" w:rsidRPr="001B3B04">
        <w:rPr>
          <w:lang w:val="pt-BR"/>
        </w:rPr>
        <w:t xml:space="preserve">, sistemas e práticas </w:t>
      </w:r>
      <w:r w:rsidR="001B3B04" w:rsidRPr="001B3B04">
        <w:rPr>
          <w:lang w:val="pt-BR"/>
        </w:rPr>
        <w:t xml:space="preserve">na </w:t>
      </w:r>
      <w:r w:rsidR="008123BF" w:rsidRPr="001B3B04">
        <w:rPr>
          <w:lang w:val="pt-BR"/>
        </w:rPr>
        <w:t xml:space="preserve">SEMED </w:t>
      </w:r>
      <w:r w:rsidR="001B3B04" w:rsidRPr="001B3B04">
        <w:rPr>
          <w:lang w:val="pt-BR"/>
        </w:rPr>
        <w:t xml:space="preserve">que serão de uso </w:t>
      </w:r>
      <w:r w:rsidR="001B3B04">
        <w:rPr>
          <w:lang w:val="pt-BR"/>
        </w:rPr>
        <w:t>permanente e que o</w:t>
      </w:r>
      <w:r w:rsidR="008123BF" w:rsidRPr="001B3B04">
        <w:rPr>
          <w:lang w:val="pt-BR"/>
        </w:rPr>
        <w:t xml:space="preserve"> programa contribuirá </w:t>
      </w:r>
      <w:r w:rsidR="001B3B04">
        <w:rPr>
          <w:lang w:val="pt-BR"/>
        </w:rPr>
        <w:t>a de</w:t>
      </w:r>
      <w:r w:rsidR="008123BF" w:rsidRPr="001B3B04">
        <w:rPr>
          <w:lang w:val="pt-BR"/>
        </w:rPr>
        <w:t>s</w:t>
      </w:r>
      <w:r w:rsidR="001B3B04">
        <w:rPr>
          <w:lang w:val="pt-BR"/>
        </w:rPr>
        <w:t>envolver</w:t>
      </w:r>
      <w:r w:rsidR="008123BF" w:rsidRPr="001B3B04">
        <w:rPr>
          <w:lang w:val="pt-BR"/>
        </w:rPr>
        <w:t xml:space="preserve">, implementar </w:t>
      </w:r>
      <w:r w:rsidR="001B3B04">
        <w:rPr>
          <w:lang w:val="pt-BR"/>
        </w:rPr>
        <w:t>e</w:t>
      </w:r>
      <w:r w:rsidR="008123BF" w:rsidRPr="001B3B04">
        <w:rPr>
          <w:lang w:val="pt-BR"/>
        </w:rPr>
        <w:t xml:space="preserve"> fortalecer.</w:t>
      </w:r>
    </w:p>
    <w:p w:rsidR="001F5246" w:rsidRPr="00944381" w:rsidRDefault="001F5246" w:rsidP="001F5246">
      <w:pPr>
        <w:numPr>
          <w:ilvl w:val="0"/>
          <w:numId w:val="31"/>
        </w:numPr>
        <w:spacing w:line="276" w:lineRule="auto"/>
        <w:rPr>
          <w:b/>
          <w:sz w:val="24"/>
        </w:rPr>
      </w:pPr>
      <w:r>
        <w:rPr>
          <w:b/>
          <w:sz w:val="24"/>
        </w:rPr>
        <w:t>Avaliação do Projeto</w:t>
      </w:r>
    </w:p>
    <w:p w:rsidR="00301195" w:rsidRPr="00301195" w:rsidRDefault="00E9710F" w:rsidP="001F09FF">
      <w:pPr>
        <w:pStyle w:val="Paragraph"/>
        <w:numPr>
          <w:ilvl w:val="1"/>
          <w:numId w:val="3"/>
        </w:numPr>
        <w:ind w:hanging="660"/>
        <w:rPr>
          <w:lang w:val="pt-BR"/>
        </w:rPr>
      </w:pPr>
      <w:r>
        <w:rPr>
          <w:lang w:val="pt-BR"/>
        </w:rPr>
        <w:t>Estão</w:t>
      </w:r>
      <w:r w:rsidR="00301195">
        <w:rPr>
          <w:lang w:val="pt-BR"/>
        </w:rPr>
        <w:t xml:space="preserve"> planejadas as seguintes </w:t>
      </w:r>
      <w:r>
        <w:rPr>
          <w:lang w:val="pt-BR"/>
        </w:rPr>
        <w:t>avaliações</w:t>
      </w:r>
      <w:r w:rsidR="00301195">
        <w:rPr>
          <w:lang w:val="pt-BR"/>
        </w:rPr>
        <w:t>:</w:t>
      </w:r>
    </w:p>
    <w:p w:rsidR="008A2A55" w:rsidRPr="000F660A" w:rsidRDefault="001F09FF" w:rsidP="00301195">
      <w:pPr>
        <w:pStyle w:val="Paragraph"/>
        <w:numPr>
          <w:ilvl w:val="2"/>
          <w:numId w:val="3"/>
        </w:numPr>
        <w:rPr>
          <w:lang w:val="pt-BR"/>
        </w:rPr>
      </w:pPr>
      <w:r w:rsidRPr="00301195">
        <w:rPr>
          <w:lang w:val="pt-BR"/>
        </w:rPr>
        <w:t> </w:t>
      </w:r>
      <w:r w:rsidR="00E9710F" w:rsidRPr="00301195">
        <w:rPr>
          <w:lang w:val="pt-BR"/>
        </w:rPr>
        <w:t>avaliação</w:t>
      </w:r>
      <w:r w:rsidR="00301195" w:rsidRPr="00301195">
        <w:rPr>
          <w:lang w:val="pt-BR"/>
        </w:rPr>
        <w:t xml:space="preserve"> </w:t>
      </w:r>
      <w:r w:rsidRPr="00301195">
        <w:rPr>
          <w:lang w:val="pt-BR"/>
        </w:rPr>
        <w:t xml:space="preserve">de impacto da </w:t>
      </w:r>
      <w:r w:rsidR="00E9710F" w:rsidRPr="00301195">
        <w:rPr>
          <w:lang w:val="pt-BR"/>
        </w:rPr>
        <w:t>expansão</w:t>
      </w:r>
      <w:r w:rsidR="00301195" w:rsidRPr="00301195">
        <w:rPr>
          <w:lang w:val="pt-BR"/>
        </w:rPr>
        <w:t xml:space="preserve"> </w:t>
      </w:r>
      <w:r w:rsidRPr="00301195">
        <w:rPr>
          <w:lang w:val="pt-BR"/>
        </w:rPr>
        <w:t>da red</w:t>
      </w:r>
      <w:r w:rsidR="00301195" w:rsidRPr="00301195">
        <w:rPr>
          <w:lang w:val="pt-BR"/>
        </w:rPr>
        <w:t>e</w:t>
      </w:r>
      <w:r w:rsidRPr="00301195">
        <w:rPr>
          <w:lang w:val="pt-BR"/>
        </w:rPr>
        <w:t xml:space="preserve"> de creches</w:t>
      </w:r>
      <w:r w:rsidR="00301195" w:rsidRPr="00301195">
        <w:rPr>
          <w:lang w:val="pt-BR"/>
        </w:rPr>
        <w:t>, de tipo quase</w:t>
      </w:r>
      <w:r w:rsidRPr="00301195">
        <w:rPr>
          <w:lang w:val="pt-BR"/>
        </w:rPr>
        <w:t xml:space="preserve"> experimental (</w:t>
      </w:r>
      <w:r w:rsidR="00E9710F" w:rsidRPr="00301195">
        <w:rPr>
          <w:lang w:val="pt-BR"/>
        </w:rPr>
        <w:t>variáveis</w:t>
      </w:r>
      <w:r w:rsidRPr="00301195">
        <w:rPr>
          <w:lang w:val="pt-BR"/>
        </w:rPr>
        <w:t xml:space="preserve"> instrumenta</w:t>
      </w:r>
      <w:r w:rsidR="00301195" w:rsidRPr="00301195">
        <w:rPr>
          <w:lang w:val="pt-BR"/>
        </w:rPr>
        <w:t>is</w:t>
      </w:r>
      <w:r w:rsidRPr="00301195">
        <w:rPr>
          <w:lang w:val="pt-BR"/>
        </w:rPr>
        <w:t>)</w:t>
      </w:r>
      <w:r w:rsidR="00301195" w:rsidRPr="00301195">
        <w:rPr>
          <w:lang w:val="pt-BR"/>
        </w:rPr>
        <w:t xml:space="preserve">. </w:t>
      </w:r>
      <w:r w:rsidR="00E9710F" w:rsidRPr="00680ED8">
        <w:rPr>
          <w:lang w:val="pt-BR"/>
        </w:rPr>
        <w:t>Serão</w:t>
      </w:r>
      <w:r w:rsidR="00680ED8" w:rsidRPr="00680ED8">
        <w:rPr>
          <w:lang w:val="pt-BR"/>
        </w:rPr>
        <w:t xml:space="preserve"> </w:t>
      </w:r>
      <w:r w:rsidRPr="00680ED8">
        <w:rPr>
          <w:lang w:val="pt-BR"/>
        </w:rPr>
        <w:t>utiliza</w:t>
      </w:r>
      <w:r w:rsidR="00680ED8" w:rsidRPr="00680ED8">
        <w:rPr>
          <w:lang w:val="pt-BR"/>
        </w:rPr>
        <w:t>dos</w:t>
      </w:r>
      <w:r w:rsidRPr="00680ED8">
        <w:rPr>
          <w:lang w:val="pt-BR"/>
        </w:rPr>
        <w:t xml:space="preserve"> da</w:t>
      </w:r>
      <w:r w:rsidR="00680ED8" w:rsidRPr="00680ED8">
        <w:rPr>
          <w:lang w:val="pt-BR"/>
        </w:rPr>
        <w:t>d</w:t>
      </w:r>
      <w:r w:rsidRPr="00680ED8">
        <w:rPr>
          <w:lang w:val="pt-BR"/>
        </w:rPr>
        <w:t xml:space="preserve">os </w:t>
      </w:r>
      <w:r w:rsidR="00E9710F" w:rsidRPr="00680ED8">
        <w:rPr>
          <w:lang w:val="pt-BR"/>
        </w:rPr>
        <w:t>primários</w:t>
      </w:r>
      <w:r w:rsidRPr="00680ED8">
        <w:rPr>
          <w:lang w:val="pt-BR"/>
        </w:rPr>
        <w:t xml:space="preserve"> coletados através de u</w:t>
      </w:r>
      <w:r w:rsidR="00680ED8" w:rsidRPr="00680ED8">
        <w:rPr>
          <w:lang w:val="pt-BR"/>
        </w:rPr>
        <w:t>m</w:t>
      </w:r>
      <w:r w:rsidRPr="00680ED8">
        <w:rPr>
          <w:lang w:val="pt-BR"/>
        </w:rPr>
        <w:t xml:space="preserve">a </w:t>
      </w:r>
      <w:r w:rsidR="00680ED8" w:rsidRPr="00680ED8">
        <w:rPr>
          <w:lang w:val="pt-BR"/>
        </w:rPr>
        <w:t>pesquisa de domicilio</w:t>
      </w:r>
      <w:r w:rsidRPr="00680ED8">
        <w:rPr>
          <w:lang w:val="pt-BR"/>
        </w:rPr>
        <w:t>, da</w:t>
      </w:r>
      <w:r w:rsidR="00680ED8" w:rsidRPr="00680ED8">
        <w:rPr>
          <w:lang w:val="pt-BR"/>
        </w:rPr>
        <w:t>d</w:t>
      </w:r>
      <w:r w:rsidRPr="00680ED8">
        <w:rPr>
          <w:lang w:val="pt-BR"/>
        </w:rPr>
        <w:t xml:space="preserve">os administrativos da SEMED, </w:t>
      </w:r>
      <w:r w:rsidR="00680ED8" w:rsidRPr="00680ED8">
        <w:rPr>
          <w:lang w:val="pt-BR"/>
        </w:rPr>
        <w:t>e</w:t>
      </w:r>
      <w:r w:rsidRPr="00680ED8">
        <w:rPr>
          <w:lang w:val="pt-BR"/>
        </w:rPr>
        <w:t xml:space="preserve"> resultados das pr</w:t>
      </w:r>
      <w:r w:rsidR="00680ED8" w:rsidRPr="00680ED8">
        <w:rPr>
          <w:lang w:val="pt-BR"/>
        </w:rPr>
        <w:t>ovas</w:t>
      </w:r>
      <w:r w:rsidRPr="00680ED8">
        <w:rPr>
          <w:lang w:val="pt-BR"/>
        </w:rPr>
        <w:t xml:space="preserve"> de </w:t>
      </w:r>
      <w:r w:rsidR="00E9710F" w:rsidRPr="00680ED8">
        <w:rPr>
          <w:lang w:val="pt-BR"/>
        </w:rPr>
        <w:t>alfabetização</w:t>
      </w:r>
      <w:r w:rsidRPr="00680ED8">
        <w:rPr>
          <w:lang w:val="pt-BR"/>
        </w:rPr>
        <w:t xml:space="preserve"> para estimar </w:t>
      </w:r>
      <w:r w:rsidR="00680ED8" w:rsidRPr="00680ED8">
        <w:rPr>
          <w:lang w:val="pt-BR"/>
        </w:rPr>
        <w:t>o</w:t>
      </w:r>
      <w:r w:rsidRPr="00680ED8">
        <w:rPr>
          <w:lang w:val="pt-BR"/>
        </w:rPr>
        <w:t xml:space="preserve"> impacto da </w:t>
      </w:r>
      <w:r w:rsidR="00E9710F" w:rsidRPr="00680ED8">
        <w:rPr>
          <w:lang w:val="pt-BR"/>
        </w:rPr>
        <w:t>expans</w:t>
      </w:r>
      <w:r w:rsidR="00E9710F">
        <w:rPr>
          <w:lang w:val="pt-BR"/>
        </w:rPr>
        <w:t>ão</w:t>
      </w:r>
      <w:r w:rsidRPr="00680ED8">
        <w:rPr>
          <w:lang w:val="pt-BR"/>
        </w:rPr>
        <w:t xml:space="preserve"> da red</w:t>
      </w:r>
      <w:r w:rsidR="00680ED8">
        <w:rPr>
          <w:lang w:val="pt-BR"/>
        </w:rPr>
        <w:t>e</w:t>
      </w:r>
      <w:r w:rsidRPr="00680ED8">
        <w:rPr>
          <w:lang w:val="pt-BR"/>
        </w:rPr>
        <w:t xml:space="preserve"> de creches </w:t>
      </w:r>
      <w:r w:rsidR="00B33E2C">
        <w:rPr>
          <w:lang w:val="pt-BR"/>
        </w:rPr>
        <w:t xml:space="preserve">de </w:t>
      </w:r>
      <w:r w:rsidRPr="00680ED8">
        <w:rPr>
          <w:lang w:val="pt-BR"/>
        </w:rPr>
        <w:t>7 a 48 e</w:t>
      </w:r>
      <w:r w:rsidR="00B33E2C">
        <w:rPr>
          <w:lang w:val="pt-BR"/>
        </w:rPr>
        <w:t>m</w:t>
      </w:r>
      <w:r w:rsidRPr="00680ED8">
        <w:rPr>
          <w:lang w:val="pt-BR"/>
        </w:rPr>
        <w:t xml:space="preserve"> 3 a</w:t>
      </w:r>
      <w:r w:rsidR="00B33E2C">
        <w:rPr>
          <w:lang w:val="pt-BR"/>
        </w:rPr>
        <w:t>n</w:t>
      </w:r>
      <w:r w:rsidRPr="00680ED8">
        <w:rPr>
          <w:lang w:val="pt-BR"/>
        </w:rPr>
        <w:t>os</w:t>
      </w:r>
      <w:r w:rsidR="00B33E2C">
        <w:rPr>
          <w:lang w:val="pt-BR"/>
        </w:rPr>
        <w:t xml:space="preserve">, </w:t>
      </w:r>
      <w:r w:rsidRPr="00680ED8">
        <w:rPr>
          <w:lang w:val="pt-BR"/>
        </w:rPr>
        <w:t xml:space="preserve"> e</w:t>
      </w:r>
      <w:r w:rsidR="00B33E2C">
        <w:rPr>
          <w:lang w:val="pt-BR"/>
        </w:rPr>
        <w:t>m</w:t>
      </w:r>
      <w:r w:rsidRPr="00680ED8">
        <w:rPr>
          <w:lang w:val="pt-BR"/>
        </w:rPr>
        <w:t xml:space="preserve"> diversos indicadores: </w:t>
      </w:r>
      <w:r w:rsidR="000F660A" w:rsidRPr="00680ED8">
        <w:rPr>
          <w:lang w:val="pt-BR"/>
        </w:rPr>
        <w:t>assistência</w:t>
      </w:r>
      <w:r w:rsidRPr="00680ED8">
        <w:rPr>
          <w:lang w:val="pt-BR"/>
        </w:rPr>
        <w:t xml:space="preserve"> a creche, </w:t>
      </w:r>
      <w:r w:rsidR="000F660A" w:rsidRPr="00680ED8">
        <w:rPr>
          <w:lang w:val="pt-BR"/>
        </w:rPr>
        <w:t>assistência</w:t>
      </w:r>
      <w:r w:rsidRPr="00680ED8">
        <w:rPr>
          <w:lang w:val="pt-BR"/>
        </w:rPr>
        <w:t xml:space="preserve"> a </w:t>
      </w:r>
      <w:r w:rsidR="000F660A" w:rsidRPr="00680ED8">
        <w:rPr>
          <w:lang w:val="pt-BR"/>
        </w:rPr>
        <w:t>pré-escolar</w:t>
      </w:r>
      <w:r w:rsidRPr="00680ED8">
        <w:rPr>
          <w:lang w:val="pt-BR"/>
        </w:rPr>
        <w:t>, matriculac</w:t>
      </w:r>
      <w:r w:rsidR="00B33E2C">
        <w:rPr>
          <w:lang w:val="pt-BR"/>
        </w:rPr>
        <w:t>ao</w:t>
      </w:r>
      <w:r w:rsidRPr="00680ED8">
        <w:rPr>
          <w:lang w:val="pt-BR"/>
        </w:rPr>
        <w:t xml:space="preserve"> oportuna e</w:t>
      </w:r>
      <w:r w:rsidR="00B33E2C">
        <w:rPr>
          <w:lang w:val="pt-BR"/>
        </w:rPr>
        <w:t>m</w:t>
      </w:r>
      <w:r w:rsidRPr="00680ED8">
        <w:rPr>
          <w:lang w:val="pt-BR"/>
        </w:rPr>
        <w:t xml:space="preserve"> prime</w:t>
      </w:r>
      <w:r w:rsidR="00B33E2C">
        <w:rPr>
          <w:lang w:val="pt-BR"/>
        </w:rPr>
        <w:t>i</w:t>
      </w:r>
      <w:r w:rsidRPr="00680ED8">
        <w:rPr>
          <w:lang w:val="pt-BR"/>
        </w:rPr>
        <w:t>r</w:t>
      </w:r>
      <w:r w:rsidR="00B33E2C">
        <w:rPr>
          <w:lang w:val="pt-BR"/>
        </w:rPr>
        <w:t>o</w:t>
      </w:r>
      <w:r w:rsidRPr="00680ED8">
        <w:rPr>
          <w:lang w:val="pt-BR"/>
        </w:rPr>
        <w:t xml:space="preserve"> a</w:t>
      </w:r>
      <w:r w:rsidR="00B33E2C">
        <w:rPr>
          <w:lang w:val="pt-BR"/>
        </w:rPr>
        <w:t>n</w:t>
      </w:r>
      <w:r w:rsidRPr="00680ED8">
        <w:rPr>
          <w:lang w:val="pt-BR"/>
        </w:rPr>
        <w:t xml:space="preserve">o, </w:t>
      </w:r>
      <w:r w:rsidR="000F660A" w:rsidRPr="00680ED8">
        <w:rPr>
          <w:lang w:val="pt-BR"/>
        </w:rPr>
        <w:t>progres</w:t>
      </w:r>
      <w:r w:rsidR="000F660A">
        <w:rPr>
          <w:lang w:val="pt-BR"/>
        </w:rPr>
        <w:t>sã</w:t>
      </w:r>
      <w:r w:rsidR="000F660A" w:rsidRPr="00680ED8">
        <w:rPr>
          <w:lang w:val="pt-BR"/>
        </w:rPr>
        <w:t>o</w:t>
      </w:r>
      <w:r w:rsidRPr="00680ED8">
        <w:rPr>
          <w:lang w:val="pt-BR"/>
        </w:rPr>
        <w:t xml:space="preserve"> escolar, </w:t>
      </w:r>
      <w:r w:rsidR="00B33E2C">
        <w:rPr>
          <w:lang w:val="pt-BR"/>
        </w:rPr>
        <w:t>e</w:t>
      </w:r>
      <w:r w:rsidRPr="00680ED8">
        <w:rPr>
          <w:lang w:val="pt-BR"/>
        </w:rPr>
        <w:t xml:space="preserve"> </w:t>
      </w:r>
      <w:r w:rsidR="00B33E2C">
        <w:rPr>
          <w:lang w:val="pt-BR"/>
        </w:rPr>
        <w:t>alfabetização na idade certa</w:t>
      </w:r>
      <w:r w:rsidRPr="00680ED8">
        <w:rPr>
          <w:lang w:val="pt-BR"/>
        </w:rPr>
        <w:t xml:space="preserve">.  </w:t>
      </w:r>
      <w:r w:rsidRPr="008A2A55">
        <w:rPr>
          <w:lang w:val="pt-BR"/>
        </w:rPr>
        <w:t xml:space="preserve">Se utilizará como </w:t>
      </w:r>
      <w:r w:rsidR="000F660A" w:rsidRPr="008A2A55">
        <w:rPr>
          <w:lang w:val="pt-BR"/>
        </w:rPr>
        <w:t>variável</w:t>
      </w:r>
      <w:r w:rsidRPr="008A2A55">
        <w:rPr>
          <w:lang w:val="pt-BR"/>
        </w:rPr>
        <w:t xml:space="preserve"> instrumental a distancia entre </w:t>
      </w:r>
      <w:r w:rsidR="008A2A55" w:rsidRPr="008A2A55">
        <w:rPr>
          <w:lang w:val="pt-BR"/>
        </w:rPr>
        <w:t xml:space="preserve">o domicilio das </w:t>
      </w:r>
      <w:r w:rsidR="000F660A" w:rsidRPr="008A2A55">
        <w:rPr>
          <w:lang w:val="pt-BR"/>
        </w:rPr>
        <w:t>crianças</w:t>
      </w:r>
      <w:r w:rsidR="008A2A55" w:rsidRPr="008A2A55">
        <w:rPr>
          <w:lang w:val="pt-BR"/>
        </w:rPr>
        <w:t xml:space="preserve"> de </w:t>
      </w:r>
      <w:r w:rsidRPr="008A2A55">
        <w:rPr>
          <w:lang w:val="pt-BR"/>
        </w:rPr>
        <w:t>0 a 3 a</w:t>
      </w:r>
      <w:r w:rsidR="008A2A55" w:rsidRPr="008A2A55">
        <w:rPr>
          <w:lang w:val="pt-BR"/>
        </w:rPr>
        <w:t>n</w:t>
      </w:r>
      <w:r w:rsidRPr="008A2A55">
        <w:rPr>
          <w:lang w:val="pt-BR"/>
        </w:rPr>
        <w:t xml:space="preserve">os </w:t>
      </w:r>
      <w:r w:rsidR="008A2A55" w:rsidRPr="008A2A55">
        <w:rPr>
          <w:lang w:val="pt-BR"/>
        </w:rPr>
        <w:t>e</w:t>
      </w:r>
      <w:r w:rsidRPr="008A2A55">
        <w:rPr>
          <w:lang w:val="pt-BR"/>
        </w:rPr>
        <w:t xml:space="preserve"> as n</w:t>
      </w:r>
      <w:r w:rsidR="008A2A55" w:rsidRPr="008A2A55">
        <w:rPr>
          <w:lang w:val="pt-BR"/>
        </w:rPr>
        <w:t>o</w:t>
      </w:r>
      <w:r w:rsidRPr="008A2A55">
        <w:rPr>
          <w:lang w:val="pt-BR"/>
        </w:rPr>
        <w:t>vas creches, que gera u</w:t>
      </w:r>
      <w:r w:rsidR="008A2A55" w:rsidRPr="008A2A55">
        <w:rPr>
          <w:lang w:val="pt-BR"/>
        </w:rPr>
        <w:t xml:space="preserve">ma </w:t>
      </w:r>
      <w:r w:rsidR="000F660A" w:rsidRPr="008A2A55">
        <w:rPr>
          <w:lang w:val="pt-BR"/>
        </w:rPr>
        <w:t>mudança</w:t>
      </w:r>
      <w:r w:rsidRPr="008A2A55">
        <w:rPr>
          <w:lang w:val="pt-BR"/>
        </w:rPr>
        <w:t xml:space="preserve"> exógen</w:t>
      </w:r>
      <w:r w:rsidR="000F660A">
        <w:rPr>
          <w:lang w:val="pt-BR"/>
        </w:rPr>
        <w:t>a</w:t>
      </w:r>
      <w:r w:rsidRPr="008A2A55">
        <w:rPr>
          <w:lang w:val="pt-BR"/>
        </w:rPr>
        <w:t xml:space="preserve"> </w:t>
      </w:r>
      <w:r w:rsidR="008A2A55">
        <w:rPr>
          <w:lang w:val="pt-BR"/>
        </w:rPr>
        <w:t xml:space="preserve">ao individuo na </w:t>
      </w:r>
      <w:r w:rsidRPr="008A2A55">
        <w:rPr>
          <w:lang w:val="pt-BR"/>
        </w:rPr>
        <w:t xml:space="preserve">oferta educativa. </w:t>
      </w:r>
    </w:p>
    <w:p w:rsidR="001F09FF" w:rsidRPr="000F660A" w:rsidRDefault="000F660A" w:rsidP="00301195">
      <w:pPr>
        <w:pStyle w:val="Paragraph"/>
        <w:numPr>
          <w:ilvl w:val="2"/>
          <w:numId w:val="3"/>
        </w:numPr>
        <w:rPr>
          <w:lang w:val="pt-BR"/>
        </w:rPr>
      </w:pPr>
      <w:r w:rsidRPr="00BB6889">
        <w:rPr>
          <w:lang w:val="pt-BR"/>
        </w:rPr>
        <w:t>Avaliação</w:t>
      </w:r>
      <w:r w:rsidR="00A14356" w:rsidRPr="00BB6889">
        <w:rPr>
          <w:lang w:val="pt-BR"/>
        </w:rPr>
        <w:t xml:space="preserve"> r</w:t>
      </w:r>
      <w:r w:rsidR="001F09FF" w:rsidRPr="00BB6889">
        <w:rPr>
          <w:lang w:val="pt-BR"/>
        </w:rPr>
        <w:t>eflexiva  (co</w:t>
      </w:r>
      <w:r w:rsidR="00A14356" w:rsidRPr="00BB6889">
        <w:rPr>
          <w:lang w:val="pt-BR"/>
        </w:rPr>
        <w:t xml:space="preserve">m e </w:t>
      </w:r>
      <w:r w:rsidR="001F09FF" w:rsidRPr="00BB6889">
        <w:rPr>
          <w:lang w:val="pt-BR"/>
        </w:rPr>
        <w:t>s</w:t>
      </w:r>
      <w:r w:rsidR="00A14356" w:rsidRPr="00BB6889">
        <w:rPr>
          <w:lang w:val="pt-BR"/>
        </w:rPr>
        <w:t>em</w:t>
      </w:r>
      <w:r w:rsidR="001F09FF" w:rsidRPr="00BB6889">
        <w:rPr>
          <w:lang w:val="pt-BR"/>
        </w:rPr>
        <w:t xml:space="preserve"> programa)</w:t>
      </w:r>
      <w:r w:rsidR="00A14356" w:rsidRPr="00BB6889">
        <w:rPr>
          <w:lang w:val="pt-BR"/>
        </w:rPr>
        <w:t xml:space="preserve"> da qualidade dos </w:t>
      </w:r>
      <w:r w:rsidRPr="00BB6889">
        <w:rPr>
          <w:lang w:val="pt-BR"/>
        </w:rPr>
        <w:t>serviços</w:t>
      </w:r>
      <w:r w:rsidR="00A14356" w:rsidRPr="00BB6889">
        <w:rPr>
          <w:lang w:val="pt-BR"/>
        </w:rPr>
        <w:t xml:space="preserve"> de creche e pré-escolar, que </w:t>
      </w:r>
      <w:r w:rsidR="001F09FF" w:rsidRPr="00BB6889">
        <w:rPr>
          <w:lang w:val="pt-BR"/>
        </w:rPr>
        <w:t xml:space="preserve">comparara </w:t>
      </w:r>
      <w:r w:rsidR="00A14356" w:rsidRPr="00BB6889">
        <w:rPr>
          <w:lang w:val="pt-BR"/>
        </w:rPr>
        <w:t>a</w:t>
      </w:r>
      <w:r w:rsidR="001F09FF" w:rsidRPr="00BB6889">
        <w:rPr>
          <w:lang w:val="pt-BR"/>
        </w:rPr>
        <w:t xml:space="preserve"> </w:t>
      </w:r>
      <w:r w:rsidR="00A14356" w:rsidRPr="00BB6889">
        <w:rPr>
          <w:lang w:val="pt-BR"/>
        </w:rPr>
        <w:t>qua</w:t>
      </w:r>
      <w:r w:rsidR="001F09FF" w:rsidRPr="00BB6889">
        <w:rPr>
          <w:lang w:val="pt-BR"/>
        </w:rPr>
        <w:t>lidad</w:t>
      </w:r>
      <w:r w:rsidR="00A14356" w:rsidRPr="00BB6889">
        <w:rPr>
          <w:lang w:val="pt-BR"/>
        </w:rPr>
        <w:t>e</w:t>
      </w:r>
      <w:r w:rsidR="001F09FF" w:rsidRPr="00BB6889">
        <w:rPr>
          <w:lang w:val="pt-BR"/>
        </w:rPr>
        <w:t xml:space="preserve"> </w:t>
      </w:r>
      <w:r w:rsidR="00A14356" w:rsidRPr="00BB6889">
        <w:rPr>
          <w:lang w:val="pt-BR"/>
        </w:rPr>
        <w:t>d</w:t>
      </w:r>
      <w:r w:rsidR="001F09FF" w:rsidRPr="00BB6889">
        <w:rPr>
          <w:lang w:val="pt-BR"/>
        </w:rPr>
        <w:t xml:space="preserve">os centros de creche </w:t>
      </w:r>
      <w:r w:rsidR="00A14356" w:rsidRPr="00BB6889">
        <w:rPr>
          <w:lang w:val="pt-BR"/>
        </w:rPr>
        <w:t>e</w:t>
      </w:r>
      <w:r w:rsidR="001F09FF" w:rsidRPr="00BB6889">
        <w:rPr>
          <w:lang w:val="pt-BR"/>
        </w:rPr>
        <w:t xml:space="preserve"> </w:t>
      </w:r>
      <w:r w:rsidRPr="00BB6889">
        <w:rPr>
          <w:lang w:val="pt-BR"/>
        </w:rPr>
        <w:t>pré-escolar</w:t>
      </w:r>
      <w:r w:rsidR="001F09FF" w:rsidRPr="00BB6889">
        <w:rPr>
          <w:lang w:val="pt-BR"/>
        </w:rPr>
        <w:t xml:space="preserve"> </w:t>
      </w:r>
      <w:r w:rsidRPr="00BB6889">
        <w:rPr>
          <w:lang w:val="pt-BR"/>
        </w:rPr>
        <w:t>construídos</w:t>
      </w:r>
      <w:r w:rsidR="001F09FF" w:rsidRPr="00BB6889">
        <w:rPr>
          <w:lang w:val="pt-BR"/>
        </w:rPr>
        <w:t xml:space="preserve"> co</w:t>
      </w:r>
      <w:r w:rsidR="00BB6889" w:rsidRPr="00BB6889">
        <w:rPr>
          <w:lang w:val="pt-BR"/>
        </w:rPr>
        <w:t xml:space="preserve">m o </w:t>
      </w:r>
      <w:r w:rsidR="001F09FF" w:rsidRPr="00BB6889">
        <w:rPr>
          <w:lang w:val="pt-BR"/>
        </w:rPr>
        <w:t xml:space="preserve"> programa co</w:t>
      </w:r>
      <w:r w:rsidR="00BB6889" w:rsidRPr="00BB6889">
        <w:rPr>
          <w:lang w:val="pt-BR"/>
        </w:rPr>
        <w:t xml:space="preserve">m os </w:t>
      </w:r>
      <w:r w:rsidR="001F09FF" w:rsidRPr="00BB6889">
        <w:rPr>
          <w:lang w:val="pt-BR"/>
        </w:rPr>
        <w:t xml:space="preserve">centros que </w:t>
      </w:r>
      <w:r>
        <w:rPr>
          <w:lang w:val="pt-BR"/>
        </w:rPr>
        <w:t>j</w:t>
      </w:r>
      <w:r w:rsidRPr="00BB6889">
        <w:rPr>
          <w:lang w:val="pt-BR"/>
        </w:rPr>
        <w:t>á</w:t>
      </w:r>
      <w:r w:rsidR="001F09FF" w:rsidRPr="00BB6889">
        <w:rPr>
          <w:lang w:val="pt-BR"/>
        </w:rPr>
        <w:t xml:space="preserve"> </w:t>
      </w:r>
      <w:r w:rsidRPr="00BB6889">
        <w:rPr>
          <w:lang w:val="pt-BR"/>
        </w:rPr>
        <w:t>est</w:t>
      </w:r>
      <w:r>
        <w:rPr>
          <w:lang w:val="pt-BR"/>
        </w:rPr>
        <w:t>ão</w:t>
      </w:r>
      <w:r w:rsidR="001F09FF" w:rsidRPr="00BB6889">
        <w:rPr>
          <w:lang w:val="pt-BR"/>
        </w:rPr>
        <w:t xml:space="preserve"> e</w:t>
      </w:r>
      <w:r w:rsidR="00BB6889">
        <w:rPr>
          <w:lang w:val="pt-BR"/>
        </w:rPr>
        <w:t>m</w:t>
      </w:r>
      <w:r w:rsidR="001F09FF" w:rsidRPr="00BB6889">
        <w:rPr>
          <w:lang w:val="pt-BR"/>
        </w:rPr>
        <w:t xml:space="preserve"> funcionamento. </w:t>
      </w:r>
      <w:r w:rsidR="00BB6889" w:rsidRPr="00BB6889">
        <w:rPr>
          <w:lang w:val="pt-BR"/>
        </w:rPr>
        <w:t xml:space="preserve">A qualidade dos </w:t>
      </w:r>
      <w:r w:rsidRPr="00BB6889">
        <w:rPr>
          <w:lang w:val="pt-BR"/>
        </w:rPr>
        <w:t>serviços</w:t>
      </w:r>
      <w:r w:rsidR="00BB6889" w:rsidRPr="00BB6889">
        <w:rPr>
          <w:lang w:val="pt-BR"/>
        </w:rPr>
        <w:t xml:space="preserve"> </w:t>
      </w:r>
      <w:r w:rsidR="001F09FF" w:rsidRPr="00BB6889">
        <w:rPr>
          <w:lang w:val="pt-BR"/>
        </w:rPr>
        <w:t xml:space="preserve">será medida utilizando as escalas ITERS </w:t>
      </w:r>
      <w:r w:rsidR="00BB6889" w:rsidRPr="00BB6889">
        <w:rPr>
          <w:lang w:val="pt-BR"/>
        </w:rPr>
        <w:t>e</w:t>
      </w:r>
      <w:r w:rsidR="001F09FF" w:rsidRPr="00BB6889">
        <w:rPr>
          <w:lang w:val="pt-BR"/>
        </w:rPr>
        <w:t xml:space="preserve"> ECERS</w:t>
      </w:r>
      <w:r w:rsidR="00BB6889">
        <w:rPr>
          <w:lang w:val="pt-BR"/>
        </w:rPr>
        <w:t xml:space="preserve"> ou similares</w:t>
      </w:r>
      <w:r w:rsidR="001F09FF" w:rsidRPr="00BB6889">
        <w:rPr>
          <w:lang w:val="pt-BR"/>
        </w:rPr>
        <w:t xml:space="preserve">, a </w:t>
      </w:r>
      <w:r w:rsidR="00BB6889" w:rsidRPr="00BB6889">
        <w:rPr>
          <w:lang w:val="pt-BR"/>
        </w:rPr>
        <w:t>qualidade</w:t>
      </w:r>
      <w:r w:rsidR="001F09FF" w:rsidRPr="00BB6889">
        <w:rPr>
          <w:lang w:val="pt-BR"/>
        </w:rPr>
        <w:t xml:space="preserve"> d</w:t>
      </w:r>
      <w:r w:rsidR="00BB6889">
        <w:rPr>
          <w:lang w:val="pt-BR"/>
        </w:rPr>
        <w:t>os</w:t>
      </w:r>
      <w:r w:rsidR="001F09FF" w:rsidRPr="00BB6889">
        <w:rPr>
          <w:lang w:val="pt-BR"/>
        </w:rPr>
        <w:t xml:space="preserve"> </w:t>
      </w:r>
      <w:r w:rsidR="00BB6889">
        <w:rPr>
          <w:lang w:val="pt-BR"/>
        </w:rPr>
        <w:t>professores</w:t>
      </w:r>
      <w:r w:rsidR="001F09FF" w:rsidRPr="00BB6889">
        <w:rPr>
          <w:lang w:val="pt-BR"/>
        </w:rPr>
        <w:t xml:space="preserve"> será </w:t>
      </w:r>
      <w:r w:rsidR="00BB6889">
        <w:rPr>
          <w:lang w:val="pt-BR"/>
        </w:rPr>
        <w:t>a</w:t>
      </w:r>
      <w:r w:rsidR="001F09FF" w:rsidRPr="00BB6889">
        <w:rPr>
          <w:lang w:val="pt-BR"/>
        </w:rPr>
        <w:t>val</w:t>
      </w:r>
      <w:r w:rsidR="00BB6889">
        <w:rPr>
          <w:lang w:val="pt-BR"/>
        </w:rPr>
        <w:t>i</w:t>
      </w:r>
      <w:r w:rsidR="001F09FF" w:rsidRPr="00BB6889">
        <w:rPr>
          <w:lang w:val="pt-BR"/>
        </w:rPr>
        <w:t xml:space="preserve">ada utilizando </w:t>
      </w:r>
      <w:r w:rsidRPr="00BB6889">
        <w:rPr>
          <w:lang w:val="pt-BR"/>
        </w:rPr>
        <w:t>observações</w:t>
      </w:r>
      <w:r w:rsidR="001F09FF" w:rsidRPr="00BB6889">
        <w:rPr>
          <w:lang w:val="pt-BR"/>
        </w:rPr>
        <w:t xml:space="preserve"> de </w:t>
      </w:r>
      <w:r w:rsidR="00BB6889">
        <w:rPr>
          <w:lang w:val="pt-BR"/>
        </w:rPr>
        <w:t xml:space="preserve">salas de aulas </w:t>
      </w:r>
      <w:r w:rsidRPr="00BB6889">
        <w:rPr>
          <w:lang w:val="pt-BR"/>
        </w:rPr>
        <w:t>ser</w:t>
      </w:r>
      <w:r>
        <w:rPr>
          <w:lang w:val="pt-BR"/>
        </w:rPr>
        <w:t>ão</w:t>
      </w:r>
      <w:r w:rsidR="001F09FF" w:rsidRPr="00BB6889">
        <w:rPr>
          <w:lang w:val="pt-BR"/>
        </w:rPr>
        <w:t xml:space="preserve"> codificadas u</w:t>
      </w:r>
      <w:r w:rsidR="00BB6889">
        <w:rPr>
          <w:lang w:val="pt-BR"/>
        </w:rPr>
        <w:t xml:space="preserve">tilizando </w:t>
      </w:r>
      <w:r w:rsidR="001F09FF" w:rsidRPr="00BB6889">
        <w:rPr>
          <w:lang w:val="pt-BR"/>
        </w:rPr>
        <w:t xml:space="preserve">rubricas </w:t>
      </w:r>
      <w:r w:rsidR="00BB6889">
        <w:rPr>
          <w:lang w:val="pt-BR"/>
        </w:rPr>
        <w:t xml:space="preserve">padronizadas </w:t>
      </w:r>
      <w:r w:rsidR="001F09FF" w:rsidRPr="00BB6889">
        <w:rPr>
          <w:lang w:val="pt-BR"/>
        </w:rPr>
        <w:t xml:space="preserve">como CLASS, </w:t>
      </w:r>
      <w:r w:rsidR="00BB6889">
        <w:rPr>
          <w:lang w:val="pt-BR"/>
        </w:rPr>
        <w:t>e qu</w:t>
      </w:r>
      <w:r w:rsidR="001F09FF" w:rsidRPr="00BB6889">
        <w:rPr>
          <w:lang w:val="pt-BR"/>
        </w:rPr>
        <w:t>alidad</w:t>
      </w:r>
      <w:r w:rsidR="00BB6889">
        <w:rPr>
          <w:lang w:val="pt-BR"/>
        </w:rPr>
        <w:t>e</w:t>
      </w:r>
      <w:r w:rsidR="001F09FF" w:rsidRPr="00BB6889">
        <w:rPr>
          <w:lang w:val="pt-BR"/>
        </w:rPr>
        <w:t xml:space="preserve"> geral a través de indicadores de des</w:t>
      </w:r>
      <w:r w:rsidR="00BB6889">
        <w:rPr>
          <w:lang w:val="pt-BR"/>
        </w:rPr>
        <w:t>envolvimento</w:t>
      </w:r>
      <w:r w:rsidR="001F09FF" w:rsidRPr="00BB6889">
        <w:rPr>
          <w:lang w:val="pt-BR"/>
        </w:rPr>
        <w:t xml:space="preserve"> infantil</w:t>
      </w:r>
    </w:p>
    <w:p w:rsidR="001F09FF" w:rsidRPr="005A2885" w:rsidRDefault="00023CFF" w:rsidP="001F5246">
      <w:pPr>
        <w:pStyle w:val="Paragraph"/>
        <w:numPr>
          <w:ilvl w:val="1"/>
          <w:numId w:val="3"/>
        </w:numPr>
        <w:ind w:hanging="660"/>
        <w:rPr>
          <w:lang w:val="pt-BR"/>
        </w:rPr>
      </w:pPr>
      <w:r w:rsidRPr="001D3722">
        <w:rPr>
          <w:b/>
        </w:rPr>
        <w:t>L</w:t>
      </w:r>
      <w:r w:rsidR="005A2885">
        <w:rPr>
          <w:b/>
        </w:rPr>
        <w:t>i</w:t>
      </w:r>
      <w:r w:rsidRPr="001D3722">
        <w:rPr>
          <w:b/>
        </w:rPr>
        <w:t>n</w:t>
      </w:r>
      <w:r>
        <w:rPr>
          <w:b/>
        </w:rPr>
        <w:t>h</w:t>
      </w:r>
      <w:r w:rsidRPr="001D3722">
        <w:rPr>
          <w:b/>
        </w:rPr>
        <w:t>a</w:t>
      </w:r>
      <w:r w:rsidR="001A5C95">
        <w:rPr>
          <w:b/>
        </w:rPr>
        <w:t xml:space="preserve"> </w:t>
      </w:r>
      <w:r w:rsidRPr="001D3722">
        <w:rPr>
          <w:b/>
        </w:rPr>
        <w:t xml:space="preserve">base. </w:t>
      </w:r>
      <w:r w:rsidR="00EB25CD" w:rsidRPr="00EB25CD">
        <w:rPr>
          <w:lang w:val="pt-BR"/>
        </w:rPr>
        <w:t>Par</w:t>
      </w:r>
      <w:r w:rsidRPr="00EB25CD">
        <w:rPr>
          <w:lang w:val="pt-BR"/>
        </w:rPr>
        <w:t xml:space="preserve">a </w:t>
      </w:r>
      <w:r w:rsidR="00EB25CD" w:rsidRPr="00EB25CD">
        <w:rPr>
          <w:lang w:val="pt-BR"/>
        </w:rPr>
        <w:t xml:space="preserve">os resultados de </w:t>
      </w:r>
      <w:r w:rsidR="008A3B74" w:rsidRPr="00EB25CD">
        <w:rPr>
          <w:lang w:val="pt-BR"/>
        </w:rPr>
        <w:t>proficiência</w:t>
      </w:r>
      <w:r w:rsidR="00EB25CD" w:rsidRPr="00EB25CD">
        <w:rPr>
          <w:lang w:val="pt-BR"/>
        </w:rPr>
        <w:t xml:space="preserve"> de </w:t>
      </w:r>
      <w:r w:rsidRPr="00EB25CD">
        <w:rPr>
          <w:lang w:val="pt-BR"/>
        </w:rPr>
        <w:t xml:space="preserve">matemática </w:t>
      </w:r>
      <w:r w:rsidR="00EB25CD" w:rsidRPr="00EB25CD">
        <w:rPr>
          <w:lang w:val="pt-BR"/>
        </w:rPr>
        <w:t>e</w:t>
      </w:r>
      <w:r w:rsidRPr="00EB25CD">
        <w:rPr>
          <w:lang w:val="pt-BR"/>
        </w:rPr>
        <w:t xml:space="preserve"> </w:t>
      </w:r>
      <w:r w:rsidR="008A3B74" w:rsidRPr="00EB25CD">
        <w:rPr>
          <w:lang w:val="pt-BR"/>
        </w:rPr>
        <w:t>português</w:t>
      </w:r>
      <w:r w:rsidRPr="00EB25CD">
        <w:rPr>
          <w:lang w:val="pt-BR"/>
        </w:rPr>
        <w:t xml:space="preserve"> </w:t>
      </w:r>
      <w:r w:rsidR="008A3B74" w:rsidRPr="00EB25CD">
        <w:rPr>
          <w:lang w:val="pt-BR"/>
        </w:rPr>
        <w:t>serão</w:t>
      </w:r>
      <w:r w:rsidR="00EB25CD" w:rsidRPr="00EB25CD">
        <w:rPr>
          <w:lang w:val="pt-BR"/>
        </w:rPr>
        <w:t xml:space="preserve"> </w:t>
      </w:r>
      <w:r w:rsidRPr="00EB25CD">
        <w:rPr>
          <w:lang w:val="pt-BR"/>
        </w:rPr>
        <w:t>utiliza</w:t>
      </w:r>
      <w:r w:rsidR="00EB25CD">
        <w:rPr>
          <w:lang w:val="pt-BR"/>
        </w:rPr>
        <w:t>dos</w:t>
      </w:r>
      <w:r w:rsidRPr="00EB25CD">
        <w:rPr>
          <w:lang w:val="pt-BR"/>
        </w:rPr>
        <w:t xml:space="preserve"> dados de 2013 da Prova Brasil. </w:t>
      </w:r>
      <w:r w:rsidRPr="00F01BB1">
        <w:rPr>
          <w:lang w:val="pt-BR"/>
        </w:rPr>
        <w:t xml:space="preserve">As </w:t>
      </w:r>
      <w:r w:rsidR="00EB25CD" w:rsidRPr="00F01BB1">
        <w:rPr>
          <w:lang w:val="pt-BR"/>
        </w:rPr>
        <w:t>avaliações</w:t>
      </w:r>
      <w:r w:rsidRPr="00F01BB1">
        <w:rPr>
          <w:lang w:val="pt-BR"/>
        </w:rPr>
        <w:t xml:space="preserve"> </w:t>
      </w:r>
      <w:r w:rsidR="00EB25CD" w:rsidRPr="00F01BB1">
        <w:rPr>
          <w:lang w:val="pt-BR"/>
        </w:rPr>
        <w:t>serão</w:t>
      </w:r>
      <w:r w:rsidRPr="00F01BB1">
        <w:rPr>
          <w:lang w:val="pt-BR"/>
        </w:rPr>
        <w:t xml:space="preserve"> desenhadas ao longo do último semestre da </w:t>
      </w:r>
      <w:r w:rsidR="00EB25CD" w:rsidRPr="00F01BB1">
        <w:rPr>
          <w:lang w:val="pt-BR"/>
        </w:rPr>
        <w:t>construção</w:t>
      </w:r>
      <w:r w:rsidRPr="00F01BB1">
        <w:rPr>
          <w:lang w:val="pt-BR"/>
        </w:rPr>
        <w:t xml:space="preserve"> d</w:t>
      </w:r>
      <w:r w:rsidR="00F01BB1" w:rsidRPr="00F01BB1">
        <w:rPr>
          <w:lang w:val="pt-BR"/>
        </w:rPr>
        <w:t>as</w:t>
      </w:r>
      <w:r w:rsidRPr="00F01BB1">
        <w:rPr>
          <w:lang w:val="pt-BR"/>
        </w:rPr>
        <w:t xml:space="preserve"> creche</w:t>
      </w:r>
      <w:r w:rsidR="00F01BB1" w:rsidRPr="00F01BB1">
        <w:rPr>
          <w:lang w:val="pt-BR"/>
        </w:rPr>
        <w:t>s</w:t>
      </w:r>
      <w:r w:rsidRPr="00F01BB1">
        <w:rPr>
          <w:lang w:val="pt-BR"/>
        </w:rPr>
        <w:t xml:space="preserve"> (</w:t>
      </w:r>
      <w:r w:rsidR="00EB25CD" w:rsidRPr="00F01BB1">
        <w:rPr>
          <w:lang w:val="pt-BR"/>
        </w:rPr>
        <w:t>avaliação</w:t>
      </w:r>
      <w:r w:rsidR="00F01BB1" w:rsidRPr="00F01BB1">
        <w:rPr>
          <w:lang w:val="pt-BR"/>
        </w:rPr>
        <w:t xml:space="preserve"> </w:t>
      </w:r>
      <w:r w:rsidRPr="00F01BB1">
        <w:rPr>
          <w:lang w:val="pt-BR"/>
        </w:rPr>
        <w:t xml:space="preserve">de impacto) </w:t>
      </w:r>
      <w:r w:rsidR="00F01BB1" w:rsidRPr="00F01BB1">
        <w:rPr>
          <w:lang w:val="pt-BR"/>
        </w:rPr>
        <w:t>e dos CMEI</w:t>
      </w:r>
      <w:r w:rsidRPr="00F01BB1">
        <w:rPr>
          <w:lang w:val="pt-BR"/>
        </w:rPr>
        <w:t xml:space="preserve"> (</w:t>
      </w:r>
      <w:r w:rsidR="00EB25CD" w:rsidRPr="00F01BB1">
        <w:rPr>
          <w:lang w:val="pt-BR"/>
        </w:rPr>
        <w:t>avaliação</w:t>
      </w:r>
      <w:r w:rsidRPr="00F01BB1">
        <w:rPr>
          <w:lang w:val="pt-BR"/>
        </w:rPr>
        <w:t xml:space="preserve"> reflexiva)</w:t>
      </w:r>
      <w:r w:rsidR="00F01BB1" w:rsidRPr="00F01BB1">
        <w:rPr>
          <w:lang w:val="pt-BR"/>
        </w:rPr>
        <w:t>. O trabalho de campo</w:t>
      </w:r>
      <w:r w:rsidRPr="00F01BB1">
        <w:rPr>
          <w:lang w:val="pt-BR"/>
        </w:rPr>
        <w:t xml:space="preserve"> para </w:t>
      </w:r>
      <w:r w:rsidR="00F01BB1" w:rsidRPr="00F01BB1">
        <w:rPr>
          <w:lang w:val="pt-BR"/>
        </w:rPr>
        <w:t xml:space="preserve">coleta de </w:t>
      </w:r>
      <w:r w:rsidRPr="00F01BB1">
        <w:rPr>
          <w:lang w:val="pt-BR"/>
        </w:rPr>
        <w:t>da</w:t>
      </w:r>
      <w:r w:rsidR="00F01BB1" w:rsidRPr="00F01BB1">
        <w:rPr>
          <w:lang w:val="pt-BR"/>
        </w:rPr>
        <w:t>d</w:t>
      </w:r>
      <w:r w:rsidRPr="00F01BB1">
        <w:rPr>
          <w:lang w:val="pt-BR"/>
        </w:rPr>
        <w:t xml:space="preserve">os </w:t>
      </w:r>
      <w:r w:rsidR="005A2885" w:rsidRPr="00F01BB1">
        <w:rPr>
          <w:lang w:val="pt-BR"/>
        </w:rPr>
        <w:t>primários</w:t>
      </w:r>
      <w:r w:rsidRPr="00F01BB1">
        <w:rPr>
          <w:lang w:val="pt-BR"/>
        </w:rPr>
        <w:t xml:space="preserve"> adiciona</w:t>
      </w:r>
      <w:r w:rsidR="00F01BB1" w:rsidRPr="00F01BB1">
        <w:rPr>
          <w:lang w:val="pt-BR"/>
        </w:rPr>
        <w:t>is</w:t>
      </w:r>
      <w:r w:rsidRPr="00F01BB1">
        <w:rPr>
          <w:lang w:val="pt-BR"/>
        </w:rPr>
        <w:t xml:space="preserve"> as f</w:t>
      </w:r>
      <w:r w:rsidR="00F01BB1" w:rsidRPr="00F01BB1">
        <w:rPr>
          <w:lang w:val="pt-BR"/>
        </w:rPr>
        <w:t>o</w:t>
      </w:r>
      <w:r w:rsidRPr="00F01BB1">
        <w:rPr>
          <w:lang w:val="pt-BR"/>
        </w:rPr>
        <w:t>ntes existentes será</w:t>
      </w:r>
      <w:r w:rsidR="00F01BB1" w:rsidRPr="00F01BB1">
        <w:rPr>
          <w:lang w:val="pt-BR"/>
        </w:rPr>
        <w:t xml:space="preserve"> feito a </w:t>
      </w:r>
      <w:r w:rsidRPr="00F01BB1">
        <w:rPr>
          <w:lang w:val="pt-BR"/>
        </w:rPr>
        <w:t>partir d</w:t>
      </w:r>
      <w:r w:rsidR="00F01BB1" w:rsidRPr="00F01BB1">
        <w:rPr>
          <w:lang w:val="pt-BR"/>
        </w:rPr>
        <w:t>o</w:t>
      </w:r>
      <w:r w:rsidRPr="00F01BB1">
        <w:rPr>
          <w:lang w:val="pt-BR"/>
        </w:rPr>
        <w:t xml:space="preserve"> prime</w:t>
      </w:r>
      <w:r w:rsidR="00F01BB1" w:rsidRPr="00F01BB1">
        <w:rPr>
          <w:lang w:val="pt-BR"/>
        </w:rPr>
        <w:t>i</w:t>
      </w:r>
      <w:r w:rsidRPr="00F01BB1">
        <w:rPr>
          <w:lang w:val="pt-BR"/>
        </w:rPr>
        <w:t>r</w:t>
      </w:r>
      <w:r w:rsidR="00F01BB1">
        <w:rPr>
          <w:lang w:val="pt-BR"/>
        </w:rPr>
        <w:t>o</w:t>
      </w:r>
      <w:r w:rsidRPr="00F01BB1">
        <w:rPr>
          <w:lang w:val="pt-BR"/>
        </w:rPr>
        <w:t xml:space="preserve"> bimestre posterior a la </w:t>
      </w:r>
      <w:r w:rsidR="005A2885" w:rsidRPr="00F01BB1">
        <w:rPr>
          <w:lang w:val="pt-BR"/>
        </w:rPr>
        <w:t>inauguraç</w:t>
      </w:r>
      <w:r w:rsidR="005A2885">
        <w:rPr>
          <w:lang w:val="pt-BR"/>
        </w:rPr>
        <w:t>ão</w:t>
      </w:r>
      <w:r w:rsidRPr="00F01BB1">
        <w:rPr>
          <w:lang w:val="pt-BR"/>
        </w:rPr>
        <w:t xml:space="preserve"> das obras. </w:t>
      </w:r>
      <w:r w:rsidR="005A2885" w:rsidRPr="005A2885">
        <w:rPr>
          <w:lang w:val="pt-BR"/>
        </w:rPr>
        <w:t>Serão</w:t>
      </w:r>
      <w:r w:rsidR="00BA1EAF" w:rsidRPr="005A2885">
        <w:rPr>
          <w:lang w:val="pt-BR"/>
        </w:rPr>
        <w:t xml:space="preserve"> utilizadas tanto </w:t>
      </w:r>
      <w:r w:rsidRPr="005A2885">
        <w:rPr>
          <w:lang w:val="pt-BR"/>
        </w:rPr>
        <w:t>f</w:t>
      </w:r>
      <w:r w:rsidR="00BA1EAF" w:rsidRPr="005A2885">
        <w:rPr>
          <w:lang w:val="pt-BR"/>
        </w:rPr>
        <w:t>o</w:t>
      </w:r>
      <w:r w:rsidRPr="005A2885">
        <w:rPr>
          <w:lang w:val="pt-BR"/>
        </w:rPr>
        <w:t xml:space="preserve">ntes primarias </w:t>
      </w:r>
      <w:r w:rsidR="00BA1EAF" w:rsidRPr="005A2885">
        <w:rPr>
          <w:lang w:val="pt-BR"/>
        </w:rPr>
        <w:t xml:space="preserve">quanto </w:t>
      </w:r>
      <w:r w:rsidRPr="005A2885">
        <w:rPr>
          <w:lang w:val="pt-BR"/>
        </w:rPr>
        <w:t>secundarias</w:t>
      </w:r>
      <w:r w:rsidR="00BA1EAF" w:rsidRPr="005A2885">
        <w:rPr>
          <w:lang w:val="pt-BR"/>
        </w:rPr>
        <w:t>.</w:t>
      </w:r>
    </w:p>
    <w:p w:rsidR="001F5246" w:rsidRPr="005A2885" w:rsidRDefault="001F5246" w:rsidP="005572C7">
      <w:pPr>
        <w:jc w:val="center"/>
        <w:rPr>
          <w:b/>
          <w:sz w:val="28"/>
        </w:rPr>
        <w:sectPr w:rsidR="001F5246" w:rsidRPr="005A2885" w:rsidSect="00584331">
          <w:pgSz w:w="11907" w:h="16840" w:code="9"/>
          <w:pgMar w:top="576" w:right="1008" w:bottom="576" w:left="720" w:header="1138" w:footer="1138" w:gutter="0"/>
          <w:cols w:space="720"/>
          <w:docGrid w:linePitch="272"/>
        </w:sectPr>
      </w:pPr>
    </w:p>
    <w:p w:rsidR="005572C7" w:rsidRDefault="00A60CEF" w:rsidP="005572C7">
      <w:pPr>
        <w:jc w:val="center"/>
        <w:rPr>
          <w:b/>
          <w:sz w:val="28"/>
        </w:rPr>
      </w:pPr>
      <w:r w:rsidRPr="00A60CEF">
        <w:rPr>
          <w:b/>
          <w:sz w:val="28"/>
        </w:rPr>
        <w:lastRenderedPageBreak/>
        <w:t>ANEXOS</w:t>
      </w:r>
    </w:p>
    <w:p w:rsidR="00A60CEF" w:rsidRDefault="00A60CEF" w:rsidP="005572C7">
      <w:pPr>
        <w:jc w:val="center"/>
        <w:rPr>
          <w:b/>
          <w:sz w:val="28"/>
        </w:rPr>
      </w:pPr>
    </w:p>
    <w:p w:rsidR="000A32FF" w:rsidRDefault="000A32FF" w:rsidP="005572C7">
      <w:pPr>
        <w:jc w:val="center"/>
        <w:rPr>
          <w:b/>
          <w:sz w:val="28"/>
        </w:rPr>
      </w:pPr>
    </w:p>
    <w:p w:rsidR="008364BC" w:rsidRDefault="008364BC" w:rsidP="008364BC">
      <w:pPr>
        <w:jc w:val="both"/>
        <w:rPr>
          <w:sz w:val="28"/>
        </w:rPr>
      </w:pPr>
      <w:r>
        <w:rPr>
          <w:sz w:val="28"/>
        </w:rPr>
        <w:t>Matriz de Indicadores do Projeto – (Anexo II POD)</w:t>
      </w:r>
    </w:p>
    <w:p w:rsidR="008364BC" w:rsidRDefault="008364BC" w:rsidP="00A467E0">
      <w:pPr>
        <w:jc w:val="both"/>
        <w:rPr>
          <w:sz w:val="28"/>
        </w:rPr>
      </w:pPr>
    </w:p>
    <w:p w:rsidR="00A467E0" w:rsidRDefault="00A467E0" w:rsidP="00A467E0">
      <w:pPr>
        <w:jc w:val="both"/>
        <w:rPr>
          <w:sz w:val="28"/>
        </w:rPr>
      </w:pPr>
      <w:r>
        <w:rPr>
          <w:sz w:val="28"/>
        </w:rPr>
        <w:t>Modelo de Plano Operativo Anual - (EEOB#2)</w:t>
      </w:r>
    </w:p>
    <w:p w:rsidR="00A467E0" w:rsidRDefault="00A467E0" w:rsidP="00A467E0">
      <w:pPr>
        <w:jc w:val="both"/>
        <w:rPr>
          <w:sz w:val="28"/>
        </w:rPr>
      </w:pPr>
    </w:p>
    <w:p w:rsidR="00A467E0" w:rsidRDefault="00A467E0" w:rsidP="00A467E0">
      <w:pPr>
        <w:jc w:val="both"/>
        <w:rPr>
          <w:sz w:val="28"/>
        </w:rPr>
      </w:pPr>
      <w:r>
        <w:rPr>
          <w:sz w:val="28"/>
        </w:rPr>
        <w:t>Modelo de Plano de Aquisições - (EEOB#4)</w:t>
      </w:r>
    </w:p>
    <w:p w:rsidR="00A467E0" w:rsidRDefault="00A467E0" w:rsidP="00A467E0">
      <w:pPr>
        <w:jc w:val="both"/>
        <w:rPr>
          <w:sz w:val="28"/>
        </w:rPr>
      </w:pPr>
    </w:p>
    <w:p w:rsidR="000A32FF" w:rsidRDefault="004766BF" w:rsidP="00A60CEF">
      <w:pPr>
        <w:jc w:val="both"/>
        <w:rPr>
          <w:sz w:val="28"/>
        </w:rPr>
      </w:pPr>
      <w:r>
        <w:rPr>
          <w:sz w:val="28"/>
        </w:rPr>
        <w:t>Orçamento</w:t>
      </w:r>
      <w:r w:rsidR="000A32FF">
        <w:rPr>
          <w:sz w:val="28"/>
        </w:rPr>
        <w:t xml:space="preserve"> Detalhado (E</w:t>
      </w:r>
      <w:r>
        <w:rPr>
          <w:sz w:val="28"/>
        </w:rPr>
        <w:t>EOP#2)</w:t>
      </w:r>
    </w:p>
    <w:p w:rsidR="000A32FF" w:rsidRDefault="000A32FF" w:rsidP="00A60CEF">
      <w:pPr>
        <w:jc w:val="both"/>
        <w:rPr>
          <w:sz w:val="28"/>
        </w:rPr>
      </w:pPr>
    </w:p>
    <w:p w:rsidR="00A60CEF" w:rsidRDefault="00A60CEF" w:rsidP="00A60CEF">
      <w:pPr>
        <w:jc w:val="both"/>
        <w:rPr>
          <w:sz w:val="28"/>
        </w:rPr>
      </w:pPr>
    </w:p>
    <w:p w:rsidR="00A60CEF" w:rsidRDefault="00A60CEF" w:rsidP="00A60CEF">
      <w:pPr>
        <w:jc w:val="both"/>
        <w:rPr>
          <w:sz w:val="28"/>
        </w:rPr>
      </w:pPr>
    </w:p>
    <w:p w:rsidR="00584331" w:rsidRDefault="00584331" w:rsidP="00584331">
      <w:pPr>
        <w:jc w:val="both"/>
        <w:rPr>
          <w:sz w:val="28"/>
        </w:rPr>
      </w:pPr>
    </w:p>
    <w:p w:rsidR="00D86D31" w:rsidRPr="00D73AD6" w:rsidRDefault="00D86D31" w:rsidP="00A60CEF">
      <w:pPr>
        <w:rPr>
          <w:b/>
          <w:sz w:val="24"/>
        </w:rPr>
      </w:pPr>
    </w:p>
    <w:sectPr w:rsidR="00D86D31" w:rsidRPr="00D73AD6" w:rsidSect="00584331">
      <w:pgSz w:w="11907" w:h="16840" w:code="9"/>
      <w:pgMar w:top="576" w:right="1008" w:bottom="576" w:left="720" w:header="1138" w:footer="1138"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89F" w:rsidRDefault="003F789F">
      <w:r>
        <w:separator/>
      </w:r>
    </w:p>
  </w:endnote>
  <w:endnote w:type="continuationSeparator" w:id="0">
    <w:p w:rsidR="003F789F" w:rsidRDefault="003F7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 New Roman Bold">
    <w:panose1 w:val="02020803070505020304"/>
    <w:charset w:val="00"/>
    <w:family w:val="auto"/>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74B" w:rsidRDefault="009577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95774B" w:rsidRDefault="009577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74B" w:rsidRDefault="0095774B">
    <w:pPr>
      <w:pStyle w:val="Footer"/>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74B" w:rsidRDefault="009577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2F93">
      <w:rPr>
        <w:rStyle w:val="PageNumber"/>
        <w:noProof/>
      </w:rPr>
      <w:t>16</w:t>
    </w:r>
    <w:r>
      <w:rPr>
        <w:rStyle w:val="PageNumber"/>
      </w:rPr>
      <w:fldChar w:fldCharType="end"/>
    </w:r>
  </w:p>
  <w:p w:rsidR="0095774B" w:rsidRDefault="0095774B">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89F" w:rsidRDefault="003F789F">
      <w:r>
        <w:separator/>
      </w:r>
    </w:p>
  </w:footnote>
  <w:footnote w:type="continuationSeparator" w:id="0">
    <w:p w:rsidR="003F789F" w:rsidRDefault="003F789F">
      <w:r>
        <w:continuationSeparator/>
      </w:r>
    </w:p>
  </w:footnote>
  <w:footnote w:id="1">
    <w:p w:rsidR="001C4161" w:rsidRPr="001C4161" w:rsidRDefault="001C4161" w:rsidP="001C4161">
      <w:pPr>
        <w:pStyle w:val="FootnoteText"/>
        <w:ind w:left="720" w:hanging="720"/>
        <w:rPr>
          <w:lang w:val="es-AR"/>
        </w:rPr>
      </w:pPr>
      <w:r>
        <w:rPr>
          <w:rStyle w:val="FootnoteReference"/>
        </w:rPr>
        <w:footnoteRef/>
      </w:r>
      <w:r>
        <w:rPr>
          <w:lang w:val="es-AR"/>
        </w:rPr>
        <w:tab/>
        <w:t>ATN/JF-12669-BR</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74B" w:rsidRDefault="0095774B" w:rsidP="007A1421">
    <w:pPr>
      <w:pStyle w:val="Header"/>
      <w:jc w:val="right"/>
      <w:rPr>
        <w:b/>
        <w:color w:val="FF0000"/>
      </w:rPr>
    </w:pPr>
    <w:r>
      <w:rPr>
        <w:b/>
        <w:color w:val="FF0000"/>
      </w:rPr>
      <w:t>MINUTA – Julho de 2014</w:t>
    </w:r>
  </w:p>
  <w:p w:rsidR="0095774B" w:rsidRDefault="0095774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upperLetter"/>
      <w:pStyle w:val="Heading1"/>
      <w:lvlText w:val="Apêndice %1 "/>
      <w:legacy w:legacy="1" w:legacySpace="0" w:legacyIndent="0"/>
      <w:lvlJc w:val="left"/>
    </w:lvl>
    <w:lvl w:ilvl="1">
      <w:start w:val="1"/>
      <w:numFmt w:val="none"/>
      <w:pStyle w:val="Heading2"/>
      <w:lvlText w:val=" "/>
      <w:legacy w:legacy="1" w:legacySpace="0" w:legacyIndent="0"/>
      <w:lvlJc w:val="left"/>
    </w:lvl>
    <w:lvl w:ilvl="2">
      <w:start w:val="1"/>
      <w:numFmt w:val="none"/>
      <w:pStyle w:val="Heading3"/>
      <w:lvlText w:val=" "/>
      <w:legacy w:legacy="1" w:legacySpace="0" w:legacyIndent="0"/>
      <w:lvlJc w:val="left"/>
    </w:lvl>
    <w:lvl w:ilvl="3">
      <w:start w:val="1"/>
      <w:numFmt w:val="none"/>
      <w:pStyle w:val="Heading4"/>
      <w:lvlText w:val=" "/>
      <w:legacy w:legacy="1" w:legacySpace="0" w:legacyIndent="0"/>
      <w:lvlJc w:val="left"/>
    </w:lvl>
    <w:lvl w:ilvl="4">
      <w:start w:val="1"/>
      <w:numFmt w:val="none"/>
      <w:pStyle w:val="Heading5"/>
      <w:lvlText w:val=" "/>
      <w:legacy w:legacy="1" w:legacySpace="0" w:legacyIndent="0"/>
      <w:lvlJc w:val="left"/>
    </w:lvl>
    <w:lvl w:ilvl="5">
      <w:start w:val="1"/>
      <w:numFmt w:val="none"/>
      <w:pStyle w:val="Heading6"/>
      <w:lvlText w:val=" "/>
      <w:legacy w:legacy="1" w:legacySpace="0" w:legacyIndent="0"/>
      <w:lvlJc w:val="left"/>
    </w:lvl>
    <w:lvl w:ilvl="6">
      <w:start w:val="1"/>
      <w:numFmt w:val="none"/>
      <w:pStyle w:val="Heading7"/>
      <w:lvlText w:val=" "/>
      <w:legacy w:legacy="1" w:legacySpace="0" w:legacyIndent="0"/>
      <w:lvlJc w:val="left"/>
    </w:lvl>
    <w:lvl w:ilvl="7">
      <w:start w:val="1"/>
      <w:numFmt w:val="none"/>
      <w:pStyle w:val="Heading8"/>
      <w:lvlText w:val=" "/>
      <w:legacy w:legacy="1" w:legacySpace="0" w:legacyIndent="0"/>
      <w:lvlJc w:val="left"/>
    </w:lvl>
    <w:lvl w:ilvl="8">
      <w:start w:val="1"/>
      <w:numFmt w:val="none"/>
      <w:pStyle w:val="Heading9"/>
      <w:lvlText w:val=" "/>
      <w:legacy w:legacy="1" w:legacySpace="0" w:legacyIndent="0"/>
      <w:lvlJc w:val="left"/>
    </w:lvl>
  </w:abstractNum>
  <w:abstractNum w:abstractNumId="1">
    <w:nsid w:val="00EE697F"/>
    <w:multiLevelType w:val="hybridMultilevel"/>
    <w:tmpl w:val="D1541718"/>
    <w:lvl w:ilvl="0" w:tplc="7570AE2A">
      <w:start w:val="1"/>
      <w:numFmt w:val="lowerRoman"/>
      <w:lvlText w:val="%1."/>
      <w:lvlJc w:val="right"/>
      <w:pPr>
        <w:ind w:left="2136" w:hanging="360"/>
      </w:pPr>
    </w:lvl>
    <w:lvl w:ilvl="1" w:tplc="F8905678" w:tentative="1">
      <w:start w:val="1"/>
      <w:numFmt w:val="lowerLetter"/>
      <w:lvlText w:val="%2."/>
      <w:lvlJc w:val="left"/>
      <w:pPr>
        <w:ind w:left="2856" w:hanging="360"/>
      </w:pPr>
    </w:lvl>
    <w:lvl w:ilvl="2" w:tplc="B088DD62" w:tentative="1">
      <w:start w:val="1"/>
      <w:numFmt w:val="lowerRoman"/>
      <w:lvlText w:val="%3."/>
      <w:lvlJc w:val="right"/>
      <w:pPr>
        <w:ind w:left="3576" w:hanging="180"/>
      </w:pPr>
    </w:lvl>
    <w:lvl w:ilvl="3" w:tplc="869C7452" w:tentative="1">
      <w:start w:val="1"/>
      <w:numFmt w:val="decimal"/>
      <w:lvlText w:val="%4."/>
      <w:lvlJc w:val="left"/>
      <w:pPr>
        <w:ind w:left="4296" w:hanging="360"/>
      </w:pPr>
    </w:lvl>
    <w:lvl w:ilvl="4" w:tplc="E87C7F7C" w:tentative="1">
      <w:start w:val="1"/>
      <w:numFmt w:val="lowerLetter"/>
      <w:lvlText w:val="%5."/>
      <w:lvlJc w:val="left"/>
      <w:pPr>
        <w:ind w:left="5016" w:hanging="360"/>
      </w:pPr>
    </w:lvl>
    <w:lvl w:ilvl="5" w:tplc="52CA69B4" w:tentative="1">
      <w:start w:val="1"/>
      <w:numFmt w:val="lowerRoman"/>
      <w:lvlText w:val="%6."/>
      <w:lvlJc w:val="right"/>
      <w:pPr>
        <w:ind w:left="5736" w:hanging="180"/>
      </w:pPr>
    </w:lvl>
    <w:lvl w:ilvl="6" w:tplc="7CE002AA" w:tentative="1">
      <w:start w:val="1"/>
      <w:numFmt w:val="decimal"/>
      <w:lvlText w:val="%7."/>
      <w:lvlJc w:val="left"/>
      <w:pPr>
        <w:ind w:left="6456" w:hanging="360"/>
      </w:pPr>
    </w:lvl>
    <w:lvl w:ilvl="7" w:tplc="9A4E1C6E" w:tentative="1">
      <w:start w:val="1"/>
      <w:numFmt w:val="lowerLetter"/>
      <w:lvlText w:val="%8."/>
      <w:lvlJc w:val="left"/>
      <w:pPr>
        <w:ind w:left="7176" w:hanging="360"/>
      </w:pPr>
    </w:lvl>
    <w:lvl w:ilvl="8" w:tplc="12B866F4" w:tentative="1">
      <w:start w:val="1"/>
      <w:numFmt w:val="lowerRoman"/>
      <w:lvlText w:val="%9."/>
      <w:lvlJc w:val="right"/>
      <w:pPr>
        <w:ind w:left="7896" w:hanging="180"/>
      </w:pPr>
    </w:lvl>
  </w:abstractNum>
  <w:abstractNum w:abstractNumId="2">
    <w:nsid w:val="05F40AF4"/>
    <w:multiLevelType w:val="hybridMultilevel"/>
    <w:tmpl w:val="276CB838"/>
    <w:lvl w:ilvl="0" w:tplc="AD46E5A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C40AF"/>
    <w:multiLevelType w:val="hybridMultilevel"/>
    <w:tmpl w:val="13284DF0"/>
    <w:lvl w:ilvl="0" w:tplc="2EA6F24E">
      <w:start w:val="1"/>
      <w:numFmt w:val="upperLetter"/>
      <w:lvlText w:val="%1."/>
      <w:lvlJc w:val="left"/>
      <w:pPr>
        <w:ind w:left="720" w:hanging="360"/>
      </w:pPr>
      <w:rPr>
        <w:rFonts w:hint="default"/>
      </w:rPr>
    </w:lvl>
    <w:lvl w:ilvl="1" w:tplc="56488EB4" w:tentative="1">
      <w:start w:val="1"/>
      <w:numFmt w:val="lowerLetter"/>
      <w:lvlText w:val="%2."/>
      <w:lvlJc w:val="left"/>
      <w:pPr>
        <w:ind w:left="1440" w:hanging="360"/>
      </w:pPr>
    </w:lvl>
    <w:lvl w:ilvl="2" w:tplc="0C904830" w:tentative="1">
      <w:start w:val="1"/>
      <w:numFmt w:val="lowerRoman"/>
      <w:lvlText w:val="%3."/>
      <w:lvlJc w:val="right"/>
      <w:pPr>
        <w:ind w:left="2160" w:hanging="180"/>
      </w:pPr>
    </w:lvl>
    <w:lvl w:ilvl="3" w:tplc="E3D27144" w:tentative="1">
      <w:start w:val="1"/>
      <w:numFmt w:val="decimal"/>
      <w:lvlText w:val="%4."/>
      <w:lvlJc w:val="left"/>
      <w:pPr>
        <w:ind w:left="2880" w:hanging="360"/>
      </w:pPr>
    </w:lvl>
    <w:lvl w:ilvl="4" w:tplc="D332AFB4" w:tentative="1">
      <w:start w:val="1"/>
      <w:numFmt w:val="lowerLetter"/>
      <w:lvlText w:val="%5."/>
      <w:lvlJc w:val="left"/>
      <w:pPr>
        <w:ind w:left="3600" w:hanging="360"/>
      </w:pPr>
    </w:lvl>
    <w:lvl w:ilvl="5" w:tplc="2708B422" w:tentative="1">
      <w:start w:val="1"/>
      <w:numFmt w:val="lowerRoman"/>
      <w:lvlText w:val="%6."/>
      <w:lvlJc w:val="right"/>
      <w:pPr>
        <w:ind w:left="4320" w:hanging="180"/>
      </w:pPr>
    </w:lvl>
    <w:lvl w:ilvl="6" w:tplc="F050C728" w:tentative="1">
      <w:start w:val="1"/>
      <w:numFmt w:val="decimal"/>
      <w:lvlText w:val="%7."/>
      <w:lvlJc w:val="left"/>
      <w:pPr>
        <w:ind w:left="5040" w:hanging="360"/>
      </w:pPr>
    </w:lvl>
    <w:lvl w:ilvl="7" w:tplc="ED86C3D8" w:tentative="1">
      <w:start w:val="1"/>
      <w:numFmt w:val="lowerLetter"/>
      <w:lvlText w:val="%8."/>
      <w:lvlJc w:val="left"/>
      <w:pPr>
        <w:ind w:left="5760" w:hanging="360"/>
      </w:pPr>
    </w:lvl>
    <w:lvl w:ilvl="8" w:tplc="E6700A4C" w:tentative="1">
      <w:start w:val="1"/>
      <w:numFmt w:val="lowerRoman"/>
      <w:lvlText w:val="%9."/>
      <w:lvlJc w:val="right"/>
      <w:pPr>
        <w:ind w:left="6480" w:hanging="180"/>
      </w:pPr>
    </w:lvl>
  </w:abstractNum>
  <w:abstractNum w:abstractNumId="4">
    <w:nsid w:val="0DAB7FC9"/>
    <w:multiLevelType w:val="multilevel"/>
    <w:tmpl w:val="94863FA6"/>
    <w:lvl w:ilvl="0">
      <w:start w:val="7"/>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820"/>
        </w:tabs>
        <w:ind w:left="820" w:hanging="720"/>
      </w:pPr>
      <w:rPr>
        <w:rFonts w:ascii="Times New Roman" w:hAnsi="Times New Roman" w:cs="Times New Roman"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nsid w:val="0FBA7297"/>
    <w:multiLevelType w:val="hybridMultilevel"/>
    <w:tmpl w:val="A05468F0"/>
    <w:lvl w:ilvl="0" w:tplc="F692D886">
      <w:start w:val="1"/>
      <w:numFmt w:val="lowerRoman"/>
      <w:lvlText w:val="%1."/>
      <w:lvlJc w:val="right"/>
      <w:pPr>
        <w:ind w:left="720" w:hanging="360"/>
      </w:pPr>
    </w:lvl>
    <w:lvl w:ilvl="1" w:tplc="4692A2DA" w:tentative="1">
      <w:start w:val="1"/>
      <w:numFmt w:val="lowerLetter"/>
      <w:lvlText w:val="%2."/>
      <w:lvlJc w:val="left"/>
      <w:pPr>
        <w:ind w:left="1440" w:hanging="360"/>
      </w:pPr>
    </w:lvl>
    <w:lvl w:ilvl="2" w:tplc="11F89CC2" w:tentative="1">
      <w:start w:val="1"/>
      <w:numFmt w:val="lowerRoman"/>
      <w:lvlText w:val="%3."/>
      <w:lvlJc w:val="right"/>
      <w:pPr>
        <w:ind w:left="2160" w:hanging="180"/>
      </w:pPr>
    </w:lvl>
    <w:lvl w:ilvl="3" w:tplc="504E25C0" w:tentative="1">
      <w:start w:val="1"/>
      <w:numFmt w:val="decimal"/>
      <w:lvlText w:val="%4."/>
      <w:lvlJc w:val="left"/>
      <w:pPr>
        <w:ind w:left="2880" w:hanging="360"/>
      </w:pPr>
    </w:lvl>
    <w:lvl w:ilvl="4" w:tplc="942A99CE" w:tentative="1">
      <w:start w:val="1"/>
      <w:numFmt w:val="lowerLetter"/>
      <w:lvlText w:val="%5."/>
      <w:lvlJc w:val="left"/>
      <w:pPr>
        <w:ind w:left="3600" w:hanging="360"/>
      </w:pPr>
    </w:lvl>
    <w:lvl w:ilvl="5" w:tplc="009CA0B8" w:tentative="1">
      <w:start w:val="1"/>
      <w:numFmt w:val="lowerRoman"/>
      <w:lvlText w:val="%6."/>
      <w:lvlJc w:val="right"/>
      <w:pPr>
        <w:ind w:left="4320" w:hanging="180"/>
      </w:pPr>
    </w:lvl>
    <w:lvl w:ilvl="6" w:tplc="618A7DE6" w:tentative="1">
      <w:start w:val="1"/>
      <w:numFmt w:val="decimal"/>
      <w:lvlText w:val="%7."/>
      <w:lvlJc w:val="left"/>
      <w:pPr>
        <w:ind w:left="5040" w:hanging="360"/>
      </w:pPr>
    </w:lvl>
    <w:lvl w:ilvl="7" w:tplc="763AF986" w:tentative="1">
      <w:start w:val="1"/>
      <w:numFmt w:val="lowerLetter"/>
      <w:lvlText w:val="%8."/>
      <w:lvlJc w:val="left"/>
      <w:pPr>
        <w:ind w:left="5760" w:hanging="360"/>
      </w:pPr>
    </w:lvl>
    <w:lvl w:ilvl="8" w:tplc="1C9026D4" w:tentative="1">
      <w:start w:val="1"/>
      <w:numFmt w:val="lowerRoman"/>
      <w:lvlText w:val="%9."/>
      <w:lvlJc w:val="right"/>
      <w:pPr>
        <w:ind w:left="6480" w:hanging="180"/>
      </w:pPr>
    </w:lvl>
  </w:abstractNum>
  <w:abstractNum w:abstractNumId="6">
    <w:nsid w:val="15B87323"/>
    <w:multiLevelType w:val="hybridMultilevel"/>
    <w:tmpl w:val="D1541718"/>
    <w:lvl w:ilvl="0" w:tplc="7570AE2A">
      <w:start w:val="1"/>
      <w:numFmt w:val="lowerRoman"/>
      <w:lvlText w:val="%1."/>
      <w:lvlJc w:val="right"/>
      <w:pPr>
        <w:ind w:left="2136" w:hanging="360"/>
      </w:pPr>
    </w:lvl>
    <w:lvl w:ilvl="1" w:tplc="F8905678" w:tentative="1">
      <w:start w:val="1"/>
      <w:numFmt w:val="lowerLetter"/>
      <w:lvlText w:val="%2."/>
      <w:lvlJc w:val="left"/>
      <w:pPr>
        <w:ind w:left="2856" w:hanging="360"/>
      </w:pPr>
    </w:lvl>
    <w:lvl w:ilvl="2" w:tplc="B088DD62" w:tentative="1">
      <w:start w:val="1"/>
      <w:numFmt w:val="lowerRoman"/>
      <w:lvlText w:val="%3."/>
      <w:lvlJc w:val="right"/>
      <w:pPr>
        <w:ind w:left="3576" w:hanging="180"/>
      </w:pPr>
    </w:lvl>
    <w:lvl w:ilvl="3" w:tplc="869C7452" w:tentative="1">
      <w:start w:val="1"/>
      <w:numFmt w:val="decimal"/>
      <w:lvlText w:val="%4."/>
      <w:lvlJc w:val="left"/>
      <w:pPr>
        <w:ind w:left="4296" w:hanging="360"/>
      </w:pPr>
    </w:lvl>
    <w:lvl w:ilvl="4" w:tplc="E87C7F7C" w:tentative="1">
      <w:start w:val="1"/>
      <w:numFmt w:val="lowerLetter"/>
      <w:lvlText w:val="%5."/>
      <w:lvlJc w:val="left"/>
      <w:pPr>
        <w:ind w:left="5016" w:hanging="360"/>
      </w:pPr>
    </w:lvl>
    <w:lvl w:ilvl="5" w:tplc="52CA69B4" w:tentative="1">
      <w:start w:val="1"/>
      <w:numFmt w:val="lowerRoman"/>
      <w:lvlText w:val="%6."/>
      <w:lvlJc w:val="right"/>
      <w:pPr>
        <w:ind w:left="5736" w:hanging="180"/>
      </w:pPr>
    </w:lvl>
    <w:lvl w:ilvl="6" w:tplc="7CE002AA" w:tentative="1">
      <w:start w:val="1"/>
      <w:numFmt w:val="decimal"/>
      <w:lvlText w:val="%7."/>
      <w:lvlJc w:val="left"/>
      <w:pPr>
        <w:ind w:left="6456" w:hanging="360"/>
      </w:pPr>
    </w:lvl>
    <w:lvl w:ilvl="7" w:tplc="9A4E1C6E" w:tentative="1">
      <w:start w:val="1"/>
      <w:numFmt w:val="lowerLetter"/>
      <w:lvlText w:val="%8."/>
      <w:lvlJc w:val="left"/>
      <w:pPr>
        <w:ind w:left="7176" w:hanging="360"/>
      </w:pPr>
    </w:lvl>
    <w:lvl w:ilvl="8" w:tplc="12B866F4" w:tentative="1">
      <w:start w:val="1"/>
      <w:numFmt w:val="lowerRoman"/>
      <w:lvlText w:val="%9."/>
      <w:lvlJc w:val="right"/>
      <w:pPr>
        <w:ind w:left="7896" w:hanging="180"/>
      </w:pPr>
    </w:lvl>
  </w:abstractNum>
  <w:abstractNum w:abstractNumId="7">
    <w:nsid w:val="1C714669"/>
    <w:multiLevelType w:val="hybridMultilevel"/>
    <w:tmpl w:val="0E46F37A"/>
    <w:lvl w:ilvl="0" w:tplc="3ABCBA42">
      <w:start w:val="1"/>
      <w:numFmt w:val="upperLetter"/>
      <w:lvlText w:val="%1."/>
      <w:lvlJc w:val="left"/>
      <w:pPr>
        <w:ind w:left="720" w:hanging="360"/>
      </w:pPr>
      <w:rPr>
        <w:rFonts w:hint="default"/>
      </w:rPr>
    </w:lvl>
    <w:lvl w:ilvl="1" w:tplc="F7261210" w:tentative="1">
      <w:start w:val="1"/>
      <w:numFmt w:val="lowerLetter"/>
      <w:lvlText w:val="%2."/>
      <w:lvlJc w:val="left"/>
      <w:pPr>
        <w:ind w:left="1440" w:hanging="360"/>
      </w:pPr>
    </w:lvl>
    <w:lvl w:ilvl="2" w:tplc="4E100E9A" w:tentative="1">
      <w:start w:val="1"/>
      <w:numFmt w:val="lowerRoman"/>
      <w:lvlText w:val="%3."/>
      <w:lvlJc w:val="right"/>
      <w:pPr>
        <w:ind w:left="2160" w:hanging="180"/>
      </w:pPr>
    </w:lvl>
    <w:lvl w:ilvl="3" w:tplc="65FE5736" w:tentative="1">
      <w:start w:val="1"/>
      <w:numFmt w:val="decimal"/>
      <w:lvlText w:val="%4."/>
      <w:lvlJc w:val="left"/>
      <w:pPr>
        <w:ind w:left="2880" w:hanging="360"/>
      </w:pPr>
    </w:lvl>
    <w:lvl w:ilvl="4" w:tplc="204C82D2" w:tentative="1">
      <w:start w:val="1"/>
      <w:numFmt w:val="lowerLetter"/>
      <w:lvlText w:val="%5."/>
      <w:lvlJc w:val="left"/>
      <w:pPr>
        <w:ind w:left="3600" w:hanging="360"/>
      </w:pPr>
    </w:lvl>
    <w:lvl w:ilvl="5" w:tplc="20F82E4A" w:tentative="1">
      <w:start w:val="1"/>
      <w:numFmt w:val="lowerRoman"/>
      <w:lvlText w:val="%6."/>
      <w:lvlJc w:val="right"/>
      <w:pPr>
        <w:ind w:left="4320" w:hanging="180"/>
      </w:pPr>
    </w:lvl>
    <w:lvl w:ilvl="6" w:tplc="5C92D788" w:tentative="1">
      <w:start w:val="1"/>
      <w:numFmt w:val="decimal"/>
      <w:lvlText w:val="%7."/>
      <w:lvlJc w:val="left"/>
      <w:pPr>
        <w:ind w:left="5040" w:hanging="360"/>
      </w:pPr>
    </w:lvl>
    <w:lvl w:ilvl="7" w:tplc="36EC82FA" w:tentative="1">
      <w:start w:val="1"/>
      <w:numFmt w:val="lowerLetter"/>
      <w:lvlText w:val="%8."/>
      <w:lvlJc w:val="left"/>
      <w:pPr>
        <w:ind w:left="5760" w:hanging="360"/>
      </w:pPr>
    </w:lvl>
    <w:lvl w:ilvl="8" w:tplc="18444A2E" w:tentative="1">
      <w:start w:val="1"/>
      <w:numFmt w:val="lowerRoman"/>
      <w:lvlText w:val="%9."/>
      <w:lvlJc w:val="right"/>
      <w:pPr>
        <w:ind w:left="6480" w:hanging="180"/>
      </w:pPr>
    </w:lvl>
  </w:abstractNum>
  <w:abstractNum w:abstractNumId="8">
    <w:nsid w:val="1D79533A"/>
    <w:multiLevelType w:val="multilevel"/>
    <w:tmpl w:val="509E3852"/>
    <w:lvl w:ilvl="0">
      <w:start w:val="1"/>
      <w:numFmt w:val="none"/>
      <w:suff w:val="nothing"/>
      <w:lvlText w:val=""/>
      <w:lvlJc w:val="left"/>
      <w:pPr>
        <w:ind w:left="720" w:hanging="720"/>
      </w:pPr>
      <w:rPr>
        <w:rFonts w:hint="default"/>
      </w:rPr>
    </w:lvl>
    <w:lvl w:ilvl="1">
      <w:start w:val="1"/>
      <w:numFmt w:val="decimal"/>
      <w:pStyle w:val="SecHeading"/>
      <w:lvlText w:val="%2."/>
      <w:lvlJc w:val="left"/>
      <w:pPr>
        <w:tabs>
          <w:tab w:val="num" w:pos="1296"/>
        </w:tabs>
        <w:ind w:left="1296" w:hanging="576"/>
      </w:pPr>
      <w:rPr>
        <w:rFonts w:ascii="Verdana" w:hAnsi="Verdana" w:hint="default"/>
        <w:b/>
        <w:i w:val="0"/>
        <w:sz w:val="20"/>
      </w:rPr>
    </w:lvl>
    <w:lvl w:ilvl="2">
      <w:start w:val="1"/>
      <w:numFmt w:val="lowerLetter"/>
      <w:pStyle w:val="SubHeading1"/>
      <w:lvlText w:val="%3)"/>
      <w:lvlJc w:val="left"/>
      <w:pPr>
        <w:tabs>
          <w:tab w:val="num" w:pos="1872"/>
        </w:tabs>
        <w:ind w:left="1872" w:hanging="576"/>
      </w:pPr>
      <w:rPr>
        <w:rFonts w:ascii="Verdana" w:hAnsi="Verdana" w:hint="default"/>
        <w:b/>
        <w:i w:val="0"/>
        <w:sz w:val="20"/>
      </w:rPr>
    </w:lvl>
    <w:lvl w:ilvl="3">
      <w:start w:val="1"/>
      <w:numFmt w:val="lowerRoman"/>
      <w:pStyle w:val="Subheading2"/>
      <w:lvlText w:val="(%4)"/>
      <w:lvlJc w:val="right"/>
      <w:pPr>
        <w:tabs>
          <w:tab w:val="num" w:pos="2376"/>
        </w:tabs>
        <w:ind w:left="2376" w:hanging="288"/>
      </w:pPr>
      <w:rPr>
        <w:rFonts w:ascii="Verdana" w:hAnsi="Verdana" w:hint="default"/>
        <w:b w:val="0"/>
        <w:i w:val="0"/>
        <w:sz w:val="2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
    <w:nsid w:val="211F5412"/>
    <w:multiLevelType w:val="hybridMultilevel"/>
    <w:tmpl w:val="204208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1">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22D55A6"/>
    <w:multiLevelType w:val="hybridMultilevel"/>
    <w:tmpl w:val="6D943964"/>
    <w:lvl w:ilvl="0" w:tplc="2EA6F24E">
      <w:start w:val="1"/>
      <w:numFmt w:val="upperLetter"/>
      <w:lvlText w:val="%1."/>
      <w:lvlJc w:val="left"/>
      <w:pPr>
        <w:ind w:left="720" w:hanging="360"/>
      </w:pPr>
      <w:rPr>
        <w:rFonts w:hint="default"/>
      </w:rPr>
    </w:lvl>
    <w:lvl w:ilvl="1" w:tplc="56488EB4" w:tentative="1">
      <w:start w:val="1"/>
      <w:numFmt w:val="lowerLetter"/>
      <w:lvlText w:val="%2."/>
      <w:lvlJc w:val="left"/>
      <w:pPr>
        <w:ind w:left="1440" w:hanging="360"/>
      </w:pPr>
    </w:lvl>
    <w:lvl w:ilvl="2" w:tplc="0C904830" w:tentative="1">
      <w:start w:val="1"/>
      <w:numFmt w:val="lowerRoman"/>
      <w:lvlText w:val="%3."/>
      <w:lvlJc w:val="right"/>
      <w:pPr>
        <w:ind w:left="2160" w:hanging="180"/>
      </w:pPr>
    </w:lvl>
    <w:lvl w:ilvl="3" w:tplc="E3D27144" w:tentative="1">
      <w:start w:val="1"/>
      <w:numFmt w:val="decimal"/>
      <w:lvlText w:val="%4."/>
      <w:lvlJc w:val="left"/>
      <w:pPr>
        <w:ind w:left="2880" w:hanging="360"/>
      </w:pPr>
    </w:lvl>
    <w:lvl w:ilvl="4" w:tplc="D332AFB4" w:tentative="1">
      <w:start w:val="1"/>
      <w:numFmt w:val="lowerLetter"/>
      <w:lvlText w:val="%5."/>
      <w:lvlJc w:val="left"/>
      <w:pPr>
        <w:ind w:left="3600" w:hanging="360"/>
      </w:pPr>
    </w:lvl>
    <w:lvl w:ilvl="5" w:tplc="2708B422" w:tentative="1">
      <w:start w:val="1"/>
      <w:numFmt w:val="lowerRoman"/>
      <w:lvlText w:val="%6."/>
      <w:lvlJc w:val="right"/>
      <w:pPr>
        <w:ind w:left="4320" w:hanging="180"/>
      </w:pPr>
    </w:lvl>
    <w:lvl w:ilvl="6" w:tplc="F050C728" w:tentative="1">
      <w:start w:val="1"/>
      <w:numFmt w:val="decimal"/>
      <w:lvlText w:val="%7."/>
      <w:lvlJc w:val="left"/>
      <w:pPr>
        <w:ind w:left="5040" w:hanging="360"/>
      </w:pPr>
    </w:lvl>
    <w:lvl w:ilvl="7" w:tplc="ED86C3D8" w:tentative="1">
      <w:start w:val="1"/>
      <w:numFmt w:val="lowerLetter"/>
      <w:lvlText w:val="%8."/>
      <w:lvlJc w:val="left"/>
      <w:pPr>
        <w:ind w:left="5760" w:hanging="360"/>
      </w:pPr>
    </w:lvl>
    <w:lvl w:ilvl="8" w:tplc="E6700A4C" w:tentative="1">
      <w:start w:val="1"/>
      <w:numFmt w:val="lowerRoman"/>
      <w:lvlText w:val="%9."/>
      <w:lvlJc w:val="right"/>
      <w:pPr>
        <w:ind w:left="6480" w:hanging="180"/>
      </w:pPr>
    </w:lvl>
  </w:abstractNum>
  <w:abstractNum w:abstractNumId="11">
    <w:nsid w:val="22666D0E"/>
    <w:multiLevelType w:val="hybridMultilevel"/>
    <w:tmpl w:val="6D943964"/>
    <w:lvl w:ilvl="0" w:tplc="2EA6F24E">
      <w:start w:val="1"/>
      <w:numFmt w:val="upperLetter"/>
      <w:lvlText w:val="%1."/>
      <w:lvlJc w:val="left"/>
      <w:pPr>
        <w:ind w:left="720" w:hanging="360"/>
      </w:pPr>
      <w:rPr>
        <w:rFonts w:hint="default"/>
      </w:rPr>
    </w:lvl>
    <w:lvl w:ilvl="1" w:tplc="56488EB4" w:tentative="1">
      <w:start w:val="1"/>
      <w:numFmt w:val="lowerLetter"/>
      <w:lvlText w:val="%2."/>
      <w:lvlJc w:val="left"/>
      <w:pPr>
        <w:ind w:left="1440" w:hanging="360"/>
      </w:pPr>
    </w:lvl>
    <w:lvl w:ilvl="2" w:tplc="0C904830" w:tentative="1">
      <w:start w:val="1"/>
      <w:numFmt w:val="lowerRoman"/>
      <w:lvlText w:val="%3."/>
      <w:lvlJc w:val="right"/>
      <w:pPr>
        <w:ind w:left="2160" w:hanging="180"/>
      </w:pPr>
    </w:lvl>
    <w:lvl w:ilvl="3" w:tplc="E3D27144" w:tentative="1">
      <w:start w:val="1"/>
      <w:numFmt w:val="decimal"/>
      <w:lvlText w:val="%4."/>
      <w:lvlJc w:val="left"/>
      <w:pPr>
        <w:ind w:left="2880" w:hanging="360"/>
      </w:pPr>
    </w:lvl>
    <w:lvl w:ilvl="4" w:tplc="D332AFB4" w:tentative="1">
      <w:start w:val="1"/>
      <w:numFmt w:val="lowerLetter"/>
      <w:lvlText w:val="%5."/>
      <w:lvlJc w:val="left"/>
      <w:pPr>
        <w:ind w:left="3600" w:hanging="360"/>
      </w:pPr>
    </w:lvl>
    <w:lvl w:ilvl="5" w:tplc="2708B422" w:tentative="1">
      <w:start w:val="1"/>
      <w:numFmt w:val="lowerRoman"/>
      <w:lvlText w:val="%6."/>
      <w:lvlJc w:val="right"/>
      <w:pPr>
        <w:ind w:left="4320" w:hanging="180"/>
      </w:pPr>
    </w:lvl>
    <w:lvl w:ilvl="6" w:tplc="F050C728" w:tentative="1">
      <w:start w:val="1"/>
      <w:numFmt w:val="decimal"/>
      <w:lvlText w:val="%7."/>
      <w:lvlJc w:val="left"/>
      <w:pPr>
        <w:ind w:left="5040" w:hanging="360"/>
      </w:pPr>
    </w:lvl>
    <w:lvl w:ilvl="7" w:tplc="ED86C3D8" w:tentative="1">
      <w:start w:val="1"/>
      <w:numFmt w:val="lowerLetter"/>
      <w:lvlText w:val="%8."/>
      <w:lvlJc w:val="left"/>
      <w:pPr>
        <w:ind w:left="5760" w:hanging="360"/>
      </w:pPr>
    </w:lvl>
    <w:lvl w:ilvl="8" w:tplc="E6700A4C" w:tentative="1">
      <w:start w:val="1"/>
      <w:numFmt w:val="lowerRoman"/>
      <w:lvlText w:val="%9."/>
      <w:lvlJc w:val="right"/>
      <w:pPr>
        <w:ind w:left="6480" w:hanging="180"/>
      </w:pPr>
    </w:lvl>
  </w:abstractNum>
  <w:abstractNum w:abstractNumId="12">
    <w:nsid w:val="278607DE"/>
    <w:multiLevelType w:val="hybridMultilevel"/>
    <w:tmpl w:val="F7BCB41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9B06B6"/>
    <w:multiLevelType w:val="hybridMultilevel"/>
    <w:tmpl w:val="42C4B81A"/>
    <w:lvl w:ilvl="0" w:tplc="5C4C54C4">
      <w:start w:val="1"/>
      <w:numFmt w:val="lowerRoman"/>
      <w:lvlText w:val="%1."/>
      <w:lvlJc w:val="right"/>
      <w:pPr>
        <w:ind w:left="720" w:hanging="360"/>
      </w:pPr>
    </w:lvl>
    <w:lvl w:ilvl="1" w:tplc="633EC2A4" w:tentative="1">
      <w:start w:val="1"/>
      <w:numFmt w:val="lowerLetter"/>
      <w:lvlText w:val="%2."/>
      <w:lvlJc w:val="left"/>
      <w:pPr>
        <w:ind w:left="1440" w:hanging="360"/>
      </w:pPr>
    </w:lvl>
    <w:lvl w:ilvl="2" w:tplc="BEDA30F0" w:tentative="1">
      <w:start w:val="1"/>
      <w:numFmt w:val="lowerRoman"/>
      <w:lvlText w:val="%3."/>
      <w:lvlJc w:val="right"/>
      <w:pPr>
        <w:ind w:left="2160" w:hanging="180"/>
      </w:pPr>
    </w:lvl>
    <w:lvl w:ilvl="3" w:tplc="F6966E44">
      <w:start w:val="1"/>
      <w:numFmt w:val="decimal"/>
      <w:lvlText w:val="%4."/>
      <w:lvlJc w:val="left"/>
      <w:pPr>
        <w:ind w:left="2880" w:hanging="360"/>
      </w:pPr>
    </w:lvl>
    <w:lvl w:ilvl="4" w:tplc="C3262A1C" w:tentative="1">
      <w:start w:val="1"/>
      <w:numFmt w:val="lowerLetter"/>
      <w:lvlText w:val="%5."/>
      <w:lvlJc w:val="left"/>
      <w:pPr>
        <w:ind w:left="3600" w:hanging="360"/>
      </w:pPr>
    </w:lvl>
    <w:lvl w:ilvl="5" w:tplc="03762BD2" w:tentative="1">
      <w:start w:val="1"/>
      <w:numFmt w:val="lowerRoman"/>
      <w:lvlText w:val="%6."/>
      <w:lvlJc w:val="right"/>
      <w:pPr>
        <w:ind w:left="4320" w:hanging="180"/>
      </w:pPr>
    </w:lvl>
    <w:lvl w:ilvl="6" w:tplc="8C96F3C2" w:tentative="1">
      <w:start w:val="1"/>
      <w:numFmt w:val="decimal"/>
      <w:lvlText w:val="%7."/>
      <w:lvlJc w:val="left"/>
      <w:pPr>
        <w:ind w:left="5040" w:hanging="360"/>
      </w:pPr>
    </w:lvl>
    <w:lvl w:ilvl="7" w:tplc="1A1C2554" w:tentative="1">
      <w:start w:val="1"/>
      <w:numFmt w:val="lowerLetter"/>
      <w:lvlText w:val="%8."/>
      <w:lvlJc w:val="left"/>
      <w:pPr>
        <w:ind w:left="5760" w:hanging="360"/>
      </w:pPr>
    </w:lvl>
    <w:lvl w:ilvl="8" w:tplc="602C0A08" w:tentative="1">
      <w:start w:val="1"/>
      <w:numFmt w:val="lowerRoman"/>
      <w:lvlText w:val="%9."/>
      <w:lvlJc w:val="right"/>
      <w:pPr>
        <w:ind w:left="6480" w:hanging="180"/>
      </w:pPr>
    </w:lvl>
  </w:abstractNum>
  <w:abstractNum w:abstractNumId="14">
    <w:nsid w:val="296A1017"/>
    <w:multiLevelType w:val="hybridMultilevel"/>
    <w:tmpl w:val="D1541718"/>
    <w:lvl w:ilvl="0" w:tplc="7570AE2A">
      <w:start w:val="1"/>
      <w:numFmt w:val="lowerRoman"/>
      <w:lvlText w:val="%1."/>
      <w:lvlJc w:val="right"/>
      <w:pPr>
        <w:ind w:left="2136" w:hanging="360"/>
      </w:pPr>
    </w:lvl>
    <w:lvl w:ilvl="1" w:tplc="F8905678" w:tentative="1">
      <w:start w:val="1"/>
      <w:numFmt w:val="lowerLetter"/>
      <w:lvlText w:val="%2."/>
      <w:lvlJc w:val="left"/>
      <w:pPr>
        <w:ind w:left="2856" w:hanging="360"/>
      </w:pPr>
    </w:lvl>
    <w:lvl w:ilvl="2" w:tplc="B088DD62" w:tentative="1">
      <w:start w:val="1"/>
      <w:numFmt w:val="lowerRoman"/>
      <w:lvlText w:val="%3."/>
      <w:lvlJc w:val="right"/>
      <w:pPr>
        <w:ind w:left="3576" w:hanging="180"/>
      </w:pPr>
    </w:lvl>
    <w:lvl w:ilvl="3" w:tplc="869C7452" w:tentative="1">
      <w:start w:val="1"/>
      <w:numFmt w:val="decimal"/>
      <w:lvlText w:val="%4."/>
      <w:lvlJc w:val="left"/>
      <w:pPr>
        <w:ind w:left="4296" w:hanging="360"/>
      </w:pPr>
    </w:lvl>
    <w:lvl w:ilvl="4" w:tplc="E87C7F7C" w:tentative="1">
      <w:start w:val="1"/>
      <w:numFmt w:val="lowerLetter"/>
      <w:lvlText w:val="%5."/>
      <w:lvlJc w:val="left"/>
      <w:pPr>
        <w:ind w:left="5016" w:hanging="360"/>
      </w:pPr>
    </w:lvl>
    <w:lvl w:ilvl="5" w:tplc="52CA69B4" w:tentative="1">
      <w:start w:val="1"/>
      <w:numFmt w:val="lowerRoman"/>
      <w:lvlText w:val="%6."/>
      <w:lvlJc w:val="right"/>
      <w:pPr>
        <w:ind w:left="5736" w:hanging="180"/>
      </w:pPr>
    </w:lvl>
    <w:lvl w:ilvl="6" w:tplc="7CE002AA" w:tentative="1">
      <w:start w:val="1"/>
      <w:numFmt w:val="decimal"/>
      <w:lvlText w:val="%7."/>
      <w:lvlJc w:val="left"/>
      <w:pPr>
        <w:ind w:left="6456" w:hanging="360"/>
      </w:pPr>
    </w:lvl>
    <w:lvl w:ilvl="7" w:tplc="9A4E1C6E" w:tentative="1">
      <w:start w:val="1"/>
      <w:numFmt w:val="lowerLetter"/>
      <w:lvlText w:val="%8."/>
      <w:lvlJc w:val="left"/>
      <w:pPr>
        <w:ind w:left="7176" w:hanging="360"/>
      </w:pPr>
    </w:lvl>
    <w:lvl w:ilvl="8" w:tplc="12B866F4" w:tentative="1">
      <w:start w:val="1"/>
      <w:numFmt w:val="lowerRoman"/>
      <w:lvlText w:val="%9."/>
      <w:lvlJc w:val="right"/>
      <w:pPr>
        <w:ind w:left="7896" w:hanging="180"/>
      </w:pPr>
    </w:lvl>
  </w:abstractNum>
  <w:abstractNum w:abstractNumId="15">
    <w:nsid w:val="2E023531"/>
    <w:multiLevelType w:val="hybridMultilevel"/>
    <w:tmpl w:val="92425710"/>
    <w:lvl w:ilvl="0" w:tplc="8E34D3F8">
      <w:start w:val="1"/>
      <w:numFmt w:val="lowerRoman"/>
      <w:lvlText w:val="%1."/>
      <w:lvlJc w:val="right"/>
      <w:pPr>
        <w:tabs>
          <w:tab w:val="num" w:pos="720"/>
        </w:tabs>
        <w:ind w:left="720" w:hanging="360"/>
      </w:pPr>
    </w:lvl>
    <w:lvl w:ilvl="1" w:tplc="5ACCA75E">
      <w:start w:val="1"/>
      <w:numFmt w:val="lowerLetter"/>
      <w:lvlText w:val="%2."/>
      <w:lvlJc w:val="left"/>
      <w:pPr>
        <w:tabs>
          <w:tab w:val="num" w:pos="1440"/>
        </w:tabs>
        <w:ind w:left="1440" w:hanging="360"/>
      </w:pPr>
    </w:lvl>
    <w:lvl w:ilvl="2" w:tplc="71B21E36">
      <w:start w:val="1"/>
      <w:numFmt w:val="lowerRoman"/>
      <w:lvlText w:val="%3."/>
      <w:lvlJc w:val="right"/>
      <w:pPr>
        <w:tabs>
          <w:tab w:val="num" w:pos="2160"/>
        </w:tabs>
        <w:ind w:left="2160" w:hanging="180"/>
      </w:pPr>
    </w:lvl>
    <w:lvl w:ilvl="3" w:tplc="66FEADEA">
      <w:start w:val="1"/>
      <w:numFmt w:val="decimal"/>
      <w:lvlText w:val="%4."/>
      <w:lvlJc w:val="left"/>
      <w:pPr>
        <w:tabs>
          <w:tab w:val="num" w:pos="2880"/>
        </w:tabs>
        <w:ind w:left="2880" w:hanging="360"/>
      </w:pPr>
    </w:lvl>
    <w:lvl w:ilvl="4" w:tplc="81400DB8">
      <w:start w:val="1"/>
      <w:numFmt w:val="lowerLetter"/>
      <w:lvlText w:val="%5."/>
      <w:lvlJc w:val="left"/>
      <w:pPr>
        <w:tabs>
          <w:tab w:val="num" w:pos="3600"/>
        </w:tabs>
        <w:ind w:left="3600" w:hanging="360"/>
      </w:pPr>
    </w:lvl>
    <w:lvl w:ilvl="5" w:tplc="A684A0E0" w:tentative="1">
      <w:start w:val="1"/>
      <w:numFmt w:val="lowerRoman"/>
      <w:lvlText w:val="%6."/>
      <w:lvlJc w:val="right"/>
      <w:pPr>
        <w:tabs>
          <w:tab w:val="num" w:pos="4320"/>
        </w:tabs>
        <w:ind w:left="4320" w:hanging="180"/>
      </w:pPr>
    </w:lvl>
    <w:lvl w:ilvl="6" w:tplc="43347814" w:tentative="1">
      <w:start w:val="1"/>
      <w:numFmt w:val="decimal"/>
      <w:lvlText w:val="%7."/>
      <w:lvlJc w:val="left"/>
      <w:pPr>
        <w:tabs>
          <w:tab w:val="num" w:pos="5040"/>
        </w:tabs>
        <w:ind w:left="5040" w:hanging="360"/>
      </w:pPr>
    </w:lvl>
    <w:lvl w:ilvl="7" w:tplc="FBC69014" w:tentative="1">
      <w:start w:val="1"/>
      <w:numFmt w:val="lowerLetter"/>
      <w:lvlText w:val="%8."/>
      <w:lvlJc w:val="left"/>
      <w:pPr>
        <w:tabs>
          <w:tab w:val="num" w:pos="5760"/>
        </w:tabs>
        <w:ind w:left="5760" w:hanging="360"/>
      </w:pPr>
    </w:lvl>
    <w:lvl w:ilvl="8" w:tplc="BC6CEA02" w:tentative="1">
      <w:start w:val="1"/>
      <w:numFmt w:val="lowerRoman"/>
      <w:lvlText w:val="%9."/>
      <w:lvlJc w:val="right"/>
      <w:pPr>
        <w:tabs>
          <w:tab w:val="num" w:pos="6480"/>
        </w:tabs>
        <w:ind w:left="6480" w:hanging="180"/>
      </w:pPr>
    </w:lvl>
  </w:abstractNum>
  <w:abstractNum w:abstractNumId="16">
    <w:nsid w:val="300B51F1"/>
    <w:multiLevelType w:val="hybridMultilevel"/>
    <w:tmpl w:val="85322F22"/>
    <w:lvl w:ilvl="0" w:tplc="3F48FDBA">
      <w:start w:val="1"/>
      <w:numFmt w:val="upperLetter"/>
      <w:lvlText w:val="%1."/>
      <w:lvlJc w:val="left"/>
      <w:pPr>
        <w:ind w:left="786" w:hanging="360"/>
      </w:pPr>
      <w:rPr>
        <w:rFonts w:hint="default"/>
        <w:strike w:val="0"/>
        <w:u w:val="none"/>
      </w:rPr>
    </w:lvl>
    <w:lvl w:ilvl="1" w:tplc="51C0C728" w:tentative="1">
      <w:start w:val="1"/>
      <w:numFmt w:val="lowerLetter"/>
      <w:lvlText w:val="%2."/>
      <w:lvlJc w:val="left"/>
      <w:pPr>
        <w:ind w:left="1440" w:hanging="360"/>
      </w:pPr>
    </w:lvl>
    <w:lvl w:ilvl="2" w:tplc="FF9A561E" w:tentative="1">
      <w:start w:val="1"/>
      <w:numFmt w:val="lowerRoman"/>
      <w:lvlText w:val="%3."/>
      <w:lvlJc w:val="right"/>
      <w:pPr>
        <w:ind w:left="2160" w:hanging="180"/>
      </w:pPr>
    </w:lvl>
    <w:lvl w:ilvl="3" w:tplc="2864D740" w:tentative="1">
      <w:start w:val="1"/>
      <w:numFmt w:val="decimal"/>
      <w:lvlText w:val="%4."/>
      <w:lvlJc w:val="left"/>
      <w:pPr>
        <w:ind w:left="2880" w:hanging="360"/>
      </w:pPr>
    </w:lvl>
    <w:lvl w:ilvl="4" w:tplc="5C6272C2" w:tentative="1">
      <w:start w:val="1"/>
      <w:numFmt w:val="lowerLetter"/>
      <w:lvlText w:val="%5."/>
      <w:lvlJc w:val="left"/>
      <w:pPr>
        <w:ind w:left="3600" w:hanging="360"/>
      </w:pPr>
    </w:lvl>
    <w:lvl w:ilvl="5" w:tplc="09D0B718" w:tentative="1">
      <w:start w:val="1"/>
      <w:numFmt w:val="lowerRoman"/>
      <w:lvlText w:val="%6."/>
      <w:lvlJc w:val="right"/>
      <w:pPr>
        <w:ind w:left="4320" w:hanging="180"/>
      </w:pPr>
    </w:lvl>
    <w:lvl w:ilvl="6" w:tplc="C8BEA308" w:tentative="1">
      <w:start w:val="1"/>
      <w:numFmt w:val="decimal"/>
      <w:lvlText w:val="%7."/>
      <w:lvlJc w:val="left"/>
      <w:pPr>
        <w:ind w:left="5040" w:hanging="360"/>
      </w:pPr>
    </w:lvl>
    <w:lvl w:ilvl="7" w:tplc="ED82582A" w:tentative="1">
      <w:start w:val="1"/>
      <w:numFmt w:val="lowerLetter"/>
      <w:lvlText w:val="%8."/>
      <w:lvlJc w:val="left"/>
      <w:pPr>
        <w:ind w:left="5760" w:hanging="360"/>
      </w:pPr>
    </w:lvl>
    <w:lvl w:ilvl="8" w:tplc="C0366022" w:tentative="1">
      <w:start w:val="1"/>
      <w:numFmt w:val="lowerRoman"/>
      <w:lvlText w:val="%9."/>
      <w:lvlJc w:val="right"/>
      <w:pPr>
        <w:ind w:left="6480" w:hanging="180"/>
      </w:pPr>
    </w:lvl>
  </w:abstractNum>
  <w:abstractNum w:abstractNumId="17">
    <w:nsid w:val="354A05EC"/>
    <w:multiLevelType w:val="hybridMultilevel"/>
    <w:tmpl w:val="505A047E"/>
    <w:lvl w:ilvl="0" w:tplc="53A8A46C">
      <w:start w:val="1"/>
      <w:numFmt w:val="upperLetter"/>
      <w:lvlText w:val="%1."/>
      <w:lvlJc w:val="left"/>
      <w:pPr>
        <w:ind w:left="720" w:hanging="360"/>
      </w:pPr>
      <w:rPr>
        <w:rFonts w:hint="default"/>
      </w:rPr>
    </w:lvl>
    <w:lvl w:ilvl="1" w:tplc="2F948D5E">
      <w:start w:val="1"/>
      <w:numFmt w:val="lowerLetter"/>
      <w:lvlText w:val="%2."/>
      <w:lvlJc w:val="left"/>
      <w:pPr>
        <w:ind w:left="1440" w:hanging="360"/>
      </w:pPr>
    </w:lvl>
    <w:lvl w:ilvl="2" w:tplc="F9F02842" w:tentative="1">
      <w:start w:val="1"/>
      <w:numFmt w:val="lowerRoman"/>
      <w:lvlText w:val="%3."/>
      <w:lvlJc w:val="right"/>
      <w:pPr>
        <w:ind w:left="2160" w:hanging="180"/>
      </w:pPr>
    </w:lvl>
    <w:lvl w:ilvl="3" w:tplc="E5D2337C" w:tentative="1">
      <w:start w:val="1"/>
      <w:numFmt w:val="decimal"/>
      <w:lvlText w:val="%4."/>
      <w:lvlJc w:val="left"/>
      <w:pPr>
        <w:ind w:left="2880" w:hanging="360"/>
      </w:pPr>
    </w:lvl>
    <w:lvl w:ilvl="4" w:tplc="A7BC696A" w:tentative="1">
      <w:start w:val="1"/>
      <w:numFmt w:val="lowerLetter"/>
      <w:lvlText w:val="%5."/>
      <w:lvlJc w:val="left"/>
      <w:pPr>
        <w:ind w:left="3600" w:hanging="360"/>
      </w:pPr>
    </w:lvl>
    <w:lvl w:ilvl="5" w:tplc="9E96790C" w:tentative="1">
      <w:start w:val="1"/>
      <w:numFmt w:val="lowerRoman"/>
      <w:lvlText w:val="%6."/>
      <w:lvlJc w:val="right"/>
      <w:pPr>
        <w:ind w:left="4320" w:hanging="180"/>
      </w:pPr>
    </w:lvl>
    <w:lvl w:ilvl="6" w:tplc="606C75F2" w:tentative="1">
      <w:start w:val="1"/>
      <w:numFmt w:val="decimal"/>
      <w:lvlText w:val="%7."/>
      <w:lvlJc w:val="left"/>
      <w:pPr>
        <w:ind w:left="5040" w:hanging="360"/>
      </w:pPr>
    </w:lvl>
    <w:lvl w:ilvl="7" w:tplc="5C9E6E22" w:tentative="1">
      <w:start w:val="1"/>
      <w:numFmt w:val="lowerLetter"/>
      <w:lvlText w:val="%8."/>
      <w:lvlJc w:val="left"/>
      <w:pPr>
        <w:ind w:left="5760" w:hanging="360"/>
      </w:pPr>
    </w:lvl>
    <w:lvl w:ilvl="8" w:tplc="A94445F6" w:tentative="1">
      <w:start w:val="1"/>
      <w:numFmt w:val="lowerRoman"/>
      <w:lvlText w:val="%9."/>
      <w:lvlJc w:val="right"/>
      <w:pPr>
        <w:ind w:left="6480" w:hanging="180"/>
      </w:pPr>
    </w:lvl>
  </w:abstractNum>
  <w:abstractNum w:abstractNumId="18">
    <w:nsid w:val="37BB3A74"/>
    <w:multiLevelType w:val="hybridMultilevel"/>
    <w:tmpl w:val="7A72FF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4916C6"/>
    <w:multiLevelType w:val="hybridMultilevel"/>
    <w:tmpl w:val="B1DE0A60"/>
    <w:lvl w:ilvl="0" w:tplc="FFFFFFFF">
      <w:start w:val="1"/>
      <w:numFmt w:val="lowerRoman"/>
      <w:lvlText w:val="%1."/>
      <w:lvlJc w:val="righ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20">
    <w:nsid w:val="402C09AA"/>
    <w:multiLevelType w:val="hybridMultilevel"/>
    <w:tmpl w:val="F3C42766"/>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1">
    <w:nsid w:val="404E2CD0"/>
    <w:multiLevelType w:val="hybridMultilevel"/>
    <w:tmpl w:val="D8F2660E"/>
    <w:lvl w:ilvl="0" w:tplc="E09A2472">
      <w:start w:val="1"/>
      <w:numFmt w:val="lowerLetter"/>
      <w:lvlText w:val="%1."/>
      <w:lvlJc w:val="left"/>
      <w:pPr>
        <w:tabs>
          <w:tab w:val="num" w:pos="1440"/>
        </w:tabs>
        <w:ind w:left="1440" w:hanging="360"/>
      </w:pPr>
    </w:lvl>
    <w:lvl w:ilvl="1" w:tplc="74E4B21C">
      <w:start w:val="1"/>
      <w:numFmt w:val="lowerLetter"/>
      <w:lvlText w:val="%2."/>
      <w:lvlJc w:val="left"/>
      <w:pPr>
        <w:tabs>
          <w:tab w:val="num" w:pos="2160"/>
        </w:tabs>
        <w:ind w:left="2160" w:hanging="360"/>
      </w:pPr>
    </w:lvl>
    <w:lvl w:ilvl="2" w:tplc="4D9840EC" w:tentative="1">
      <w:start w:val="1"/>
      <w:numFmt w:val="lowerRoman"/>
      <w:lvlText w:val="%3."/>
      <w:lvlJc w:val="right"/>
      <w:pPr>
        <w:tabs>
          <w:tab w:val="num" w:pos="2880"/>
        </w:tabs>
        <w:ind w:left="2880" w:hanging="180"/>
      </w:pPr>
    </w:lvl>
    <w:lvl w:ilvl="3" w:tplc="09B4ADC6" w:tentative="1">
      <w:start w:val="1"/>
      <w:numFmt w:val="decimal"/>
      <w:lvlText w:val="%4."/>
      <w:lvlJc w:val="left"/>
      <w:pPr>
        <w:tabs>
          <w:tab w:val="num" w:pos="3600"/>
        </w:tabs>
        <w:ind w:left="3600" w:hanging="360"/>
      </w:pPr>
    </w:lvl>
    <w:lvl w:ilvl="4" w:tplc="34BEB9A6" w:tentative="1">
      <w:start w:val="1"/>
      <w:numFmt w:val="lowerLetter"/>
      <w:lvlText w:val="%5."/>
      <w:lvlJc w:val="left"/>
      <w:pPr>
        <w:tabs>
          <w:tab w:val="num" w:pos="4320"/>
        </w:tabs>
        <w:ind w:left="4320" w:hanging="360"/>
      </w:pPr>
    </w:lvl>
    <w:lvl w:ilvl="5" w:tplc="A8A0858C" w:tentative="1">
      <w:start w:val="1"/>
      <w:numFmt w:val="lowerRoman"/>
      <w:lvlText w:val="%6."/>
      <w:lvlJc w:val="right"/>
      <w:pPr>
        <w:tabs>
          <w:tab w:val="num" w:pos="5040"/>
        </w:tabs>
        <w:ind w:left="5040" w:hanging="180"/>
      </w:pPr>
    </w:lvl>
    <w:lvl w:ilvl="6" w:tplc="BF20BFBA" w:tentative="1">
      <w:start w:val="1"/>
      <w:numFmt w:val="decimal"/>
      <w:lvlText w:val="%7."/>
      <w:lvlJc w:val="left"/>
      <w:pPr>
        <w:tabs>
          <w:tab w:val="num" w:pos="5760"/>
        </w:tabs>
        <w:ind w:left="5760" w:hanging="360"/>
      </w:pPr>
    </w:lvl>
    <w:lvl w:ilvl="7" w:tplc="C542144C" w:tentative="1">
      <w:start w:val="1"/>
      <w:numFmt w:val="lowerLetter"/>
      <w:lvlText w:val="%8."/>
      <w:lvlJc w:val="left"/>
      <w:pPr>
        <w:tabs>
          <w:tab w:val="num" w:pos="6480"/>
        </w:tabs>
        <w:ind w:left="6480" w:hanging="360"/>
      </w:pPr>
    </w:lvl>
    <w:lvl w:ilvl="8" w:tplc="F5C87BD0" w:tentative="1">
      <w:start w:val="1"/>
      <w:numFmt w:val="lowerRoman"/>
      <w:lvlText w:val="%9."/>
      <w:lvlJc w:val="right"/>
      <w:pPr>
        <w:tabs>
          <w:tab w:val="num" w:pos="7200"/>
        </w:tabs>
        <w:ind w:left="7200" w:hanging="180"/>
      </w:pPr>
    </w:lvl>
  </w:abstractNum>
  <w:abstractNum w:abstractNumId="22">
    <w:nsid w:val="40B47B91"/>
    <w:multiLevelType w:val="hybridMultilevel"/>
    <w:tmpl w:val="64CE9CCC"/>
    <w:lvl w:ilvl="0" w:tplc="FA4A6D68">
      <w:start w:val="1"/>
      <w:numFmt w:val="lowerRoman"/>
      <w:lvlText w:val="%1."/>
      <w:lvlJc w:val="right"/>
      <w:pPr>
        <w:ind w:left="2136" w:hanging="360"/>
      </w:pPr>
      <w:rPr>
        <w:rFonts w:ascii="Times New Roman" w:hAnsi="Times New Roman" w:hint="default"/>
        <w:b w:val="0"/>
        <w:i w:val="0"/>
        <w:sz w:val="24"/>
      </w:rPr>
    </w:lvl>
    <w:lvl w:ilvl="1" w:tplc="BAC80E96" w:tentative="1">
      <w:start w:val="1"/>
      <w:numFmt w:val="lowerLetter"/>
      <w:lvlText w:val="%2."/>
      <w:lvlJc w:val="left"/>
      <w:pPr>
        <w:ind w:left="2856" w:hanging="360"/>
      </w:pPr>
    </w:lvl>
    <w:lvl w:ilvl="2" w:tplc="F048C4AC" w:tentative="1">
      <w:start w:val="1"/>
      <w:numFmt w:val="lowerRoman"/>
      <w:lvlText w:val="%3."/>
      <w:lvlJc w:val="right"/>
      <w:pPr>
        <w:ind w:left="3576" w:hanging="180"/>
      </w:pPr>
    </w:lvl>
    <w:lvl w:ilvl="3" w:tplc="85FA6440" w:tentative="1">
      <w:start w:val="1"/>
      <w:numFmt w:val="decimal"/>
      <w:lvlText w:val="%4."/>
      <w:lvlJc w:val="left"/>
      <w:pPr>
        <w:ind w:left="4296" w:hanging="360"/>
      </w:pPr>
    </w:lvl>
    <w:lvl w:ilvl="4" w:tplc="55AE4EAE" w:tentative="1">
      <w:start w:val="1"/>
      <w:numFmt w:val="lowerLetter"/>
      <w:lvlText w:val="%5."/>
      <w:lvlJc w:val="left"/>
      <w:pPr>
        <w:ind w:left="5016" w:hanging="360"/>
      </w:pPr>
    </w:lvl>
    <w:lvl w:ilvl="5" w:tplc="B87AC2DA" w:tentative="1">
      <w:start w:val="1"/>
      <w:numFmt w:val="lowerRoman"/>
      <w:lvlText w:val="%6."/>
      <w:lvlJc w:val="right"/>
      <w:pPr>
        <w:ind w:left="5736" w:hanging="180"/>
      </w:pPr>
    </w:lvl>
    <w:lvl w:ilvl="6" w:tplc="E0FCB136" w:tentative="1">
      <w:start w:val="1"/>
      <w:numFmt w:val="decimal"/>
      <w:lvlText w:val="%7."/>
      <w:lvlJc w:val="left"/>
      <w:pPr>
        <w:ind w:left="6456" w:hanging="360"/>
      </w:pPr>
    </w:lvl>
    <w:lvl w:ilvl="7" w:tplc="F3CC5E1C" w:tentative="1">
      <w:start w:val="1"/>
      <w:numFmt w:val="lowerLetter"/>
      <w:lvlText w:val="%8."/>
      <w:lvlJc w:val="left"/>
      <w:pPr>
        <w:ind w:left="7176" w:hanging="360"/>
      </w:pPr>
    </w:lvl>
    <w:lvl w:ilvl="8" w:tplc="B7A6DCA8" w:tentative="1">
      <w:start w:val="1"/>
      <w:numFmt w:val="lowerRoman"/>
      <w:lvlText w:val="%9."/>
      <w:lvlJc w:val="right"/>
      <w:pPr>
        <w:ind w:left="7896" w:hanging="180"/>
      </w:pPr>
    </w:lvl>
  </w:abstractNum>
  <w:abstractNum w:abstractNumId="23">
    <w:nsid w:val="49C26787"/>
    <w:multiLevelType w:val="hybridMultilevel"/>
    <w:tmpl w:val="F9967BB2"/>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4">
    <w:nsid w:val="4A1F3C18"/>
    <w:multiLevelType w:val="hybridMultilevel"/>
    <w:tmpl w:val="380692D2"/>
    <w:lvl w:ilvl="0" w:tplc="05CA96FA">
      <w:start w:val="1"/>
      <w:numFmt w:val="lowerRoman"/>
      <w:lvlText w:val="%1."/>
      <w:lvlJc w:val="right"/>
      <w:pPr>
        <w:ind w:left="720" w:hanging="360"/>
      </w:pPr>
      <w:rPr>
        <w:rFonts w:ascii="Times New Roman" w:hAnsi="Times New Roman" w:hint="default"/>
        <w:b w:val="0"/>
        <w:i w:val="0"/>
        <w:sz w:val="24"/>
      </w:rPr>
    </w:lvl>
    <w:lvl w:ilvl="1" w:tplc="7BA84FFE" w:tentative="1">
      <w:start w:val="1"/>
      <w:numFmt w:val="lowerLetter"/>
      <w:lvlText w:val="%2."/>
      <w:lvlJc w:val="left"/>
      <w:pPr>
        <w:ind w:left="1440" w:hanging="360"/>
      </w:pPr>
    </w:lvl>
    <w:lvl w:ilvl="2" w:tplc="16307B4E" w:tentative="1">
      <w:start w:val="1"/>
      <w:numFmt w:val="lowerRoman"/>
      <w:lvlText w:val="%3."/>
      <w:lvlJc w:val="right"/>
      <w:pPr>
        <w:ind w:left="2160" w:hanging="180"/>
      </w:pPr>
    </w:lvl>
    <w:lvl w:ilvl="3" w:tplc="E4402510" w:tentative="1">
      <w:start w:val="1"/>
      <w:numFmt w:val="decimal"/>
      <w:lvlText w:val="%4."/>
      <w:lvlJc w:val="left"/>
      <w:pPr>
        <w:ind w:left="2880" w:hanging="360"/>
      </w:pPr>
    </w:lvl>
    <w:lvl w:ilvl="4" w:tplc="54941D42" w:tentative="1">
      <w:start w:val="1"/>
      <w:numFmt w:val="lowerLetter"/>
      <w:lvlText w:val="%5."/>
      <w:lvlJc w:val="left"/>
      <w:pPr>
        <w:ind w:left="3600" w:hanging="360"/>
      </w:pPr>
    </w:lvl>
    <w:lvl w:ilvl="5" w:tplc="D19E42B8" w:tentative="1">
      <w:start w:val="1"/>
      <w:numFmt w:val="lowerRoman"/>
      <w:lvlText w:val="%6."/>
      <w:lvlJc w:val="right"/>
      <w:pPr>
        <w:ind w:left="4320" w:hanging="180"/>
      </w:pPr>
    </w:lvl>
    <w:lvl w:ilvl="6" w:tplc="FF7E2076" w:tentative="1">
      <w:start w:val="1"/>
      <w:numFmt w:val="decimal"/>
      <w:lvlText w:val="%7."/>
      <w:lvlJc w:val="left"/>
      <w:pPr>
        <w:ind w:left="5040" w:hanging="360"/>
      </w:pPr>
    </w:lvl>
    <w:lvl w:ilvl="7" w:tplc="DA6AB9BC" w:tentative="1">
      <w:start w:val="1"/>
      <w:numFmt w:val="lowerLetter"/>
      <w:lvlText w:val="%8."/>
      <w:lvlJc w:val="left"/>
      <w:pPr>
        <w:ind w:left="5760" w:hanging="360"/>
      </w:pPr>
    </w:lvl>
    <w:lvl w:ilvl="8" w:tplc="DC9CD900" w:tentative="1">
      <w:start w:val="1"/>
      <w:numFmt w:val="lowerRoman"/>
      <w:lvlText w:val="%9."/>
      <w:lvlJc w:val="right"/>
      <w:pPr>
        <w:ind w:left="6480" w:hanging="180"/>
      </w:pPr>
    </w:lvl>
  </w:abstractNum>
  <w:abstractNum w:abstractNumId="25">
    <w:nsid w:val="50F93899"/>
    <w:multiLevelType w:val="hybridMultilevel"/>
    <w:tmpl w:val="EEDAB21E"/>
    <w:lvl w:ilvl="0" w:tplc="A2E231B8">
      <w:start w:val="1"/>
      <w:numFmt w:val="lowerRoman"/>
      <w:lvlText w:val="%1."/>
      <w:lvlJc w:val="right"/>
      <w:pPr>
        <w:ind w:left="2136" w:hanging="360"/>
      </w:pPr>
      <w:rPr>
        <w:rFonts w:ascii="Times New Roman" w:hAnsi="Times New Roman" w:hint="default"/>
        <w:b w:val="0"/>
        <w:i w:val="0"/>
        <w:sz w:val="24"/>
      </w:rPr>
    </w:lvl>
    <w:lvl w:ilvl="1" w:tplc="D610A62A" w:tentative="1">
      <w:start w:val="1"/>
      <w:numFmt w:val="lowerLetter"/>
      <w:lvlText w:val="%2."/>
      <w:lvlJc w:val="left"/>
      <w:pPr>
        <w:ind w:left="2856" w:hanging="360"/>
      </w:pPr>
    </w:lvl>
    <w:lvl w:ilvl="2" w:tplc="018812DA" w:tentative="1">
      <w:start w:val="1"/>
      <w:numFmt w:val="lowerRoman"/>
      <w:lvlText w:val="%3."/>
      <w:lvlJc w:val="right"/>
      <w:pPr>
        <w:ind w:left="3576" w:hanging="180"/>
      </w:pPr>
    </w:lvl>
    <w:lvl w:ilvl="3" w:tplc="72129184" w:tentative="1">
      <w:start w:val="1"/>
      <w:numFmt w:val="decimal"/>
      <w:lvlText w:val="%4."/>
      <w:lvlJc w:val="left"/>
      <w:pPr>
        <w:ind w:left="4296" w:hanging="360"/>
      </w:pPr>
    </w:lvl>
    <w:lvl w:ilvl="4" w:tplc="FC04B534" w:tentative="1">
      <w:start w:val="1"/>
      <w:numFmt w:val="lowerLetter"/>
      <w:lvlText w:val="%5."/>
      <w:lvlJc w:val="left"/>
      <w:pPr>
        <w:ind w:left="5016" w:hanging="360"/>
      </w:pPr>
    </w:lvl>
    <w:lvl w:ilvl="5" w:tplc="FA1EEB0E" w:tentative="1">
      <w:start w:val="1"/>
      <w:numFmt w:val="lowerRoman"/>
      <w:lvlText w:val="%6."/>
      <w:lvlJc w:val="right"/>
      <w:pPr>
        <w:ind w:left="5736" w:hanging="180"/>
      </w:pPr>
    </w:lvl>
    <w:lvl w:ilvl="6" w:tplc="FFA05FE8" w:tentative="1">
      <w:start w:val="1"/>
      <w:numFmt w:val="decimal"/>
      <w:lvlText w:val="%7."/>
      <w:lvlJc w:val="left"/>
      <w:pPr>
        <w:ind w:left="6456" w:hanging="360"/>
      </w:pPr>
    </w:lvl>
    <w:lvl w:ilvl="7" w:tplc="B108FF28" w:tentative="1">
      <w:start w:val="1"/>
      <w:numFmt w:val="lowerLetter"/>
      <w:lvlText w:val="%8."/>
      <w:lvlJc w:val="left"/>
      <w:pPr>
        <w:ind w:left="7176" w:hanging="360"/>
      </w:pPr>
    </w:lvl>
    <w:lvl w:ilvl="8" w:tplc="43FA1B6E" w:tentative="1">
      <w:start w:val="1"/>
      <w:numFmt w:val="lowerRoman"/>
      <w:lvlText w:val="%9."/>
      <w:lvlJc w:val="right"/>
      <w:pPr>
        <w:ind w:left="7896" w:hanging="180"/>
      </w:pPr>
    </w:lvl>
  </w:abstractNum>
  <w:abstractNum w:abstractNumId="26">
    <w:nsid w:val="59637058"/>
    <w:multiLevelType w:val="hybridMultilevel"/>
    <w:tmpl w:val="46EE8A9E"/>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7">
    <w:nsid w:val="63A0369C"/>
    <w:multiLevelType w:val="hybridMultilevel"/>
    <w:tmpl w:val="50D44372"/>
    <w:lvl w:ilvl="0" w:tplc="D5FA80B0">
      <w:start w:val="2"/>
      <w:numFmt w:val="upperLetter"/>
      <w:pStyle w:val="FirstHeading"/>
      <w:lvlText w:val="%1."/>
      <w:lvlJc w:val="left"/>
      <w:pPr>
        <w:ind w:left="720" w:hanging="360"/>
      </w:pPr>
      <w:rPr>
        <w:rFonts w:hint="default"/>
        <w:u w:val="none"/>
      </w:rPr>
    </w:lvl>
    <w:lvl w:ilvl="1" w:tplc="50A8C392" w:tentative="1">
      <w:start w:val="1"/>
      <w:numFmt w:val="lowerLetter"/>
      <w:lvlText w:val="%2."/>
      <w:lvlJc w:val="left"/>
      <w:pPr>
        <w:ind w:left="1440" w:hanging="360"/>
      </w:pPr>
    </w:lvl>
    <w:lvl w:ilvl="2" w:tplc="472A9070" w:tentative="1">
      <w:start w:val="1"/>
      <w:numFmt w:val="lowerRoman"/>
      <w:lvlText w:val="%3."/>
      <w:lvlJc w:val="right"/>
      <w:pPr>
        <w:ind w:left="2160" w:hanging="180"/>
      </w:pPr>
    </w:lvl>
    <w:lvl w:ilvl="3" w:tplc="7DF237B2" w:tentative="1">
      <w:start w:val="1"/>
      <w:numFmt w:val="decimal"/>
      <w:lvlText w:val="%4."/>
      <w:lvlJc w:val="left"/>
      <w:pPr>
        <w:ind w:left="2880" w:hanging="360"/>
      </w:pPr>
    </w:lvl>
    <w:lvl w:ilvl="4" w:tplc="0BD06B4E" w:tentative="1">
      <w:start w:val="1"/>
      <w:numFmt w:val="lowerLetter"/>
      <w:lvlText w:val="%5."/>
      <w:lvlJc w:val="left"/>
      <w:pPr>
        <w:ind w:left="3600" w:hanging="360"/>
      </w:pPr>
    </w:lvl>
    <w:lvl w:ilvl="5" w:tplc="1A5ED316" w:tentative="1">
      <w:start w:val="1"/>
      <w:numFmt w:val="lowerRoman"/>
      <w:lvlText w:val="%6."/>
      <w:lvlJc w:val="right"/>
      <w:pPr>
        <w:ind w:left="4320" w:hanging="180"/>
      </w:pPr>
    </w:lvl>
    <w:lvl w:ilvl="6" w:tplc="90940E6C" w:tentative="1">
      <w:start w:val="1"/>
      <w:numFmt w:val="decimal"/>
      <w:lvlText w:val="%7."/>
      <w:lvlJc w:val="left"/>
      <w:pPr>
        <w:ind w:left="5040" w:hanging="360"/>
      </w:pPr>
    </w:lvl>
    <w:lvl w:ilvl="7" w:tplc="91B8C08E" w:tentative="1">
      <w:start w:val="1"/>
      <w:numFmt w:val="lowerLetter"/>
      <w:lvlText w:val="%8."/>
      <w:lvlJc w:val="left"/>
      <w:pPr>
        <w:ind w:left="5760" w:hanging="360"/>
      </w:pPr>
    </w:lvl>
    <w:lvl w:ilvl="8" w:tplc="872AF25C" w:tentative="1">
      <w:start w:val="1"/>
      <w:numFmt w:val="lowerRoman"/>
      <w:lvlText w:val="%9."/>
      <w:lvlJc w:val="right"/>
      <w:pPr>
        <w:ind w:left="6480" w:hanging="180"/>
      </w:pPr>
    </w:lvl>
  </w:abstractNum>
  <w:abstractNum w:abstractNumId="28">
    <w:nsid w:val="6A5F7B3B"/>
    <w:multiLevelType w:val="multilevel"/>
    <w:tmpl w:val="22624B7A"/>
    <w:lvl w:ilvl="0">
      <w:start w:val="1"/>
      <w:numFmt w:val="upperRoman"/>
      <w:lvlText w:val="%1."/>
      <w:lvlJc w:val="left"/>
      <w:pPr>
        <w:ind w:left="1080" w:hanging="720"/>
      </w:pPr>
      <w:rPr>
        <w:rFonts w:hint="default"/>
      </w:rPr>
    </w:lvl>
    <w:lvl w:ilvl="1">
      <w:start w:val="1"/>
      <w:numFmt w:val="decimal"/>
      <w:isLgl/>
      <w:lvlText w:val="%1.%2."/>
      <w:lvlJc w:val="left"/>
      <w:pPr>
        <w:ind w:left="660" w:hanging="360"/>
      </w:pPr>
      <w:rPr>
        <w:rFonts w:ascii="Times New Roman" w:hAnsi="Times New Roman" w:hint="default"/>
        <w:b w:val="0"/>
        <w:bCs w:val="0"/>
        <w:i w:val="0"/>
        <w:iCs w:val="0"/>
        <w:caps w:val="0"/>
        <w:smallCaps w:val="0"/>
        <w:strike w:val="0"/>
        <w:dstrike w:val="0"/>
        <w:color w:val="auto"/>
        <w:spacing w:val="-2"/>
        <w:w w:val="100"/>
        <w:kern w:val="0"/>
        <w:position w:val="0"/>
        <w:sz w:val="24"/>
        <w:u w:val="none"/>
        <w:effect w:val="none"/>
        <w:bdr w:val="none" w:sz="0" w:space="0" w:color="auto"/>
        <w:shd w:val="clear" w:color="auto" w:fill="auto"/>
        <w:em w:val="none"/>
      </w:rPr>
    </w:lvl>
    <w:lvl w:ilvl="2">
      <w:start w:val="1"/>
      <w:numFmt w:val="lowerRoman"/>
      <w:lvlText w:val="%3."/>
      <w:lvlJc w:val="right"/>
      <w:pPr>
        <w:tabs>
          <w:tab w:val="num" w:pos="12"/>
        </w:tabs>
        <w:ind w:left="1440" w:hanging="360"/>
      </w:pPr>
      <w:rPr>
        <w:rFonts w:hint="default"/>
        <w:b w:val="0"/>
      </w:rPr>
    </w:lvl>
    <w:lvl w:ilvl="3">
      <w:start w:val="1"/>
      <w:numFmt w:val="bullet"/>
      <w:lvlText w:val=""/>
      <w:lvlJc w:val="left"/>
      <w:pPr>
        <w:ind w:left="2160" w:hanging="720"/>
      </w:pPr>
      <w:rPr>
        <w:rFonts w:ascii="Symbol" w:hAnsi="Symbol"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nsid w:val="6F47530D"/>
    <w:multiLevelType w:val="hybridMultilevel"/>
    <w:tmpl w:val="AF90A06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C74592"/>
    <w:multiLevelType w:val="multilevel"/>
    <w:tmpl w:val="151E851A"/>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nsid w:val="7AE74903"/>
    <w:multiLevelType w:val="hybridMultilevel"/>
    <w:tmpl w:val="B45CADEE"/>
    <w:lvl w:ilvl="0" w:tplc="0416001B">
      <w:start w:val="1"/>
      <w:numFmt w:val="lowerRoman"/>
      <w:lvlText w:val="%1."/>
      <w:lvlJc w:val="right"/>
      <w:pPr>
        <w:ind w:left="2136" w:hanging="360"/>
      </w:pPr>
    </w:lvl>
    <w:lvl w:ilvl="1" w:tplc="FFFFFFFF">
      <w:start w:val="1"/>
      <w:numFmt w:val="lowerLetter"/>
      <w:lvlText w:val="%2."/>
      <w:lvlJc w:val="left"/>
      <w:pPr>
        <w:ind w:left="2856" w:hanging="360"/>
      </w:pPr>
    </w:lvl>
    <w:lvl w:ilvl="2" w:tplc="357AD80A">
      <w:start w:val="4"/>
      <w:numFmt w:val="decimal"/>
      <w:lvlText w:val="%3."/>
      <w:lvlJc w:val="left"/>
      <w:pPr>
        <w:ind w:left="3756" w:hanging="360"/>
      </w:pPr>
      <w:rPr>
        <w:rFonts w:hint="default"/>
      </w:r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32">
    <w:nsid w:val="7CF2283F"/>
    <w:multiLevelType w:val="hybridMultilevel"/>
    <w:tmpl w:val="0DFA8672"/>
    <w:lvl w:ilvl="0" w:tplc="22A44000">
      <w:start w:val="1"/>
      <w:numFmt w:val="upperLetter"/>
      <w:lvlText w:val="%1."/>
      <w:lvlJc w:val="left"/>
      <w:pPr>
        <w:ind w:left="720" w:hanging="360"/>
      </w:pPr>
      <w:rPr>
        <w:rFonts w:hint="default"/>
        <w:strike w:val="0"/>
      </w:rPr>
    </w:lvl>
    <w:lvl w:ilvl="1" w:tplc="BD2AABE4" w:tentative="1">
      <w:start w:val="1"/>
      <w:numFmt w:val="lowerLetter"/>
      <w:lvlText w:val="%2."/>
      <w:lvlJc w:val="left"/>
      <w:pPr>
        <w:ind w:left="1440" w:hanging="360"/>
      </w:pPr>
    </w:lvl>
    <w:lvl w:ilvl="2" w:tplc="D95C6258" w:tentative="1">
      <w:start w:val="1"/>
      <w:numFmt w:val="lowerRoman"/>
      <w:lvlText w:val="%3."/>
      <w:lvlJc w:val="right"/>
      <w:pPr>
        <w:ind w:left="2160" w:hanging="180"/>
      </w:pPr>
    </w:lvl>
    <w:lvl w:ilvl="3" w:tplc="3FAC3AD4" w:tentative="1">
      <w:start w:val="1"/>
      <w:numFmt w:val="decimal"/>
      <w:lvlText w:val="%4."/>
      <w:lvlJc w:val="left"/>
      <w:pPr>
        <w:ind w:left="2880" w:hanging="360"/>
      </w:pPr>
    </w:lvl>
    <w:lvl w:ilvl="4" w:tplc="454E2384" w:tentative="1">
      <w:start w:val="1"/>
      <w:numFmt w:val="lowerLetter"/>
      <w:lvlText w:val="%5."/>
      <w:lvlJc w:val="left"/>
      <w:pPr>
        <w:ind w:left="3600" w:hanging="360"/>
      </w:pPr>
    </w:lvl>
    <w:lvl w:ilvl="5" w:tplc="DC66E112" w:tentative="1">
      <w:start w:val="1"/>
      <w:numFmt w:val="lowerRoman"/>
      <w:lvlText w:val="%6."/>
      <w:lvlJc w:val="right"/>
      <w:pPr>
        <w:ind w:left="4320" w:hanging="180"/>
      </w:pPr>
    </w:lvl>
    <w:lvl w:ilvl="6" w:tplc="3366345A" w:tentative="1">
      <w:start w:val="1"/>
      <w:numFmt w:val="decimal"/>
      <w:lvlText w:val="%7."/>
      <w:lvlJc w:val="left"/>
      <w:pPr>
        <w:ind w:left="5040" w:hanging="360"/>
      </w:pPr>
    </w:lvl>
    <w:lvl w:ilvl="7" w:tplc="DAFC8CF8" w:tentative="1">
      <w:start w:val="1"/>
      <w:numFmt w:val="lowerLetter"/>
      <w:lvlText w:val="%8."/>
      <w:lvlJc w:val="left"/>
      <w:pPr>
        <w:ind w:left="5760" w:hanging="360"/>
      </w:pPr>
    </w:lvl>
    <w:lvl w:ilvl="8" w:tplc="67440540" w:tentative="1">
      <w:start w:val="1"/>
      <w:numFmt w:val="lowerRoman"/>
      <w:lvlText w:val="%9."/>
      <w:lvlJc w:val="right"/>
      <w:pPr>
        <w:ind w:left="6480" w:hanging="180"/>
      </w:pPr>
    </w:lvl>
  </w:abstractNum>
  <w:num w:numId="1">
    <w:abstractNumId w:val="0"/>
  </w:num>
  <w:num w:numId="2">
    <w:abstractNumId w:val="16"/>
  </w:num>
  <w:num w:numId="3">
    <w:abstractNumId w:val="28"/>
  </w:num>
  <w:num w:numId="4">
    <w:abstractNumId w:val="17"/>
  </w:num>
  <w:num w:numId="5">
    <w:abstractNumId w:val="8"/>
  </w:num>
  <w:num w:numId="6">
    <w:abstractNumId w:val="13"/>
  </w:num>
  <w:num w:numId="7">
    <w:abstractNumId w:val="5"/>
  </w:num>
  <w:num w:numId="8">
    <w:abstractNumId w:val="31"/>
  </w:num>
  <w:num w:numId="9">
    <w:abstractNumId w:val="6"/>
  </w:num>
  <w:num w:numId="10">
    <w:abstractNumId w:val="32"/>
  </w:num>
  <w:num w:numId="11">
    <w:abstractNumId w:val="7"/>
  </w:num>
  <w:num w:numId="12">
    <w:abstractNumId w:val="22"/>
  </w:num>
  <w:num w:numId="13">
    <w:abstractNumId w:val="25"/>
  </w:num>
  <w:num w:numId="14">
    <w:abstractNumId w:val="4"/>
  </w:num>
  <w:num w:numId="15">
    <w:abstractNumId w:val="27"/>
  </w:num>
  <w:num w:numId="16">
    <w:abstractNumId w:val="10"/>
  </w:num>
  <w:num w:numId="17">
    <w:abstractNumId w:val="24"/>
  </w:num>
  <w:num w:numId="18">
    <w:abstractNumId w:val="21"/>
  </w:num>
  <w:num w:numId="19">
    <w:abstractNumId w:val="15"/>
  </w:num>
  <w:num w:numId="20">
    <w:abstractNumId w:val="19"/>
  </w:num>
  <w:num w:numId="21">
    <w:abstractNumId w:val="23"/>
  </w:num>
  <w:num w:numId="22">
    <w:abstractNumId w:val="20"/>
  </w:num>
  <w:num w:numId="23">
    <w:abstractNumId w:val="26"/>
  </w:num>
  <w:num w:numId="24">
    <w:abstractNumId w:val="9"/>
  </w:num>
  <w:num w:numId="25">
    <w:abstractNumId w:val="2"/>
  </w:num>
  <w:num w:numId="26">
    <w:abstractNumId w:val="29"/>
  </w:num>
  <w:num w:numId="27">
    <w:abstractNumId w:val="12"/>
  </w:num>
  <w:num w:numId="28">
    <w:abstractNumId w:val="18"/>
  </w:num>
  <w:num w:numId="29">
    <w:abstractNumId w:val="14"/>
  </w:num>
  <w:num w:numId="30">
    <w:abstractNumId w:val="1"/>
  </w:num>
  <w:num w:numId="31">
    <w:abstractNumId w:val="3"/>
  </w:num>
  <w:num w:numId="32">
    <w:abstractNumId w:val="11"/>
  </w:num>
  <w:num w:numId="33">
    <w:abstractNumId w:val="30"/>
  </w:num>
  <w:num w:numId="34">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GrammaticalErrors/>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4097" fillcolor="#ffc000">
      <v:fill color="#ffc0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34B"/>
    <w:rsid w:val="00000CC2"/>
    <w:rsid w:val="00004AF8"/>
    <w:rsid w:val="000061AB"/>
    <w:rsid w:val="00007E8A"/>
    <w:rsid w:val="0001263B"/>
    <w:rsid w:val="0001785A"/>
    <w:rsid w:val="00023CFF"/>
    <w:rsid w:val="00024B64"/>
    <w:rsid w:val="00025959"/>
    <w:rsid w:val="00026EAE"/>
    <w:rsid w:val="000471EC"/>
    <w:rsid w:val="000520AC"/>
    <w:rsid w:val="00052A97"/>
    <w:rsid w:val="00064507"/>
    <w:rsid w:val="00067D50"/>
    <w:rsid w:val="00071662"/>
    <w:rsid w:val="00071A2F"/>
    <w:rsid w:val="00075BF1"/>
    <w:rsid w:val="000857FC"/>
    <w:rsid w:val="00087A2B"/>
    <w:rsid w:val="00097732"/>
    <w:rsid w:val="000A32FF"/>
    <w:rsid w:val="000A4C6C"/>
    <w:rsid w:val="000A6BCF"/>
    <w:rsid w:val="000C106F"/>
    <w:rsid w:val="000C1EF0"/>
    <w:rsid w:val="000C4EBB"/>
    <w:rsid w:val="000C5BB5"/>
    <w:rsid w:val="000D25F3"/>
    <w:rsid w:val="000D4A65"/>
    <w:rsid w:val="000D543F"/>
    <w:rsid w:val="000D7630"/>
    <w:rsid w:val="000D7F67"/>
    <w:rsid w:val="000E0374"/>
    <w:rsid w:val="000E2159"/>
    <w:rsid w:val="000E4A7C"/>
    <w:rsid w:val="000E5CB8"/>
    <w:rsid w:val="000F2416"/>
    <w:rsid w:val="000F5DB7"/>
    <w:rsid w:val="000F660A"/>
    <w:rsid w:val="00107A8F"/>
    <w:rsid w:val="0012004E"/>
    <w:rsid w:val="0012298B"/>
    <w:rsid w:val="00125EFA"/>
    <w:rsid w:val="00127A3E"/>
    <w:rsid w:val="001301B8"/>
    <w:rsid w:val="00137A6E"/>
    <w:rsid w:val="00145E71"/>
    <w:rsid w:val="001505E4"/>
    <w:rsid w:val="001640EA"/>
    <w:rsid w:val="0016451B"/>
    <w:rsid w:val="00166DE5"/>
    <w:rsid w:val="001752AE"/>
    <w:rsid w:val="00177AEE"/>
    <w:rsid w:val="00191D3D"/>
    <w:rsid w:val="001A18A2"/>
    <w:rsid w:val="001A5C95"/>
    <w:rsid w:val="001A5D43"/>
    <w:rsid w:val="001A7F61"/>
    <w:rsid w:val="001B299A"/>
    <w:rsid w:val="001B3B04"/>
    <w:rsid w:val="001C4161"/>
    <w:rsid w:val="001D13AA"/>
    <w:rsid w:val="001D32D1"/>
    <w:rsid w:val="001E3A69"/>
    <w:rsid w:val="001F09FF"/>
    <w:rsid w:val="001F1654"/>
    <w:rsid w:val="001F3FF6"/>
    <w:rsid w:val="001F42B5"/>
    <w:rsid w:val="001F5246"/>
    <w:rsid w:val="001F66B1"/>
    <w:rsid w:val="00210DD8"/>
    <w:rsid w:val="002167D4"/>
    <w:rsid w:val="00226605"/>
    <w:rsid w:val="00232566"/>
    <w:rsid w:val="00232AD3"/>
    <w:rsid w:val="00233E0B"/>
    <w:rsid w:val="00235CA7"/>
    <w:rsid w:val="00240D34"/>
    <w:rsid w:val="00240E7C"/>
    <w:rsid w:val="0024312C"/>
    <w:rsid w:val="0024601E"/>
    <w:rsid w:val="0024655F"/>
    <w:rsid w:val="002475A9"/>
    <w:rsid w:val="00247849"/>
    <w:rsid w:val="0025533D"/>
    <w:rsid w:val="00255604"/>
    <w:rsid w:val="0025716F"/>
    <w:rsid w:val="00257AD9"/>
    <w:rsid w:val="00266DC8"/>
    <w:rsid w:val="00270D32"/>
    <w:rsid w:val="002743E9"/>
    <w:rsid w:val="002751A6"/>
    <w:rsid w:val="00291BCB"/>
    <w:rsid w:val="00292767"/>
    <w:rsid w:val="0029334B"/>
    <w:rsid w:val="002A0064"/>
    <w:rsid w:val="002A4341"/>
    <w:rsid w:val="002A4C27"/>
    <w:rsid w:val="002A4EDD"/>
    <w:rsid w:val="002A6D56"/>
    <w:rsid w:val="002B15C7"/>
    <w:rsid w:val="002B63F7"/>
    <w:rsid w:val="002B7A8C"/>
    <w:rsid w:val="002C6D39"/>
    <w:rsid w:val="002D313B"/>
    <w:rsid w:val="002D591F"/>
    <w:rsid w:val="002D790B"/>
    <w:rsid w:val="002D7BBF"/>
    <w:rsid w:val="003001D4"/>
    <w:rsid w:val="00300B3A"/>
    <w:rsid w:val="00301195"/>
    <w:rsid w:val="00302BF5"/>
    <w:rsid w:val="00305C79"/>
    <w:rsid w:val="003066F6"/>
    <w:rsid w:val="003173CF"/>
    <w:rsid w:val="00322713"/>
    <w:rsid w:val="003252EE"/>
    <w:rsid w:val="003336B3"/>
    <w:rsid w:val="00351CF2"/>
    <w:rsid w:val="0035318F"/>
    <w:rsid w:val="00357BE1"/>
    <w:rsid w:val="00362130"/>
    <w:rsid w:val="00372676"/>
    <w:rsid w:val="00372709"/>
    <w:rsid w:val="0037454B"/>
    <w:rsid w:val="00381A7A"/>
    <w:rsid w:val="00383F68"/>
    <w:rsid w:val="003930FD"/>
    <w:rsid w:val="003A549D"/>
    <w:rsid w:val="003A5A50"/>
    <w:rsid w:val="003A7376"/>
    <w:rsid w:val="003B030A"/>
    <w:rsid w:val="003B4C66"/>
    <w:rsid w:val="003B674B"/>
    <w:rsid w:val="003B7269"/>
    <w:rsid w:val="003C3792"/>
    <w:rsid w:val="003C58C8"/>
    <w:rsid w:val="003C6E01"/>
    <w:rsid w:val="003D6CEC"/>
    <w:rsid w:val="003E04F8"/>
    <w:rsid w:val="003E16CB"/>
    <w:rsid w:val="003E459C"/>
    <w:rsid w:val="003E5B71"/>
    <w:rsid w:val="003F20C0"/>
    <w:rsid w:val="003F6C74"/>
    <w:rsid w:val="003F789F"/>
    <w:rsid w:val="004012CA"/>
    <w:rsid w:val="00404F27"/>
    <w:rsid w:val="004060F3"/>
    <w:rsid w:val="00412824"/>
    <w:rsid w:val="00425980"/>
    <w:rsid w:val="00427FC1"/>
    <w:rsid w:val="00434BF4"/>
    <w:rsid w:val="00437DFE"/>
    <w:rsid w:val="00440D54"/>
    <w:rsid w:val="00446267"/>
    <w:rsid w:val="004467D4"/>
    <w:rsid w:val="00447076"/>
    <w:rsid w:val="00447813"/>
    <w:rsid w:val="00465544"/>
    <w:rsid w:val="0046668C"/>
    <w:rsid w:val="00467DCC"/>
    <w:rsid w:val="004766BF"/>
    <w:rsid w:val="00485CA6"/>
    <w:rsid w:val="004865C7"/>
    <w:rsid w:val="004A1A19"/>
    <w:rsid w:val="004A6FF3"/>
    <w:rsid w:val="004B0046"/>
    <w:rsid w:val="004B1BFE"/>
    <w:rsid w:val="004B7457"/>
    <w:rsid w:val="004C06CC"/>
    <w:rsid w:val="004C7E22"/>
    <w:rsid w:val="004D3111"/>
    <w:rsid w:val="004E6FBF"/>
    <w:rsid w:val="004F02E5"/>
    <w:rsid w:val="004F1703"/>
    <w:rsid w:val="0050271B"/>
    <w:rsid w:val="0050731B"/>
    <w:rsid w:val="00514D6E"/>
    <w:rsid w:val="005271AC"/>
    <w:rsid w:val="0053554F"/>
    <w:rsid w:val="00543738"/>
    <w:rsid w:val="0054711B"/>
    <w:rsid w:val="00553B61"/>
    <w:rsid w:val="005572C7"/>
    <w:rsid w:val="00560AE4"/>
    <w:rsid w:val="0056305B"/>
    <w:rsid w:val="00565A8A"/>
    <w:rsid w:val="005676DD"/>
    <w:rsid w:val="0057503A"/>
    <w:rsid w:val="00584331"/>
    <w:rsid w:val="00587D73"/>
    <w:rsid w:val="00592D2A"/>
    <w:rsid w:val="005A2885"/>
    <w:rsid w:val="005B1E24"/>
    <w:rsid w:val="005D1818"/>
    <w:rsid w:val="005D35E3"/>
    <w:rsid w:val="005D5A36"/>
    <w:rsid w:val="005E2423"/>
    <w:rsid w:val="005E2BC3"/>
    <w:rsid w:val="005E3B87"/>
    <w:rsid w:val="005F1B8A"/>
    <w:rsid w:val="005F2A6C"/>
    <w:rsid w:val="005F7D2C"/>
    <w:rsid w:val="00610D47"/>
    <w:rsid w:val="00614A09"/>
    <w:rsid w:val="00621B98"/>
    <w:rsid w:val="00631EC9"/>
    <w:rsid w:val="00641B17"/>
    <w:rsid w:val="00644F83"/>
    <w:rsid w:val="00646D5C"/>
    <w:rsid w:val="00653FD9"/>
    <w:rsid w:val="006559AF"/>
    <w:rsid w:val="00667F75"/>
    <w:rsid w:val="00673ABF"/>
    <w:rsid w:val="00674942"/>
    <w:rsid w:val="00680ED8"/>
    <w:rsid w:val="00681829"/>
    <w:rsid w:val="00681EF9"/>
    <w:rsid w:val="00692099"/>
    <w:rsid w:val="00692CFC"/>
    <w:rsid w:val="0069470D"/>
    <w:rsid w:val="006A13A5"/>
    <w:rsid w:val="006B5654"/>
    <w:rsid w:val="006C25A5"/>
    <w:rsid w:val="006C287F"/>
    <w:rsid w:val="006C2D70"/>
    <w:rsid w:val="006D699E"/>
    <w:rsid w:val="006E0582"/>
    <w:rsid w:val="006E2B24"/>
    <w:rsid w:val="006E3762"/>
    <w:rsid w:val="006E7C2A"/>
    <w:rsid w:val="00704DC7"/>
    <w:rsid w:val="00721CA6"/>
    <w:rsid w:val="00727514"/>
    <w:rsid w:val="00742855"/>
    <w:rsid w:val="00743C60"/>
    <w:rsid w:val="00745F4B"/>
    <w:rsid w:val="00746C3C"/>
    <w:rsid w:val="007544BD"/>
    <w:rsid w:val="00756A0E"/>
    <w:rsid w:val="00760780"/>
    <w:rsid w:val="00766845"/>
    <w:rsid w:val="00771F34"/>
    <w:rsid w:val="00781760"/>
    <w:rsid w:val="00784AB7"/>
    <w:rsid w:val="00786A4C"/>
    <w:rsid w:val="0079343E"/>
    <w:rsid w:val="007A0838"/>
    <w:rsid w:val="007A1421"/>
    <w:rsid w:val="007A2E1E"/>
    <w:rsid w:val="007A2F93"/>
    <w:rsid w:val="007B58B8"/>
    <w:rsid w:val="007C0EC3"/>
    <w:rsid w:val="007C276E"/>
    <w:rsid w:val="007D4988"/>
    <w:rsid w:val="007D7661"/>
    <w:rsid w:val="007E167F"/>
    <w:rsid w:val="007E26B5"/>
    <w:rsid w:val="007F268C"/>
    <w:rsid w:val="00800E88"/>
    <w:rsid w:val="00806578"/>
    <w:rsid w:val="00807BBA"/>
    <w:rsid w:val="008112D2"/>
    <w:rsid w:val="008123BF"/>
    <w:rsid w:val="00813725"/>
    <w:rsid w:val="008205C3"/>
    <w:rsid w:val="00834CDB"/>
    <w:rsid w:val="008364BC"/>
    <w:rsid w:val="008461D3"/>
    <w:rsid w:val="00847300"/>
    <w:rsid w:val="00847C93"/>
    <w:rsid w:val="0085389B"/>
    <w:rsid w:val="00853B48"/>
    <w:rsid w:val="0085529B"/>
    <w:rsid w:val="008608E2"/>
    <w:rsid w:val="00865D37"/>
    <w:rsid w:val="0087379D"/>
    <w:rsid w:val="008754E5"/>
    <w:rsid w:val="00875E7F"/>
    <w:rsid w:val="008815E1"/>
    <w:rsid w:val="008831B1"/>
    <w:rsid w:val="008879BA"/>
    <w:rsid w:val="00890CC6"/>
    <w:rsid w:val="008916DA"/>
    <w:rsid w:val="00891F4F"/>
    <w:rsid w:val="0089725C"/>
    <w:rsid w:val="008A0F5F"/>
    <w:rsid w:val="008A2A55"/>
    <w:rsid w:val="008A3B74"/>
    <w:rsid w:val="008A50C1"/>
    <w:rsid w:val="008A7024"/>
    <w:rsid w:val="008B01AC"/>
    <w:rsid w:val="008C1B47"/>
    <w:rsid w:val="008C3026"/>
    <w:rsid w:val="008C3CE5"/>
    <w:rsid w:val="008C5A84"/>
    <w:rsid w:val="008C5C73"/>
    <w:rsid w:val="008E1460"/>
    <w:rsid w:val="008E642E"/>
    <w:rsid w:val="008E7419"/>
    <w:rsid w:val="008E7864"/>
    <w:rsid w:val="008F5A96"/>
    <w:rsid w:val="008F5B82"/>
    <w:rsid w:val="008F6E10"/>
    <w:rsid w:val="00906E3A"/>
    <w:rsid w:val="00910342"/>
    <w:rsid w:val="009159DE"/>
    <w:rsid w:val="0092023B"/>
    <w:rsid w:val="0092098F"/>
    <w:rsid w:val="0092701F"/>
    <w:rsid w:val="00931B8F"/>
    <w:rsid w:val="00937B82"/>
    <w:rsid w:val="00940859"/>
    <w:rsid w:val="0094313F"/>
    <w:rsid w:val="00944381"/>
    <w:rsid w:val="009501C2"/>
    <w:rsid w:val="00952974"/>
    <w:rsid w:val="0095633E"/>
    <w:rsid w:val="009574C8"/>
    <w:rsid w:val="0095774B"/>
    <w:rsid w:val="00961E39"/>
    <w:rsid w:val="00973D8A"/>
    <w:rsid w:val="009753D2"/>
    <w:rsid w:val="009758BB"/>
    <w:rsid w:val="00976F61"/>
    <w:rsid w:val="009820D8"/>
    <w:rsid w:val="00993931"/>
    <w:rsid w:val="009947C4"/>
    <w:rsid w:val="00997D14"/>
    <w:rsid w:val="009A2E7A"/>
    <w:rsid w:val="009A6573"/>
    <w:rsid w:val="009A6F45"/>
    <w:rsid w:val="009A731A"/>
    <w:rsid w:val="009B1C9A"/>
    <w:rsid w:val="009B20AE"/>
    <w:rsid w:val="009B4312"/>
    <w:rsid w:val="009B6068"/>
    <w:rsid w:val="009C6813"/>
    <w:rsid w:val="009C6DCB"/>
    <w:rsid w:val="009D0BF1"/>
    <w:rsid w:val="009D0C33"/>
    <w:rsid w:val="009D3150"/>
    <w:rsid w:val="009E42C4"/>
    <w:rsid w:val="00A0283C"/>
    <w:rsid w:val="00A11874"/>
    <w:rsid w:val="00A12AFA"/>
    <w:rsid w:val="00A14356"/>
    <w:rsid w:val="00A157D5"/>
    <w:rsid w:val="00A15900"/>
    <w:rsid w:val="00A274A8"/>
    <w:rsid w:val="00A467E0"/>
    <w:rsid w:val="00A51ECA"/>
    <w:rsid w:val="00A52A11"/>
    <w:rsid w:val="00A53CC1"/>
    <w:rsid w:val="00A60CEF"/>
    <w:rsid w:val="00A72826"/>
    <w:rsid w:val="00A772C2"/>
    <w:rsid w:val="00A80D54"/>
    <w:rsid w:val="00A81E91"/>
    <w:rsid w:val="00A834A6"/>
    <w:rsid w:val="00A93954"/>
    <w:rsid w:val="00A95D5B"/>
    <w:rsid w:val="00A95F14"/>
    <w:rsid w:val="00AA37FA"/>
    <w:rsid w:val="00AA5051"/>
    <w:rsid w:val="00AB4D83"/>
    <w:rsid w:val="00AB4E09"/>
    <w:rsid w:val="00AC1218"/>
    <w:rsid w:val="00AC2003"/>
    <w:rsid w:val="00AC50F1"/>
    <w:rsid w:val="00AC5440"/>
    <w:rsid w:val="00AD03B5"/>
    <w:rsid w:val="00AD4B7C"/>
    <w:rsid w:val="00AE53FE"/>
    <w:rsid w:val="00AF02C2"/>
    <w:rsid w:val="00AF27BC"/>
    <w:rsid w:val="00AF38D0"/>
    <w:rsid w:val="00AF452A"/>
    <w:rsid w:val="00AF5392"/>
    <w:rsid w:val="00B02839"/>
    <w:rsid w:val="00B0420E"/>
    <w:rsid w:val="00B06590"/>
    <w:rsid w:val="00B10B5D"/>
    <w:rsid w:val="00B13538"/>
    <w:rsid w:val="00B13B7C"/>
    <w:rsid w:val="00B17FBC"/>
    <w:rsid w:val="00B31528"/>
    <w:rsid w:val="00B33E2C"/>
    <w:rsid w:val="00B41A17"/>
    <w:rsid w:val="00B5294E"/>
    <w:rsid w:val="00B5646E"/>
    <w:rsid w:val="00B57295"/>
    <w:rsid w:val="00B60B16"/>
    <w:rsid w:val="00B6373C"/>
    <w:rsid w:val="00B63984"/>
    <w:rsid w:val="00B6738A"/>
    <w:rsid w:val="00B67D46"/>
    <w:rsid w:val="00B730B4"/>
    <w:rsid w:val="00B849B0"/>
    <w:rsid w:val="00B8653F"/>
    <w:rsid w:val="00B87DCE"/>
    <w:rsid w:val="00BA1EAF"/>
    <w:rsid w:val="00BA3F52"/>
    <w:rsid w:val="00BA7964"/>
    <w:rsid w:val="00BB5405"/>
    <w:rsid w:val="00BB6889"/>
    <w:rsid w:val="00BC2748"/>
    <w:rsid w:val="00BE282A"/>
    <w:rsid w:val="00BE3BAE"/>
    <w:rsid w:val="00BE6A69"/>
    <w:rsid w:val="00BF1D5A"/>
    <w:rsid w:val="00BF50DF"/>
    <w:rsid w:val="00C00FC7"/>
    <w:rsid w:val="00C06349"/>
    <w:rsid w:val="00C0695D"/>
    <w:rsid w:val="00C101B2"/>
    <w:rsid w:val="00C344C5"/>
    <w:rsid w:val="00C421CD"/>
    <w:rsid w:val="00C52ECD"/>
    <w:rsid w:val="00C62406"/>
    <w:rsid w:val="00C660A4"/>
    <w:rsid w:val="00C66F7A"/>
    <w:rsid w:val="00C746FB"/>
    <w:rsid w:val="00C76CC5"/>
    <w:rsid w:val="00C77590"/>
    <w:rsid w:val="00C95A93"/>
    <w:rsid w:val="00CA4485"/>
    <w:rsid w:val="00CA4D5C"/>
    <w:rsid w:val="00CA6344"/>
    <w:rsid w:val="00CA69CA"/>
    <w:rsid w:val="00CB33A2"/>
    <w:rsid w:val="00CB4655"/>
    <w:rsid w:val="00CB7EEE"/>
    <w:rsid w:val="00CC43E6"/>
    <w:rsid w:val="00CC65AC"/>
    <w:rsid w:val="00CD3FA2"/>
    <w:rsid w:val="00CF30FB"/>
    <w:rsid w:val="00D02141"/>
    <w:rsid w:val="00D12A83"/>
    <w:rsid w:val="00D21B25"/>
    <w:rsid w:val="00D24D89"/>
    <w:rsid w:val="00D24D97"/>
    <w:rsid w:val="00D2628C"/>
    <w:rsid w:val="00D27E04"/>
    <w:rsid w:val="00D32055"/>
    <w:rsid w:val="00D35BB9"/>
    <w:rsid w:val="00D40DEB"/>
    <w:rsid w:val="00D50FCE"/>
    <w:rsid w:val="00D70F4A"/>
    <w:rsid w:val="00D73AD6"/>
    <w:rsid w:val="00D75B70"/>
    <w:rsid w:val="00D75CC0"/>
    <w:rsid w:val="00D7736B"/>
    <w:rsid w:val="00D86D31"/>
    <w:rsid w:val="00D87C1E"/>
    <w:rsid w:val="00D97843"/>
    <w:rsid w:val="00D97A90"/>
    <w:rsid w:val="00DA4461"/>
    <w:rsid w:val="00DB62EF"/>
    <w:rsid w:val="00DC6FAF"/>
    <w:rsid w:val="00DD2CD5"/>
    <w:rsid w:val="00DE5731"/>
    <w:rsid w:val="00E01F69"/>
    <w:rsid w:val="00E07989"/>
    <w:rsid w:val="00E07A2B"/>
    <w:rsid w:val="00E11BBF"/>
    <w:rsid w:val="00E15631"/>
    <w:rsid w:val="00E16940"/>
    <w:rsid w:val="00E1729B"/>
    <w:rsid w:val="00E21FD6"/>
    <w:rsid w:val="00E26B60"/>
    <w:rsid w:val="00E354A2"/>
    <w:rsid w:val="00E4306C"/>
    <w:rsid w:val="00E47BB5"/>
    <w:rsid w:val="00E57F0B"/>
    <w:rsid w:val="00E61BDB"/>
    <w:rsid w:val="00E76520"/>
    <w:rsid w:val="00E92608"/>
    <w:rsid w:val="00E92668"/>
    <w:rsid w:val="00E959B3"/>
    <w:rsid w:val="00E9641D"/>
    <w:rsid w:val="00E9710F"/>
    <w:rsid w:val="00EB25CD"/>
    <w:rsid w:val="00ED1BDC"/>
    <w:rsid w:val="00ED34AE"/>
    <w:rsid w:val="00ED3899"/>
    <w:rsid w:val="00ED3995"/>
    <w:rsid w:val="00EE1304"/>
    <w:rsid w:val="00EE37E8"/>
    <w:rsid w:val="00EF593B"/>
    <w:rsid w:val="00F01BB1"/>
    <w:rsid w:val="00F063A6"/>
    <w:rsid w:val="00F10370"/>
    <w:rsid w:val="00F1037A"/>
    <w:rsid w:val="00F22235"/>
    <w:rsid w:val="00F265FF"/>
    <w:rsid w:val="00F37F62"/>
    <w:rsid w:val="00F463CB"/>
    <w:rsid w:val="00F4676D"/>
    <w:rsid w:val="00F5099A"/>
    <w:rsid w:val="00F538B1"/>
    <w:rsid w:val="00F6005E"/>
    <w:rsid w:val="00F60C72"/>
    <w:rsid w:val="00F654C4"/>
    <w:rsid w:val="00F67832"/>
    <w:rsid w:val="00F712E1"/>
    <w:rsid w:val="00F74BDA"/>
    <w:rsid w:val="00F74F44"/>
    <w:rsid w:val="00F801D7"/>
    <w:rsid w:val="00F8141E"/>
    <w:rsid w:val="00F821D2"/>
    <w:rsid w:val="00F82770"/>
    <w:rsid w:val="00F878A3"/>
    <w:rsid w:val="00F969D1"/>
    <w:rsid w:val="00FA086A"/>
    <w:rsid w:val="00FB19DC"/>
    <w:rsid w:val="00FB32E2"/>
    <w:rsid w:val="00FC0F42"/>
    <w:rsid w:val="00FC18F3"/>
    <w:rsid w:val="00FC1C50"/>
    <w:rsid w:val="00FC5B03"/>
    <w:rsid w:val="00FC6877"/>
    <w:rsid w:val="00FD37FE"/>
    <w:rsid w:val="00FD61B4"/>
    <w:rsid w:val="00FE4464"/>
    <w:rsid w:val="00FE48E9"/>
    <w:rsid w:val="00FF106C"/>
    <w:rsid w:val="00FF301D"/>
    <w:rsid w:val="00FF4EED"/>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color="#ffc000">
      <v:fill color="#ffc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pt-BR"/>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sz w:val="24"/>
    </w:rPr>
  </w:style>
  <w:style w:type="paragraph" w:styleId="Heading3">
    <w:name w:val="heading 3"/>
    <w:basedOn w:val="Normal"/>
    <w:next w:val="Normal"/>
    <w:qFormat/>
    <w:pPr>
      <w:keepNext/>
      <w:numPr>
        <w:ilvl w:val="2"/>
        <w:numId w:val="1"/>
      </w:numPr>
      <w:spacing w:before="240" w:after="60"/>
      <w:outlineLvl w:val="2"/>
    </w:pPr>
    <w:rPr>
      <w:b/>
      <w:sz w:val="24"/>
    </w:rPr>
  </w:style>
  <w:style w:type="paragraph" w:styleId="Heading4">
    <w:name w:val="heading 4"/>
    <w:basedOn w:val="Normal"/>
    <w:next w:val="Normal"/>
    <w:qFormat/>
    <w:pPr>
      <w:keepNext/>
      <w:numPr>
        <w:ilvl w:val="3"/>
        <w:numId w:val="1"/>
      </w:numPr>
      <w:spacing w:before="240" w:after="60"/>
      <w:outlineLvl w:val="3"/>
    </w:pPr>
    <w:rPr>
      <w:b/>
      <w:i/>
      <w:sz w:val="24"/>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419"/>
        <w:tab w:val="right" w:pos="8838"/>
      </w:tabs>
    </w:pPr>
  </w:style>
  <w:style w:type="paragraph" w:styleId="Title">
    <w:name w:val="Title"/>
    <w:basedOn w:val="Normal"/>
    <w:qFormat/>
    <w:pPr>
      <w:jc w:val="center"/>
    </w:pPr>
    <w:rPr>
      <w:b/>
      <w:sz w:val="28"/>
    </w:rPr>
  </w:style>
  <w:style w:type="paragraph" w:styleId="BodyTextIndent2">
    <w:name w:val="Body Text Indent 2"/>
    <w:basedOn w:val="Normal"/>
    <w:pPr>
      <w:ind w:left="709" w:hanging="709"/>
      <w:jc w:val="both"/>
    </w:pPr>
    <w:rPr>
      <w:sz w:val="24"/>
    </w:rPr>
  </w:style>
  <w:style w:type="paragraph" w:styleId="BodyTextIndent3">
    <w:name w:val="Body Text Indent 3"/>
    <w:basedOn w:val="Normal"/>
    <w:pPr>
      <w:ind w:left="709" w:hanging="709"/>
    </w:pPr>
    <w:rPr>
      <w:sz w:val="24"/>
    </w:rPr>
  </w:style>
  <w:style w:type="paragraph" w:styleId="BodyTextIndent">
    <w:name w:val="Body Text Indent"/>
    <w:basedOn w:val="Normal"/>
    <w:pPr>
      <w:ind w:left="709" w:hanging="1"/>
      <w:jc w:val="both"/>
    </w:pPr>
    <w:rPr>
      <w:sz w:val="24"/>
    </w:rPr>
  </w:style>
  <w:style w:type="paragraph" w:styleId="BodyText">
    <w:name w:val="Body Text"/>
    <w:basedOn w:val="Normal"/>
    <w:pPr>
      <w:jc w:val="both"/>
    </w:pPr>
    <w:rPr>
      <w:b/>
      <w:sz w:val="24"/>
    </w:rPr>
  </w:style>
  <w:style w:type="paragraph" w:styleId="BodyText2">
    <w:name w:val="Body Text 2"/>
    <w:basedOn w:val="Normal"/>
    <w:pPr>
      <w:jc w:val="both"/>
    </w:pPr>
    <w:rPr>
      <w:sz w:val="24"/>
    </w:rPr>
  </w:style>
  <w:style w:type="character" w:styleId="PageNumber">
    <w:name w:val="page number"/>
    <w:basedOn w:val="DefaultParagraphFont"/>
  </w:style>
  <w:style w:type="paragraph" w:customStyle="1" w:styleId="NormalMC">
    <w:name w:val="Normal MC"/>
    <w:basedOn w:val="Normal"/>
    <w:pPr>
      <w:spacing w:before="120" w:after="120"/>
      <w:ind w:firstLine="709"/>
      <w:jc w:val="both"/>
    </w:pPr>
    <w:rPr>
      <w:sz w:val="24"/>
    </w:rPr>
  </w:style>
  <w:style w:type="character" w:styleId="CommentReference">
    <w:name w:val="annotation reference"/>
    <w:semiHidden/>
    <w:rPr>
      <w:sz w:val="16"/>
      <w:szCs w:val="16"/>
    </w:rPr>
  </w:style>
  <w:style w:type="paragraph" w:styleId="BodyText3">
    <w:name w:val="Body Text 3"/>
    <w:basedOn w:val="Normal"/>
    <w:pPr>
      <w:spacing w:after="120"/>
    </w:pPr>
    <w:rPr>
      <w:sz w:val="16"/>
      <w:szCs w:val="16"/>
    </w:rPr>
  </w:style>
  <w:style w:type="character" w:styleId="Strong">
    <w:name w:val="Strong"/>
    <w:uiPriority w:val="22"/>
    <w:qFormat/>
    <w:rPr>
      <w:b/>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Header">
    <w:name w:val="header"/>
    <w:basedOn w:val="Normal"/>
    <w:unhideWhenUsed/>
    <w:pPr>
      <w:tabs>
        <w:tab w:val="center" w:pos="4252"/>
        <w:tab w:val="right" w:pos="8504"/>
      </w:tabs>
    </w:pPr>
  </w:style>
  <w:style w:type="character" w:customStyle="1" w:styleId="CabealhoChar">
    <w:name w:val="Cabeçalho Char"/>
    <w:basedOn w:val="DefaultParagraphFont"/>
    <w:semiHidden/>
  </w:style>
  <w:style w:type="paragraph" w:styleId="ListParagraph">
    <w:name w:val="List Paragraph"/>
    <w:basedOn w:val="Normal"/>
    <w:uiPriority w:val="34"/>
    <w:qFormat/>
    <w:pPr>
      <w:ind w:left="708"/>
    </w:pPr>
  </w:style>
  <w:style w:type="paragraph" w:customStyle="1" w:styleId="Chapter">
    <w:name w:val="Chapter"/>
    <w:basedOn w:val="Normal"/>
    <w:next w:val="Normal"/>
    <w:pPr>
      <w:numPr>
        <w:numId w:val="14"/>
      </w:numPr>
      <w:tabs>
        <w:tab w:val="left" w:pos="1440"/>
      </w:tabs>
      <w:spacing w:before="240" w:after="240"/>
      <w:jc w:val="center"/>
    </w:pPr>
    <w:rPr>
      <w:b/>
      <w:smallCaps/>
      <w:sz w:val="24"/>
      <w:lang w:val="es-ES_tradnl" w:eastAsia="en-US"/>
    </w:rPr>
  </w:style>
  <w:style w:type="paragraph" w:customStyle="1" w:styleId="Paragraph">
    <w:name w:val="Paragraph"/>
    <w:basedOn w:val="BodyTextIndent"/>
    <w:link w:val="ParagraphChar"/>
    <w:pPr>
      <w:numPr>
        <w:ilvl w:val="1"/>
        <w:numId w:val="14"/>
      </w:numPr>
      <w:spacing w:before="120" w:after="120"/>
      <w:outlineLvl w:val="1"/>
    </w:pPr>
    <w:rPr>
      <w:lang w:val="es-ES_tradnl" w:eastAsia="en-US"/>
    </w:rPr>
  </w:style>
  <w:style w:type="paragraph" w:customStyle="1" w:styleId="SubSubPar">
    <w:name w:val="SubSubPar"/>
    <w:basedOn w:val="Normal"/>
    <w:pPr>
      <w:numPr>
        <w:ilvl w:val="3"/>
        <w:numId w:val="14"/>
      </w:numPr>
      <w:tabs>
        <w:tab w:val="left" w:pos="0"/>
      </w:tabs>
      <w:spacing w:before="120" w:after="120"/>
      <w:jc w:val="both"/>
      <w:outlineLvl w:val="2"/>
    </w:pPr>
    <w:rPr>
      <w:rFonts w:ascii="Verdana" w:hAnsi="Verdana"/>
      <w:lang w:eastAsia="en-US"/>
    </w:rPr>
  </w:style>
  <w:style w:type="paragraph" w:customStyle="1" w:styleId="FirstHeading">
    <w:name w:val="FirstHeading"/>
    <w:basedOn w:val="Normal"/>
    <w:autoRedefine/>
    <w:pPr>
      <w:keepNext/>
      <w:keepLines/>
      <w:numPr>
        <w:numId w:val="15"/>
      </w:numPr>
      <w:tabs>
        <w:tab w:val="left" w:pos="0"/>
        <w:tab w:val="left" w:pos="90"/>
      </w:tabs>
      <w:spacing w:before="120" w:after="120"/>
      <w:jc w:val="both"/>
    </w:pPr>
    <w:rPr>
      <w:b/>
      <w:sz w:val="24"/>
      <w:szCs w:val="24"/>
      <w:lang w:eastAsia="en-US"/>
    </w:rPr>
  </w:style>
  <w:style w:type="paragraph" w:customStyle="1" w:styleId="SecHeading">
    <w:name w:val="SecHeading"/>
    <w:basedOn w:val="Normal"/>
    <w:next w:val="Paragraph"/>
    <w:pPr>
      <w:keepNext/>
      <w:numPr>
        <w:ilvl w:val="1"/>
        <w:numId w:val="5"/>
      </w:numPr>
      <w:spacing w:before="120" w:after="120"/>
    </w:pPr>
    <w:rPr>
      <w:b/>
      <w:sz w:val="24"/>
      <w:lang w:val="es-ES_tradnl" w:eastAsia="en-US"/>
    </w:rPr>
  </w:style>
  <w:style w:type="paragraph" w:customStyle="1" w:styleId="SubHeading1">
    <w:name w:val="SubHeading1"/>
    <w:basedOn w:val="SecHeading"/>
    <w:pPr>
      <w:numPr>
        <w:ilvl w:val="2"/>
      </w:numPr>
    </w:pPr>
  </w:style>
  <w:style w:type="paragraph" w:customStyle="1" w:styleId="Subheading2">
    <w:name w:val="Subheading2"/>
    <w:basedOn w:val="SecHeading"/>
    <w:pPr>
      <w:numPr>
        <w:ilvl w:val="3"/>
      </w:numPr>
    </w:pPr>
  </w:style>
  <w:style w:type="paragraph" w:customStyle="1" w:styleId="subpar">
    <w:name w:val="subpar"/>
    <w:basedOn w:val="BodyTextIndent3"/>
    <w:pPr>
      <w:spacing w:before="120" w:after="120"/>
      <w:ind w:left="0" w:firstLine="0"/>
      <w:jc w:val="both"/>
      <w:outlineLvl w:val="2"/>
    </w:pPr>
    <w:rPr>
      <w:lang w:val="es-ES_tradnl" w:eastAsia="en-US"/>
    </w:rPr>
  </w:style>
  <w:style w:type="paragraph" w:styleId="List">
    <w:name w:val="List"/>
    <w:basedOn w:val="Normal"/>
    <w:pPr>
      <w:ind w:left="360" w:hanging="360"/>
    </w:pPr>
    <w:rPr>
      <w:sz w:val="24"/>
      <w:szCs w:val="24"/>
      <w:lang w:eastAsia="es-ES"/>
    </w:rPr>
  </w:style>
  <w:style w:type="paragraph" w:styleId="BlockText">
    <w:name w:val="Block Text"/>
    <w:basedOn w:val="Normal"/>
    <w:pPr>
      <w:tabs>
        <w:tab w:val="left" w:pos="450"/>
        <w:tab w:val="left" w:pos="1440"/>
        <w:tab w:val="left" w:pos="1800"/>
      </w:tabs>
      <w:ind w:left="1440" w:right="280"/>
      <w:jc w:val="both"/>
    </w:pPr>
    <w:rPr>
      <w:sz w:val="24"/>
      <w:szCs w:val="24"/>
      <w:lang w:val="es-ES"/>
    </w:rPr>
  </w:style>
  <w:style w:type="paragraph" w:customStyle="1" w:styleId="Default">
    <w:name w:val="Default"/>
    <w:pPr>
      <w:autoSpaceDE w:val="0"/>
      <w:autoSpaceDN w:val="0"/>
      <w:adjustRightInd w:val="0"/>
    </w:pPr>
    <w:rPr>
      <w:rFonts w:ascii="Georgia" w:hAnsi="Georgia" w:cs="Georgia"/>
      <w:color w:val="000000"/>
      <w:sz w:val="24"/>
      <w:szCs w:val="24"/>
      <w:lang w:eastAsia="pt-BR"/>
    </w:rPr>
  </w:style>
  <w:style w:type="character" w:styleId="Hyperlink">
    <w:name w:val="Hyperlink"/>
    <w:uiPriority w:val="99"/>
    <w:rPr>
      <w:color w:val="0000FF"/>
      <w:u w:val="single"/>
    </w:rPr>
  </w:style>
  <w:style w:type="character" w:styleId="FootnoteReference">
    <w:name w:val="footnote reference"/>
    <w:rPr>
      <w:vertAlign w:val="superscript"/>
    </w:rPr>
  </w:style>
  <w:style w:type="paragraph" w:styleId="FootnoteText">
    <w:name w:val="footnote text"/>
    <w:aliases w:val="fn,Texto de rodapé,nota_rodapé,nota de rodapé,ADB"/>
    <w:basedOn w:val="Normal"/>
    <w:link w:val="FootnoteTextChar"/>
    <w:rPr>
      <w:noProof/>
      <w:lang w:val="es-ES_tradnl" w:eastAsia="en-US"/>
    </w:rPr>
  </w:style>
  <w:style w:type="character" w:customStyle="1" w:styleId="TextodenotaderodapChar">
    <w:name w:val="Texto de nota de rodapé Char"/>
    <w:rPr>
      <w:noProof/>
      <w:lang w:val="es-ES_tradnl" w:eastAsia="en-US"/>
    </w:rPr>
  </w:style>
  <w:style w:type="table" w:styleId="TableGrid">
    <w:name w:val="Table Grid"/>
    <w:basedOn w:val="TableNormal"/>
    <w:uiPriority w:val="59"/>
    <w:rsid w:val="0017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n Char,Texto de rodapé Char,nota_rodapé Char,nota de rodapé Char,ADB Char"/>
    <w:link w:val="FootnoteText"/>
    <w:rsid w:val="0095774B"/>
    <w:rPr>
      <w:noProof/>
      <w:lang w:val="es-ES_tradnl"/>
    </w:rPr>
  </w:style>
  <w:style w:type="character" w:customStyle="1" w:styleId="ParagraphChar">
    <w:name w:val="Paragraph Char"/>
    <w:link w:val="Paragraph"/>
    <w:rsid w:val="0095774B"/>
    <w:rPr>
      <w:sz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pt-BR"/>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sz w:val="24"/>
    </w:rPr>
  </w:style>
  <w:style w:type="paragraph" w:styleId="Heading3">
    <w:name w:val="heading 3"/>
    <w:basedOn w:val="Normal"/>
    <w:next w:val="Normal"/>
    <w:qFormat/>
    <w:pPr>
      <w:keepNext/>
      <w:numPr>
        <w:ilvl w:val="2"/>
        <w:numId w:val="1"/>
      </w:numPr>
      <w:spacing w:before="240" w:after="60"/>
      <w:outlineLvl w:val="2"/>
    </w:pPr>
    <w:rPr>
      <w:b/>
      <w:sz w:val="24"/>
    </w:rPr>
  </w:style>
  <w:style w:type="paragraph" w:styleId="Heading4">
    <w:name w:val="heading 4"/>
    <w:basedOn w:val="Normal"/>
    <w:next w:val="Normal"/>
    <w:qFormat/>
    <w:pPr>
      <w:keepNext/>
      <w:numPr>
        <w:ilvl w:val="3"/>
        <w:numId w:val="1"/>
      </w:numPr>
      <w:spacing w:before="240" w:after="60"/>
      <w:outlineLvl w:val="3"/>
    </w:pPr>
    <w:rPr>
      <w:b/>
      <w:i/>
      <w:sz w:val="24"/>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419"/>
        <w:tab w:val="right" w:pos="8838"/>
      </w:tabs>
    </w:pPr>
  </w:style>
  <w:style w:type="paragraph" w:styleId="Title">
    <w:name w:val="Title"/>
    <w:basedOn w:val="Normal"/>
    <w:qFormat/>
    <w:pPr>
      <w:jc w:val="center"/>
    </w:pPr>
    <w:rPr>
      <w:b/>
      <w:sz w:val="28"/>
    </w:rPr>
  </w:style>
  <w:style w:type="paragraph" w:styleId="BodyTextIndent2">
    <w:name w:val="Body Text Indent 2"/>
    <w:basedOn w:val="Normal"/>
    <w:pPr>
      <w:ind w:left="709" w:hanging="709"/>
      <w:jc w:val="both"/>
    </w:pPr>
    <w:rPr>
      <w:sz w:val="24"/>
    </w:rPr>
  </w:style>
  <w:style w:type="paragraph" w:styleId="BodyTextIndent3">
    <w:name w:val="Body Text Indent 3"/>
    <w:basedOn w:val="Normal"/>
    <w:pPr>
      <w:ind w:left="709" w:hanging="709"/>
    </w:pPr>
    <w:rPr>
      <w:sz w:val="24"/>
    </w:rPr>
  </w:style>
  <w:style w:type="paragraph" w:styleId="BodyTextIndent">
    <w:name w:val="Body Text Indent"/>
    <w:basedOn w:val="Normal"/>
    <w:pPr>
      <w:ind w:left="709" w:hanging="1"/>
      <w:jc w:val="both"/>
    </w:pPr>
    <w:rPr>
      <w:sz w:val="24"/>
    </w:rPr>
  </w:style>
  <w:style w:type="paragraph" w:styleId="BodyText">
    <w:name w:val="Body Text"/>
    <w:basedOn w:val="Normal"/>
    <w:pPr>
      <w:jc w:val="both"/>
    </w:pPr>
    <w:rPr>
      <w:b/>
      <w:sz w:val="24"/>
    </w:rPr>
  </w:style>
  <w:style w:type="paragraph" w:styleId="BodyText2">
    <w:name w:val="Body Text 2"/>
    <w:basedOn w:val="Normal"/>
    <w:pPr>
      <w:jc w:val="both"/>
    </w:pPr>
    <w:rPr>
      <w:sz w:val="24"/>
    </w:rPr>
  </w:style>
  <w:style w:type="character" w:styleId="PageNumber">
    <w:name w:val="page number"/>
    <w:basedOn w:val="DefaultParagraphFont"/>
  </w:style>
  <w:style w:type="paragraph" w:customStyle="1" w:styleId="NormalMC">
    <w:name w:val="Normal MC"/>
    <w:basedOn w:val="Normal"/>
    <w:pPr>
      <w:spacing w:before="120" w:after="120"/>
      <w:ind w:firstLine="709"/>
      <w:jc w:val="both"/>
    </w:pPr>
    <w:rPr>
      <w:sz w:val="24"/>
    </w:rPr>
  </w:style>
  <w:style w:type="character" w:styleId="CommentReference">
    <w:name w:val="annotation reference"/>
    <w:semiHidden/>
    <w:rPr>
      <w:sz w:val="16"/>
      <w:szCs w:val="16"/>
    </w:rPr>
  </w:style>
  <w:style w:type="paragraph" w:styleId="BodyText3">
    <w:name w:val="Body Text 3"/>
    <w:basedOn w:val="Normal"/>
    <w:pPr>
      <w:spacing w:after="120"/>
    </w:pPr>
    <w:rPr>
      <w:sz w:val="16"/>
      <w:szCs w:val="16"/>
    </w:rPr>
  </w:style>
  <w:style w:type="character" w:styleId="Strong">
    <w:name w:val="Strong"/>
    <w:uiPriority w:val="22"/>
    <w:qFormat/>
    <w:rPr>
      <w:b/>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Header">
    <w:name w:val="header"/>
    <w:basedOn w:val="Normal"/>
    <w:unhideWhenUsed/>
    <w:pPr>
      <w:tabs>
        <w:tab w:val="center" w:pos="4252"/>
        <w:tab w:val="right" w:pos="8504"/>
      </w:tabs>
    </w:pPr>
  </w:style>
  <w:style w:type="character" w:customStyle="1" w:styleId="CabealhoChar">
    <w:name w:val="Cabeçalho Char"/>
    <w:basedOn w:val="DefaultParagraphFont"/>
    <w:semiHidden/>
  </w:style>
  <w:style w:type="paragraph" w:styleId="ListParagraph">
    <w:name w:val="List Paragraph"/>
    <w:basedOn w:val="Normal"/>
    <w:uiPriority w:val="34"/>
    <w:qFormat/>
    <w:pPr>
      <w:ind w:left="708"/>
    </w:pPr>
  </w:style>
  <w:style w:type="paragraph" w:customStyle="1" w:styleId="Chapter">
    <w:name w:val="Chapter"/>
    <w:basedOn w:val="Normal"/>
    <w:next w:val="Normal"/>
    <w:pPr>
      <w:numPr>
        <w:numId w:val="14"/>
      </w:numPr>
      <w:tabs>
        <w:tab w:val="left" w:pos="1440"/>
      </w:tabs>
      <w:spacing w:before="240" w:after="240"/>
      <w:jc w:val="center"/>
    </w:pPr>
    <w:rPr>
      <w:b/>
      <w:smallCaps/>
      <w:sz w:val="24"/>
      <w:lang w:val="es-ES_tradnl" w:eastAsia="en-US"/>
    </w:rPr>
  </w:style>
  <w:style w:type="paragraph" w:customStyle="1" w:styleId="Paragraph">
    <w:name w:val="Paragraph"/>
    <w:basedOn w:val="BodyTextIndent"/>
    <w:link w:val="ParagraphChar"/>
    <w:pPr>
      <w:numPr>
        <w:ilvl w:val="1"/>
        <w:numId w:val="14"/>
      </w:numPr>
      <w:spacing w:before="120" w:after="120"/>
      <w:outlineLvl w:val="1"/>
    </w:pPr>
    <w:rPr>
      <w:lang w:val="es-ES_tradnl" w:eastAsia="en-US"/>
    </w:rPr>
  </w:style>
  <w:style w:type="paragraph" w:customStyle="1" w:styleId="SubSubPar">
    <w:name w:val="SubSubPar"/>
    <w:basedOn w:val="Normal"/>
    <w:pPr>
      <w:numPr>
        <w:ilvl w:val="3"/>
        <w:numId w:val="14"/>
      </w:numPr>
      <w:tabs>
        <w:tab w:val="left" w:pos="0"/>
      </w:tabs>
      <w:spacing w:before="120" w:after="120"/>
      <w:jc w:val="both"/>
      <w:outlineLvl w:val="2"/>
    </w:pPr>
    <w:rPr>
      <w:rFonts w:ascii="Verdana" w:hAnsi="Verdana"/>
      <w:lang w:eastAsia="en-US"/>
    </w:rPr>
  </w:style>
  <w:style w:type="paragraph" w:customStyle="1" w:styleId="FirstHeading">
    <w:name w:val="FirstHeading"/>
    <w:basedOn w:val="Normal"/>
    <w:autoRedefine/>
    <w:pPr>
      <w:keepNext/>
      <w:keepLines/>
      <w:numPr>
        <w:numId w:val="15"/>
      </w:numPr>
      <w:tabs>
        <w:tab w:val="left" w:pos="0"/>
        <w:tab w:val="left" w:pos="90"/>
      </w:tabs>
      <w:spacing w:before="120" w:after="120"/>
      <w:jc w:val="both"/>
    </w:pPr>
    <w:rPr>
      <w:b/>
      <w:sz w:val="24"/>
      <w:szCs w:val="24"/>
      <w:lang w:eastAsia="en-US"/>
    </w:rPr>
  </w:style>
  <w:style w:type="paragraph" w:customStyle="1" w:styleId="SecHeading">
    <w:name w:val="SecHeading"/>
    <w:basedOn w:val="Normal"/>
    <w:next w:val="Paragraph"/>
    <w:pPr>
      <w:keepNext/>
      <w:numPr>
        <w:ilvl w:val="1"/>
        <w:numId w:val="5"/>
      </w:numPr>
      <w:spacing w:before="120" w:after="120"/>
    </w:pPr>
    <w:rPr>
      <w:b/>
      <w:sz w:val="24"/>
      <w:lang w:val="es-ES_tradnl" w:eastAsia="en-US"/>
    </w:rPr>
  </w:style>
  <w:style w:type="paragraph" w:customStyle="1" w:styleId="SubHeading1">
    <w:name w:val="SubHeading1"/>
    <w:basedOn w:val="SecHeading"/>
    <w:pPr>
      <w:numPr>
        <w:ilvl w:val="2"/>
      </w:numPr>
    </w:pPr>
  </w:style>
  <w:style w:type="paragraph" w:customStyle="1" w:styleId="Subheading2">
    <w:name w:val="Subheading2"/>
    <w:basedOn w:val="SecHeading"/>
    <w:pPr>
      <w:numPr>
        <w:ilvl w:val="3"/>
      </w:numPr>
    </w:pPr>
  </w:style>
  <w:style w:type="paragraph" w:customStyle="1" w:styleId="subpar">
    <w:name w:val="subpar"/>
    <w:basedOn w:val="BodyTextIndent3"/>
    <w:pPr>
      <w:spacing w:before="120" w:after="120"/>
      <w:ind w:left="0" w:firstLine="0"/>
      <w:jc w:val="both"/>
      <w:outlineLvl w:val="2"/>
    </w:pPr>
    <w:rPr>
      <w:lang w:val="es-ES_tradnl" w:eastAsia="en-US"/>
    </w:rPr>
  </w:style>
  <w:style w:type="paragraph" w:styleId="List">
    <w:name w:val="List"/>
    <w:basedOn w:val="Normal"/>
    <w:pPr>
      <w:ind w:left="360" w:hanging="360"/>
    </w:pPr>
    <w:rPr>
      <w:sz w:val="24"/>
      <w:szCs w:val="24"/>
      <w:lang w:eastAsia="es-ES"/>
    </w:rPr>
  </w:style>
  <w:style w:type="paragraph" w:styleId="BlockText">
    <w:name w:val="Block Text"/>
    <w:basedOn w:val="Normal"/>
    <w:pPr>
      <w:tabs>
        <w:tab w:val="left" w:pos="450"/>
        <w:tab w:val="left" w:pos="1440"/>
        <w:tab w:val="left" w:pos="1800"/>
      </w:tabs>
      <w:ind w:left="1440" w:right="280"/>
      <w:jc w:val="both"/>
    </w:pPr>
    <w:rPr>
      <w:sz w:val="24"/>
      <w:szCs w:val="24"/>
      <w:lang w:val="es-ES"/>
    </w:rPr>
  </w:style>
  <w:style w:type="paragraph" w:customStyle="1" w:styleId="Default">
    <w:name w:val="Default"/>
    <w:pPr>
      <w:autoSpaceDE w:val="0"/>
      <w:autoSpaceDN w:val="0"/>
      <w:adjustRightInd w:val="0"/>
    </w:pPr>
    <w:rPr>
      <w:rFonts w:ascii="Georgia" w:hAnsi="Georgia" w:cs="Georgia"/>
      <w:color w:val="000000"/>
      <w:sz w:val="24"/>
      <w:szCs w:val="24"/>
      <w:lang w:eastAsia="pt-BR"/>
    </w:rPr>
  </w:style>
  <w:style w:type="character" w:styleId="Hyperlink">
    <w:name w:val="Hyperlink"/>
    <w:uiPriority w:val="99"/>
    <w:rPr>
      <w:color w:val="0000FF"/>
      <w:u w:val="single"/>
    </w:rPr>
  </w:style>
  <w:style w:type="character" w:styleId="FootnoteReference">
    <w:name w:val="footnote reference"/>
    <w:rPr>
      <w:vertAlign w:val="superscript"/>
    </w:rPr>
  </w:style>
  <w:style w:type="paragraph" w:styleId="FootnoteText">
    <w:name w:val="footnote text"/>
    <w:aliases w:val="fn,Texto de rodapé,nota_rodapé,nota de rodapé,ADB"/>
    <w:basedOn w:val="Normal"/>
    <w:link w:val="FootnoteTextChar"/>
    <w:rPr>
      <w:noProof/>
      <w:lang w:val="es-ES_tradnl" w:eastAsia="en-US"/>
    </w:rPr>
  </w:style>
  <w:style w:type="character" w:customStyle="1" w:styleId="TextodenotaderodapChar">
    <w:name w:val="Texto de nota de rodapé Char"/>
    <w:rPr>
      <w:noProof/>
      <w:lang w:val="es-ES_tradnl" w:eastAsia="en-US"/>
    </w:rPr>
  </w:style>
  <w:style w:type="table" w:styleId="TableGrid">
    <w:name w:val="Table Grid"/>
    <w:basedOn w:val="TableNormal"/>
    <w:uiPriority w:val="59"/>
    <w:rsid w:val="0017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n Char,Texto de rodapé Char,nota_rodapé Char,nota de rodapé Char,ADB Char"/>
    <w:link w:val="FootnoteText"/>
    <w:rsid w:val="0095774B"/>
    <w:rPr>
      <w:noProof/>
      <w:lang w:val="es-ES_tradnl"/>
    </w:rPr>
  </w:style>
  <w:style w:type="character" w:customStyle="1" w:styleId="ParagraphChar">
    <w:name w:val="Paragraph Char"/>
    <w:link w:val="Paragraph"/>
    <w:rsid w:val="0095774B"/>
    <w:rPr>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78331">
      <w:bodyDiv w:val="1"/>
      <w:marLeft w:val="0"/>
      <w:marRight w:val="0"/>
      <w:marTop w:val="0"/>
      <w:marBottom w:val="0"/>
      <w:divBdr>
        <w:top w:val="none" w:sz="0" w:space="0" w:color="auto"/>
        <w:left w:val="none" w:sz="0" w:space="0" w:color="auto"/>
        <w:bottom w:val="none" w:sz="0" w:space="0" w:color="auto"/>
        <w:right w:val="none" w:sz="0" w:space="0" w:color="auto"/>
      </w:divBdr>
    </w:div>
    <w:div w:id="150869618">
      <w:bodyDiv w:val="1"/>
      <w:marLeft w:val="0"/>
      <w:marRight w:val="0"/>
      <w:marTop w:val="0"/>
      <w:marBottom w:val="0"/>
      <w:divBdr>
        <w:top w:val="none" w:sz="0" w:space="0" w:color="auto"/>
        <w:left w:val="none" w:sz="0" w:space="0" w:color="auto"/>
        <w:bottom w:val="none" w:sz="0" w:space="0" w:color="auto"/>
        <w:right w:val="none" w:sz="0" w:space="0" w:color="auto"/>
      </w:divBdr>
    </w:div>
    <w:div w:id="455830207">
      <w:bodyDiv w:val="1"/>
      <w:marLeft w:val="0"/>
      <w:marRight w:val="0"/>
      <w:marTop w:val="0"/>
      <w:marBottom w:val="0"/>
      <w:divBdr>
        <w:top w:val="none" w:sz="0" w:space="0" w:color="auto"/>
        <w:left w:val="none" w:sz="0" w:space="0" w:color="auto"/>
        <w:bottom w:val="none" w:sz="0" w:space="0" w:color="auto"/>
        <w:right w:val="none" w:sz="0" w:space="0" w:color="auto"/>
      </w:divBdr>
    </w:div>
    <w:div w:id="522863575">
      <w:bodyDiv w:val="1"/>
      <w:marLeft w:val="0"/>
      <w:marRight w:val="0"/>
      <w:marTop w:val="0"/>
      <w:marBottom w:val="0"/>
      <w:divBdr>
        <w:top w:val="none" w:sz="0" w:space="0" w:color="auto"/>
        <w:left w:val="none" w:sz="0" w:space="0" w:color="auto"/>
        <w:bottom w:val="none" w:sz="0" w:space="0" w:color="auto"/>
        <w:right w:val="none" w:sz="0" w:space="0" w:color="auto"/>
      </w:divBdr>
    </w:div>
    <w:div w:id="719134484">
      <w:bodyDiv w:val="1"/>
      <w:marLeft w:val="0"/>
      <w:marRight w:val="0"/>
      <w:marTop w:val="0"/>
      <w:marBottom w:val="0"/>
      <w:divBdr>
        <w:top w:val="none" w:sz="0" w:space="0" w:color="auto"/>
        <w:left w:val="none" w:sz="0" w:space="0" w:color="auto"/>
        <w:bottom w:val="none" w:sz="0" w:space="0" w:color="auto"/>
        <w:right w:val="none" w:sz="0" w:space="0" w:color="auto"/>
      </w:divBdr>
    </w:div>
    <w:div w:id="741953146">
      <w:bodyDiv w:val="1"/>
      <w:marLeft w:val="0"/>
      <w:marRight w:val="0"/>
      <w:marTop w:val="0"/>
      <w:marBottom w:val="0"/>
      <w:divBdr>
        <w:top w:val="none" w:sz="0" w:space="0" w:color="auto"/>
        <w:left w:val="none" w:sz="0" w:space="0" w:color="auto"/>
        <w:bottom w:val="none" w:sz="0" w:space="0" w:color="auto"/>
        <w:right w:val="none" w:sz="0" w:space="0" w:color="auto"/>
      </w:divBdr>
    </w:div>
    <w:div w:id="785779586">
      <w:bodyDiv w:val="1"/>
      <w:marLeft w:val="0"/>
      <w:marRight w:val="0"/>
      <w:marTop w:val="0"/>
      <w:marBottom w:val="0"/>
      <w:divBdr>
        <w:top w:val="none" w:sz="0" w:space="0" w:color="auto"/>
        <w:left w:val="none" w:sz="0" w:space="0" w:color="auto"/>
        <w:bottom w:val="none" w:sz="0" w:space="0" w:color="auto"/>
        <w:right w:val="none" w:sz="0" w:space="0" w:color="auto"/>
      </w:divBdr>
    </w:div>
    <w:div w:id="874928525">
      <w:bodyDiv w:val="1"/>
      <w:marLeft w:val="0"/>
      <w:marRight w:val="0"/>
      <w:marTop w:val="0"/>
      <w:marBottom w:val="0"/>
      <w:divBdr>
        <w:top w:val="none" w:sz="0" w:space="0" w:color="auto"/>
        <w:left w:val="none" w:sz="0" w:space="0" w:color="auto"/>
        <w:bottom w:val="none" w:sz="0" w:space="0" w:color="auto"/>
        <w:right w:val="none" w:sz="0" w:space="0" w:color="auto"/>
      </w:divBdr>
    </w:div>
    <w:div w:id="1567960308">
      <w:bodyDiv w:val="1"/>
      <w:marLeft w:val="0"/>
      <w:marRight w:val="0"/>
      <w:marTop w:val="0"/>
      <w:marBottom w:val="0"/>
      <w:divBdr>
        <w:top w:val="none" w:sz="0" w:space="0" w:color="auto"/>
        <w:left w:val="none" w:sz="0" w:space="0" w:color="auto"/>
        <w:bottom w:val="none" w:sz="0" w:space="0" w:color="auto"/>
        <w:right w:val="none" w:sz="0" w:space="0" w:color="auto"/>
      </w:divBdr>
    </w:div>
    <w:div w:id="16537505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3.xml"/><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customXml" Target="../customXml/item5.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diagramLayout" Target="diagrams/layout1.xml"/><Relationship Id="rId22" Type="http://schemas.openxmlformats.org/officeDocument/2006/relationships/customXml" Target="../customXml/item4.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D2D9B64-2D50-4C18-B55E-348499793F5B}"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7C79FE8A-C837-4A06-9BE0-D72E12DAE3C9}">
      <dgm:prSet phldrT="[Text]" custT="1"/>
      <dgm:spPr/>
      <dgm:t>
        <a:bodyPr/>
        <a:lstStyle/>
        <a:p>
          <a:pPr algn="ctr"/>
          <a:r>
            <a:rPr lang="en-US" sz="1100">
              <a:latin typeface="+mj-lt"/>
            </a:rPr>
            <a:t>Coordenador Geral</a:t>
          </a:r>
        </a:p>
      </dgm:t>
    </dgm:pt>
    <dgm:pt modelId="{69EEA08F-4EB6-48B7-A648-E5774335D9B5}" type="parTrans" cxnId="{6E8F427F-0758-41CF-A1B2-B57E82EBCCF5}">
      <dgm:prSet/>
      <dgm:spPr/>
      <dgm:t>
        <a:bodyPr/>
        <a:lstStyle/>
        <a:p>
          <a:pPr algn="ctr"/>
          <a:endParaRPr lang="en-US" sz="1100">
            <a:latin typeface="+mj-lt"/>
          </a:endParaRPr>
        </a:p>
      </dgm:t>
    </dgm:pt>
    <dgm:pt modelId="{387E3BD5-0E76-4B36-9548-9CF1627A4682}" type="sibTrans" cxnId="{6E8F427F-0758-41CF-A1B2-B57E82EBCCF5}">
      <dgm:prSet/>
      <dgm:spPr/>
      <dgm:t>
        <a:bodyPr/>
        <a:lstStyle/>
        <a:p>
          <a:pPr algn="ctr"/>
          <a:endParaRPr lang="en-US" sz="1100">
            <a:latin typeface="+mj-lt"/>
          </a:endParaRPr>
        </a:p>
      </dgm:t>
    </dgm:pt>
    <dgm:pt modelId="{0F8F6F0B-8DAB-4A70-81EB-8F270B218C38}" type="asst">
      <dgm:prSet phldrT="[Text]" custT="1"/>
      <dgm:spPr/>
      <dgm:t>
        <a:bodyPr/>
        <a:lstStyle/>
        <a:p>
          <a:pPr algn="ctr"/>
          <a:r>
            <a:rPr lang="en-US" sz="1100">
              <a:latin typeface="+mj-lt"/>
            </a:rPr>
            <a:t>Assessor Jurídico</a:t>
          </a:r>
        </a:p>
      </dgm:t>
    </dgm:pt>
    <dgm:pt modelId="{586ADBA1-854C-4161-97B5-C6C756D99D13}" type="parTrans" cxnId="{4E4DE4CD-08A2-46BB-9201-6041325681DA}">
      <dgm:prSet/>
      <dgm:spPr/>
      <dgm:t>
        <a:bodyPr/>
        <a:lstStyle/>
        <a:p>
          <a:pPr algn="ctr"/>
          <a:endParaRPr lang="en-US" sz="1100">
            <a:latin typeface="+mj-lt"/>
          </a:endParaRPr>
        </a:p>
      </dgm:t>
    </dgm:pt>
    <dgm:pt modelId="{92BCA2B9-1BA7-4AD5-924E-04796A2FC2E4}" type="sibTrans" cxnId="{4E4DE4CD-08A2-46BB-9201-6041325681DA}">
      <dgm:prSet/>
      <dgm:spPr/>
      <dgm:t>
        <a:bodyPr/>
        <a:lstStyle/>
        <a:p>
          <a:pPr algn="ctr"/>
          <a:endParaRPr lang="en-US" sz="1100">
            <a:latin typeface="+mj-lt"/>
          </a:endParaRPr>
        </a:p>
      </dgm:t>
    </dgm:pt>
    <dgm:pt modelId="{27505A75-7971-4B3A-9A37-324BB2389D66}">
      <dgm:prSet phldrT="[Text]" custT="1"/>
      <dgm:spPr/>
      <dgm:t>
        <a:bodyPr/>
        <a:lstStyle/>
        <a:p>
          <a:pPr algn="ctr"/>
          <a:r>
            <a:rPr lang="en-US" sz="1100">
              <a:latin typeface="+mj-lt"/>
            </a:rPr>
            <a:t>Gerência do Componente 1</a:t>
          </a:r>
        </a:p>
      </dgm:t>
    </dgm:pt>
    <dgm:pt modelId="{7AA83FFB-F18A-4A7C-90C9-BA9732D52A38}" type="parTrans" cxnId="{61D5F66D-E34F-4C79-8472-5AEE9D08AD7D}">
      <dgm:prSet/>
      <dgm:spPr/>
      <dgm:t>
        <a:bodyPr/>
        <a:lstStyle/>
        <a:p>
          <a:pPr algn="ctr"/>
          <a:endParaRPr lang="en-US" sz="1100">
            <a:latin typeface="+mj-lt"/>
          </a:endParaRPr>
        </a:p>
      </dgm:t>
    </dgm:pt>
    <dgm:pt modelId="{7BD4119F-7FF5-49CC-9FC1-0F9A0C00A332}" type="sibTrans" cxnId="{61D5F66D-E34F-4C79-8472-5AEE9D08AD7D}">
      <dgm:prSet/>
      <dgm:spPr/>
      <dgm:t>
        <a:bodyPr/>
        <a:lstStyle/>
        <a:p>
          <a:pPr algn="ctr"/>
          <a:endParaRPr lang="en-US" sz="1100">
            <a:latin typeface="+mj-lt"/>
          </a:endParaRPr>
        </a:p>
      </dgm:t>
    </dgm:pt>
    <dgm:pt modelId="{61EF695E-DCE1-46D2-B2A7-F0EAB28F24B9}">
      <dgm:prSet phldrT="[Text]" custT="1"/>
      <dgm:spPr/>
      <dgm:t>
        <a:bodyPr/>
        <a:lstStyle/>
        <a:p>
          <a:pPr algn="ctr"/>
          <a:r>
            <a:rPr lang="en-US" sz="1100">
              <a:latin typeface="+mj-lt"/>
            </a:rPr>
            <a:t>Gerência do Componente 2</a:t>
          </a:r>
        </a:p>
      </dgm:t>
    </dgm:pt>
    <dgm:pt modelId="{A5868DCD-02D8-4ED3-8909-7A6ADDBB91DE}" type="parTrans" cxnId="{87A0E155-A02B-4641-9839-934E47C6E340}">
      <dgm:prSet/>
      <dgm:spPr/>
      <dgm:t>
        <a:bodyPr/>
        <a:lstStyle/>
        <a:p>
          <a:pPr algn="ctr"/>
          <a:endParaRPr lang="en-US" sz="1100">
            <a:latin typeface="+mj-lt"/>
          </a:endParaRPr>
        </a:p>
      </dgm:t>
    </dgm:pt>
    <dgm:pt modelId="{857CA61B-9FB7-43DB-84AB-871387FAF98E}" type="sibTrans" cxnId="{87A0E155-A02B-4641-9839-934E47C6E340}">
      <dgm:prSet/>
      <dgm:spPr/>
      <dgm:t>
        <a:bodyPr/>
        <a:lstStyle/>
        <a:p>
          <a:pPr algn="ctr"/>
          <a:endParaRPr lang="en-US" sz="1100">
            <a:latin typeface="+mj-lt"/>
          </a:endParaRPr>
        </a:p>
      </dgm:t>
    </dgm:pt>
    <dgm:pt modelId="{6F6BE7E3-2438-4B13-8B47-EF3FFF717B8A}">
      <dgm:prSet phldrT="[Text]" custT="1"/>
      <dgm:spPr/>
      <dgm:t>
        <a:bodyPr/>
        <a:lstStyle/>
        <a:p>
          <a:pPr algn="ctr"/>
          <a:r>
            <a:rPr lang="en-US" sz="1100">
              <a:latin typeface="+mj-lt"/>
            </a:rPr>
            <a:t>Gerência do Componente 3</a:t>
          </a:r>
        </a:p>
      </dgm:t>
    </dgm:pt>
    <dgm:pt modelId="{A169D415-5765-447B-8E9E-FFA33453926E}" type="parTrans" cxnId="{6FB98C80-A141-4D97-8705-F186A56BAE40}">
      <dgm:prSet/>
      <dgm:spPr/>
      <dgm:t>
        <a:bodyPr/>
        <a:lstStyle/>
        <a:p>
          <a:pPr algn="ctr"/>
          <a:endParaRPr lang="en-US" sz="1100">
            <a:latin typeface="+mj-lt"/>
          </a:endParaRPr>
        </a:p>
      </dgm:t>
    </dgm:pt>
    <dgm:pt modelId="{AB30D6F8-352D-4940-876F-7CB7EFF3EEE2}" type="sibTrans" cxnId="{6FB98C80-A141-4D97-8705-F186A56BAE40}">
      <dgm:prSet/>
      <dgm:spPr/>
      <dgm:t>
        <a:bodyPr/>
        <a:lstStyle/>
        <a:p>
          <a:pPr algn="ctr"/>
          <a:endParaRPr lang="en-US" sz="1100">
            <a:latin typeface="+mj-lt"/>
          </a:endParaRPr>
        </a:p>
      </dgm:t>
    </dgm:pt>
    <dgm:pt modelId="{1CAFCAB6-1E15-4F20-B016-C6E94E417C36}" type="asst">
      <dgm:prSet custT="1"/>
      <dgm:spPr/>
      <dgm:t>
        <a:bodyPr/>
        <a:lstStyle/>
        <a:p>
          <a:pPr algn="ctr"/>
          <a:r>
            <a:rPr lang="en-US" sz="1100">
              <a:latin typeface="+mj-lt"/>
            </a:rPr>
            <a:t>Assessor de Gestão</a:t>
          </a:r>
        </a:p>
      </dgm:t>
    </dgm:pt>
    <dgm:pt modelId="{889627DC-BAF6-42CC-98D1-094CF23C70D2}" type="parTrans" cxnId="{D9A29C0F-EA5B-4F37-8B58-3C42F03B7DA3}">
      <dgm:prSet/>
      <dgm:spPr/>
      <dgm:t>
        <a:bodyPr/>
        <a:lstStyle/>
        <a:p>
          <a:pPr algn="ctr"/>
          <a:endParaRPr lang="en-US" sz="1100">
            <a:latin typeface="+mj-lt"/>
          </a:endParaRPr>
        </a:p>
      </dgm:t>
    </dgm:pt>
    <dgm:pt modelId="{5FA00A29-5034-4160-B3BC-80057DEA104A}" type="sibTrans" cxnId="{D9A29C0F-EA5B-4F37-8B58-3C42F03B7DA3}">
      <dgm:prSet/>
      <dgm:spPr/>
      <dgm:t>
        <a:bodyPr/>
        <a:lstStyle/>
        <a:p>
          <a:pPr algn="ctr"/>
          <a:endParaRPr lang="en-US" sz="1100">
            <a:latin typeface="+mj-lt"/>
          </a:endParaRPr>
        </a:p>
      </dgm:t>
    </dgm:pt>
    <dgm:pt modelId="{BC8210CD-9ECB-43B7-84AC-E55E2D50AE53}">
      <dgm:prSet custT="1"/>
      <dgm:spPr/>
      <dgm:t>
        <a:bodyPr/>
        <a:lstStyle/>
        <a:p>
          <a:pPr algn="ctr"/>
          <a:r>
            <a:rPr lang="en-US" sz="1100">
              <a:latin typeface="+mj-lt"/>
            </a:rPr>
            <a:t>Gerência de Aquisições</a:t>
          </a:r>
        </a:p>
      </dgm:t>
    </dgm:pt>
    <dgm:pt modelId="{610C8843-F7F0-4979-9EB1-E046B97920B2}" type="parTrans" cxnId="{12173F2F-A376-4BB5-84BA-5815373ECB8D}">
      <dgm:prSet/>
      <dgm:spPr/>
      <dgm:t>
        <a:bodyPr/>
        <a:lstStyle/>
        <a:p>
          <a:pPr algn="ctr"/>
          <a:endParaRPr lang="en-US" sz="1100">
            <a:latin typeface="+mj-lt"/>
          </a:endParaRPr>
        </a:p>
      </dgm:t>
    </dgm:pt>
    <dgm:pt modelId="{D222A980-A079-4A94-8D1F-C2BF5F478617}" type="sibTrans" cxnId="{12173F2F-A376-4BB5-84BA-5815373ECB8D}">
      <dgm:prSet/>
      <dgm:spPr/>
      <dgm:t>
        <a:bodyPr/>
        <a:lstStyle/>
        <a:p>
          <a:pPr algn="ctr"/>
          <a:endParaRPr lang="en-US" sz="1100">
            <a:latin typeface="+mj-lt"/>
          </a:endParaRPr>
        </a:p>
      </dgm:t>
    </dgm:pt>
    <dgm:pt modelId="{4382CF94-9438-4985-87DF-A5BB04B4CE08}">
      <dgm:prSet custT="1"/>
      <dgm:spPr/>
      <dgm:t>
        <a:bodyPr/>
        <a:lstStyle/>
        <a:p>
          <a:pPr algn="ctr"/>
          <a:r>
            <a:rPr lang="en-US" sz="1100">
              <a:latin typeface="+mj-lt"/>
            </a:rPr>
            <a:t>Gerência</a:t>
          </a:r>
        </a:p>
        <a:p>
          <a:pPr algn="ctr"/>
          <a:r>
            <a:rPr lang="en-US" sz="1100">
              <a:latin typeface="+mj-lt"/>
            </a:rPr>
            <a:t>Financeira</a:t>
          </a:r>
        </a:p>
      </dgm:t>
    </dgm:pt>
    <dgm:pt modelId="{5A9210F5-E199-4540-BD20-FE6B33A32C21}" type="parTrans" cxnId="{4EA8F144-1519-4A94-8A66-CF0A188B01D6}">
      <dgm:prSet/>
      <dgm:spPr/>
      <dgm:t>
        <a:bodyPr/>
        <a:lstStyle/>
        <a:p>
          <a:pPr algn="ctr"/>
          <a:endParaRPr lang="en-US" sz="1100">
            <a:latin typeface="+mj-lt"/>
          </a:endParaRPr>
        </a:p>
      </dgm:t>
    </dgm:pt>
    <dgm:pt modelId="{E88E3866-58EE-4738-BE71-71E9B4ACDBA5}" type="sibTrans" cxnId="{4EA8F144-1519-4A94-8A66-CF0A188B01D6}">
      <dgm:prSet/>
      <dgm:spPr/>
      <dgm:t>
        <a:bodyPr/>
        <a:lstStyle/>
        <a:p>
          <a:pPr algn="ctr"/>
          <a:endParaRPr lang="en-US" sz="1100">
            <a:latin typeface="+mj-lt"/>
          </a:endParaRPr>
        </a:p>
      </dgm:t>
    </dgm:pt>
    <dgm:pt modelId="{F5D5B976-08A3-4E8C-91AF-CB920242C935}" type="pres">
      <dgm:prSet presAssocID="{FD2D9B64-2D50-4C18-B55E-348499793F5B}" presName="hierChild1" presStyleCnt="0">
        <dgm:presLayoutVars>
          <dgm:orgChart val="1"/>
          <dgm:chPref val="1"/>
          <dgm:dir/>
          <dgm:animOne val="branch"/>
          <dgm:animLvl val="lvl"/>
          <dgm:resizeHandles/>
        </dgm:presLayoutVars>
      </dgm:prSet>
      <dgm:spPr/>
      <dgm:t>
        <a:bodyPr/>
        <a:lstStyle/>
        <a:p>
          <a:endParaRPr lang="en-US"/>
        </a:p>
      </dgm:t>
    </dgm:pt>
    <dgm:pt modelId="{098B778F-1507-4FFC-BB87-F570652E3EEF}" type="pres">
      <dgm:prSet presAssocID="{7C79FE8A-C837-4A06-9BE0-D72E12DAE3C9}" presName="hierRoot1" presStyleCnt="0">
        <dgm:presLayoutVars>
          <dgm:hierBranch val="init"/>
        </dgm:presLayoutVars>
      </dgm:prSet>
      <dgm:spPr/>
    </dgm:pt>
    <dgm:pt modelId="{F8E9FA04-104B-4A47-92B1-6CDDC908E886}" type="pres">
      <dgm:prSet presAssocID="{7C79FE8A-C837-4A06-9BE0-D72E12DAE3C9}" presName="rootComposite1" presStyleCnt="0"/>
      <dgm:spPr/>
    </dgm:pt>
    <dgm:pt modelId="{AF064CD9-6D9E-4FE4-9C99-01AC998EEEB1}" type="pres">
      <dgm:prSet presAssocID="{7C79FE8A-C837-4A06-9BE0-D72E12DAE3C9}" presName="rootText1" presStyleLbl="node0" presStyleIdx="0" presStyleCnt="1">
        <dgm:presLayoutVars>
          <dgm:chPref val="3"/>
        </dgm:presLayoutVars>
      </dgm:prSet>
      <dgm:spPr/>
      <dgm:t>
        <a:bodyPr/>
        <a:lstStyle/>
        <a:p>
          <a:endParaRPr lang="en-US"/>
        </a:p>
      </dgm:t>
    </dgm:pt>
    <dgm:pt modelId="{641996BF-F466-4640-83CF-E02EBE1B2C52}" type="pres">
      <dgm:prSet presAssocID="{7C79FE8A-C837-4A06-9BE0-D72E12DAE3C9}" presName="rootConnector1" presStyleLbl="node1" presStyleIdx="0" presStyleCnt="0"/>
      <dgm:spPr/>
      <dgm:t>
        <a:bodyPr/>
        <a:lstStyle/>
        <a:p>
          <a:endParaRPr lang="en-US"/>
        </a:p>
      </dgm:t>
    </dgm:pt>
    <dgm:pt modelId="{FD885FBE-9075-42F3-A607-D561A457794A}" type="pres">
      <dgm:prSet presAssocID="{7C79FE8A-C837-4A06-9BE0-D72E12DAE3C9}" presName="hierChild2" presStyleCnt="0"/>
      <dgm:spPr/>
    </dgm:pt>
    <dgm:pt modelId="{8CB2123B-09C8-4ABE-AB43-96370FF392DB}" type="pres">
      <dgm:prSet presAssocID="{7AA83FFB-F18A-4A7C-90C9-BA9732D52A38}" presName="Name37" presStyleLbl="parChTrans1D2" presStyleIdx="0" presStyleCnt="7"/>
      <dgm:spPr/>
      <dgm:t>
        <a:bodyPr/>
        <a:lstStyle/>
        <a:p>
          <a:endParaRPr lang="en-US"/>
        </a:p>
      </dgm:t>
    </dgm:pt>
    <dgm:pt modelId="{EF136A15-E715-49B7-B474-ACECA70C3A43}" type="pres">
      <dgm:prSet presAssocID="{27505A75-7971-4B3A-9A37-324BB2389D66}" presName="hierRoot2" presStyleCnt="0">
        <dgm:presLayoutVars>
          <dgm:hierBranch val="init"/>
        </dgm:presLayoutVars>
      </dgm:prSet>
      <dgm:spPr/>
    </dgm:pt>
    <dgm:pt modelId="{BB41FB9E-56C4-42F9-9E34-1CA87FD016A6}" type="pres">
      <dgm:prSet presAssocID="{27505A75-7971-4B3A-9A37-324BB2389D66}" presName="rootComposite" presStyleCnt="0"/>
      <dgm:spPr/>
    </dgm:pt>
    <dgm:pt modelId="{4F55A328-D10E-480C-A3D7-E8208BFF62E0}" type="pres">
      <dgm:prSet presAssocID="{27505A75-7971-4B3A-9A37-324BB2389D66}" presName="rootText" presStyleLbl="node2" presStyleIdx="0" presStyleCnt="5">
        <dgm:presLayoutVars>
          <dgm:chPref val="3"/>
        </dgm:presLayoutVars>
      </dgm:prSet>
      <dgm:spPr/>
      <dgm:t>
        <a:bodyPr/>
        <a:lstStyle/>
        <a:p>
          <a:endParaRPr lang="en-US"/>
        </a:p>
      </dgm:t>
    </dgm:pt>
    <dgm:pt modelId="{9F809B11-C132-42EC-842C-AD6E8C05B3D5}" type="pres">
      <dgm:prSet presAssocID="{27505A75-7971-4B3A-9A37-324BB2389D66}" presName="rootConnector" presStyleLbl="node2" presStyleIdx="0" presStyleCnt="5"/>
      <dgm:spPr/>
      <dgm:t>
        <a:bodyPr/>
        <a:lstStyle/>
        <a:p>
          <a:endParaRPr lang="en-US"/>
        </a:p>
      </dgm:t>
    </dgm:pt>
    <dgm:pt modelId="{68F3EABC-8BFD-4870-8CB6-F3E4E8110573}" type="pres">
      <dgm:prSet presAssocID="{27505A75-7971-4B3A-9A37-324BB2389D66}" presName="hierChild4" presStyleCnt="0"/>
      <dgm:spPr/>
    </dgm:pt>
    <dgm:pt modelId="{F22A3E11-BE85-466A-9B35-DCE63A859BE1}" type="pres">
      <dgm:prSet presAssocID="{27505A75-7971-4B3A-9A37-324BB2389D66}" presName="hierChild5" presStyleCnt="0"/>
      <dgm:spPr/>
    </dgm:pt>
    <dgm:pt modelId="{3BDC49A3-037A-4177-B7D7-2C9D19D0DF8D}" type="pres">
      <dgm:prSet presAssocID="{A5868DCD-02D8-4ED3-8909-7A6ADDBB91DE}" presName="Name37" presStyleLbl="parChTrans1D2" presStyleIdx="1" presStyleCnt="7"/>
      <dgm:spPr/>
      <dgm:t>
        <a:bodyPr/>
        <a:lstStyle/>
        <a:p>
          <a:endParaRPr lang="en-US"/>
        </a:p>
      </dgm:t>
    </dgm:pt>
    <dgm:pt modelId="{DF727FA0-3B1C-483A-8287-CC2F8021BEF1}" type="pres">
      <dgm:prSet presAssocID="{61EF695E-DCE1-46D2-B2A7-F0EAB28F24B9}" presName="hierRoot2" presStyleCnt="0">
        <dgm:presLayoutVars>
          <dgm:hierBranch val="init"/>
        </dgm:presLayoutVars>
      </dgm:prSet>
      <dgm:spPr/>
    </dgm:pt>
    <dgm:pt modelId="{07F51FA6-EA8C-488A-AC2E-9A08CE0F89FC}" type="pres">
      <dgm:prSet presAssocID="{61EF695E-DCE1-46D2-B2A7-F0EAB28F24B9}" presName="rootComposite" presStyleCnt="0"/>
      <dgm:spPr/>
    </dgm:pt>
    <dgm:pt modelId="{1BF0AF30-204B-44AB-B4DF-1409ED27926E}" type="pres">
      <dgm:prSet presAssocID="{61EF695E-DCE1-46D2-B2A7-F0EAB28F24B9}" presName="rootText" presStyleLbl="node2" presStyleIdx="1" presStyleCnt="5">
        <dgm:presLayoutVars>
          <dgm:chPref val="3"/>
        </dgm:presLayoutVars>
      </dgm:prSet>
      <dgm:spPr/>
      <dgm:t>
        <a:bodyPr/>
        <a:lstStyle/>
        <a:p>
          <a:endParaRPr lang="en-US"/>
        </a:p>
      </dgm:t>
    </dgm:pt>
    <dgm:pt modelId="{F388C486-7B02-4CB5-B279-2E9E9F9022E4}" type="pres">
      <dgm:prSet presAssocID="{61EF695E-DCE1-46D2-B2A7-F0EAB28F24B9}" presName="rootConnector" presStyleLbl="node2" presStyleIdx="1" presStyleCnt="5"/>
      <dgm:spPr/>
      <dgm:t>
        <a:bodyPr/>
        <a:lstStyle/>
        <a:p>
          <a:endParaRPr lang="en-US"/>
        </a:p>
      </dgm:t>
    </dgm:pt>
    <dgm:pt modelId="{0E3C88C9-3848-420C-9D2F-8DF15B50B67B}" type="pres">
      <dgm:prSet presAssocID="{61EF695E-DCE1-46D2-B2A7-F0EAB28F24B9}" presName="hierChild4" presStyleCnt="0"/>
      <dgm:spPr/>
    </dgm:pt>
    <dgm:pt modelId="{BFCDC9E0-AD21-46A8-BB33-11428B880237}" type="pres">
      <dgm:prSet presAssocID="{61EF695E-DCE1-46D2-B2A7-F0EAB28F24B9}" presName="hierChild5" presStyleCnt="0"/>
      <dgm:spPr/>
    </dgm:pt>
    <dgm:pt modelId="{51BA5F5A-DEAB-4046-90E8-648CE4F6E61D}" type="pres">
      <dgm:prSet presAssocID="{A169D415-5765-447B-8E9E-FFA33453926E}" presName="Name37" presStyleLbl="parChTrans1D2" presStyleIdx="2" presStyleCnt="7"/>
      <dgm:spPr/>
      <dgm:t>
        <a:bodyPr/>
        <a:lstStyle/>
        <a:p>
          <a:endParaRPr lang="en-US"/>
        </a:p>
      </dgm:t>
    </dgm:pt>
    <dgm:pt modelId="{1EEFAAA4-838B-48BE-AE40-B248A75B2806}" type="pres">
      <dgm:prSet presAssocID="{6F6BE7E3-2438-4B13-8B47-EF3FFF717B8A}" presName="hierRoot2" presStyleCnt="0">
        <dgm:presLayoutVars>
          <dgm:hierBranch val="init"/>
        </dgm:presLayoutVars>
      </dgm:prSet>
      <dgm:spPr/>
    </dgm:pt>
    <dgm:pt modelId="{1AD2FEF5-FC83-4BE5-9CA3-50C330CFC6B8}" type="pres">
      <dgm:prSet presAssocID="{6F6BE7E3-2438-4B13-8B47-EF3FFF717B8A}" presName="rootComposite" presStyleCnt="0"/>
      <dgm:spPr/>
    </dgm:pt>
    <dgm:pt modelId="{26615842-F45F-411E-8521-DE432D958757}" type="pres">
      <dgm:prSet presAssocID="{6F6BE7E3-2438-4B13-8B47-EF3FFF717B8A}" presName="rootText" presStyleLbl="node2" presStyleIdx="2" presStyleCnt="5">
        <dgm:presLayoutVars>
          <dgm:chPref val="3"/>
        </dgm:presLayoutVars>
      </dgm:prSet>
      <dgm:spPr/>
      <dgm:t>
        <a:bodyPr/>
        <a:lstStyle/>
        <a:p>
          <a:endParaRPr lang="en-US"/>
        </a:p>
      </dgm:t>
    </dgm:pt>
    <dgm:pt modelId="{4A98EFE7-F065-4FA3-87D9-56DD3739121A}" type="pres">
      <dgm:prSet presAssocID="{6F6BE7E3-2438-4B13-8B47-EF3FFF717B8A}" presName="rootConnector" presStyleLbl="node2" presStyleIdx="2" presStyleCnt="5"/>
      <dgm:spPr/>
      <dgm:t>
        <a:bodyPr/>
        <a:lstStyle/>
        <a:p>
          <a:endParaRPr lang="en-US"/>
        </a:p>
      </dgm:t>
    </dgm:pt>
    <dgm:pt modelId="{A9159A86-5CE1-4A5E-A45C-36A11E7CAE2F}" type="pres">
      <dgm:prSet presAssocID="{6F6BE7E3-2438-4B13-8B47-EF3FFF717B8A}" presName="hierChild4" presStyleCnt="0"/>
      <dgm:spPr/>
    </dgm:pt>
    <dgm:pt modelId="{4D895E27-F25A-438E-A98D-427EF67C657E}" type="pres">
      <dgm:prSet presAssocID="{6F6BE7E3-2438-4B13-8B47-EF3FFF717B8A}" presName="hierChild5" presStyleCnt="0"/>
      <dgm:spPr/>
    </dgm:pt>
    <dgm:pt modelId="{7435CCFD-6B28-40B0-B244-647F1746D8DF}" type="pres">
      <dgm:prSet presAssocID="{610C8843-F7F0-4979-9EB1-E046B97920B2}" presName="Name37" presStyleLbl="parChTrans1D2" presStyleIdx="3" presStyleCnt="7"/>
      <dgm:spPr/>
      <dgm:t>
        <a:bodyPr/>
        <a:lstStyle/>
        <a:p>
          <a:endParaRPr lang="en-US"/>
        </a:p>
      </dgm:t>
    </dgm:pt>
    <dgm:pt modelId="{B967DDCE-AD1E-4FCD-BABC-90F3151C7099}" type="pres">
      <dgm:prSet presAssocID="{BC8210CD-9ECB-43B7-84AC-E55E2D50AE53}" presName="hierRoot2" presStyleCnt="0">
        <dgm:presLayoutVars>
          <dgm:hierBranch val="init"/>
        </dgm:presLayoutVars>
      </dgm:prSet>
      <dgm:spPr/>
    </dgm:pt>
    <dgm:pt modelId="{3FAF362E-C6F4-4E7E-BFE0-6C7106F02FB7}" type="pres">
      <dgm:prSet presAssocID="{BC8210CD-9ECB-43B7-84AC-E55E2D50AE53}" presName="rootComposite" presStyleCnt="0"/>
      <dgm:spPr/>
    </dgm:pt>
    <dgm:pt modelId="{CDF0953E-BEA5-4011-A99C-65DF525DD7B2}" type="pres">
      <dgm:prSet presAssocID="{BC8210CD-9ECB-43B7-84AC-E55E2D50AE53}" presName="rootText" presStyleLbl="node2" presStyleIdx="3" presStyleCnt="5">
        <dgm:presLayoutVars>
          <dgm:chPref val="3"/>
        </dgm:presLayoutVars>
      </dgm:prSet>
      <dgm:spPr/>
      <dgm:t>
        <a:bodyPr/>
        <a:lstStyle/>
        <a:p>
          <a:endParaRPr lang="en-US"/>
        </a:p>
      </dgm:t>
    </dgm:pt>
    <dgm:pt modelId="{80509FC8-AD24-4356-8F5E-1A127DB87F9B}" type="pres">
      <dgm:prSet presAssocID="{BC8210CD-9ECB-43B7-84AC-E55E2D50AE53}" presName="rootConnector" presStyleLbl="node2" presStyleIdx="3" presStyleCnt="5"/>
      <dgm:spPr/>
      <dgm:t>
        <a:bodyPr/>
        <a:lstStyle/>
        <a:p>
          <a:endParaRPr lang="en-US"/>
        </a:p>
      </dgm:t>
    </dgm:pt>
    <dgm:pt modelId="{ACDB4FBF-E453-4311-BF83-74BE8B2E6D22}" type="pres">
      <dgm:prSet presAssocID="{BC8210CD-9ECB-43B7-84AC-E55E2D50AE53}" presName="hierChild4" presStyleCnt="0"/>
      <dgm:spPr/>
    </dgm:pt>
    <dgm:pt modelId="{03F9EB12-0E5D-4AE9-833C-2A9D094D9F12}" type="pres">
      <dgm:prSet presAssocID="{BC8210CD-9ECB-43B7-84AC-E55E2D50AE53}" presName="hierChild5" presStyleCnt="0"/>
      <dgm:spPr/>
    </dgm:pt>
    <dgm:pt modelId="{CED95F09-6495-41F6-A651-441EB83AD516}" type="pres">
      <dgm:prSet presAssocID="{5A9210F5-E199-4540-BD20-FE6B33A32C21}" presName="Name37" presStyleLbl="parChTrans1D2" presStyleIdx="4" presStyleCnt="7"/>
      <dgm:spPr/>
      <dgm:t>
        <a:bodyPr/>
        <a:lstStyle/>
        <a:p>
          <a:endParaRPr lang="en-US"/>
        </a:p>
      </dgm:t>
    </dgm:pt>
    <dgm:pt modelId="{29AB1412-70CA-46DE-BA38-455E1A520FD8}" type="pres">
      <dgm:prSet presAssocID="{4382CF94-9438-4985-87DF-A5BB04B4CE08}" presName="hierRoot2" presStyleCnt="0">
        <dgm:presLayoutVars>
          <dgm:hierBranch val="init"/>
        </dgm:presLayoutVars>
      </dgm:prSet>
      <dgm:spPr/>
    </dgm:pt>
    <dgm:pt modelId="{C183BCFF-1C18-40CA-8EC7-7C8C2A1AE835}" type="pres">
      <dgm:prSet presAssocID="{4382CF94-9438-4985-87DF-A5BB04B4CE08}" presName="rootComposite" presStyleCnt="0"/>
      <dgm:spPr/>
    </dgm:pt>
    <dgm:pt modelId="{3080362C-FB31-44BB-A4C6-D0F4DFA19892}" type="pres">
      <dgm:prSet presAssocID="{4382CF94-9438-4985-87DF-A5BB04B4CE08}" presName="rootText" presStyleLbl="node2" presStyleIdx="4" presStyleCnt="5">
        <dgm:presLayoutVars>
          <dgm:chPref val="3"/>
        </dgm:presLayoutVars>
      </dgm:prSet>
      <dgm:spPr/>
      <dgm:t>
        <a:bodyPr/>
        <a:lstStyle/>
        <a:p>
          <a:endParaRPr lang="en-US"/>
        </a:p>
      </dgm:t>
    </dgm:pt>
    <dgm:pt modelId="{4A944347-0CC7-42FB-9990-83905B6373EB}" type="pres">
      <dgm:prSet presAssocID="{4382CF94-9438-4985-87DF-A5BB04B4CE08}" presName="rootConnector" presStyleLbl="node2" presStyleIdx="4" presStyleCnt="5"/>
      <dgm:spPr/>
      <dgm:t>
        <a:bodyPr/>
        <a:lstStyle/>
        <a:p>
          <a:endParaRPr lang="en-US"/>
        </a:p>
      </dgm:t>
    </dgm:pt>
    <dgm:pt modelId="{8B72FC95-773D-4B91-9536-DFB05943C06E}" type="pres">
      <dgm:prSet presAssocID="{4382CF94-9438-4985-87DF-A5BB04B4CE08}" presName="hierChild4" presStyleCnt="0"/>
      <dgm:spPr/>
    </dgm:pt>
    <dgm:pt modelId="{B97992D6-E90D-450D-A078-4EED6A723DE0}" type="pres">
      <dgm:prSet presAssocID="{4382CF94-9438-4985-87DF-A5BB04B4CE08}" presName="hierChild5" presStyleCnt="0"/>
      <dgm:spPr/>
    </dgm:pt>
    <dgm:pt modelId="{7A682170-E0E9-461E-9327-8F9CB262A2EC}" type="pres">
      <dgm:prSet presAssocID="{7C79FE8A-C837-4A06-9BE0-D72E12DAE3C9}" presName="hierChild3" presStyleCnt="0"/>
      <dgm:spPr/>
    </dgm:pt>
    <dgm:pt modelId="{D08681D7-DDCF-4076-AF74-F31DE3441308}" type="pres">
      <dgm:prSet presAssocID="{586ADBA1-854C-4161-97B5-C6C756D99D13}" presName="Name111" presStyleLbl="parChTrans1D2" presStyleIdx="5" presStyleCnt="7"/>
      <dgm:spPr/>
      <dgm:t>
        <a:bodyPr/>
        <a:lstStyle/>
        <a:p>
          <a:endParaRPr lang="en-US"/>
        </a:p>
      </dgm:t>
    </dgm:pt>
    <dgm:pt modelId="{BDACB73C-C4D9-4D30-85B4-35CE3406A273}" type="pres">
      <dgm:prSet presAssocID="{0F8F6F0B-8DAB-4A70-81EB-8F270B218C38}" presName="hierRoot3" presStyleCnt="0">
        <dgm:presLayoutVars>
          <dgm:hierBranch val="init"/>
        </dgm:presLayoutVars>
      </dgm:prSet>
      <dgm:spPr/>
    </dgm:pt>
    <dgm:pt modelId="{D58D8704-B9B5-4DE2-AA67-45BF08C3B927}" type="pres">
      <dgm:prSet presAssocID="{0F8F6F0B-8DAB-4A70-81EB-8F270B218C38}" presName="rootComposite3" presStyleCnt="0"/>
      <dgm:spPr/>
    </dgm:pt>
    <dgm:pt modelId="{4BEDFACB-9115-42CF-8822-65394A58BF0E}" type="pres">
      <dgm:prSet presAssocID="{0F8F6F0B-8DAB-4A70-81EB-8F270B218C38}" presName="rootText3" presStyleLbl="asst1" presStyleIdx="0" presStyleCnt="2">
        <dgm:presLayoutVars>
          <dgm:chPref val="3"/>
        </dgm:presLayoutVars>
      </dgm:prSet>
      <dgm:spPr/>
      <dgm:t>
        <a:bodyPr/>
        <a:lstStyle/>
        <a:p>
          <a:endParaRPr lang="en-US"/>
        </a:p>
      </dgm:t>
    </dgm:pt>
    <dgm:pt modelId="{333A5AAC-1AE9-4288-85BF-9DFC024660DE}" type="pres">
      <dgm:prSet presAssocID="{0F8F6F0B-8DAB-4A70-81EB-8F270B218C38}" presName="rootConnector3" presStyleLbl="asst1" presStyleIdx="0" presStyleCnt="2"/>
      <dgm:spPr/>
      <dgm:t>
        <a:bodyPr/>
        <a:lstStyle/>
        <a:p>
          <a:endParaRPr lang="en-US"/>
        </a:p>
      </dgm:t>
    </dgm:pt>
    <dgm:pt modelId="{831269D7-E13F-473C-9CEE-6391F524146C}" type="pres">
      <dgm:prSet presAssocID="{0F8F6F0B-8DAB-4A70-81EB-8F270B218C38}" presName="hierChild6" presStyleCnt="0"/>
      <dgm:spPr/>
    </dgm:pt>
    <dgm:pt modelId="{507A47A7-2ED0-4537-A216-9C16438FE544}" type="pres">
      <dgm:prSet presAssocID="{0F8F6F0B-8DAB-4A70-81EB-8F270B218C38}" presName="hierChild7" presStyleCnt="0"/>
      <dgm:spPr/>
    </dgm:pt>
    <dgm:pt modelId="{34F9CA04-C806-453E-A3CC-544885717B94}" type="pres">
      <dgm:prSet presAssocID="{889627DC-BAF6-42CC-98D1-094CF23C70D2}" presName="Name111" presStyleLbl="parChTrans1D2" presStyleIdx="6" presStyleCnt="7"/>
      <dgm:spPr/>
      <dgm:t>
        <a:bodyPr/>
        <a:lstStyle/>
        <a:p>
          <a:endParaRPr lang="en-US"/>
        </a:p>
      </dgm:t>
    </dgm:pt>
    <dgm:pt modelId="{4F6A5AEA-2D60-43E2-AAEE-73D3E2C65096}" type="pres">
      <dgm:prSet presAssocID="{1CAFCAB6-1E15-4F20-B016-C6E94E417C36}" presName="hierRoot3" presStyleCnt="0">
        <dgm:presLayoutVars>
          <dgm:hierBranch val="init"/>
        </dgm:presLayoutVars>
      </dgm:prSet>
      <dgm:spPr/>
    </dgm:pt>
    <dgm:pt modelId="{8364667D-1994-4355-B739-317414D254A8}" type="pres">
      <dgm:prSet presAssocID="{1CAFCAB6-1E15-4F20-B016-C6E94E417C36}" presName="rootComposite3" presStyleCnt="0"/>
      <dgm:spPr/>
    </dgm:pt>
    <dgm:pt modelId="{864EC154-C4D2-4ADB-A551-CDDBA01112A4}" type="pres">
      <dgm:prSet presAssocID="{1CAFCAB6-1E15-4F20-B016-C6E94E417C36}" presName="rootText3" presStyleLbl="asst1" presStyleIdx="1" presStyleCnt="2">
        <dgm:presLayoutVars>
          <dgm:chPref val="3"/>
        </dgm:presLayoutVars>
      </dgm:prSet>
      <dgm:spPr/>
      <dgm:t>
        <a:bodyPr/>
        <a:lstStyle/>
        <a:p>
          <a:endParaRPr lang="en-US"/>
        </a:p>
      </dgm:t>
    </dgm:pt>
    <dgm:pt modelId="{C6BB6BCD-55A3-46AE-A9CB-BA0738198F36}" type="pres">
      <dgm:prSet presAssocID="{1CAFCAB6-1E15-4F20-B016-C6E94E417C36}" presName="rootConnector3" presStyleLbl="asst1" presStyleIdx="1" presStyleCnt="2"/>
      <dgm:spPr/>
      <dgm:t>
        <a:bodyPr/>
        <a:lstStyle/>
        <a:p>
          <a:endParaRPr lang="en-US"/>
        </a:p>
      </dgm:t>
    </dgm:pt>
    <dgm:pt modelId="{F5D083F3-A6BA-45D8-A03E-CB9696604C74}" type="pres">
      <dgm:prSet presAssocID="{1CAFCAB6-1E15-4F20-B016-C6E94E417C36}" presName="hierChild6" presStyleCnt="0"/>
      <dgm:spPr/>
    </dgm:pt>
    <dgm:pt modelId="{4E6F83C3-B0C6-4EC4-A613-1C861BFACECD}" type="pres">
      <dgm:prSet presAssocID="{1CAFCAB6-1E15-4F20-B016-C6E94E417C36}" presName="hierChild7" presStyleCnt="0"/>
      <dgm:spPr/>
    </dgm:pt>
  </dgm:ptLst>
  <dgm:cxnLst>
    <dgm:cxn modelId="{F38682D5-DC5A-4E12-A8A9-5EEAB4E47F1D}" type="presOf" srcId="{0F8F6F0B-8DAB-4A70-81EB-8F270B218C38}" destId="{333A5AAC-1AE9-4288-85BF-9DFC024660DE}" srcOrd="1" destOrd="0" presId="urn:microsoft.com/office/officeart/2005/8/layout/orgChart1"/>
    <dgm:cxn modelId="{AABB5B3F-217E-4F82-8907-409B96A02A12}" type="presOf" srcId="{586ADBA1-854C-4161-97B5-C6C756D99D13}" destId="{D08681D7-DDCF-4076-AF74-F31DE3441308}" srcOrd="0" destOrd="0" presId="urn:microsoft.com/office/officeart/2005/8/layout/orgChart1"/>
    <dgm:cxn modelId="{320C9806-DF98-4320-8BBC-7AE52EB14958}" type="presOf" srcId="{1CAFCAB6-1E15-4F20-B016-C6E94E417C36}" destId="{C6BB6BCD-55A3-46AE-A9CB-BA0738198F36}" srcOrd="1" destOrd="0" presId="urn:microsoft.com/office/officeart/2005/8/layout/orgChart1"/>
    <dgm:cxn modelId="{6D003FB1-F507-4D0C-9676-3722EB49F1F0}" type="presOf" srcId="{4382CF94-9438-4985-87DF-A5BB04B4CE08}" destId="{4A944347-0CC7-42FB-9990-83905B6373EB}" srcOrd="1" destOrd="0" presId="urn:microsoft.com/office/officeart/2005/8/layout/orgChart1"/>
    <dgm:cxn modelId="{055EE6EF-C647-4D3D-96CA-8B16AEA307C7}" type="presOf" srcId="{889627DC-BAF6-42CC-98D1-094CF23C70D2}" destId="{34F9CA04-C806-453E-A3CC-544885717B94}" srcOrd="0" destOrd="0" presId="urn:microsoft.com/office/officeart/2005/8/layout/orgChart1"/>
    <dgm:cxn modelId="{3816543D-D701-45A4-8BB9-99BB15B7B845}" type="presOf" srcId="{27505A75-7971-4B3A-9A37-324BB2389D66}" destId="{4F55A328-D10E-480C-A3D7-E8208BFF62E0}" srcOrd="0" destOrd="0" presId="urn:microsoft.com/office/officeart/2005/8/layout/orgChart1"/>
    <dgm:cxn modelId="{1F2D5521-B69F-4C2E-9B43-AC37F717556A}" type="presOf" srcId="{4382CF94-9438-4985-87DF-A5BB04B4CE08}" destId="{3080362C-FB31-44BB-A4C6-D0F4DFA19892}" srcOrd="0" destOrd="0" presId="urn:microsoft.com/office/officeart/2005/8/layout/orgChart1"/>
    <dgm:cxn modelId="{7629C2B6-DBF0-439D-8F86-480BC0FFDDC9}" type="presOf" srcId="{61EF695E-DCE1-46D2-B2A7-F0EAB28F24B9}" destId="{1BF0AF30-204B-44AB-B4DF-1409ED27926E}" srcOrd="0" destOrd="0" presId="urn:microsoft.com/office/officeart/2005/8/layout/orgChart1"/>
    <dgm:cxn modelId="{79362050-0759-4131-AF5E-8CB694CDC90A}" type="presOf" srcId="{7AA83FFB-F18A-4A7C-90C9-BA9732D52A38}" destId="{8CB2123B-09C8-4ABE-AB43-96370FF392DB}" srcOrd="0" destOrd="0" presId="urn:microsoft.com/office/officeart/2005/8/layout/orgChart1"/>
    <dgm:cxn modelId="{D9A29C0F-EA5B-4F37-8B58-3C42F03B7DA3}" srcId="{7C79FE8A-C837-4A06-9BE0-D72E12DAE3C9}" destId="{1CAFCAB6-1E15-4F20-B016-C6E94E417C36}" srcOrd="4" destOrd="0" parTransId="{889627DC-BAF6-42CC-98D1-094CF23C70D2}" sibTransId="{5FA00A29-5034-4160-B3BC-80057DEA104A}"/>
    <dgm:cxn modelId="{87A0E155-A02B-4641-9839-934E47C6E340}" srcId="{7C79FE8A-C837-4A06-9BE0-D72E12DAE3C9}" destId="{61EF695E-DCE1-46D2-B2A7-F0EAB28F24B9}" srcOrd="2" destOrd="0" parTransId="{A5868DCD-02D8-4ED3-8909-7A6ADDBB91DE}" sibTransId="{857CA61B-9FB7-43DB-84AB-871387FAF98E}"/>
    <dgm:cxn modelId="{9B6ACB38-0249-4880-9200-6C373D0B2499}" type="presOf" srcId="{61EF695E-DCE1-46D2-B2A7-F0EAB28F24B9}" destId="{F388C486-7B02-4CB5-B279-2E9E9F9022E4}" srcOrd="1" destOrd="0" presId="urn:microsoft.com/office/officeart/2005/8/layout/orgChart1"/>
    <dgm:cxn modelId="{4CC37BE9-A6DB-4656-A6D2-34C79E592EFF}" type="presOf" srcId="{1CAFCAB6-1E15-4F20-B016-C6E94E417C36}" destId="{864EC154-C4D2-4ADB-A551-CDDBA01112A4}" srcOrd="0" destOrd="0" presId="urn:microsoft.com/office/officeart/2005/8/layout/orgChart1"/>
    <dgm:cxn modelId="{C6C5374F-584D-405E-9112-44BA47B1721F}" type="presOf" srcId="{A169D415-5765-447B-8E9E-FFA33453926E}" destId="{51BA5F5A-DEAB-4046-90E8-648CE4F6E61D}" srcOrd="0" destOrd="0" presId="urn:microsoft.com/office/officeart/2005/8/layout/orgChart1"/>
    <dgm:cxn modelId="{848BA84F-F939-472C-A18F-38742087C72F}" type="presOf" srcId="{0F8F6F0B-8DAB-4A70-81EB-8F270B218C38}" destId="{4BEDFACB-9115-42CF-8822-65394A58BF0E}" srcOrd="0" destOrd="0" presId="urn:microsoft.com/office/officeart/2005/8/layout/orgChart1"/>
    <dgm:cxn modelId="{FD8B8B94-4F1A-4E65-AD55-E73377EE986D}" type="presOf" srcId="{610C8843-F7F0-4979-9EB1-E046B97920B2}" destId="{7435CCFD-6B28-40B0-B244-647F1746D8DF}" srcOrd="0" destOrd="0" presId="urn:microsoft.com/office/officeart/2005/8/layout/orgChart1"/>
    <dgm:cxn modelId="{61FA0F8D-E6A7-4B3A-A9EB-9DA420733FED}" type="presOf" srcId="{BC8210CD-9ECB-43B7-84AC-E55E2D50AE53}" destId="{80509FC8-AD24-4356-8F5E-1A127DB87F9B}" srcOrd="1" destOrd="0" presId="urn:microsoft.com/office/officeart/2005/8/layout/orgChart1"/>
    <dgm:cxn modelId="{26044351-5A11-40DC-89A8-17A1D7186A9C}" type="presOf" srcId="{6F6BE7E3-2438-4B13-8B47-EF3FFF717B8A}" destId="{26615842-F45F-411E-8521-DE432D958757}" srcOrd="0" destOrd="0" presId="urn:microsoft.com/office/officeart/2005/8/layout/orgChart1"/>
    <dgm:cxn modelId="{6CCC8209-4F26-447C-AFCA-3F4E87539636}" type="presOf" srcId="{FD2D9B64-2D50-4C18-B55E-348499793F5B}" destId="{F5D5B976-08A3-4E8C-91AF-CB920242C935}" srcOrd="0" destOrd="0" presId="urn:microsoft.com/office/officeart/2005/8/layout/orgChart1"/>
    <dgm:cxn modelId="{A3867903-E0B1-4758-83BA-CD1BBFF40A4F}" type="presOf" srcId="{27505A75-7971-4B3A-9A37-324BB2389D66}" destId="{9F809B11-C132-42EC-842C-AD6E8C05B3D5}" srcOrd="1" destOrd="0" presId="urn:microsoft.com/office/officeart/2005/8/layout/orgChart1"/>
    <dgm:cxn modelId="{6FB98C80-A141-4D97-8705-F186A56BAE40}" srcId="{7C79FE8A-C837-4A06-9BE0-D72E12DAE3C9}" destId="{6F6BE7E3-2438-4B13-8B47-EF3FFF717B8A}" srcOrd="3" destOrd="0" parTransId="{A169D415-5765-447B-8E9E-FFA33453926E}" sibTransId="{AB30D6F8-352D-4940-876F-7CB7EFF3EEE2}"/>
    <dgm:cxn modelId="{1886B331-F801-4F13-B3E0-7AD1B95A44D8}" type="presOf" srcId="{7C79FE8A-C837-4A06-9BE0-D72E12DAE3C9}" destId="{AF064CD9-6D9E-4FE4-9C99-01AC998EEEB1}" srcOrd="0" destOrd="0" presId="urn:microsoft.com/office/officeart/2005/8/layout/orgChart1"/>
    <dgm:cxn modelId="{1768C7AF-DBDE-490B-AA3E-F2E64771D646}" type="presOf" srcId="{6F6BE7E3-2438-4B13-8B47-EF3FFF717B8A}" destId="{4A98EFE7-F065-4FA3-87D9-56DD3739121A}" srcOrd="1" destOrd="0" presId="urn:microsoft.com/office/officeart/2005/8/layout/orgChart1"/>
    <dgm:cxn modelId="{12173F2F-A376-4BB5-84BA-5815373ECB8D}" srcId="{7C79FE8A-C837-4A06-9BE0-D72E12DAE3C9}" destId="{BC8210CD-9ECB-43B7-84AC-E55E2D50AE53}" srcOrd="5" destOrd="0" parTransId="{610C8843-F7F0-4979-9EB1-E046B97920B2}" sibTransId="{D222A980-A079-4A94-8D1F-C2BF5F478617}"/>
    <dgm:cxn modelId="{01C163B6-60AF-4617-8F18-8C098994FC33}" type="presOf" srcId="{5A9210F5-E199-4540-BD20-FE6B33A32C21}" destId="{CED95F09-6495-41F6-A651-441EB83AD516}" srcOrd="0" destOrd="0" presId="urn:microsoft.com/office/officeart/2005/8/layout/orgChart1"/>
    <dgm:cxn modelId="{6E8F427F-0758-41CF-A1B2-B57E82EBCCF5}" srcId="{FD2D9B64-2D50-4C18-B55E-348499793F5B}" destId="{7C79FE8A-C837-4A06-9BE0-D72E12DAE3C9}" srcOrd="0" destOrd="0" parTransId="{69EEA08F-4EB6-48B7-A648-E5774335D9B5}" sibTransId="{387E3BD5-0E76-4B36-9548-9CF1627A4682}"/>
    <dgm:cxn modelId="{BAD71E79-1F4D-491C-88D5-C80E2B84F5E3}" type="presOf" srcId="{7C79FE8A-C837-4A06-9BE0-D72E12DAE3C9}" destId="{641996BF-F466-4640-83CF-E02EBE1B2C52}" srcOrd="1" destOrd="0" presId="urn:microsoft.com/office/officeart/2005/8/layout/orgChart1"/>
    <dgm:cxn modelId="{4E4DE4CD-08A2-46BB-9201-6041325681DA}" srcId="{7C79FE8A-C837-4A06-9BE0-D72E12DAE3C9}" destId="{0F8F6F0B-8DAB-4A70-81EB-8F270B218C38}" srcOrd="0" destOrd="0" parTransId="{586ADBA1-854C-4161-97B5-C6C756D99D13}" sibTransId="{92BCA2B9-1BA7-4AD5-924E-04796A2FC2E4}"/>
    <dgm:cxn modelId="{4EA8F144-1519-4A94-8A66-CF0A188B01D6}" srcId="{7C79FE8A-C837-4A06-9BE0-D72E12DAE3C9}" destId="{4382CF94-9438-4985-87DF-A5BB04B4CE08}" srcOrd="6" destOrd="0" parTransId="{5A9210F5-E199-4540-BD20-FE6B33A32C21}" sibTransId="{E88E3866-58EE-4738-BE71-71E9B4ACDBA5}"/>
    <dgm:cxn modelId="{F5B8798C-D9EA-41BE-9EDB-701F7AA67B11}" type="presOf" srcId="{A5868DCD-02D8-4ED3-8909-7A6ADDBB91DE}" destId="{3BDC49A3-037A-4177-B7D7-2C9D19D0DF8D}" srcOrd="0" destOrd="0" presId="urn:microsoft.com/office/officeart/2005/8/layout/orgChart1"/>
    <dgm:cxn modelId="{AFD879A6-61B1-47D7-82AC-82606C5FCA4A}" type="presOf" srcId="{BC8210CD-9ECB-43B7-84AC-E55E2D50AE53}" destId="{CDF0953E-BEA5-4011-A99C-65DF525DD7B2}" srcOrd="0" destOrd="0" presId="urn:microsoft.com/office/officeart/2005/8/layout/orgChart1"/>
    <dgm:cxn modelId="{61D5F66D-E34F-4C79-8472-5AEE9D08AD7D}" srcId="{7C79FE8A-C837-4A06-9BE0-D72E12DAE3C9}" destId="{27505A75-7971-4B3A-9A37-324BB2389D66}" srcOrd="1" destOrd="0" parTransId="{7AA83FFB-F18A-4A7C-90C9-BA9732D52A38}" sibTransId="{7BD4119F-7FF5-49CC-9FC1-0F9A0C00A332}"/>
    <dgm:cxn modelId="{F926D490-9062-432A-9A1C-99375D37DF43}" type="presParOf" srcId="{F5D5B976-08A3-4E8C-91AF-CB920242C935}" destId="{098B778F-1507-4FFC-BB87-F570652E3EEF}" srcOrd="0" destOrd="0" presId="urn:microsoft.com/office/officeart/2005/8/layout/orgChart1"/>
    <dgm:cxn modelId="{1A8D7315-4D1C-4420-A120-5476BE55552C}" type="presParOf" srcId="{098B778F-1507-4FFC-BB87-F570652E3EEF}" destId="{F8E9FA04-104B-4A47-92B1-6CDDC908E886}" srcOrd="0" destOrd="0" presId="urn:microsoft.com/office/officeart/2005/8/layout/orgChart1"/>
    <dgm:cxn modelId="{1EEA019C-2015-435C-8BF3-9957452384EC}" type="presParOf" srcId="{F8E9FA04-104B-4A47-92B1-6CDDC908E886}" destId="{AF064CD9-6D9E-4FE4-9C99-01AC998EEEB1}" srcOrd="0" destOrd="0" presId="urn:microsoft.com/office/officeart/2005/8/layout/orgChart1"/>
    <dgm:cxn modelId="{88DDB4B4-6F7B-41AD-9C64-32F515A08DEA}" type="presParOf" srcId="{F8E9FA04-104B-4A47-92B1-6CDDC908E886}" destId="{641996BF-F466-4640-83CF-E02EBE1B2C52}" srcOrd="1" destOrd="0" presId="urn:microsoft.com/office/officeart/2005/8/layout/orgChart1"/>
    <dgm:cxn modelId="{C2F85824-8B69-47D1-A95F-97B3799D9485}" type="presParOf" srcId="{098B778F-1507-4FFC-BB87-F570652E3EEF}" destId="{FD885FBE-9075-42F3-A607-D561A457794A}" srcOrd="1" destOrd="0" presId="urn:microsoft.com/office/officeart/2005/8/layout/orgChart1"/>
    <dgm:cxn modelId="{80972C4E-D284-4703-A9F3-70289FAC707A}" type="presParOf" srcId="{FD885FBE-9075-42F3-A607-D561A457794A}" destId="{8CB2123B-09C8-4ABE-AB43-96370FF392DB}" srcOrd="0" destOrd="0" presId="urn:microsoft.com/office/officeart/2005/8/layout/orgChart1"/>
    <dgm:cxn modelId="{984F477E-E65A-4C26-A090-34C132F6F448}" type="presParOf" srcId="{FD885FBE-9075-42F3-A607-D561A457794A}" destId="{EF136A15-E715-49B7-B474-ACECA70C3A43}" srcOrd="1" destOrd="0" presId="urn:microsoft.com/office/officeart/2005/8/layout/orgChart1"/>
    <dgm:cxn modelId="{3C83E72F-2465-4ACD-9D20-A8FA3D550FC1}" type="presParOf" srcId="{EF136A15-E715-49B7-B474-ACECA70C3A43}" destId="{BB41FB9E-56C4-42F9-9E34-1CA87FD016A6}" srcOrd="0" destOrd="0" presId="urn:microsoft.com/office/officeart/2005/8/layout/orgChart1"/>
    <dgm:cxn modelId="{A299A08D-9D29-463E-8F0C-2A5315AC5024}" type="presParOf" srcId="{BB41FB9E-56C4-42F9-9E34-1CA87FD016A6}" destId="{4F55A328-D10E-480C-A3D7-E8208BFF62E0}" srcOrd="0" destOrd="0" presId="urn:microsoft.com/office/officeart/2005/8/layout/orgChart1"/>
    <dgm:cxn modelId="{83E36C7A-77E7-44B3-88AB-6444FFB01640}" type="presParOf" srcId="{BB41FB9E-56C4-42F9-9E34-1CA87FD016A6}" destId="{9F809B11-C132-42EC-842C-AD6E8C05B3D5}" srcOrd="1" destOrd="0" presId="urn:microsoft.com/office/officeart/2005/8/layout/orgChart1"/>
    <dgm:cxn modelId="{5553589D-C526-42E2-BA56-2A6DC566ED17}" type="presParOf" srcId="{EF136A15-E715-49B7-B474-ACECA70C3A43}" destId="{68F3EABC-8BFD-4870-8CB6-F3E4E8110573}" srcOrd="1" destOrd="0" presId="urn:microsoft.com/office/officeart/2005/8/layout/orgChart1"/>
    <dgm:cxn modelId="{2ECABFB0-3C3A-4531-8204-F0D261D60A66}" type="presParOf" srcId="{EF136A15-E715-49B7-B474-ACECA70C3A43}" destId="{F22A3E11-BE85-466A-9B35-DCE63A859BE1}" srcOrd="2" destOrd="0" presId="urn:microsoft.com/office/officeart/2005/8/layout/orgChart1"/>
    <dgm:cxn modelId="{EF003673-3E36-4FD2-8A70-B863A02E9691}" type="presParOf" srcId="{FD885FBE-9075-42F3-A607-D561A457794A}" destId="{3BDC49A3-037A-4177-B7D7-2C9D19D0DF8D}" srcOrd="2" destOrd="0" presId="urn:microsoft.com/office/officeart/2005/8/layout/orgChart1"/>
    <dgm:cxn modelId="{0420549A-5C02-4342-B1D9-90BF8C70D49F}" type="presParOf" srcId="{FD885FBE-9075-42F3-A607-D561A457794A}" destId="{DF727FA0-3B1C-483A-8287-CC2F8021BEF1}" srcOrd="3" destOrd="0" presId="urn:microsoft.com/office/officeart/2005/8/layout/orgChart1"/>
    <dgm:cxn modelId="{2CA595A9-4B30-44B7-94D7-EDA889246768}" type="presParOf" srcId="{DF727FA0-3B1C-483A-8287-CC2F8021BEF1}" destId="{07F51FA6-EA8C-488A-AC2E-9A08CE0F89FC}" srcOrd="0" destOrd="0" presId="urn:microsoft.com/office/officeart/2005/8/layout/orgChart1"/>
    <dgm:cxn modelId="{6F954797-A17F-4507-A3AB-BD8EC17F8027}" type="presParOf" srcId="{07F51FA6-EA8C-488A-AC2E-9A08CE0F89FC}" destId="{1BF0AF30-204B-44AB-B4DF-1409ED27926E}" srcOrd="0" destOrd="0" presId="urn:microsoft.com/office/officeart/2005/8/layout/orgChart1"/>
    <dgm:cxn modelId="{58102167-C46E-41C2-8EFF-CB909AC58DA3}" type="presParOf" srcId="{07F51FA6-EA8C-488A-AC2E-9A08CE0F89FC}" destId="{F388C486-7B02-4CB5-B279-2E9E9F9022E4}" srcOrd="1" destOrd="0" presId="urn:microsoft.com/office/officeart/2005/8/layout/orgChart1"/>
    <dgm:cxn modelId="{20E7C16F-17DD-483D-BEB3-BA9077AB52B3}" type="presParOf" srcId="{DF727FA0-3B1C-483A-8287-CC2F8021BEF1}" destId="{0E3C88C9-3848-420C-9D2F-8DF15B50B67B}" srcOrd="1" destOrd="0" presId="urn:microsoft.com/office/officeart/2005/8/layout/orgChart1"/>
    <dgm:cxn modelId="{945FB20B-AC02-4AB2-B3D9-074AB79A2858}" type="presParOf" srcId="{DF727FA0-3B1C-483A-8287-CC2F8021BEF1}" destId="{BFCDC9E0-AD21-46A8-BB33-11428B880237}" srcOrd="2" destOrd="0" presId="urn:microsoft.com/office/officeart/2005/8/layout/orgChart1"/>
    <dgm:cxn modelId="{DB542662-4508-4C15-9003-8028A0D3A154}" type="presParOf" srcId="{FD885FBE-9075-42F3-A607-D561A457794A}" destId="{51BA5F5A-DEAB-4046-90E8-648CE4F6E61D}" srcOrd="4" destOrd="0" presId="urn:microsoft.com/office/officeart/2005/8/layout/orgChart1"/>
    <dgm:cxn modelId="{9EDEB792-4A8D-4BDD-A510-91BDFC050BF6}" type="presParOf" srcId="{FD885FBE-9075-42F3-A607-D561A457794A}" destId="{1EEFAAA4-838B-48BE-AE40-B248A75B2806}" srcOrd="5" destOrd="0" presId="urn:microsoft.com/office/officeart/2005/8/layout/orgChart1"/>
    <dgm:cxn modelId="{353004DC-CAE8-410B-B3D4-2126655472BC}" type="presParOf" srcId="{1EEFAAA4-838B-48BE-AE40-B248A75B2806}" destId="{1AD2FEF5-FC83-4BE5-9CA3-50C330CFC6B8}" srcOrd="0" destOrd="0" presId="urn:microsoft.com/office/officeart/2005/8/layout/orgChart1"/>
    <dgm:cxn modelId="{D0510BEC-A75D-467C-B5D6-270841F19695}" type="presParOf" srcId="{1AD2FEF5-FC83-4BE5-9CA3-50C330CFC6B8}" destId="{26615842-F45F-411E-8521-DE432D958757}" srcOrd="0" destOrd="0" presId="urn:microsoft.com/office/officeart/2005/8/layout/orgChart1"/>
    <dgm:cxn modelId="{ACFAF98A-123D-40AA-82A8-2BB0C6602E01}" type="presParOf" srcId="{1AD2FEF5-FC83-4BE5-9CA3-50C330CFC6B8}" destId="{4A98EFE7-F065-4FA3-87D9-56DD3739121A}" srcOrd="1" destOrd="0" presId="urn:microsoft.com/office/officeart/2005/8/layout/orgChart1"/>
    <dgm:cxn modelId="{44129BC1-D624-473B-A9D8-238BE9E439B8}" type="presParOf" srcId="{1EEFAAA4-838B-48BE-AE40-B248A75B2806}" destId="{A9159A86-5CE1-4A5E-A45C-36A11E7CAE2F}" srcOrd="1" destOrd="0" presId="urn:microsoft.com/office/officeart/2005/8/layout/orgChart1"/>
    <dgm:cxn modelId="{85672173-FBCC-4378-9E62-4984EE247B65}" type="presParOf" srcId="{1EEFAAA4-838B-48BE-AE40-B248A75B2806}" destId="{4D895E27-F25A-438E-A98D-427EF67C657E}" srcOrd="2" destOrd="0" presId="urn:microsoft.com/office/officeart/2005/8/layout/orgChart1"/>
    <dgm:cxn modelId="{007E4564-0991-4A5D-BC43-C50DE4BF8264}" type="presParOf" srcId="{FD885FBE-9075-42F3-A607-D561A457794A}" destId="{7435CCFD-6B28-40B0-B244-647F1746D8DF}" srcOrd="6" destOrd="0" presId="urn:microsoft.com/office/officeart/2005/8/layout/orgChart1"/>
    <dgm:cxn modelId="{F2DA11CB-5CCE-43A5-9A44-E46064D39CE8}" type="presParOf" srcId="{FD885FBE-9075-42F3-A607-D561A457794A}" destId="{B967DDCE-AD1E-4FCD-BABC-90F3151C7099}" srcOrd="7" destOrd="0" presId="urn:microsoft.com/office/officeart/2005/8/layout/orgChart1"/>
    <dgm:cxn modelId="{C55DBABC-04C8-4E18-8A3B-B37F8539E398}" type="presParOf" srcId="{B967DDCE-AD1E-4FCD-BABC-90F3151C7099}" destId="{3FAF362E-C6F4-4E7E-BFE0-6C7106F02FB7}" srcOrd="0" destOrd="0" presId="urn:microsoft.com/office/officeart/2005/8/layout/orgChart1"/>
    <dgm:cxn modelId="{EE1CB61B-CA60-4994-9573-4F73ACF80C12}" type="presParOf" srcId="{3FAF362E-C6F4-4E7E-BFE0-6C7106F02FB7}" destId="{CDF0953E-BEA5-4011-A99C-65DF525DD7B2}" srcOrd="0" destOrd="0" presId="urn:microsoft.com/office/officeart/2005/8/layout/orgChart1"/>
    <dgm:cxn modelId="{BC568B89-ACB7-4391-8CAF-7BF210AED9C9}" type="presParOf" srcId="{3FAF362E-C6F4-4E7E-BFE0-6C7106F02FB7}" destId="{80509FC8-AD24-4356-8F5E-1A127DB87F9B}" srcOrd="1" destOrd="0" presId="urn:microsoft.com/office/officeart/2005/8/layout/orgChart1"/>
    <dgm:cxn modelId="{A4BEAC60-CFE7-44D0-B1DD-39F38B8B08FD}" type="presParOf" srcId="{B967DDCE-AD1E-4FCD-BABC-90F3151C7099}" destId="{ACDB4FBF-E453-4311-BF83-74BE8B2E6D22}" srcOrd="1" destOrd="0" presId="urn:microsoft.com/office/officeart/2005/8/layout/orgChart1"/>
    <dgm:cxn modelId="{B37050EA-8038-440E-B359-D68D4DB4BFCF}" type="presParOf" srcId="{B967DDCE-AD1E-4FCD-BABC-90F3151C7099}" destId="{03F9EB12-0E5D-4AE9-833C-2A9D094D9F12}" srcOrd="2" destOrd="0" presId="urn:microsoft.com/office/officeart/2005/8/layout/orgChart1"/>
    <dgm:cxn modelId="{4482B69D-BFD5-4FBC-8C2C-2450A9D7BD16}" type="presParOf" srcId="{FD885FBE-9075-42F3-A607-D561A457794A}" destId="{CED95F09-6495-41F6-A651-441EB83AD516}" srcOrd="8" destOrd="0" presId="urn:microsoft.com/office/officeart/2005/8/layout/orgChart1"/>
    <dgm:cxn modelId="{1BD5BB81-D559-462D-9D14-792C53436BE9}" type="presParOf" srcId="{FD885FBE-9075-42F3-A607-D561A457794A}" destId="{29AB1412-70CA-46DE-BA38-455E1A520FD8}" srcOrd="9" destOrd="0" presId="urn:microsoft.com/office/officeart/2005/8/layout/orgChart1"/>
    <dgm:cxn modelId="{947FE6EC-1BB5-47A6-8FA9-C94361A32B9D}" type="presParOf" srcId="{29AB1412-70CA-46DE-BA38-455E1A520FD8}" destId="{C183BCFF-1C18-40CA-8EC7-7C8C2A1AE835}" srcOrd="0" destOrd="0" presId="urn:microsoft.com/office/officeart/2005/8/layout/orgChart1"/>
    <dgm:cxn modelId="{5A4CC4BE-F4C1-4521-9AD2-5C994E6B47F5}" type="presParOf" srcId="{C183BCFF-1C18-40CA-8EC7-7C8C2A1AE835}" destId="{3080362C-FB31-44BB-A4C6-D0F4DFA19892}" srcOrd="0" destOrd="0" presId="urn:microsoft.com/office/officeart/2005/8/layout/orgChart1"/>
    <dgm:cxn modelId="{5475A691-AF32-437B-AC7D-FDAE6D187409}" type="presParOf" srcId="{C183BCFF-1C18-40CA-8EC7-7C8C2A1AE835}" destId="{4A944347-0CC7-42FB-9990-83905B6373EB}" srcOrd="1" destOrd="0" presId="urn:microsoft.com/office/officeart/2005/8/layout/orgChart1"/>
    <dgm:cxn modelId="{D4842032-5805-4D8E-B2E9-A8139DF5E8EE}" type="presParOf" srcId="{29AB1412-70CA-46DE-BA38-455E1A520FD8}" destId="{8B72FC95-773D-4B91-9536-DFB05943C06E}" srcOrd="1" destOrd="0" presId="urn:microsoft.com/office/officeart/2005/8/layout/orgChart1"/>
    <dgm:cxn modelId="{174F9B42-1AF7-4C32-B0DF-029E3670040F}" type="presParOf" srcId="{29AB1412-70CA-46DE-BA38-455E1A520FD8}" destId="{B97992D6-E90D-450D-A078-4EED6A723DE0}" srcOrd="2" destOrd="0" presId="urn:microsoft.com/office/officeart/2005/8/layout/orgChart1"/>
    <dgm:cxn modelId="{E393269C-2E9D-4D8A-9DC3-96DADE77C351}" type="presParOf" srcId="{098B778F-1507-4FFC-BB87-F570652E3EEF}" destId="{7A682170-E0E9-461E-9327-8F9CB262A2EC}" srcOrd="2" destOrd="0" presId="urn:microsoft.com/office/officeart/2005/8/layout/orgChart1"/>
    <dgm:cxn modelId="{5E75C387-C242-466B-874A-ED7E074C675A}" type="presParOf" srcId="{7A682170-E0E9-461E-9327-8F9CB262A2EC}" destId="{D08681D7-DDCF-4076-AF74-F31DE3441308}" srcOrd="0" destOrd="0" presId="urn:microsoft.com/office/officeart/2005/8/layout/orgChart1"/>
    <dgm:cxn modelId="{381691ED-F430-4FB0-A5EE-370F937902D8}" type="presParOf" srcId="{7A682170-E0E9-461E-9327-8F9CB262A2EC}" destId="{BDACB73C-C4D9-4D30-85B4-35CE3406A273}" srcOrd="1" destOrd="0" presId="urn:microsoft.com/office/officeart/2005/8/layout/orgChart1"/>
    <dgm:cxn modelId="{A9AFDE24-D48B-4ED7-A4F1-A44329137100}" type="presParOf" srcId="{BDACB73C-C4D9-4D30-85B4-35CE3406A273}" destId="{D58D8704-B9B5-4DE2-AA67-45BF08C3B927}" srcOrd="0" destOrd="0" presId="urn:microsoft.com/office/officeart/2005/8/layout/orgChart1"/>
    <dgm:cxn modelId="{FE22BF30-6024-4087-8EEE-770DF8E7713F}" type="presParOf" srcId="{D58D8704-B9B5-4DE2-AA67-45BF08C3B927}" destId="{4BEDFACB-9115-42CF-8822-65394A58BF0E}" srcOrd="0" destOrd="0" presId="urn:microsoft.com/office/officeart/2005/8/layout/orgChart1"/>
    <dgm:cxn modelId="{0189AC0A-98E0-41EB-9741-F6D1CF86821B}" type="presParOf" srcId="{D58D8704-B9B5-4DE2-AA67-45BF08C3B927}" destId="{333A5AAC-1AE9-4288-85BF-9DFC024660DE}" srcOrd="1" destOrd="0" presId="urn:microsoft.com/office/officeart/2005/8/layout/orgChart1"/>
    <dgm:cxn modelId="{190DEAD3-3681-4C39-8CB8-CD9B295B3FDE}" type="presParOf" srcId="{BDACB73C-C4D9-4D30-85B4-35CE3406A273}" destId="{831269D7-E13F-473C-9CEE-6391F524146C}" srcOrd="1" destOrd="0" presId="urn:microsoft.com/office/officeart/2005/8/layout/orgChart1"/>
    <dgm:cxn modelId="{7133BF8C-3F67-4CB1-A3E5-28E33B092EA0}" type="presParOf" srcId="{BDACB73C-C4D9-4D30-85B4-35CE3406A273}" destId="{507A47A7-2ED0-4537-A216-9C16438FE544}" srcOrd="2" destOrd="0" presId="urn:microsoft.com/office/officeart/2005/8/layout/orgChart1"/>
    <dgm:cxn modelId="{6369DA63-C30D-45A0-8184-856483B5EEB0}" type="presParOf" srcId="{7A682170-E0E9-461E-9327-8F9CB262A2EC}" destId="{34F9CA04-C806-453E-A3CC-544885717B94}" srcOrd="2" destOrd="0" presId="urn:microsoft.com/office/officeart/2005/8/layout/orgChart1"/>
    <dgm:cxn modelId="{55D6194C-5398-4A7A-BBD0-16CDCA9D4897}" type="presParOf" srcId="{7A682170-E0E9-461E-9327-8F9CB262A2EC}" destId="{4F6A5AEA-2D60-43E2-AAEE-73D3E2C65096}" srcOrd="3" destOrd="0" presId="urn:microsoft.com/office/officeart/2005/8/layout/orgChart1"/>
    <dgm:cxn modelId="{B1216EC2-E3EB-4C9B-B045-0984A8F4378C}" type="presParOf" srcId="{4F6A5AEA-2D60-43E2-AAEE-73D3E2C65096}" destId="{8364667D-1994-4355-B739-317414D254A8}" srcOrd="0" destOrd="0" presId="urn:microsoft.com/office/officeart/2005/8/layout/orgChart1"/>
    <dgm:cxn modelId="{40466058-A477-4020-AFC3-3E46A4AD2BEB}" type="presParOf" srcId="{8364667D-1994-4355-B739-317414D254A8}" destId="{864EC154-C4D2-4ADB-A551-CDDBA01112A4}" srcOrd="0" destOrd="0" presId="urn:microsoft.com/office/officeart/2005/8/layout/orgChart1"/>
    <dgm:cxn modelId="{7D4FA9A2-BE26-4170-8076-3F99680222C1}" type="presParOf" srcId="{8364667D-1994-4355-B739-317414D254A8}" destId="{C6BB6BCD-55A3-46AE-A9CB-BA0738198F36}" srcOrd="1" destOrd="0" presId="urn:microsoft.com/office/officeart/2005/8/layout/orgChart1"/>
    <dgm:cxn modelId="{20E4FB16-DC7D-4CE0-8118-DEA2715FFBBD}" type="presParOf" srcId="{4F6A5AEA-2D60-43E2-AAEE-73D3E2C65096}" destId="{F5D083F3-A6BA-45D8-A03E-CB9696604C74}" srcOrd="1" destOrd="0" presId="urn:microsoft.com/office/officeart/2005/8/layout/orgChart1"/>
    <dgm:cxn modelId="{137953BE-92F9-492D-86F6-87DA70B1D23A}" type="presParOf" srcId="{4F6A5AEA-2D60-43E2-AAEE-73D3E2C65096}" destId="{4E6F83C3-B0C6-4EC4-A613-1C861BFACECD}" srcOrd="2" destOrd="0" presId="urn:microsoft.com/office/officeart/2005/8/layout/org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F9CA04-C806-453E-A3CC-544885717B94}">
      <dsp:nvSpPr>
        <dsp:cNvPr id="0" name=""/>
        <dsp:cNvSpPr/>
      </dsp:nvSpPr>
      <dsp:spPr>
        <a:xfrm>
          <a:off x="2743200" y="606684"/>
          <a:ext cx="98625" cy="432074"/>
        </a:xfrm>
        <a:custGeom>
          <a:avLst/>
          <a:gdLst/>
          <a:ahLst/>
          <a:cxnLst/>
          <a:rect l="0" t="0" r="0" b="0"/>
          <a:pathLst>
            <a:path>
              <a:moveTo>
                <a:pt x="0" y="0"/>
              </a:moveTo>
              <a:lnTo>
                <a:pt x="0" y="432074"/>
              </a:lnTo>
              <a:lnTo>
                <a:pt x="98625" y="43207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8681D7-DDCF-4076-AF74-F31DE3441308}">
      <dsp:nvSpPr>
        <dsp:cNvPr id="0" name=""/>
        <dsp:cNvSpPr/>
      </dsp:nvSpPr>
      <dsp:spPr>
        <a:xfrm>
          <a:off x="2644574" y="606684"/>
          <a:ext cx="98625" cy="432074"/>
        </a:xfrm>
        <a:custGeom>
          <a:avLst/>
          <a:gdLst/>
          <a:ahLst/>
          <a:cxnLst/>
          <a:rect l="0" t="0" r="0" b="0"/>
          <a:pathLst>
            <a:path>
              <a:moveTo>
                <a:pt x="98625" y="0"/>
              </a:moveTo>
              <a:lnTo>
                <a:pt x="98625" y="432074"/>
              </a:lnTo>
              <a:lnTo>
                <a:pt x="0" y="43207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ED95F09-6495-41F6-A651-441EB83AD516}">
      <dsp:nvSpPr>
        <dsp:cNvPr id="0" name=""/>
        <dsp:cNvSpPr/>
      </dsp:nvSpPr>
      <dsp:spPr>
        <a:xfrm>
          <a:off x="2743200" y="606684"/>
          <a:ext cx="2273085" cy="864148"/>
        </a:xfrm>
        <a:custGeom>
          <a:avLst/>
          <a:gdLst/>
          <a:ahLst/>
          <a:cxnLst/>
          <a:rect l="0" t="0" r="0" b="0"/>
          <a:pathLst>
            <a:path>
              <a:moveTo>
                <a:pt x="0" y="0"/>
              </a:moveTo>
              <a:lnTo>
                <a:pt x="0" y="765522"/>
              </a:lnTo>
              <a:lnTo>
                <a:pt x="2273085" y="765522"/>
              </a:lnTo>
              <a:lnTo>
                <a:pt x="2273085" y="8641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435CCFD-6B28-40B0-B244-647F1746D8DF}">
      <dsp:nvSpPr>
        <dsp:cNvPr id="0" name=""/>
        <dsp:cNvSpPr/>
      </dsp:nvSpPr>
      <dsp:spPr>
        <a:xfrm>
          <a:off x="2743200" y="606684"/>
          <a:ext cx="1136542" cy="864148"/>
        </a:xfrm>
        <a:custGeom>
          <a:avLst/>
          <a:gdLst/>
          <a:ahLst/>
          <a:cxnLst/>
          <a:rect l="0" t="0" r="0" b="0"/>
          <a:pathLst>
            <a:path>
              <a:moveTo>
                <a:pt x="0" y="0"/>
              </a:moveTo>
              <a:lnTo>
                <a:pt x="0" y="765522"/>
              </a:lnTo>
              <a:lnTo>
                <a:pt x="1136542" y="765522"/>
              </a:lnTo>
              <a:lnTo>
                <a:pt x="1136542" y="8641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1BA5F5A-DEAB-4046-90E8-648CE4F6E61D}">
      <dsp:nvSpPr>
        <dsp:cNvPr id="0" name=""/>
        <dsp:cNvSpPr/>
      </dsp:nvSpPr>
      <dsp:spPr>
        <a:xfrm>
          <a:off x="2697480" y="606684"/>
          <a:ext cx="91440" cy="864148"/>
        </a:xfrm>
        <a:custGeom>
          <a:avLst/>
          <a:gdLst/>
          <a:ahLst/>
          <a:cxnLst/>
          <a:rect l="0" t="0" r="0" b="0"/>
          <a:pathLst>
            <a:path>
              <a:moveTo>
                <a:pt x="45720" y="0"/>
              </a:moveTo>
              <a:lnTo>
                <a:pt x="45720" y="8641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DC49A3-037A-4177-B7D7-2C9D19D0DF8D}">
      <dsp:nvSpPr>
        <dsp:cNvPr id="0" name=""/>
        <dsp:cNvSpPr/>
      </dsp:nvSpPr>
      <dsp:spPr>
        <a:xfrm>
          <a:off x="1606657" y="606684"/>
          <a:ext cx="1136542" cy="864148"/>
        </a:xfrm>
        <a:custGeom>
          <a:avLst/>
          <a:gdLst/>
          <a:ahLst/>
          <a:cxnLst/>
          <a:rect l="0" t="0" r="0" b="0"/>
          <a:pathLst>
            <a:path>
              <a:moveTo>
                <a:pt x="1136542" y="0"/>
              </a:moveTo>
              <a:lnTo>
                <a:pt x="1136542" y="765522"/>
              </a:lnTo>
              <a:lnTo>
                <a:pt x="0" y="765522"/>
              </a:lnTo>
              <a:lnTo>
                <a:pt x="0" y="8641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B2123B-09C8-4ABE-AB43-96370FF392DB}">
      <dsp:nvSpPr>
        <dsp:cNvPr id="0" name=""/>
        <dsp:cNvSpPr/>
      </dsp:nvSpPr>
      <dsp:spPr>
        <a:xfrm>
          <a:off x="470114" y="606684"/>
          <a:ext cx="2273085" cy="864148"/>
        </a:xfrm>
        <a:custGeom>
          <a:avLst/>
          <a:gdLst/>
          <a:ahLst/>
          <a:cxnLst/>
          <a:rect l="0" t="0" r="0" b="0"/>
          <a:pathLst>
            <a:path>
              <a:moveTo>
                <a:pt x="2273085" y="0"/>
              </a:moveTo>
              <a:lnTo>
                <a:pt x="2273085" y="765522"/>
              </a:lnTo>
              <a:lnTo>
                <a:pt x="0" y="765522"/>
              </a:lnTo>
              <a:lnTo>
                <a:pt x="0" y="8641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F064CD9-6D9E-4FE4-9C99-01AC998EEEB1}">
      <dsp:nvSpPr>
        <dsp:cNvPr id="0" name=""/>
        <dsp:cNvSpPr/>
      </dsp:nvSpPr>
      <dsp:spPr>
        <a:xfrm>
          <a:off x="2273554" y="137038"/>
          <a:ext cx="939291" cy="4696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latin typeface="+mj-lt"/>
            </a:rPr>
            <a:t>Coordenador Geral</a:t>
          </a:r>
        </a:p>
      </dsp:txBody>
      <dsp:txXfrm>
        <a:off x="2273554" y="137038"/>
        <a:ext cx="939291" cy="469645"/>
      </dsp:txXfrm>
    </dsp:sp>
    <dsp:sp modelId="{4F55A328-D10E-480C-A3D7-E8208BFF62E0}">
      <dsp:nvSpPr>
        <dsp:cNvPr id="0" name=""/>
        <dsp:cNvSpPr/>
      </dsp:nvSpPr>
      <dsp:spPr>
        <a:xfrm>
          <a:off x="468" y="1470832"/>
          <a:ext cx="939291" cy="4696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latin typeface="+mj-lt"/>
            </a:rPr>
            <a:t>Gerência do Componente 1</a:t>
          </a:r>
        </a:p>
      </dsp:txBody>
      <dsp:txXfrm>
        <a:off x="468" y="1470832"/>
        <a:ext cx="939291" cy="469645"/>
      </dsp:txXfrm>
    </dsp:sp>
    <dsp:sp modelId="{1BF0AF30-204B-44AB-B4DF-1409ED27926E}">
      <dsp:nvSpPr>
        <dsp:cNvPr id="0" name=""/>
        <dsp:cNvSpPr/>
      </dsp:nvSpPr>
      <dsp:spPr>
        <a:xfrm>
          <a:off x="1137011" y="1470832"/>
          <a:ext cx="939291" cy="4696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latin typeface="+mj-lt"/>
            </a:rPr>
            <a:t>Gerência do Componente 2</a:t>
          </a:r>
        </a:p>
      </dsp:txBody>
      <dsp:txXfrm>
        <a:off x="1137011" y="1470832"/>
        <a:ext cx="939291" cy="469645"/>
      </dsp:txXfrm>
    </dsp:sp>
    <dsp:sp modelId="{26615842-F45F-411E-8521-DE432D958757}">
      <dsp:nvSpPr>
        <dsp:cNvPr id="0" name=""/>
        <dsp:cNvSpPr/>
      </dsp:nvSpPr>
      <dsp:spPr>
        <a:xfrm>
          <a:off x="2273554" y="1470832"/>
          <a:ext cx="939291" cy="4696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latin typeface="+mj-lt"/>
            </a:rPr>
            <a:t>Gerência do Componente 3</a:t>
          </a:r>
        </a:p>
      </dsp:txBody>
      <dsp:txXfrm>
        <a:off x="2273554" y="1470832"/>
        <a:ext cx="939291" cy="469645"/>
      </dsp:txXfrm>
    </dsp:sp>
    <dsp:sp modelId="{CDF0953E-BEA5-4011-A99C-65DF525DD7B2}">
      <dsp:nvSpPr>
        <dsp:cNvPr id="0" name=""/>
        <dsp:cNvSpPr/>
      </dsp:nvSpPr>
      <dsp:spPr>
        <a:xfrm>
          <a:off x="3410096" y="1470832"/>
          <a:ext cx="939291" cy="4696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latin typeface="+mj-lt"/>
            </a:rPr>
            <a:t>Gerência de Aquisições</a:t>
          </a:r>
        </a:p>
      </dsp:txBody>
      <dsp:txXfrm>
        <a:off x="3410096" y="1470832"/>
        <a:ext cx="939291" cy="469645"/>
      </dsp:txXfrm>
    </dsp:sp>
    <dsp:sp modelId="{3080362C-FB31-44BB-A4C6-D0F4DFA19892}">
      <dsp:nvSpPr>
        <dsp:cNvPr id="0" name=""/>
        <dsp:cNvSpPr/>
      </dsp:nvSpPr>
      <dsp:spPr>
        <a:xfrm>
          <a:off x="4546639" y="1470832"/>
          <a:ext cx="939291" cy="4696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latin typeface="+mj-lt"/>
            </a:rPr>
            <a:t>Gerência</a:t>
          </a:r>
        </a:p>
        <a:p>
          <a:pPr lvl="0" algn="ctr" defTabSz="488950">
            <a:lnSpc>
              <a:spcPct val="90000"/>
            </a:lnSpc>
            <a:spcBef>
              <a:spcPct val="0"/>
            </a:spcBef>
            <a:spcAft>
              <a:spcPct val="35000"/>
            </a:spcAft>
          </a:pPr>
          <a:r>
            <a:rPr lang="en-US" sz="1100" kern="1200">
              <a:latin typeface="+mj-lt"/>
            </a:rPr>
            <a:t>Financeira</a:t>
          </a:r>
        </a:p>
      </dsp:txBody>
      <dsp:txXfrm>
        <a:off x="4546639" y="1470832"/>
        <a:ext cx="939291" cy="469645"/>
      </dsp:txXfrm>
    </dsp:sp>
    <dsp:sp modelId="{4BEDFACB-9115-42CF-8822-65394A58BF0E}">
      <dsp:nvSpPr>
        <dsp:cNvPr id="0" name=""/>
        <dsp:cNvSpPr/>
      </dsp:nvSpPr>
      <dsp:spPr>
        <a:xfrm>
          <a:off x="1705282" y="803935"/>
          <a:ext cx="939291" cy="4696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latin typeface="+mj-lt"/>
            </a:rPr>
            <a:t>Assessor Jurídico</a:t>
          </a:r>
        </a:p>
      </dsp:txBody>
      <dsp:txXfrm>
        <a:off x="1705282" y="803935"/>
        <a:ext cx="939291" cy="469645"/>
      </dsp:txXfrm>
    </dsp:sp>
    <dsp:sp modelId="{864EC154-C4D2-4ADB-A551-CDDBA01112A4}">
      <dsp:nvSpPr>
        <dsp:cNvPr id="0" name=""/>
        <dsp:cNvSpPr/>
      </dsp:nvSpPr>
      <dsp:spPr>
        <a:xfrm>
          <a:off x="2841825" y="803935"/>
          <a:ext cx="939291" cy="4696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latin typeface="+mj-lt"/>
            </a:rPr>
            <a:t>Assessor de Gestão</a:t>
          </a:r>
        </a:p>
      </dsp:txBody>
      <dsp:txXfrm>
        <a:off x="2841825" y="803935"/>
        <a:ext cx="939291" cy="46964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38968381</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Perez Alfaro, Marcelo A.</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BR-L1392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Portuguese</Document_x0020_Language_x0020_IDB>
    <Identifier xmlns="9c571b2f-e523-4ab2-ba2e-09e151a03ef4"> </Identifier>
    <Disclosure_x0020_Activity xmlns="9c571b2f-e523-4ab2-ba2e-09e151a03ef4">Loan Proposal</Disclosure_x0020_Activity>
    <Webtopic xmlns="9c571b2f-e523-4ab2-ba2e-09e151a03ef4">ED-EDU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7DE90B7E3C7344CADCF4C2B48C58D87" ma:contentTypeVersion="0" ma:contentTypeDescription="A content type to manage public (operations) IDB documents" ma:contentTypeScope="" ma:versionID="9bc458a729c525152e5c56577aa14a67">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995D9D-1545-4C61-8987-0B3B3FD439B5}"/>
</file>

<file path=customXml/itemProps2.xml><?xml version="1.0" encoding="utf-8"?>
<ds:datastoreItem xmlns:ds="http://schemas.openxmlformats.org/officeDocument/2006/customXml" ds:itemID="{FD3FF0BC-EAD6-451C-A0F1-D5AA3C548259}"/>
</file>

<file path=customXml/itemProps3.xml><?xml version="1.0" encoding="utf-8"?>
<ds:datastoreItem xmlns:ds="http://schemas.openxmlformats.org/officeDocument/2006/customXml" ds:itemID="{080645E0-A147-458E-82AC-71A98E61A6D4}"/>
</file>

<file path=customXml/itemProps4.xml><?xml version="1.0" encoding="utf-8"?>
<ds:datastoreItem xmlns:ds="http://schemas.openxmlformats.org/officeDocument/2006/customXml" ds:itemID="{C46606DD-0210-4639-A92B-FCF6AF192EFE}"/>
</file>

<file path=customXml/itemProps5.xml><?xml version="1.0" encoding="utf-8"?>
<ds:datastoreItem xmlns:ds="http://schemas.openxmlformats.org/officeDocument/2006/customXml" ds:itemID="{FFC8E6F8-DEF7-4AFA-A669-DDE123F88A45}"/>
</file>

<file path=customXml/itemProps6.xml><?xml version="1.0" encoding="utf-8"?>
<ds:datastoreItem xmlns:ds="http://schemas.openxmlformats.org/officeDocument/2006/customXml" ds:itemID="{C1F3554E-A2CF-49D8-A5A4-FAC853570BAE}"/>
</file>

<file path=docProps/app.xml><?xml version="1.0" encoding="utf-8"?>
<Properties xmlns="http://schemas.openxmlformats.org/officeDocument/2006/extended-properties" xmlns:vt="http://schemas.openxmlformats.org/officeDocument/2006/docPropsVTypes">
  <Template>Normal.dotm</Template>
  <TotalTime>1</TotalTime>
  <Pages>33</Pages>
  <Words>10650</Words>
  <Characters>59272</Characters>
  <Application>Microsoft Office Word</Application>
  <DocSecurity>4</DocSecurity>
  <Lines>493</Lines>
  <Paragraphs>139</Paragraphs>
  <ScaleCrop>false</ScaleCrop>
  <HeadingPairs>
    <vt:vector size="2" baseType="variant">
      <vt:variant>
        <vt:lpstr>Title</vt:lpstr>
      </vt:variant>
      <vt:variant>
        <vt:i4>1</vt:i4>
      </vt:variant>
    </vt:vector>
  </HeadingPairs>
  <TitlesOfParts>
    <vt:vector size="1" baseType="lpstr">
      <vt:lpstr>RO - PROARES II</vt:lpstr>
    </vt:vector>
  </TitlesOfParts>
  <Company>S.T.A.S.</Company>
  <LinksUpToDate>false</LinksUpToDate>
  <CharactersWithSpaces>69783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 1</dc:title>
  <dc:subject>BID - PROARES II</dc:subject>
  <dc:creator>João Marcelo Borges</dc:creator>
  <cp:lastModifiedBy>Livia</cp:lastModifiedBy>
  <cp:revision>2</cp:revision>
  <cp:lastPrinted>2014-07-29T12:45:00Z</cp:lastPrinted>
  <dcterms:created xsi:type="dcterms:W3CDTF">2014-08-04T18:32:00Z</dcterms:created>
  <dcterms:modified xsi:type="dcterms:W3CDTF">2014-08-04T18:32:00Z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0x01010046CF21643EE8D14686A648AA6DAD089200A7DE90B7E3C7344CADCF4C2B48C58D87</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