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6.xml" ContentType="application/vnd.openxmlformats-officedocument.customXmlProperties+xml"/>
  <Override PartName="/customXml/itemProps5.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7.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4460" w:type="dxa"/>
        <w:tblInd w:w="-72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top w:w="55" w:type="dxa"/>
          <w:left w:w="55" w:type="dxa"/>
          <w:bottom w:w="55" w:type="dxa"/>
          <w:right w:w="55" w:type="dxa"/>
        </w:tblCellMar>
        <w:tblLook w:val="0000" w:firstRow="0" w:lastRow="0" w:firstColumn="0" w:lastColumn="0" w:noHBand="0" w:noVBand="0"/>
      </w:tblPr>
      <w:tblGrid>
        <w:gridCol w:w="14460"/>
      </w:tblGrid>
      <w:tr>
        <w:trPr>
          <w:trHeight w:val="556"/>
          <w:tblHeader/>
        </w:trPr>
        <w:tc>
          <w:tcPr>
            <w:tcW w:w="14460" w:type="dxa"/>
            <w:vAlign w:val="center"/>
          </w:tcPr>
          <w:p>
            <w:pPr>
              <w:pStyle w:val="Heading7"/>
              <w:rPr>
                <w:rFonts w:ascii="Arial" w:hAnsi="Arial" w:cs="Arial"/>
                <w:lang w:val="es-419"/>
              </w:rPr>
            </w:pPr>
            <w:r>
              <w:rPr>
                <w:rFonts w:ascii="Arial" w:hAnsi="Arial" w:cs="Arial"/>
                <w:lang w:val="es-419"/>
              </w:rPr>
              <w:t xml:space="preserve">Objetivo del Proyecto: </w:t>
            </w:r>
            <w:r>
              <w:rPr>
                <w:rFonts w:ascii="Arial" w:eastAsia="Arial" w:hAnsi="Arial" w:cs="Arial"/>
                <w:noProof/>
                <w:color w:val="000000" w:themeColor="text1"/>
                <w:lang w:val="es-419"/>
              </w:rPr>
              <w:t xml:space="preserve">Contribuir a la sostenibilidad fiscal del estado, a través de la modernización de la gestión hacendaria, la administración tributaria y la gestión del gasto público. </w:t>
            </w:r>
          </w:p>
        </w:tc>
      </w:tr>
    </w:tbl>
    <w:p>
      <w:pPr>
        <w:spacing w:after="0" w:line="240" w:lineRule="auto"/>
        <w:jc w:val="center"/>
        <w:rPr>
          <w:rFonts w:ascii="Arial" w:eastAsia="Times New Roman" w:hAnsi="Arial" w:cs="Arial"/>
          <w:b/>
          <w:color w:val="FF0000"/>
          <w:sz w:val="18"/>
          <w:szCs w:val="18"/>
          <w:lang w:val="es-ES_tradnl"/>
        </w:rPr>
      </w:pPr>
    </w:p>
    <w:tbl>
      <w:tblPr>
        <w:tblW w:w="144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685"/>
        <w:gridCol w:w="3119"/>
        <w:gridCol w:w="4455"/>
        <w:gridCol w:w="3200"/>
      </w:tblGrid>
      <w:tr>
        <w:trPr>
          <w:trHeight w:val="326"/>
          <w:tblHeader/>
        </w:trPr>
        <w:tc>
          <w:tcPr>
            <w:tcW w:w="3685" w:type="dxa"/>
            <w:shd w:val="clear" w:color="auto" w:fill="A8D08D" w:themeFill="accent6"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PROBLEMAS / EVIDENCIAS</w:t>
            </w:r>
            <w:r>
              <w:rPr>
                <w:rStyle w:val="FootnoteReference"/>
                <w:rFonts w:ascii="Arial" w:hAnsi="Arial" w:cs="Arial"/>
                <w:b/>
                <w:bCs/>
                <w:sz w:val="18"/>
                <w:szCs w:val="18"/>
                <w:lang w:val="es-419"/>
              </w:rPr>
              <w:footnoteReference w:id="1"/>
            </w:r>
            <w:r>
              <w:rPr>
                <w:rFonts w:ascii="Arial" w:hAnsi="Arial" w:cs="Arial"/>
                <w:b/>
                <w:bCs/>
                <w:sz w:val="18"/>
                <w:szCs w:val="18"/>
                <w:lang w:val="es-419"/>
              </w:rPr>
              <w:t xml:space="preserve"> - LÍNEA DE BASE</w:t>
            </w:r>
            <w:r>
              <w:rPr>
                <w:rFonts w:ascii="Arial" w:hAnsi="Arial" w:cs="Arial"/>
                <w:b/>
                <w:bCs/>
                <w:sz w:val="18"/>
                <w:szCs w:val="18"/>
                <w:vertAlign w:val="superscript"/>
                <w:lang w:val="es-419"/>
              </w:rPr>
              <w:footnoteReference w:id="2"/>
            </w:r>
          </w:p>
        </w:tc>
        <w:tc>
          <w:tcPr>
            <w:tcW w:w="3119" w:type="dxa"/>
            <w:shd w:val="clear" w:color="auto" w:fill="A8D08D" w:themeFill="accent6"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CAUSAS DE LOS PROBLEMAS</w:t>
            </w:r>
          </w:p>
        </w:tc>
        <w:tc>
          <w:tcPr>
            <w:tcW w:w="4455" w:type="dxa"/>
            <w:shd w:val="clear" w:color="auto" w:fill="A8D08D" w:themeFill="accent6"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SOLUCIONES O PRODUCTOS / SUBPRODUCTOS /</w:t>
            </w:r>
          </w:p>
          <w:p>
            <w:pPr>
              <w:spacing w:after="0" w:line="240" w:lineRule="auto"/>
              <w:jc w:val="center"/>
              <w:rPr>
                <w:rFonts w:ascii="Arial" w:hAnsi="Arial" w:cs="Arial"/>
                <w:b/>
                <w:bCs/>
                <w:sz w:val="18"/>
                <w:szCs w:val="18"/>
                <w:lang w:val="es-419"/>
              </w:rPr>
            </w:pPr>
            <w:r>
              <w:rPr>
                <w:rFonts w:ascii="Arial" w:hAnsi="Arial" w:cs="Arial"/>
                <w:b/>
                <w:bCs/>
                <w:sz w:val="18"/>
                <w:szCs w:val="18"/>
                <w:lang w:val="es-419"/>
              </w:rPr>
              <w:t>PRINCIPALES ACTIVIDADES E INDICADORES</w:t>
            </w:r>
          </w:p>
        </w:tc>
        <w:tc>
          <w:tcPr>
            <w:tcW w:w="3200" w:type="dxa"/>
            <w:shd w:val="clear" w:color="auto" w:fill="A8D08D" w:themeFill="accent6"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RESULTADOS E INDICADORES</w:t>
            </w:r>
          </w:p>
        </w:tc>
      </w:tr>
      <w:tr>
        <w:trPr>
          <w:tblHeader/>
        </w:trPr>
        <w:tc>
          <w:tcPr>
            <w:tcW w:w="14459" w:type="dxa"/>
            <w:gridSpan w:val="4"/>
            <w:shd w:val="clear" w:color="auto" w:fill="C5E0B3" w:themeFill="accent6" w:themeFillTint="66"/>
            <w:vAlign w:val="center"/>
          </w:tcPr>
          <w:p>
            <w:pPr>
              <w:spacing w:after="0" w:line="240" w:lineRule="auto"/>
              <w:rPr>
                <w:rFonts w:ascii="Arial" w:hAnsi="Arial" w:cs="Arial"/>
                <w:b/>
                <w:sz w:val="18"/>
                <w:szCs w:val="18"/>
                <w:lang w:val="es-419"/>
              </w:rPr>
            </w:pPr>
            <w:r>
              <w:rPr>
                <w:rFonts w:ascii="Arial" w:hAnsi="Arial" w:cs="Arial"/>
                <w:b/>
                <w:sz w:val="18"/>
                <w:szCs w:val="18"/>
                <w:lang w:val="es-419"/>
              </w:rPr>
              <w:t>COMPONENTE 1 - GESTIÓN HACENDARIA Y TRANSPARENCIA FISCAL</w:t>
            </w:r>
          </w:p>
        </w:tc>
      </w:tr>
      <w:tr>
        <w:trPr>
          <w:trHeight w:val="466"/>
        </w:trPr>
        <w:tc>
          <w:tcPr>
            <w:tcW w:w="14459" w:type="dxa"/>
            <w:gridSpan w:val="4"/>
            <w:shd w:val="clear" w:color="auto" w:fill="E2EFD9" w:themeFill="accent6" w:themeFillTint="33"/>
            <w:vAlign w:val="center"/>
          </w:tcPr>
          <w:p>
            <w:pPr>
              <w:shd w:val="clear" w:color="auto" w:fill="E2EFD9" w:themeFill="accent6" w:themeFillTint="33"/>
              <w:spacing w:after="0" w:line="240" w:lineRule="auto"/>
              <w:ind w:left="2699" w:hanging="2694"/>
              <w:rPr>
                <w:rFonts w:ascii="Arial" w:hAnsi="Arial" w:cs="Arial"/>
                <w:sz w:val="18"/>
                <w:szCs w:val="18"/>
                <w:lang w:val="es-419"/>
              </w:rPr>
            </w:pPr>
            <w:r>
              <w:rPr>
                <w:rFonts w:ascii="Arial" w:hAnsi="Arial" w:cs="Arial"/>
                <w:b/>
                <w:sz w:val="18"/>
                <w:szCs w:val="18"/>
                <w:lang w:val="es-419"/>
              </w:rPr>
              <w:t xml:space="preserve">Resultado 1.1: </w:t>
            </w:r>
            <w:r>
              <w:rPr>
                <w:rFonts w:ascii="Arial" w:hAnsi="Arial" w:cs="Arial"/>
                <w:b/>
                <w:sz w:val="18"/>
                <w:szCs w:val="18"/>
                <w:lang w:val="es-419"/>
              </w:rPr>
              <w:tab/>
            </w:r>
            <w:r>
              <w:rPr>
                <w:rFonts w:ascii="Arial" w:hAnsi="Arial" w:cs="Arial"/>
                <w:sz w:val="18"/>
                <w:szCs w:val="18"/>
                <w:lang w:val="es-419"/>
              </w:rPr>
              <w:t>Metas cumplidas / total de metas planificadas.</w:t>
            </w:r>
          </w:p>
          <w:p>
            <w:pPr>
              <w:shd w:val="clear" w:color="auto" w:fill="E2EFD9" w:themeFill="accent6" w:themeFillTint="33"/>
              <w:spacing w:after="0" w:line="240" w:lineRule="auto"/>
              <w:ind w:left="2699" w:hanging="2694"/>
              <w:rPr>
                <w:rFonts w:ascii="Arial" w:hAnsi="Arial" w:cs="Arial"/>
                <w:b/>
                <w:sz w:val="18"/>
                <w:szCs w:val="18"/>
                <w:lang w:val="es-419"/>
              </w:rPr>
            </w:pPr>
          </w:p>
          <w:p>
            <w:pPr>
              <w:shd w:val="clear" w:color="auto" w:fill="E2EFD9" w:themeFill="accent6" w:themeFillTint="33"/>
              <w:spacing w:after="0" w:line="240" w:lineRule="auto"/>
              <w:ind w:left="2699" w:hanging="2694"/>
              <w:rPr>
                <w:rFonts w:ascii="Arial" w:hAnsi="Arial" w:cs="Arial"/>
                <w:b/>
                <w:sz w:val="18"/>
                <w:szCs w:val="18"/>
                <w:lang w:val="es-419"/>
              </w:rPr>
            </w:pPr>
            <w:r>
              <w:rPr>
                <w:rFonts w:ascii="Arial" w:hAnsi="Arial" w:cs="Arial"/>
                <w:b/>
                <w:sz w:val="18"/>
                <w:szCs w:val="18"/>
                <w:lang w:val="es-419"/>
              </w:rPr>
              <w:t>Justificativa:</w:t>
            </w:r>
            <w:r>
              <w:rPr>
                <w:rFonts w:ascii="Arial" w:hAnsi="Arial" w:cs="Arial"/>
                <w:b/>
                <w:sz w:val="18"/>
                <w:szCs w:val="18"/>
                <w:lang w:val="es-419"/>
              </w:rPr>
              <w:tab/>
            </w:r>
            <w:r>
              <w:rPr>
                <w:rFonts w:ascii="Arial" w:hAnsi="Arial" w:cs="Arial"/>
                <w:sz w:val="18"/>
                <w:szCs w:val="18"/>
                <w:lang w:val="es-419"/>
              </w:rPr>
              <w:t>El aumento de la relación entre las metas de planificación estratégicas cumplidas y el total de metas planificadas demuestra que ocurrió una mejora en la capacidad institucional de la SEFAZ/MA en todas las áreas administrativas y operativas, lo que contribuye a un mejor ambiente institucional para mantener el equilibrio fiscal</w:t>
            </w:r>
            <w:r>
              <w:rPr>
                <w:rFonts w:ascii="Arial" w:hAnsi="Arial" w:cs="Arial"/>
                <w:b/>
                <w:sz w:val="18"/>
                <w:szCs w:val="18"/>
                <w:lang w:val="es-419"/>
              </w:rPr>
              <w:tab/>
            </w:r>
          </w:p>
          <w:p>
            <w:pPr>
              <w:ind w:left="2699" w:hanging="2694"/>
              <w:jc w:val="both"/>
              <w:rPr>
                <w:rFonts w:ascii="Arial" w:hAnsi="Arial" w:cs="Arial"/>
                <w:sz w:val="18"/>
                <w:szCs w:val="18"/>
                <w:lang w:val="es-419"/>
              </w:rPr>
            </w:pPr>
            <w:r>
              <w:rPr>
                <w:rFonts w:ascii="Arial" w:hAnsi="Arial" w:cs="Arial"/>
                <w:b/>
                <w:sz w:val="18"/>
                <w:szCs w:val="18"/>
                <w:lang w:val="es-419"/>
              </w:rPr>
              <w:t xml:space="preserve">Forma de cálculo: </w:t>
            </w:r>
            <w:r>
              <w:rPr>
                <w:rFonts w:ascii="Arial" w:hAnsi="Arial" w:cs="Arial"/>
                <w:b/>
                <w:sz w:val="18"/>
                <w:szCs w:val="18"/>
                <w:lang w:val="es-419"/>
              </w:rPr>
              <w:tab/>
            </w:r>
            <w:r>
              <w:rPr>
                <w:rFonts w:ascii="Arial" w:hAnsi="Arial" w:cs="Arial"/>
                <w:sz w:val="18"/>
                <w:szCs w:val="18"/>
                <w:lang w:val="es-419"/>
              </w:rPr>
              <w:t xml:space="preserve">Metas cumplidas / total de metas planificadas </w:t>
            </w:r>
          </w:p>
          <w:p>
            <w:pPr>
              <w:shd w:val="clear" w:color="auto" w:fill="E2EFD9" w:themeFill="accent6" w:themeFillTint="33"/>
              <w:spacing w:after="0" w:line="240" w:lineRule="auto"/>
              <w:ind w:left="2699" w:hanging="2694"/>
              <w:rPr>
                <w:rFonts w:ascii="Arial" w:hAnsi="Arial" w:cs="Arial"/>
                <w:b/>
                <w:sz w:val="18"/>
                <w:szCs w:val="18"/>
                <w:lang w:val="es-419"/>
              </w:rPr>
            </w:pPr>
            <w:r>
              <w:rPr>
                <w:rFonts w:ascii="Arial" w:hAnsi="Arial" w:cs="Arial"/>
                <w:b/>
                <w:sz w:val="18"/>
                <w:szCs w:val="18"/>
                <w:lang w:val="es-419"/>
              </w:rPr>
              <w:t xml:space="preserve">Unidad de medida: </w:t>
            </w:r>
            <w:r>
              <w:rPr>
                <w:rFonts w:ascii="Arial" w:hAnsi="Arial" w:cs="Arial"/>
                <w:b/>
                <w:sz w:val="18"/>
                <w:szCs w:val="18"/>
                <w:lang w:val="es-419"/>
              </w:rPr>
              <w:tab/>
            </w:r>
            <w:r>
              <w:rPr>
                <w:rFonts w:ascii="Arial" w:hAnsi="Arial" w:cs="Arial"/>
                <w:sz w:val="18"/>
                <w:szCs w:val="18"/>
                <w:lang w:val="es-419"/>
              </w:rPr>
              <w:t>%</w:t>
            </w:r>
          </w:p>
          <w:p>
            <w:pPr>
              <w:shd w:val="clear" w:color="auto" w:fill="E2EFD9" w:themeFill="accent6" w:themeFillTint="33"/>
              <w:spacing w:after="0" w:line="240" w:lineRule="auto"/>
              <w:ind w:left="2699" w:hanging="2694"/>
              <w:rPr>
                <w:rFonts w:ascii="Arial" w:hAnsi="Arial" w:cs="Arial"/>
                <w:b/>
                <w:sz w:val="18"/>
                <w:szCs w:val="18"/>
                <w:lang w:val="es-419"/>
              </w:rPr>
            </w:pPr>
            <w:r>
              <w:rPr>
                <w:rFonts w:ascii="Arial" w:hAnsi="Arial" w:cs="Arial"/>
                <w:b/>
                <w:sz w:val="18"/>
                <w:szCs w:val="18"/>
                <w:lang w:val="es-419"/>
              </w:rPr>
              <w:t xml:space="preserve">Meta </w:t>
            </w:r>
            <w:r>
              <w:rPr>
                <w:rFonts w:ascii="Arial" w:hAnsi="Arial" w:cs="Arial"/>
                <w:sz w:val="18"/>
                <w:szCs w:val="18"/>
                <w:lang w:val="es-419"/>
              </w:rPr>
              <w:t xml:space="preserve">(2022): </w:t>
            </w:r>
            <w:r>
              <w:rPr>
                <w:rFonts w:ascii="Arial" w:hAnsi="Arial" w:cs="Arial"/>
                <w:b/>
                <w:sz w:val="18"/>
                <w:szCs w:val="18"/>
                <w:lang w:val="es-419"/>
              </w:rPr>
              <w:tab/>
            </w:r>
            <w:r>
              <w:rPr>
                <w:rFonts w:ascii="Arial" w:hAnsi="Arial" w:cs="Arial"/>
                <w:sz w:val="18"/>
                <w:szCs w:val="18"/>
                <w:lang w:val="es-419"/>
              </w:rPr>
              <w:t xml:space="preserve"> 70% </w:t>
            </w:r>
          </w:p>
          <w:p>
            <w:pPr>
              <w:spacing w:after="0" w:line="240" w:lineRule="auto"/>
              <w:ind w:left="2699" w:hanging="2694"/>
              <w:jc w:val="both"/>
              <w:rPr>
                <w:rFonts w:ascii="Arial" w:hAnsi="Arial" w:cs="Arial"/>
                <w:sz w:val="18"/>
                <w:szCs w:val="18"/>
                <w:lang w:val="es-419"/>
              </w:rPr>
            </w:pPr>
            <w:r>
              <w:rPr>
                <w:rFonts w:ascii="Arial" w:hAnsi="Arial" w:cs="Arial"/>
                <w:b/>
                <w:sz w:val="18"/>
                <w:szCs w:val="18"/>
                <w:lang w:val="es-419"/>
              </w:rPr>
              <w:t xml:space="preserve">Línea de Base: </w:t>
            </w:r>
            <w:r>
              <w:rPr>
                <w:rFonts w:ascii="Arial" w:hAnsi="Arial" w:cs="Arial"/>
                <w:b/>
                <w:sz w:val="18"/>
                <w:szCs w:val="18"/>
                <w:lang w:val="es-419"/>
              </w:rPr>
              <w:tab/>
            </w:r>
            <w:r>
              <w:rPr>
                <w:rFonts w:ascii="Arial" w:hAnsi="Arial" w:cs="Arial"/>
                <w:sz w:val="18"/>
                <w:szCs w:val="18"/>
                <w:lang w:val="es-419"/>
              </w:rPr>
              <w:t xml:space="preserve"> 52%</w:t>
            </w:r>
          </w:p>
          <w:p>
            <w:pPr>
              <w:shd w:val="clear" w:color="auto" w:fill="E2EFD9" w:themeFill="accent6" w:themeFillTint="33"/>
              <w:spacing w:after="0" w:line="240" w:lineRule="auto"/>
              <w:ind w:left="2699" w:hanging="2694"/>
              <w:rPr>
                <w:rFonts w:ascii="Arial" w:hAnsi="Arial" w:cs="Arial"/>
                <w:b/>
                <w:sz w:val="18"/>
                <w:szCs w:val="18"/>
                <w:lang w:val="es-419"/>
              </w:rPr>
            </w:pPr>
            <w:r>
              <w:rPr>
                <w:rFonts w:ascii="Arial" w:hAnsi="Arial" w:cs="Arial"/>
                <w:b/>
                <w:sz w:val="18"/>
                <w:szCs w:val="18"/>
                <w:lang w:val="es-419"/>
              </w:rPr>
              <w:t>Medio de Verificación:</w:t>
            </w:r>
            <w:r>
              <w:rPr>
                <w:rFonts w:ascii="Arial" w:hAnsi="Arial" w:cs="Arial"/>
                <w:sz w:val="18"/>
                <w:szCs w:val="18"/>
                <w:lang w:val="es-419"/>
              </w:rPr>
              <w:t xml:space="preserve"> </w:t>
            </w:r>
            <w:r>
              <w:rPr>
                <w:rFonts w:ascii="Arial" w:hAnsi="Arial" w:cs="Arial"/>
                <w:sz w:val="18"/>
                <w:szCs w:val="18"/>
                <w:lang w:val="es-419"/>
              </w:rPr>
              <w:tab/>
              <w:t>Informe de Balance histórico de la planificación estratégica del Sistema de Evaluación y Monitoreo –SAM de la SEFAZ/MA.</w:t>
            </w:r>
          </w:p>
        </w:tc>
      </w:tr>
      <w:tr>
        <w:trPr>
          <w:trHeight w:val="466"/>
        </w:trPr>
        <w:tc>
          <w:tcPr>
            <w:tcW w:w="14459" w:type="dxa"/>
            <w:gridSpan w:val="4"/>
            <w:shd w:val="clear" w:color="auto" w:fill="E2EFD9" w:themeFill="accent6" w:themeFillTint="33"/>
            <w:vAlign w:val="center"/>
          </w:tcPr>
          <w:p>
            <w:pPr>
              <w:shd w:val="clear" w:color="auto" w:fill="E2EFD9" w:themeFill="accent6" w:themeFillTint="33"/>
              <w:tabs>
                <w:tab w:val="left" w:pos="2694"/>
              </w:tabs>
              <w:spacing w:after="0" w:line="240" w:lineRule="auto"/>
              <w:ind w:left="2694" w:hanging="2694"/>
              <w:jc w:val="both"/>
              <w:rPr>
                <w:rFonts w:ascii="Arial" w:hAnsi="Arial" w:cs="Arial"/>
                <w:sz w:val="18"/>
                <w:szCs w:val="18"/>
                <w:lang w:val="es-ES_tradnl"/>
              </w:rPr>
            </w:pPr>
            <w:r>
              <w:rPr>
                <w:rFonts w:ascii="Arial" w:hAnsi="Arial" w:cs="Arial"/>
                <w:b/>
                <w:sz w:val="18"/>
                <w:szCs w:val="18"/>
                <w:lang w:val="es-419"/>
              </w:rPr>
              <w:t xml:space="preserve">Resultado 1.2: </w:t>
            </w:r>
            <w:r>
              <w:rPr>
                <w:rFonts w:ascii="Arial" w:hAnsi="Arial" w:cs="Arial"/>
                <w:b/>
                <w:sz w:val="18"/>
                <w:szCs w:val="18"/>
                <w:lang w:val="es-419"/>
              </w:rPr>
              <w:tab/>
            </w:r>
            <w:r>
              <w:rPr>
                <w:rFonts w:ascii="Arial" w:hAnsi="Arial" w:cs="Arial"/>
                <w:sz w:val="18"/>
                <w:szCs w:val="18"/>
                <w:lang w:val="es-419"/>
              </w:rPr>
              <w:t xml:space="preserve">Aumento del 37,0% al 49,2% en la suma de los niveles de madurez de los procesos de la gestión hacendaría. </w:t>
            </w:r>
          </w:p>
          <w:p>
            <w:pPr>
              <w:shd w:val="clear" w:color="auto" w:fill="E2EFD9" w:themeFill="accent6" w:themeFillTint="33"/>
              <w:tabs>
                <w:tab w:val="left" w:pos="2694"/>
              </w:tabs>
              <w:spacing w:after="0" w:line="240" w:lineRule="auto"/>
              <w:ind w:left="2694" w:hanging="2694"/>
              <w:jc w:val="both"/>
              <w:rPr>
                <w:rFonts w:ascii="Arial" w:hAnsi="Arial" w:cs="Arial"/>
                <w:b/>
                <w:sz w:val="18"/>
                <w:szCs w:val="18"/>
                <w:lang w:val="es-ES_tradnl"/>
              </w:rPr>
            </w:pPr>
          </w:p>
          <w:p>
            <w:pPr>
              <w:shd w:val="clear" w:color="auto" w:fill="E2EFD9" w:themeFill="accent6" w:themeFillTint="33"/>
              <w:tabs>
                <w:tab w:val="left" w:pos="2694"/>
              </w:tabs>
              <w:spacing w:after="0" w:line="240" w:lineRule="auto"/>
              <w:ind w:left="2694" w:hanging="2694"/>
              <w:jc w:val="both"/>
              <w:rPr>
                <w:rFonts w:ascii="Arial" w:hAnsi="Arial" w:cs="Arial"/>
                <w:sz w:val="18"/>
                <w:szCs w:val="18"/>
                <w:lang w:val="es-419"/>
              </w:rPr>
            </w:pPr>
            <w:r>
              <w:rPr>
                <w:rFonts w:ascii="Arial" w:hAnsi="Arial" w:cs="Arial"/>
                <w:b/>
                <w:sz w:val="18"/>
                <w:szCs w:val="18"/>
                <w:lang w:val="es-419"/>
              </w:rPr>
              <w:t>Justificativa:</w:t>
            </w:r>
            <w:r>
              <w:rPr>
                <w:rFonts w:ascii="Arial" w:hAnsi="Arial" w:cs="Arial"/>
                <w:b/>
                <w:sz w:val="18"/>
                <w:szCs w:val="18"/>
                <w:lang w:val="es-419"/>
              </w:rPr>
              <w:tab/>
            </w:r>
            <w:r>
              <w:rPr>
                <w:rFonts w:ascii="Arial" w:hAnsi="Arial" w:cs="Arial"/>
                <w:sz w:val="18"/>
                <w:szCs w:val="18"/>
                <w:lang w:val="es-419"/>
              </w:rPr>
              <w:t>Las intervenciones del proyecto aumentarán el nivel de madurez en 30 de los 55 procesos de la gestión hacendaría, llegando a, por lo menos, el nivel inmediatamente superior, correspondiendo al incremento de 30 puntos en la suma de los niveles de madurez de estos procesos. La meta fue cuantificada tomándose en cuenta que las soluciones previstas en el Proyecto aumentarán el nivel de madurez de los procesos de la gestión hacendaría, al proporcionar el cumplimiento a los requisitos de buenas prácticas preconizadas en la MD-GEFIS</w:t>
            </w:r>
            <w:r>
              <w:rPr>
                <w:rStyle w:val="FootnoteReference"/>
                <w:rFonts w:ascii="Arial" w:hAnsi="Arial" w:cs="Arial"/>
                <w:sz w:val="18"/>
                <w:szCs w:val="18"/>
                <w:lang w:val="es-419"/>
              </w:rPr>
              <w:footnoteReference w:id="3"/>
            </w:r>
            <w:r>
              <w:rPr>
                <w:rFonts w:ascii="Arial" w:hAnsi="Arial" w:cs="Arial"/>
                <w:sz w:val="18"/>
                <w:szCs w:val="18"/>
                <w:lang w:val="es-419"/>
              </w:rPr>
              <w:t xml:space="preserve">. </w:t>
            </w:r>
          </w:p>
          <w:p>
            <w:pPr>
              <w:shd w:val="clear" w:color="auto" w:fill="E2EFD9" w:themeFill="accent6" w:themeFillTint="33"/>
              <w:tabs>
                <w:tab w:val="left" w:pos="2694"/>
              </w:tabs>
              <w:spacing w:after="0" w:line="240" w:lineRule="auto"/>
              <w:ind w:left="2694" w:hanging="2694"/>
              <w:jc w:val="both"/>
              <w:rPr>
                <w:rFonts w:ascii="Arial" w:hAnsi="Arial" w:cs="Arial"/>
                <w:b/>
                <w:sz w:val="18"/>
                <w:szCs w:val="18"/>
                <w:lang w:val="es-419"/>
              </w:rPr>
            </w:pPr>
            <w:r>
              <w:rPr>
                <w:rFonts w:ascii="Arial" w:hAnsi="Arial" w:cs="Arial"/>
                <w:b/>
                <w:sz w:val="18"/>
                <w:szCs w:val="18"/>
                <w:lang w:val="es-419"/>
              </w:rPr>
              <w:tab/>
            </w:r>
          </w:p>
          <w:p>
            <w:pPr>
              <w:shd w:val="clear" w:color="auto" w:fill="E2EFD9" w:themeFill="accent6" w:themeFillTint="33"/>
              <w:tabs>
                <w:tab w:val="left" w:pos="2694"/>
              </w:tabs>
              <w:spacing w:after="0" w:line="240" w:lineRule="auto"/>
              <w:ind w:left="2694" w:hanging="2694"/>
              <w:jc w:val="both"/>
              <w:rPr>
                <w:rFonts w:ascii="Arial" w:hAnsi="Arial" w:cs="Arial"/>
                <w:sz w:val="18"/>
                <w:szCs w:val="18"/>
                <w:lang w:val="es-419"/>
              </w:rPr>
            </w:pPr>
            <w:r>
              <w:rPr>
                <w:rFonts w:ascii="Arial" w:hAnsi="Arial" w:cs="Arial"/>
                <w:b/>
                <w:sz w:val="18"/>
                <w:szCs w:val="18"/>
                <w:lang w:val="es-419"/>
              </w:rPr>
              <w:t xml:space="preserve">Forma de cálculo: </w:t>
            </w:r>
            <w:r>
              <w:rPr>
                <w:rFonts w:ascii="Arial" w:hAnsi="Arial" w:cs="Arial"/>
                <w:b/>
                <w:sz w:val="18"/>
                <w:szCs w:val="18"/>
                <w:lang w:val="es-419"/>
              </w:rPr>
              <w:tab/>
            </w:r>
            <w:r>
              <w:rPr>
                <w:rFonts w:ascii="Arial" w:hAnsi="Arial" w:cs="Arial"/>
                <w:sz w:val="18"/>
                <w:szCs w:val="18"/>
                <w:lang w:val="es-419"/>
              </w:rPr>
              <w:t xml:space="preserve">[(Suma del nivel de madurez de los procesos de la gestión hacendaría en el último año del proyecto / 165)] x 100% </w:t>
            </w:r>
          </w:p>
          <w:p>
            <w:pPr>
              <w:shd w:val="clear" w:color="auto" w:fill="E2EFD9" w:themeFill="accent6" w:themeFillTint="33"/>
              <w:tabs>
                <w:tab w:val="left" w:pos="2694"/>
              </w:tabs>
              <w:spacing w:after="0" w:line="240" w:lineRule="auto"/>
              <w:ind w:left="5388" w:hanging="2694"/>
              <w:jc w:val="both"/>
              <w:rPr>
                <w:rFonts w:ascii="Arial" w:hAnsi="Arial" w:cs="Arial"/>
                <w:sz w:val="18"/>
                <w:szCs w:val="18"/>
                <w:lang w:val="es-419"/>
              </w:rPr>
            </w:pPr>
            <w:r>
              <w:rPr>
                <w:rFonts w:ascii="Arial" w:hAnsi="Arial" w:cs="Arial"/>
                <w:sz w:val="18"/>
                <w:szCs w:val="18"/>
                <w:lang w:val="es-419"/>
              </w:rPr>
              <w:t>Sumatorio de los niveles de madurez de los procesos de la gestión hacendaria y valor máximo (55 procesos x nivel máximo (3) = 165).</w:t>
            </w:r>
          </w:p>
          <w:p>
            <w:pPr>
              <w:shd w:val="clear" w:color="auto" w:fill="E2EFD9" w:themeFill="accent6" w:themeFillTint="33"/>
              <w:tabs>
                <w:tab w:val="left" w:pos="2694"/>
              </w:tabs>
              <w:spacing w:after="0" w:line="240" w:lineRule="auto"/>
              <w:ind w:left="2694" w:hanging="2694"/>
              <w:jc w:val="both"/>
              <w:rPr>
                <w:rFonts w:ascii="Arial" w:hAnsi="Arial" w:cs="Arial"/>
                <w:b/>
                <w:sz w:val="18"/>
                <w:szCs w:val="18"/>
                <w:lang w:val="es-419"/>
              </w:rPr>
            </w:pPr>
            <w:r>
              <w:rPr>
                <w:rFonts w:ascii="Arial" w:hAnsi="Arial" w:cs="Arial"/>
                <w:b/>
                <w:sz w:val="18"/>
                <w:szCs w:val="18"/>
                <w:lang w:val="es-419"/>
              </w:rPr>
              <w:t xml:space="preserve">Unidad de medida: </w:t>
            </w:r>
            <w:r>
              <w:rPr>
                <w:rFonts w:ascii="Arial" w:hAnsi="Arial" w:cs="Arial"/>
                <w:b/>
                <w:sz w:val="18"/>
                <w:szCs w:val="18"/>
                <w:lang w:val="es-419"/>
              </w:rPr>
              <w:tab/>
            </w:r>
            <w:r>
              <w:rPr>
                <w:rFonts w:ascii="Arial" w:hAnsi="Arial" w:cs="Arial"/>
                <w:sz w:val="18"/>
                <w:szCs w:val="18"/>
                <w:lang w:val="es-419"/>
              </w:rPr>
              <w:t>%</w:t>
            </w:r>
          </w:p>
          <w:p>
            <w:pPr>
              <w:shd w:val="clear" w:color="auto" w:fill="E2EFD9" w:themeFill="accent6" w:themeFillTint="33"/>
              <w:tabs>
                <w:tab w:val="left" w:pos="2694"/>
              </w:tabs>
              <w:spacing w:after="0" w:line="240" w:lineRule="auto"/>
              <w:ind w:left="2694" w:hanging="2694"/>
              <w:jc w:val="both"/>
              <w:rPr>
                <w:rFonts w:ascii="Arial" w:hAnsi="Arial" w:cs="Arial"/>
                <w:b/>
                <w:sz w:val="18"/>
                <w:szCs w:val="18"/>
                <w:lang w:val="es-419"/>
              </w:rPr>
            </w:pPr>
            <w:r>
              <w:rPr>
                <w:rFonts w:ascii="Arial" w:hAnsi="Arial" w:cs="Arial"/>
                <w:b/>
                <w:sz w:val="18"/>
                <w:szCs w:val="18"/>
                <w:lang w:val="es-419"/>
              </w:rPr>
              <w:t xml:space="preserve">Meta </w:t>
            </w:r>
            <w:r>
              <w:rPr>
                <w:rFonts w:ascii="Arial" w:hAnsi="Arial" w:cs="Arial"/>
                <w:sz w:val="18"/>
                <w:szCs w:val="18"/>
                <w:lang w:val="es-419"/>
              </w:rPr>
              <w:t xml:space="preserve">(2022): </w:t>
            </w:r>
            <w:r>
              <w:rPr>
                <w:rFonts w:ascii="Arial" w:hAnsi="Arial" w:cs="Arial"/>
                <w:b/>
                <w:sz w:val="18"/>
                <w:szCs w:val="18"/>
                <w:lang w:val="es-419"/>
              </w:rPr>
              <w:tab/>
              <w:t>49,2</w:t>
            </w:r>
            <w:r>
              <w:rPr>
                <w:rFonts w:ascii="Arial" w:hAnsi="Arial" w:cs="Arial"/>
                <w:sz w:val="18"/>
                <w:szCs w:val="18"/>
                <w:lang w:val="es-419"/>
              </w:rPr>
              <w:t>% (91/165)</w:t>
            </w:r>
          </w:p>
          <w:p>
            <w:pPr>
              <w:shd w:val="clear" w:color="auto" w:fill="E2EFD9" w:themeFill="accent6" w:themeFillTint="33"/>
              <w:tabs>
                <w:tab w:val="left" w:pos="2694"/>
              </w:tabs>
              <w:spacing w:after="0" w:line="240" w:lineRule="auto"/>
              <w:ind w:left="2694" w:hanging="2694"/>
              <w:jc w:val="both"/>
              <w:rPr>
                <w:rFonts w:ascii="Arial" w:hAnsi="Arial" w:cs="Arial"/>
                <w:sz w:val="18"/>
                <w:szCs w:val="18"/>
                <w:lang w:val="es-419"/>
              </w:rPr>
            </w:pPr>
            <w:r>
              <w:rPr>
                <w:rFonts w:ascii="Arial" w:hAnsi="Arial" w:cs="Arial"/>
                <w:b/>
                <w:sz w:val="18"/>
                <w:szCs w:val="18"/>
                <w:lang w:val="es-419"/>
              </w:rPr>
              <w:t xml:space="preserve">Línea de Base: </w:t>
            </w:r>
            <w:r>
              <w:rPr>
                <w:rFonts w:ascii="Arial" w:hAnsi="Arial" w:cs="Arial"/>
                <w:b/>
                <w:sz w:val="18"/>
                <w:szCs w:val="18"/>
                <w:lang w:val="es-419"/>
              </w:rPr>
              <w:tab/>
              <w:t>37,0</w:t>
            </w:r>
            <w:r>
              <w:rPr>
                <w:rFonts w:ascii="Arial" w:hAnsi="Arial" w:cs="Arial"/>
                <w:sz w:val="18"/>
                <w:szCs w:val="18"/>
                <w:lang w:val="es-419"/>
              </w:rPr>
              <w:t>% (Índice de 0-100%) (61/165)</w:t>
            </w:r>
          </w:p>
          <w:p>
            <w:pPr>
              <w:shd w:val="clear" w:color="auto" w:fill="E2EFD9" w:themeFill="accent6" w:themeFillTint="33"/>
              <w:tabs>
                <w:tab w:val="left" w:pos="1990"/>
              </w:tabs>
              <w:spacing w:after="0" w:line="240" w:lineRule="auto"/>
              <w:ind w:left="1990" w:hanging="1990"/>
              <w:jc w:val="both"/>
              <w:rPr>
                <w:rFonts w:ascii="Arial" w:hAnsi="Arial" w:cs="Arial"/>
                <w:b/>
                <w:sz w:val="18"/>
                <w:szCs w:val="18"/>
                <w:lang w:val="es-419"/>
              </w:rPr>
            </w:pPr>
            <w:r>
              <w:rPr>
                <w:rFonts w:ascii="Arial" w:hAnsi="Arial" w:cs="Arial"/>
                <w:b/>
                <w:sz w:val="18"/>
                <w:szCs w:val="18"/>
                <w:lang w:val="es-419"/>
              </w:rPr>
              <w:t>Medio de Verificación:</w:t>
            </w:r>
            <w:r>
              <w:rPr>
                <w:rFonts w:ascii="Arial" w:hAnsi="Arial" w:cs="Arial"/>
                <w:sz w:val="18"/>
                <w:szCs w:val="18"/>
                <w:lang w:val="es-419"/>
              </w:rPr>
              <w:t xml:space="preserve"> </w:t>
            </w:r>
            <w:r>
              <w:rPr>
                <w:rFonts w:ascii="Arial" w:hAnsi="Arial" w:cs="Arial"/>
                <w:sz w:val="18"/>
                <w:szCs w:val="18"/>
                <w:lang w:val="es-419"/>
              </w:rPr>
              <w:tab/>
              <w:t>Informe del Diagnóstico de la Madurez y Desempeño de la Gestión Fiscal - MD-GEFIS.</w:t>
            </w:r>
          </w:p>
        </w:tc>
      </w:tr>
      <w:tr>
        <w:trPr>
          <w:trHeight w:val="467"/>
        </w:trPr>
        <w:tc>
          <w:tcPr>
            <w:tcW w:w="3685" w:type="dxa"/>
            <w:shd w:val="clear" w:color="auto" w:fill="auto"/>
            <w:vAlign w:val="center"/>
          </w:tcPr>
          <w:p>
            <w:pPr>
              <w:spacing w:after="0" w:line="240" w:lineRule="auto"/>
              <w:ind w:left="-338" w:firstLine="338"/>
              <w:rPr>
                <w:rFonts w:ascii="Arial" w:hAnsi="Arial" w:cs="Arial"/>
                <w:b/>
                <w:noProof/>
                <w:sz w:val="18"/>
                <w:szCs w:val="18"/>
                <w:lang w:val="es-419"/>
              </w:rPr>
            </w:pPr>
            <w:r>
              <w:rPr>
                <w:rFonts w:ascii="Arial" w:hAnsi="Arial" w:cs="Arial"/>
                <w:b/>
                <w:noProof/>
                <w:sz w:val="18"/>
                <w:szCs w:val="18"/>
                <w:lang w:val="es-419"/>
              </w:rPr>
              <w:lastRenderedPageBreak/>
              <w:t xml:space="preserve">Síntesis del Problema: </w:t>
            </w:r>
          </w:p>
          <w:p>
            <w:pPr>
              <w:spacing w:after="0" w:line="240" w:lineRule="auto"/>
              <w:rPr>
                <w:rFonts w:ascii="Arial" w:hAnsi="Arial" w:cs="Arial"/>
                <w:noProof/>
                <w:color w:val="FF0000"/>
                <w:sz w:val="18"/>
                <w:szCs w:val="18"/>
                <w:lang w:val="es-419"/>
              </w:rPr>
            </w:pPr>
            <w:r>
              <w:rPr>
                <w:rFonts w:ascii="Arial" w:hAnsi="Arial" w:cs="Arial"/>
                <w:noProof/>
                <w:sz w:val="18"/>
                <w:szCs w:val="18"/>
                <w:lang w:val="es-419"/>
              </w:rPr>
              <w:t xml:space="preserve">Ineficiente alineación de la estructura de la SEFAZ/MA con su estrategia organizacional, lo que restringe el alcance de los resultados institucionales pactados. </w:t>
            </w:r>
          </w:p>
          <w:p>
            <w:pPr>
              <w:spacing w:after="0" w:line="240" w:lineRule="auto"/>
              <w:rPr>
                <w:rFonts w:ascii="Arial" w:hAnsi="Arial" w:cs="Arial"/>
                <w:noProof/>
                <w:sz w:val="18"/>
                <w:szCs w:val="18"/>
                <w:lang w:val="es-419"/>
              </w:rPr>
            </w:pPr>
          </w:p>
          <w:p>
            <w:pPr>
              <w:spacing w:after="0" w:line="240" w:lineRule="auto"/>
              <w:ind w:left="-338" w:firstLine="338"/>
              <w:rPr>
                <w:rFonts w:ascii="Arial" w:hAnsi="Arial" w:cs="Arial"/>
                <w:b/>
                <w:noProof/>
                <w:sz w:val="18"/>
                <w:szCs w:val="18"/>
                <w:lang w:val="es-419"/>
              </w:rPr>
            </w:pPr>
            <w:r>
              <w:rPr>
                <w:rFonts w:ascii="Arial" w:hAnsi="Arial" w:cs="Arial"/>
                <w:b/>
                <w:noProof/>
                <w:sz w:val="18"/>
                <w:szCs w:val="18"/>
                <w:lang w:val="es-419"/>
              </w:rPr>
              <w:t xml:space="preserve">Linea de Base (2016): </w:t>
            </w:r>
          </w:p>
          <w:p>
            <w:pPr>
              <w:pStyle w:val="ListParagraph"/>
              <w:numPr>
                <w:ilvl w:val="0"/>
                <w:numId w:val="20"/>
              </w:numPr>
              <w:spacing w:after="0" w:line="240" w:lineRule="auto"/>
              <w:ind w:left="234" w:hanging="234"/>
              <w:rPr>
                <w:rFonts w:ascii="Arial" w:hAnsi="Arial" w:cs="Arial"/>
                <w:b/>
                <w:noProof/>
                <w:sz w:val="18"/>
                <w:szCs w:val="18"/>
                <w:lang w:val="es-419"/>
              </w:rPr>
            </w:pPr>
            <w:r>
              <w:rPr>
                <w:rFonts w:ascii="Arial" w:hAnsi="Arial" w:cs="Arial"/>
                <w:b/>
                <w:noProof/>
                <w:sz w:val="18"/>
                <w:szCs w:val="18"/>
                <w:lang w:val="es-419"/>
              </w:rPr>
              <w:t>Nota de Gestión de Planeación Estratégica en 2016= 5.75.</w:t>
            </w:r>
          </w:p>
          <w:p>
            <w:pPr>
              <w:spacing w:after="0" w:line="240" w:lineRule="auto"/>
              <w:ind w:left="234"/>
              <w:rPr>
                <w:rFonts w:ascii="Arial" w:hAnsi="Arial" w:cs="Arial"/>
                <w:noProof/>
                <w:sz w:val="18"/>
                <w:szCs w:val="18"/>
                <w:lang w:val="es-419"/>
              </w:rPr>
            </w:pPr>
            <w:r>
              <w:rPr>
                <w:rFonts w:ascii="Arial" w:hAnsi="Arial" w:cs="Arial"/>
                <w:b/>
                <w:noProof/>
                <w:sz w:val="18"/>
                <w:szCs w:val="18"/>
                <w:lang w:val="es-419"/>
              </w:rPr>
              <w:t>Fuente:</w:t>
            </w:r>
            <w:r>
              <w:rPr>
                <w:rFonts w:ascii="Arial" w:hAnsi="Arial" w:cs="Arial"/>
                <w:noProof/>
                <w:sz w:val="18"/>
                <w:szCs w:val="18"/>
                <w:lang w:val="es-419"/>
              </w:rPr>
              <w:t xml:space="preserve"> Sistema de Evaluación y Monitoreo (SAM)</w:t>
            </w:r>
          </w:p>
          <w:p>
            <w:pPr>
              <w:spacing w:after="0" w:line="240" w:lineRule="auto"/>
              <w:rPr>
                <w:rFonts w:ascii="Arial" w:hAnsi="Arial" w:cs="Arial"/>
                <w:noProof/>
                <w:sz w:val="18"/>
                <w:szCs w:val="18"/>
                <w:lang w:val="es-419"/>
              </w:rPr>
            </w:pPr>
          </w:p>
          <w:p>
            <w:pPr>
              <w:spacing w:after="0" w:line="240" w:lineRule="auto"/>
              <w:ind w:left="-338" w:firstLine="338"/>
              <w:rPr>
                <w:rFonts w:ascii="Arial" w:hAnsi="Arial" w:cs="Arial"/>
                <w:b/>
                <w:i/>
                <w:noProof/>
                <w:sz w:val="18"/>
                <w:szCs w:val="18"/>
                <w:lang w:val="es-419"/>
              </w:rPr>
            </w:pPr>
            <w:r>
              <w:rPr>
                <w:rFonts w:ascii="Arial" w:hAnsi="Arial" w:cs="Arial"/>
                <w:b/>
                <w:i/>
                <w:noProof/>
                <w:sz w:val="18"/>
                <w:szCs w:val="18"/>
                <w:lang w:val="es-419"/>
              </w:rPr>
              <w:t xml:space="preserve">Evidencia: </w:t>
            </w:r>
          </w:p>
          <w:p>
            <w:pPr>
              <w:spacing w:after="0" w:line="240" w:lineRule="auto"/>
              <w:ind w:left="20" w:hanging="20"/>
              <w:rPr>
                <w:rFonts w:ascii="Arial" w:hAnsi="Arial" w:cs="Arial"/>
                <w:b/>
                <w:noProof/>
                <w:sz w:val="18"/>
                <w:szCs w:val="18"/>
                <w:lang w:val="es-419"/>
              </w:rPr>
            </w:pPr>
            <w:r>
              <w:rPr>
                <w:rFonts w:ascii="Arial" w:hAnsi="Arial" w:cs="Arial"/>
                <w:noProof/>
                <w:sz w:val="18"/>
                <w:szCs w:val="18"/>
                <w:lang w:val="es-419"/>
              </w:rPr>
              <w:t>Nota de Gestión establecida en el SAM del Plan Estratégico (PE);</w:t>
            </w:r>
          </w:p>
          <w:p>
            <w:pPr>
              <w:spacing w:after="0" w:line="240" w:lineRule="auto"/>
              <w:rPr>
                <w:rFonts w:ascii="Arial" w:hAnsi="Arial" w:cs="Arial"/>
                <w:noProof/>
                <w:sz w:val="18"/>
                <w:szCs w:val="18"/>
                <w:lang w:val="es-419"/>
              </w:rPr>
            </w:pPr>
            <w:r>
              <w:rPr>
                <w:rFonts w:ascii="Arial" w:hAnsi="Arial" w:cs="Arial"/>
                <w:noProof/>
                <w:sz w:val="18"/>
                <w:szCs w:val="18"/>
                <w:lang w:val="es-419"/>
              </w:rPr>
              <w:t>Indicadores de Desempeño Institucional.</w:t>
            </w:r>
          </w:p>
          <w:p>
            <w:pPr>
              <w:spacing w:after="0" w:line="240" w:lineRule="auto"/>
              <w:rPr>
                <w:rFonts w:ascii="Arial" w:hAnsi="Arial" w:cs="Arial"/>
                <w:noProof/>
                <w:sz w:val="18"/>
                <w:szCs w:val="18"/>
                <w:lang w:val="es-419"/>
              </w:rPr>
            </w:pPr>
          </w:p>
          <w:p>
            <w:pPr>
              <w:pStyle w:val="ListParagraph"/>
              <w:numPr>
                <w:ilvl w:val="0"/>
                <w:numId w:val="16"/>
              </w:numPr>
              <w:spacing w:after="0" w:line="240" w:lineRule="auto"/>
              <w:ind w:left="235" w:hanging="235"/>
              <w:rPr>
                <w:rFonts w:ascii="Arial" w:hAnsi="Arial" w:cs="Arial"/>
                <w:noProof/>
                <w:sz w:val="18"/>
                <w:szCs w:val="18"/>
                <w:lang w:val="es-419"/>
              </w:rPr>
            </w:pPr>
            <w:r>
              <w:rPr>
                <w:rFonts w:ascii="Arial" w:hAnsi="Arial" w:cs="Arial"/>
                <w:noProof/>
                <w:sz w:val="18"/>
                <w:szCs w:val="18"/>
                <w:lang w:val="es-419"/>
              </w:rPr>
              <w:t>Balance histórico de Notas de Gestión-PE SEFAZ/MA 2013/2015;</w:t>
            </w:r>
          </w:p>
          <w:p>
            <w:pPr>
              <w:pStyle w:val="ListParagraph"/>
              <w:numPr>
                <w:ilvl w:val="0"/>
                <w:numId w:val="16"/>
              </w:numPr>
              <w:spacing w:after="0" w:line="240" w:lineRule="auto"/>
              <w:ind w:left="235" w:hanging="235"/>
              <w:rPr>
                <w:rFonts w:ascii="Arial" w:hAnsi="Arial" w:cs="Arial"/>
                <w:noProof/>
                <w:sz w:val="18"/>
                <w:szCs w:val="18"/>
                <w:lang w:val="es-419"/>
              </w:rPr>
            </w:pPr>
            <w:r>
              <w:rPr>
                <w:rFonts w:ascii="Arial" w:hAnsi="Arial" w:cs="Arial"/>
                <w:noProof/>
                <w:sz w:val="18"/>
                <w:szCs w:val="18"/>
                <w:lang w:val="es-419"/>
              </w:rPr>
              <w:t>Balance histórico de Notas de Gestión PE SEFAZ/MA 2016/2019;</w:t>
            </w:r>
          </w:p>
          <w:p>
            <w:pPr>
              <w:spacing w:after="0" w:line="240" w:lineRule="auto"/>
              <w:rPr>
                <w:rFonts w:ascii="Arial" w:hAnsi="Arial" w:cs="Arial"/>
                <w:noProof/>
                <w:sz w:val="18"/>
                <w:szCs w:val="18"/>
                <w:lang w:val="es-419"/>
              </w:rPr>
            </w:pPr>
            <w:r>
              <w:rPr>
                <w:rFonts w:ascii="Arial" w:hAnsi="Arial" w:cs="Arial"/>
                <w:noProof/>
                <w:sz w:val="18"/>
                <w:szCs w:val="18"/>
                <w:lang w:val="es-419"/>
              </w:rPr>
              <w:t>Sistema de Indicadores de Desempeño Institucional (SIDI)</w:t>
            </w:r>
          </w:p>
        </w:tc>
        <w:tc>
          <w:tcPr>
            <w:tcW w:w="3119" w:type="dxa"/>
            <w:shd w:val="clear" w:color="auto" w:fill="auto"/>
            <w:vAlign w:val="center"/>
          </w:tcPr>
          <w:p>
            <w:pPr>
              <w:pStyle w:val="ListParagraph"/>
              <w:numPr>
                <w:ilvl w:val="0"/>
                <w:numId w:val="1"/>
              </w:numPr>
              <w:spacing w:after="0" w:line="240" w:lineRule="auto"/>
              <w:ind w:left="174" w:hanging="142"/>
              <w:rPr>
                <w:rFonts w:ascii="Arial" w:hAnsi="Arial" w:cs="Arial"/>
                <w:b/>
                <w:noProof/>
                <w:sz w:val="18"/>
                <w:szCs w:val="18"/>
                <w:lang w:val="es-419"/>
              </w:rPr>
            </w:pPr>
            <w:bookmarkStart w:id="1" w:name="_Hlk493893756"/>
            <w:r>
              <w:rPr>
                <w:rFonts w:ascii="Arial" w:hAnsi="Arial" w:cs="Arial"/>
                <w:noProof/>
                <w:sz w:val="18"/>
                <w:szCs w:val="18"/>
                <w:lang w:val="es-419"/>
              </w:rPr>
              <w:t xml:space="preserve">Si bien hay un proceso de medición de los resultados estratégicos de la gestión (Sistema de Evaluación y Monitoreo- SAM), no hay un proceso de medición de la contribución a la obtención de objetivos institucionales; </w:t>
            </w:r>
          </w:p>
          <w:p>
            <w:pPr>
              <w:pStyle w:val="ListParagraph"/>
              <w:numPr>
                <w:ilvl w:val="0"/>
                <w:numId w:val="1"/>
              </w:numPr>
              <w:spacing w:after="0" w:line="240" w:lineRule="auto"/>
              <w:ind w:left="174" w:hanging="142"/>
              <w:rPr>
                <w:rFonts w:ascii="Arial" w:hAnsi="Arial" w:cs="Arial"/>
                <w:b/>
                <w:noProof/>
                <w:sz w:val="18"/>
                <w:szCs w:val="18"/>
                <w:lang w:val="es-419"/>
              </w:rPr>
            </w:pPr>
            <w:r>
              <w:rPr>
                <w:rFonts w:ascii="Arial" w:hAnsi="Arial" w:cs="Arial"/>
                <w:noProof/>
                <w:sz w:val="18"/>
                <w:szCs w:val="18"/>
                <w:lang w:val="es-419"/>
              </w:rPr>
              <w:t>Procesos de priorización, toma de decisiones y asignación de recursos limitados;</w:t>
            </w:r>
          </w:p>
          <w:p>
            <w:pPr>
              <w:pStyle w:val="ListParagraph"/>
              <w:numPr>
                <w:ilvl w:val="0"/>
                <w:numId w:val="1"/>
              </w:numPr>
              <w:spacing w:after="0" w:line="240" w:lineRule="auto"/>
              <w:ind w:left="174" w:hanging="142"/>
              <w:rPr>
                <w:rFonts w:ascii="Arial" w:hAnsi="Arial" w:cs="Arial"/>
                <w:b/>
                <w:noProof/>
                <w:sz w:val="18"/>
                <w:szCs w:val="18"/>
                <w:lang w:val="es-419"/>
              </w:rPr>
            </w:pPr>
            <w:r>
              <w:rPr>
                <w:rFonts w:ascii="Arial" w:hAnsi="Arial" w:cs="Arial"/>
                <w:noProof/>
                <w:sz w:val="18"/>
                <w:szCs w:val="18"/>
                <w:lang w:val="es-419"/>
              </w:rPr>
              <w:t>La planeación de la tecnología de la información no se elaboró pensando en el plan estratégico de la SEFAZ/MA por lo cual no está asociado a los objetivos organizacionales;</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Falta de integración entre la herramienta de monitoreo del PE y la de gestión de proyectos TI;</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Frecuentes alteraciones en la priorización del portafolio de proyectos;</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No existe un inventario confiable de los proyectos y procesos de la SEFAZ/MA;</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La utilización de la metodología de mejoramiento de procesos es muy deficiente;</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Existen oportunidades de mejora ya previamente identificadas que no son implementadas;</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Resistencia cultural a los procesos de monitoreo y control de proyectos;</w:t>
            </w:r>
          </w:p>
          <w:p>
            <w:pPr>
              <w:pStyle w:val="ListParagraph"/>
              <w:numPr>
                <w:ilvl w:val="0"/>
                <w:numId w:val="1"/>
              </w:numPr>
              <w:spacing w:after="0" w:line="240" w:lineRule="auto"/>
              <w:ind w:left="174" w:hanging="142"/>
              <w:rPr>
                <w:rFonts w:ascii="Arial" w:hAnsi="Arial" w:cs="Arial"/>
                <w:b/>
                <w:noProof/>
                <w:sz w:val="18"/>
                <w:szCs w:val="18"/>
                <w:lang w:val="es-419"/>
              </w:rPr>
            </w:pPr>
            <w:r>
              <w:rPr>
                <w:rFonts w:ascii="Arial" w:hAnsi="Arial" w:cs="Arial"/>
                <w:noProof/>
                <w:sz w:val="18"/>
                <w:szCs w:val="18"/>
                <w:lang w:val="es-419"/>
              </w:rPr>
              <w:lastRenderedPageBreak/>
              <w:t xml:space="preserve">No existe una herramienta de control de desempeño de los proyectos y los procesos. </w:t>
            </w:r>
            <w:bookmarkEnd w:id="1"/>
          </w:p>
        </w:tc>
        <w:tc>
          <w:tcPr>
            <w:tcW w:w="4455" w:type="dxa"/>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lastRenderedPageBreak/>
              <w:t>P1.1 Gestión por Resultados Fortalecida</w:t>
            </w:r>
            <w:r>
              <w:rPr>
                <w:rStyle w:val="FootnoteReference"/>
                <w:rFonts w:ascii="Arial" w:hAnsi="Arial" w:cs="Arial"/>
                <w:b/>
                <w:noProof/>
                <w:color w:val="0070C0"/>
                <w:sz w:val="18"/>
                <w:szCs w:val="18"/>
                <w:lang w:val="es-419"/>
              </w:rPr>
              <w:footnoteReference w:id="4"/>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color w:val="00B050"/>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noProof/>
                <w:sz w:val="18"/>
                <w:szCs w:val="18"/>
                <w:lang w:val="es-419"/>
              </w:rPr>
            </w:pPr>
            <w:r>
              <w:rPr>
                <w:rFonts w:ascii="Arial" w:hAnsi="Arial" w:cs="Arial"/>
                <w:b/>
                <w:noProof/>
                <w:sz w:val="18"/>
                <w:szCs w:val="18"/>
                <w:lang w:val="es-419"/>
              </w:rPr>
              <w:t xml:space="preserve">1.1.1 SISTEMAS CORPORATIVOS SEFAZ/MA INTEGRADOS PARA EL MONITOREO DE LOS ACUERDOS DE RESULTADOS </w:t>
            </w:r>
            <w:r>
              <w:rPr>
                <w:rFonts w:ascii="Arial" w:hAnsi="Arial" w:cs="Arial"/>
                <w:noProof/>
                <w:sz w:val="18"/>
                <w:szCs w:val="18"/>
                <w:lang w:val="es-419"/>
              </w:rPr>
              <w:t xml:space="preserve"> </w:t>
            </w:r>
          </w:p>
          <w:p>
            <w:pPr>
              <w:spacing w:after="0" w:line="240" w:lineRule="auto"/>
              <w:rPr>
                <w:rFonts w:ascii="Arial" w:hAnsi="Arial" w:cs="Arial"/>
                <w:noProof/>
                <w:sz w:val="18"/>
                <w:szCs w:val="18"/>
                <w:lang w:val="es-419"/>
              </w:rPr>
            </w:pPr>
            <w:r>
              <w:rPr>
                <w:rFonts w:ascii="Arial" w:hAnsi="Arial" w:cs="Arial"/>
                <w:noProof/>
                <w:sz w:val="18"/>
                <w:szCs w:val="18"/>
                <w:lang w:val="es-419"/>
              </w:rPr>
              <w:t>Alineamiento de los recursos de la SEFAZ/MA (humanos, físicos, financieros e tecnológicos) así como la masificación de la cultura de gestión por resultados:</w:t>
            </w:r>
          </w:p>
          <w:p>
            <w:pPr>
              <w:pStyle w:val="ListParagraph"/>
              <w:numPr>
                <w:ilvl w:val="0"/>
                <w:numId w:val="9"/>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Definición de la “Matriz de Contribución Institucional”;</w:t>
            </w:r>
          </w:p>
          <w:p>
            <w:pPr>
              <w:pStyle w:val="ListParagraph"/>
              <w:numPr>
                <w:ilvl w:val="0"/>
                <w:numId w:val="9"/>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Priorización de los recursos (humanos, físicos, tecnológicos y financieros) basado en el alineamiento estratégico;</w:t>
            </w:r>
          </w:p>
          <w:p>
            <w:pPr>
              <w:pStyle w:val="ListParagraph"/>
              <w:numPr>
                <w:ilvl w:val="0"/>
                <w:numId w:val="9"/>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Revisión y mejoramiento de los indicadores de gestión y metas.</w:t>
            </w:r>
          </w:p>
          <w:p>
            <w:pPr>
              <w:pStyle w:val="ListParagraph"/>
              <w:numPr>
                <w:ilvl w:val="0"/>
                <w:numId w:val="9"/>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Inversión en cursos de conocimiento para los colaboradores de la SEFAZ/MA;</w:t>
            </w:r>
          </w:p>
          <w:p>
            <w:pPr>
              <w:pStyle w:val="ListParagraph"/>
              <w:numPr>
                <w:ilvl w:val="0"/>
                <w:numId w:val="9"/>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Integración del sistema de monitoreo estratégico com los sistemas de gestión de recursos humanos corporativos (personal, tecnología y presupuesto).</w:t>
            </w:r>
          </w:p>
          <w:p>
            <w:pPr>
              <w:spacing w:after="0" w:line="240" w:lineRule="auto"/>
              <w:rPr>
                <w:rFonts w:ascii="Arial" w:hAnsi="Arial" w:cs="Arial"/>
                <w:b/>
                <w:noProof/>
                <w:color w:val="00B050"/>
                <w:sz w:val="18"/>
                <w:szCs w:val="18"/>
                <w:lang w:val="es-419"/>
              </w:rPr>
            </w:pPr>
            <w:bookmarkStart w:id="2" w:name="_Hlk491276205"/>
          </w:p>
          <w:p>
            <w:pPr>
              <w:spacing w:after="0" w:line="240" w:lineRule="auto"/>
              <w:rPr>
                <w:rFonts w:ascii="Arial" w:hAnsi="Arial" w:cs="Arial"/>
                <w:b/>
                <w:noProof/>
                <w:sz w:val="18"/>
                <w:szCs w:val="18"/>
                <w:lang w:val="es-419"/>
              </w:rPr>
            </w:pPr>
            <w:r>
              <w:rPr>
                <w:rFonts w:ascii="Arial" w:hAnsi="Arial" w:cs="Arial"/>
                <w:b/>
                <w:noProof/>
                <w:sz w:val="18"/>
                <w:szCs w:val="18"/>
                <w:lang w:val="es-419"/>
              </w:rPr>
              <w:t>1.1.2 MODELO DE GESTIÓN DE RIESGOS OPERACIONALES IMPLANTADO</w:t>
            </w:r>
          </w:p>
          <w:p>
            <w:pPr>
              <w:spacing w:after="0" w:line="240" w:lineRule="auto"/>
              <w:rPr>
                <w:rFonts w:ascii="Arial" w:hAnsi="Arial" w:cs="Arial"/>
                <w:noProof/>
                <w:sz w:val="18"/>
                <w:szCs w:val="18"/>
                <w:lang w:val="es-419"/>
              </w:rPr>
            </w:pPr>
            <w:r>
              <w:rPr>
                <w:rFonts w:ascii="Arial" w:hAnsi="Arial" w:cs="Arial"/>
                <w:noProof/>
                <w:sz w:val="18"/>
                <w:szCs w:val="18"/>
                <w:lang w:val="es-419"/>
              </w:rPr>
              <w:t>Optimización de la gestión de procesos operaciones y de los proyectos de la organización a través de:</w:t>
            </w:r>
          </w:p>
          <w:p>
            <w:pPr>
              <w:pStyle w:val="ListParagraph"/>
              <w:numPr>
                <w:ilvl w:val="0"/>
                <w:numId w:val="12"/>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Implantación de herramientas de registro, ejecución, monitoreo y control en medios electrónicos;</w:t>
            </w:r>
          </w:p>
          <w:p>
            <w:pPr>
              <w:pStyle w:val="ListParagraph"/>
              <w:numPr>
                <w:ilvl w:val="0"/>
                <w:numId w:val="12"/>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Gestión de desempeño y riesgos operacionales de los procesos con estrategia de mitigación;</w:t>
            </w:r>
          </w:p>
          <w:p>
            <w:pPr>
              <w:pStyle w:val="ListParagraph"/>
              <w:numPr>
                <w:ilvl w:val="0"/>
                <w:numId w:val="12"/>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lastRenderedPageBreak/>
              <w:t xml:space="preserve">Empadronamiento e institucionalización del gerenciamiento del portafolio y de los proyectos con registro, monitoreo y control. </w:t>
            </w:r>
          </w:p>
          <w:p>
            <w:pPr>
              <w:spacing w:after="0" w:line="240" w:lineRule="auto"/>
              <w:rPr>
                <w:rFonts w:ascii="Arial" w:hAnsi="Arial" w:cs="Arial"/>
                <w:noProof/>
                <w:sz w:val="18"/>
                <w:szCs w:val="18"/>
                <w:lang w:val="es-419"/>
              </w:rPr>
            </w:pPr>
          </w:p>
          <w:bookmarkEnd w:id="2"/>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de los subproductos:</w:t>
            </w:r>
          </w:p>
          <w:p>
            <w:pPr>
              <w:pStyle w:val="ListParagraph"/>
              <w:numPr>
                <w:ilvl w:val="0"/>
                <w:numId w:val="12"/>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 xml:space="preserve">3 sistemas corporativos (gestión de proyectos de TI, Control Presupuestario y Gestión Estratégica de Personas) integrados al SAM. </w:t>
            </w:r>
          </w:p>
          <w:p>
            <w:pPr>
              <w:pStyle w:val="ListParagraph"/>
              <w:numPr>
                <w:ilvl w:val="0"/>
                <w:numId w:val="12"/>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1 modelo de riesgos que cubra todos los procesos de gestión implantado.</w:t>
            </w:r>
          </w:p>
        </w:tc>
        <w:tc>
          <w:tcPr>
            <w:tcW w:w="3200" w:type="dxa"/>
            <w:shd w:val="clear" w:color="auto" w:fill="auto"/>
            <w:vAlign w:val="center"/>
          </w:tcPr>
          <w:p>
            <w:pPr>
              <w:numPr>
                <w:ilvl w:val="0"/>
                <w:numId w:val="23"/>
              </w:numPr>
              <w:suppressAutoHyphens/>
              <w:spacing w:after="0" w:line="240" w:lineRule="auto"/>
              <w:ind w:left="224" w:hanging="224"/>
              <w:rPr>
                <w:rFonts w:ascii="Arial" w:hAnsi="Arial" w:cs="Arial"/>
                <w:b/>
                <w:sz w:val="18"/>
                <w:szCs w:val="18"/>
                <w:lang w:val="es-419"/>
              </w:rPr>
            </w:pPr>
            <w:r>
              <w:rPr>
                <w:rFonts w:ascii="Arial" w:hAnsi="Arial" w:cs="Arial"/>
                <w:b/>
                <w:sz w:val="18"/>
                <w:szCs w:val="18"/>
                <w:lang w:val="es-419"/>
              </w:rPr>
              <w:lastRenderedPageBreak/>
              <w:t>Indicador y meta de ejecución de producto:</w:t>
            </w:r>
          </w:p>
          <w:p>
            <w:pPr>
              <w:spacing w:after="0" w:line="240" w:lineRule="auto"/>
              <w:ind w:left="224"/>
              <w:rPr>
                <w:rFonts w:ascii="Arial" w:hAnsi="Arial" w:cs="Arial"/>
                <w:sz w:val="18"/>
                <w:szCs w:val="18"/>
                <w:lang w:val="es-419"/>
              </w:rPr>
            </w:pPr>
            <w:r>
              <w:rPr>
                <w:rFonts w:ascii="Arial" w:hAnsi="Arial" w:cs="Arial"/>
                <w:bCs/>
                <w:sz w:val="18"/>
                <w:szCs w:val="18"/>
                <w:lang w:val="es-419"/>
              </w:rPr>
              <w:t xml:space="preserve">Sistemas Corporativos SEFAZ/MA integrados para el monitoreo de los acuerdos de resultados </w:t>
            </w:r>
          </w:p>
          <w:p>
            <w:pPr>
              <w:spacing w:after="0" w:line="240" w:lineRule="auto"/>
              <w:ind w:left="224"/>
              <w:rPr>
                <w:rFonts w:ascii="Arial" w:hAnsi="Arial" w:cs="Arial"/>
                <w:b/>
                <w:sz w:val="18"/>
                <w:szCs w:val="18"/>
                <w:lang w:val="es-419"/>
              </w:rPr>
            </w:pPr>
            <w:r>
              <w:rPr>
                <w:rFonts w:ascii="Arial" w:hAnsi="Arial" w:cs="Arial"/>
                <w:b/>
                <w:sz w:val="18"/>
                <w:szCs w:val="18"/>
                <w:lang w:val="es-419"/>
              </w:rPr>
              <w:t>Unidad de medida:</w:t>
            </w:r>
          </w:p>
          <w:p>
            <w:pPr>
              <w:spacing w:after="0" w:line="240" w:lineRule="auto"/>
              <w:ind w:left="224"/>
              <w:rPr>
                <w:rFonts w:ascii="Arial" w:hAnsi="Arial" w:cs="Arial"/>
                <w:sz w:val="18"/>
                <w:szCs w:val="18"/>
                <w:lang w:val="es-419"/>
              </w:rPr>
            </w:pPr>
            <w:r>
              <w:rPr>
                <w:rFonts w:ascii="Arial" w:hAnsi="Arial" w:cs="Arial"/>
                <w:noProof/>
                <w:sz w:val="18"/>
                <w:szCs w:val="18"/>
                <w:lang w:val="es-419"/>
              </w:rPr>
              <w:t>Número de sistemas Corporativos integrados</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3</w:t>
            </w:r>
          </w:p>
          <w:p>
            <w:pPr>
              <w:spacing w:after="0" w:line="240" w:lineRule="auto"/>
              <w:ind w:left="224"/>
              <w:rPr>
                <w:rFonts w:ascii="Arial" w:hAnsi="Arial" w:cs="Arial"/>
                <w:b/>
                <w:sz w:val="18"/>
                <w:szCs w:val="18"/>
                <w:lang w:val="es-419"/>
              </w:rPr>
            </w:pPr>
          </w:p>
          <w:p>
            <w:pPr>
              <w:numPr>
                <w:ilvl w:val="0"/>
                <w:numId w:val="23"/>
              </w:numPr>
              <w:suppressAutoHyphens/>
              <w:spacing w:after="0" w:line="240" w:lineRule="auto"/>
              <w:ind w:left="224" w:hanging="224"/>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rPr>
                <w:rFonts w:ascii="Arial" w:hAnsi="Arial" w:cs="Arial"/>
                <w:sz w:val="18"/>
                <w:szCs w:val="18"/>
                <w:lang w:val="es-419"/>
              </w:rPr>
            </w:pPr>
            <w:r>
              <w:rPr>
                <w:rFonts w:ascii="Arial" w:hAnsi="Arial" w:cs="Arial"/>
                <w:bCs/>
                <w:sz w:val="18"/>
                <w:szCs w:val="18"/>
                <w:lang w:val="es-419"/>
              </w:rPr>
              <w:t>Modelo de Gestión de Riesgos Operacionales implantado</w:t>
            </w:r>
          </w:p>
          <w:p>
            <w:pPr>
              <w:spacing w:after="0" w:line="240" w:lineRule="auto"/>
              <w:ind w:left="224"/>
              <w:rPr>
                <w:rFonts w:ascii="Arial" w:hAnsi="Arial" w:cs="Arial"/>
                <w:b/>
                <w:sz w:val="18"/>
                <w:szCs w:val="18"/>
                <w:lang w:val="es-419"/>
              </w:rPr>
            </w:pPr>
            <w:r>
              <w:rPr>
                <w:rFonts w:ascii="Arial" w:hAnsi="Arial" w:cs="Arial"/>
                <w:b/>
                <w:sz w:val="18"/>
                <w:szCs w:val="18"/>
                <w:lang w:val="es-419"/>
              </w:rPr>
              <w:t>Unidad de medida:</w:t>
            </w:r>
          </w:p>
          <w:p>
            <w:pPr>
              <w:spacing w:after="0" w:line="240" w:lineRule="auto"/>
              <w:ind w:left="224"/>
              <w:rPr>
                <w:rFonts w:ascii="Arial" w:hAnsi="Arial" w:cs="Arial"/>
                <w:sz w:val="18"/>
                <w:szCs w:val="18"/>
                <w:lang w:val="es-419"/>
              </w:rPr>
            </w:pPr>
            <w:r>
              <w:rPr>
                <w:rFonts w:ascii="Arial" w:hAnsi="Arial" w:cs="Arial"/>
                <w:noProof/>
                <w:sz w:val="18"/>
                <w:szCs w:val="18"/>
                <w:lang w:val="es-419"/>
              </w:rPr>
              <w:t>Modelo</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1</w:t>
            </w:r>
          </w:p>
          <w:p>
            <w:pPr>
              <w:pStyle w:val="ListParagraph"/>
              <w:numPr>
                <w:ilvl w:val="0"/>
                <w:numId w:val="23"/>
              </w:numPr>
              <w:spacing w:after="0" w:line="240" w:lineRule="auto"/>
              <w:ind w:left="231" w:hanging="231"/>
              <w:rPr>
                <w:rFonts w:ascii="Arial" w:hAnsi="Arial" w:cs="Arial"/>
                <w:b/>
                <w:sz w:val="18"/>
                <w:szCs w:val="18"/>
                <w:lang w:val="es-419"/>
              </w:rPr>
            </w:pPr>
            <w:r>
              <w:rPr>
                <w:rFonts w:ascii="Arial" w:hAnsi="Arial" w:cs="Arial"/>
                <w:b/>
                <w:sz w:val="18"/>
                <w:szCs w:val="18"/>
                <w:lang w:val="es-419"/>
              </w:rPr>
              <w:t>Resultado</w:t>
            </w:r>
          </w:p>
          <w:p>
            <w:pPr>
              <w:spacing w:after="0" w:line="240" w:lineRule="auto"/>
              <w:ind w:left="231"/>
              <w:rPr>
                <w:rFonts w:ascii="Arial" w:hAnsi="Arial" w:cs="Arial"/>
                <w:sz w:val="18"/>
                <w:szCs w:val="18"/>
                <w:lang w:val="es-419"/>
              </w:rPr>
            </w:pPr>
            <w:r>
              <w:rPr>
                <w:rFonts w:ascii="Arial" w:hAnsi="Arial" w:cs="Arial"/>
                <w:noProof/>
                <w:sz w:val="18"/>
                <w:szCs w:val="18"/>
                <w:lang w:val="es-419"/>
              </w:rPr>
              <w:t xml:space="preserve">Aumento del valor de la Nota de Gestión del PE 2016-2019 </w:t>
            </w:r>
          </w:p>
          <w:p>
            <w:pPr>
              <w:spacing w:after="0" w:line="240" w:lineRule="auto"/>
              <w:ind w:left="231"/>
              <w:rPr>
                <w:rFonts w:ascii="Arial" w:hAnsi="Arial" w:cs="Arial"/>
                <w:b/>
                <w:sz w:val="18"/>
                <w:szCs w:val="18"/>
                <w:lang w:val="es-419"/>
              </w:rPr>
            </w:pPr>
            <w:r>
              <w:rPr>
                <w:rFonts w:ascii="Arial" w:hAnsi="Arial" w:cs="Arial"/>
                <w:b/>
                <w:sz w:val="18"/>
                <w:szCs w:val="18"/>
                <w:lang w:val="es-419"/>
              </w:rPr>
              <w:t xml:space="preserve">Forma de cálculo: </w:t>
            </w:r>
          </w:p>
          <w:p>
            <w:pPr>
              <w:spacing w:after="0" w:line="240" w:lineRule="auto"/>
              <w:ind w:left="231"/>
              <w:rPr>
                <w:rFonts w:ascii="Arial" w:hAnsi="Arial" w:cs="Arial"/>
                <w:sz w:val="18"/>
                <w:lang w:val="es-419"/>
              </w:rPr>
            </w:pPr>
            <w:r>
              <w:rPr>
                <w:rFonts w:ascii="Arial" w:hAnsi="Arial" w:cs="Arial"/>
                <w:sz w:val="18"/>
                <w:szCs w:val="18"/>
                <w:lang w:val="es-419"/>
              </w:rPr>
              <w:t>Indicador basado en el anexo técnico de la Nota de Gestión</w:t>
            </w:r>
          </w:p>
          <w:p>
            <w:pPr>
              <w:pStyle w:val="BodyText3"/>
              <w:spacing w:after="0"/>
              <w:ind w:left="231"/>
              <w:rPr>
                <w:rFonts w:ascii="Arial" w:hAnsi="Arial" w:cs="Arial"/>
                <w:sz w:val="18"/>
                <w:lang w:val="es-419"/>
              </w:rPr>
            </w:pPr>
          </w:p>
          <w:p>
            <w:pPr>
              <w:spacing w:after="0" w:line="240" w:lineRule="auto"/>
              <w:ind w:left="231"/>
              <w:rPr>
                <w:rFonts w:ascii="Arial" w:hAnsi="Arial" w:cs="Arial"/>
                <w:bCs/>
                <w:sz w:val="18"/>
                <w:szCs w:val="18"/>
                <w:lang w:val="es-419"/>
              </w:rPr>
            </w:pPr>
            <w:r>
              <w:rPr>
                <w:rFonts w:ascii="Arial" w:hAnsi="Arial" w:cs="Arial"/>
                <w:b/>
                <w:sz w:val="18"/>
                <w:szCs w:val="18"/>
                <w:lang w:val="es-419"/>
              </w:rPr>
              <w:t xml:space="preserve">Unidad de Medida: </w:t>
            </w:r>
            <w:r>
              <w:rPr>
                <w:rFonts w:ascii="Arial" w:hAnsi="Arial" w:cs="Arial"/>
                <w:bCs/>
                <w:sz w:val="18"/>
                <w:szCs w:val="18"/>
                <w:lang w:val="es-419"/>
              </w:rPr>
              <w:t>nota</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Meta (final de proyecto): </w:t>
            </w:r>
            <w:r>
              <w:rPr>
                <w:rFonts w:ascii="Arial" w:hAnsi="Arial" w:cs="Arial"/>
                <w:sz w:val="18"/>
                <w:szCs w:val="18"/>
                <w:lang w:val="es-419"/>
              </w:rPr>
              <w:t>7</w:t>
            </w:r>
          </w:p>
          <w:p>
            <w:pPr>
              <w:spacing w:after="0" w:line="240" w:lineRule="auto"/>
              <w:ind w:left="231"/>
              <w:rPr>
                <w:rFonts w:ascii="Arial" w:hAnsi="Arial" w:cs="Arial"/>
                <w:noProof/>
                <w:color w:val="FF0000"/>
                <w:sz w:val="18"/>
                <w:szCs w:val="18"/>
                <w:lang w:val="es-419"/>
              </w:rPr>
            </w:pPr>
            <w:proofErr w:type="spellStart"/>
            <w:r>
              <w:rPr>
                <w:rFonts w:ascii="Arial" w:hAnsi="Arial" w:cs="Arial"/>
                <w:b/>
                <w:sz w:val="18"/>
                <w:szCs w:val="18"/>
                <w:lang w:val="es-419"/>
              </w:rPr>
              <w:t>Linea</w:t>
            </w:r>
            <w:proofErr w:type="spellEnd"/>
            <w:r>
              <w:rPr>
                <w:rFonts w:ascii="Arial" w:hAnsi="Arial" w:cs="Arial"/>
                <w:b/>
                <w:sz w:val="18"/>
                <w:szCs w:val="18"/>
                <w:lang w:val="es-419"/>
              </w:rPr>
              <w:t xml:space="preserve"> de Base (2016): </w:t>
            </w:r>
            <w:r>
              <w:rPr>
                <w:rFonts w:ascii="Arial" w:hAnsi="Arial" w:cs="Arial"/>
                <w:noProof/>
                <w:sz w:val="18"/>
                <w:szCs w:val="18"/>
                <w:lang w:val="es-419"/>
              </w:rPr>
              <w:t>Nota de Gestión del PE 2013-2015 (promedio de los últimos 4 trimestres del plan) = 5,75</w:t>
            </w:r>
          </w:p>
        </w:tc>
      </w:tr>
      <w:tr>
        <w:tc>
          <w:tcPr>
            <w:tcW w:w="3685" w:type="dxa"/>
            <w:shd w:val="clear" w:color="auto" w:fill="auto"/>
            <w:vAlign w:val="center"/>
          </w:tcPr>
          <w:p>
            <w:pPr>
              <w:spacing w:after="0" w:line="240" w:lineRule="auto"/>
              <w:ind w:left="-338" w:firstLine="338"/>
              <w:rPr>
                <w:rFonts w:ascii="Arial" w:hAnsi="Arial" w:cs="Arial"/>
                <w:b/>
                <w:noProof/>
                <w:sz w:val="18"/>
                <w:szCs w:val="18"/>
                <w:lang w:val="es-419"/>
              </w:rPr>
            </w:pPr>
            <w:r>
              <w:rPr>
                <w:rFonts w:ascii="Arial" w:hAnsi="Arial" w:cs="Arial"/>
                <w:b/>
                <w:noProof/>
                <w:sz w:val="18"/>
                <w:szCs w:val="18"/>
                <w:lang w:val="es-419"/>
              </w:rPr>
              <w:t>Síntesis del Problema:</w:t>
            </w:r>
          </w:p>
          <w:p>
            <w:pPr>
              <w:spacing w:after="0" w:line="240" w:lineRule="auto"/>
              <w:ind w:left="21" w:hanging="21"/>
              <w:rPr>
                <w:rFonts w:ascii="Arial" w:hAnsi="Arial" w:cs="Arial"/>
                <w:noProof/>
                <w:sz w:val="18"/>
                <w:szCs w:val="18"/>
                <w:lang w:val="es-419"/>
              </w:rPr>
            </w:pPr>
            <w:r>
              <w:rPr>
                <w:rFonts w:ascii="Arial" w:hAnsi="Arial" w:cs="Arial"/>
                <w:noProof/>
                <w:sz w:val="18"/>
                <w:szCs w:val="18"/>
                <w:lang w:val="es-419"/>
              </w:rPr>
              <w:t>Pobre desempeño de servidores en sus contribuciones para lograr los resultados institucionales de la SEFAZ/MA.</w:t>
            </w:r>
          </w:p>
          <w:p>
            <w:pPr>
              <w:spacing w:after="0" w:line="240" w:lineRule="auto"/>
              <w:ind w:left="-338" w:firstLine="338"/>
              <w:rPr>
                <w:rFonts w:ascii="Arial" w:hAnsi="Arial" w:cs="Arial"/>
                <w:b/>
                <w:noProof/>
                <w:sz w:val="18"/>
                <w:szCs w:val="18"/>
                <w:lang w:val="es-419"/>
              </w:rPr>
            </w:pPr>
          </w:p>
          <w:p>
            <w:pPr>
              <w:spacing w:after="0" w:line="240" w:lineRule="auto"/>
              <w:ind w:left="-338" w:firstLine="338"/>
              <w:rPr>
                <w:rFonts w:ascii="Arial" w:hAnsi="Arial" w:cs="Arial"/>
                <w:b/>
                <w:noProof/>
                <w:sz w:val="18"/>
                <w:szCs w:val="18"/>
                <w:lang w:val="es-419"/>
              </w:rPr>
            </w:pPr>
            <w:r>
              <w:rPr>
                <w:rFonts w:ascii="Arial" w:hAnsi="Arial" w:cs="Arial"/>
                <w:b/>
                <w:i/>
                <w:noProof/>
                <w:sz w:val="18"/>
                <w:szCs w:val="18"/>
                <w:lang w:val="es-419"/>
              </w:rPr>
              <w:t>Evidencia</w:t>
            </w:r>
            <w:r>
              <w:rPr>
                <w:rFonts w:ascii="Arial" w:hAnsi="Arial" w:cs="Arial"/>
                <w:b/>
                <w:noProof/>
                <w:sz w:val="18"/>
                <w:szCs w:val="18"/>
                <w:lang w:val="es-419"/>
              </w:rPr>
              <w:t>:</w:t>
            </w:r>
          </w:p>
          <w:p>
            <w:pPr>
              <w:spacing w:after="0" w:line="240" w:lineRule="auto"/>
              <w:rPr>
                <w:rFonts w:ascii="Arial" w:hAnsi="Arial" w:cs="Arial"/>
                <w:b/>
                <w:noProof/>
                <w:sz w:val="18"/>
                <w:szCs w:val="18"/>
                <w:lang w:val="es-419"/>
              </w:rPr>
            </w:pPr>
            <w:r>
              <w:rPr>
                <w:rFonts w:ascii="Arial" w:hAnsi="Arial" w:cs="Arial"/>
                <w:b/>
                <w:i/>
                <w:noProof/>
                <w:sz w:val="18"/>
                <w:szCs w:val="18"/>
                <w:lang w:val="es-419"/>
              </w:rPr>
              <w:t>Gap</w:t>
            </w:r>
            <w:r>
              <w:rPr>
                <w:rFonts w:ascii="Arial" w:hAnsi="Arial" w:cs="Arial"/>
                <w:b/>
                <w:noProof/>
                <w:sz w:val="18"/>
                <w:szCs w:val="18"/>
                <w:lang w:val="es-419"/>
              </w:rPr>
              <w:t xml:space="preserve"> de competencias en la SEFAZ/MA</w:t>
            </w:r>
          </w:p>
          <w:p>
            <w:pPr>
              <w:spacing w:after="0" w:line="240" w:lineRule="auto"/>
              <w:ind w:left="234"/>
              <w:rPr>
                <w:rFonts w:ascii="Arial" w:hAnsi="Arial" w:cs="Arial"/>
                <w:noProof/>
                <w:sz w:val="18"/>
                <w:szCs w:val="18"/>
                <w:lang w:val="es-419"/>
              </w:rPr>
            </w:pPr>
            <w:r>
              <w:rPr>
                <w:rFonts w:ascii="Arial" w:hAnsi="Arial" w:cs="Arial"/>
                <w:noProof/>
                <w:sz w:val="18"/>
                <w:szCs w:val="18"/>
                <w:lang w:val="es-419"/>
              </w:rPr>
              <w:t>Global = 3.604</w:t>
            </w:r>
          </w:p>
          <w:p>
            <w:pPr>
              <w:spacing w:after="0" w:line="240" w:lineRule="auto"/>
              <w:ind w:left="234"/>
              <w:rPr>
                <w:rFonts w:ascii="Arial" w:hAnsi="Arial" w:cs="Arial"/>
                <w:noProof/>
                <w:sz w:val="18"/>
                <w:szCs w:val="18"/>
                <w:lang w:val="es-419"/>
              </w:rPr>
            </w:pPr>
            <w:r>
              <w:rPr>
                <w:rFonts w:ascii="Arial" w:hAnsi="Arial" w:cs="Arial"/>
                <w:noProof/>
                <w:sz w:val="18"/>
                <w:szCs w:val="18"/>
                <w:lang w:val="es-419"/>
              </w:rPr>
              <w:t>Masculino = 2.345</w:t>
            </w:r>
          </w:p>
          <w:p>
            <w:pPr>
              <w:spacing w:after="0" w:line="240" w:lineRule="auto"/>
              <w:ind w:left="234"/>
              <w:rPr>
                <w:rFonts w:ascii="Arial" w:hAnsi="Arial" w:cs="Arial"/>
                <w:b/>
                <w:noProof/>
                <w:sz w:val="18"/>
                <w:szCs w:val="18"/>
                <w:lang w:val="es-419"/>
              </w:rPr>
            </w:pPr>
            <w:r>
              <w:rPr>
                <w:rFonts w:ascii="Arial" w:hAnsi="Arial" w:cs="Arial"/>
                <w:noProof/>
                <w:sz w:val="18"/>
                <w:szCs w:val="18"/>
                <w:lang w:val="es-419"/>
              </w:rPr>
              <w:t>Feminino   = 1.259</w:t>
            </w:r>
          </w:p>
          <w:p>
            <w:pPr>
              <w:spacing w:after="0" w:line="240" w:lineRule="auto"/>
              <w:ind w:left="234"/>
              <w:rPr>
                <w:rFonts w:ascii="Arial" w:hAnsi="Arial" w:cs="Arial"/>
                <w:b/>
                <w:noProof/>
                <w:sz w:val="18"/>
                <w:szCs w:val="18"/>
                <w:lang w:val="es-419"/>
              </w:rPr>
            </w:pPr>
            <w:r>
              <w:rPr>
                <w:rFonts w:ascii="Arial" w:hAnsi="Arial" w:cs="Arial"/>
                <w:b/>
                <w:noProof/>
                <w:sz w:val="18"/>
                <w:szCs w:val="18"/>
                <w:lang w:val="es-419"/>
              </w:rPr>
              <w:t xml:space="preserve">Fuente: </w:t>
            </w:r>
            <w:r>
              <w:rPr>
                <w:rFonts w:ascii="Arial" w:hAnsi="Arial" w:cs="Arial"/>
                <w:noProof/>
                <w:sz w:val="18"/>
                <w:szCs w:val="18"/>
                <w:lang w:val="es-419"/>
              </w:rPr>
              <w:t xml:space="preserve">Reporte sobre el </w:t>
            </w:r>
            <w:r>
              <w:rPr>
                <w:rFonts w:ascii="Arial" w:hAnsi="Arial" w:cs="Arial"/>
                <w:i/>
                <w:noProof/>
                <w:sz w:val="18"/>
                <w:szCs w:val="18"/>
                <w:lang w:val="es-419"/>
              </w:rPr>
              <w:t>Gap</w:t>
            </w:r>
            <w:r>
              <w:rPr>
                <w:rFonts w:ascii="Arial" w:hAnsi="Arial" w:cs="Arial"/>
                <w:noProof/>
                <w:sz w:val="18"/>
                <w:szCs w:val="18"/>
                <w:lang w:val="es-419"/>
              </w:rPr>
              <w:t xml:space="preserve"> de competencias establecido, por género (Banco de Datos Asesoria de Recursos Humanos – ASRHU/SEFAZ/MA).</w:t>
            </w:r>
          </w:p>
          <w:p>
            <w:pPr>
              <w:spacing w:after="0" w:line="240" w:lineRule="auto"/>
              <w:ind w:left="-338" w:firstLine="338"/>
              <w:rPr>
                <w:rFonts w:ascii="Arial" w:hAnsi="Arial" w:cs="Arial"/>
                <w:b/>
                <w:noProof/>
                <w:sz w:val="18"/>
                <w:szCs w:val="18"/>
                <w:lang w:val="es-419"/>
              </w:rPr>
            </w:pPr>
          </w:p>
          <w:p>
            <w:pPr>
              <w:spacing w:after="0" w:line="240" w:lineRule="auto"/>
              <w:ind w:left="-338" w:firstLine="338"/>
              <w:rPr>
                <w:rFonts w:ascii="Arial" w:hAnsi="Arial" w:cs="Arial"/>
                <w:b/>
                <w:noProof/>
                <w:sz w:val="18"/>
                <w:szCs w:val="18"/>
                <w:lang w:val="es-419"/>
              </w:rPr>
            </w:pPr>
          </w:p>
          <w:p>
            <w:pPr>
              <w:spacing w:after="0" w:line="240" w:lineRule="auto"/>
              <w:rPr>
                <w:rFonts w:ascii="Arial" w:hAnsi="Arial" w:cs="Arial"/>
                <w:b/>
                <w:noProof/>
                <w:sz w:val="18"/>
                <w:szCs w:val="18"/>
                <w:u w:val="single"/>
                <w:lang w:val="es-419"/>
              </w:rPr>
            </w:pPr>
          </w:p>
          <w:p>
            <w:pPr>
              <w:spacing w:after="0" w:line="240" w:lineRule="auto"/>
              <w:rPr>
                <w:rFonts w:ascii="Arial" w:hAnsi="Arial" w:cs="Arial"/>
                <w:noProof/>
                <w:sz w:val="18"/>
                <w:szCs w:val="18"/>
                <w:lang w:val="es-419"/>
              </w:rPr>
            </w:pPr>
          </w:p>
        </w:tc>
        <w:tc>
          <w:tcPr>
            <w:tcW w:w="3119" w:type="dxa"/>
            <w:shd w:val="clear" w:color="auto" w:fill="auto"/>
            <w:vAlign w:val="center"/>
          </w:tcPr>
          <w:p>
            <w:pPr>
              <w:pStyle w:val="ListParagraph"/>
              <w:numPr>
                <w:ilvl w:val="0"/>
                <w:numId w:val="2"/>
              </w:numPr>
              <w:spacing w:after="0" w:line="240" w:lineRule="auto"/>
              <w:rPr>
                <w:rFonts w:ascii="Arial" w:hAnsi="Arial" w:cs="Arial"/>
                <w:noProof/>
                <w:sz w:val="18"/>
                <w:szCs w:val="18"/>
                <w:lang w:val="es-419"/>
              </w:rPr>
            </w:pPr>
            <w:bookmarkStart w:id="3" w:name="_Hlk490642844"/>
            <w:r>
              <w:rPr>
                <w:rFonts w:ascii="Arial" w:hAnsi="Arial" w:cs="Arial"/>
                <w:noProof/>
                <w:sz w:val="18"/>
                <w:szCs w:val="18"/>
                <w:lang w:val="es-419"/>
              </w:rPr>
              <w:t>No existe un modelo de gobernanza de personas;</w:t>
            </w:r>
          </w:p>
          <w:p>
            <w:pPr>
              <w:pStyle w:val="ListParagraph"/>
              <w:numPr>
                <w:ilvl w:val="0"/>
                <w:numId w:val="2"/>
              </w:numPr>
              <w:spacing w:after="0" w:line="240" w:lineRule="auto"/>
              <w:rPr>
                <w:rFonts w:ascii="Arial" w:hAnsi="Arial" w:cs="Arial"/>
                <w:noProof/>
                <w:sz w:val="18"/>
                <w:szCs w:val="18"/>
                <w:lang w:val="es-419"/>
              </w:rPr>
            </w:pPr>
            <w:r>
              <w:rPr>
                <w:rFonts w:ascii="Arial" w:hAnsi="Arial" w:cs="Arial"/>
                <w:noProof/>
                <w:sz w:val="18"/>
                <w:szCs w:val="18"/>
                <w:lang w:val="es-419"/>
              </w:rPr>
              <w:t>No existe un modelo de evaluación de desempeño individual</w:t>
            </w:r>
            <w:bookmarkEnd w:id="3"/>
            <w:r>
              <w:rPr>
                <w:rFonts w:ascii="Arial" w:hAnsi="Arial" w:cs="Arial"/>
                <w:noProof/>
                <w:sz w:val="18"/>
                <w:szCs w:val="18"/>
                <w:lang w:val="es-419"/>
              </w:rPr>
              <w:t>;</w:t>
            </w:r>
          </w:p>
          <w:p>
            <w:pPr>
              <w:pStyle w:val="ListParagraph"/>
              <w:numPr>
                <w:ilvl w:val="0"/>
                <w:numId w:val="2"/>
              </w:numPr>
              <w:spacing w:after="0" w:line="240" w:lineRule="auto"/>
              <w:rPr>
                <w:rFonts w:ascii="Arial" w:hAnsi="Arial" w:cs="Arial"/>
                <w:noProof/>
                <w:sz w:val="18"/>
                <w:szCs w:val="18"/>
                <w:lang w:val="es-419"/>
              </w:rPr>
            </w:pPr>
            <w:r>
              <w:rPr>
                <w:rFonts w:ascii="Arial" w:hAnsi="Arial" w:cs="Arial"/>
                <w:noProof/>
                <w:sz w:val="18"/>
                <w:szCs w:val="18"/>
                <w:lang w:val="es-419"/>
              </w:rPr>
              <w:t>La planeación de los recursos humanos es deficiente;</w:t>
            </w:r>
          </w:p>
          <w:p>
            <w:pPr>
              <w:pStyle w:val="ListParagraph"/>
              <w:numPr>
                <w:ilvl w:val="0"/>
                <w:numId w:val="2"/>
              </w:numPr>
              <w:spacing w:after="0" w:line="240" w:lineRule="auto"/>
              <w:rPr>
                <w:rFonts w:ascii="Arial" w:hAnsi="Arial" w:cs="Arial"/>
                <w:noProof/>
                <w:sz w:val="18"/>
                <w:szCs w:val="18"/>
                <w:lang w:val="es-419"/>
              </w:rPr>
            </w:pPr>
            <w:r>
              <w:rPr>
                <w:rFonts w:ascii="Arial" w:hAnsi="Arial" w:cs="Arial"/>
                <w:noProof/>
                <w:sz w:val="18"/>
                <w:szCs w:val="18"/>
                <w:lang w:val="es-419"/>
              </w:rPr>
              <w:t>No existen mecanismos de reconocimiento por desempeño y estímulo a la innovación. El cálculo para la distribución de la  Participación de Resultados (PR) no considera el desempeño individual;</w:t>
            </w:r>
          </w:p>
          <w:p>
            <w:pPr>
              <w:pStyle w:val="ListParagraph"/>
              <w:numPr>
                <w:ilvl w:val="0"/>
                <w:numId w:val="2"/>
              </w:numPr>
              <w:spacing w:after="0" w:line="240" w:lineRule="auto"/>
              <w:rPr>
                <w:rFonts w:ascii="Arial" w:hAnsi="Arial" w:cs="Arial"/>
                <w:noProof/>
                <w:sz w:val="18"/>
                <w:szCs w:val="18"/>
                <w:lang w:val="es-419"/>
              </w:rPr>
            </w:pPr>
            <w:r>
              <w:rPr>
                <w:rFonts w:ascii="Arial" w:hAnsi="Arial" w:cs="Arial"/>
                <w:noProof/>
                <w:sz w:val="18"/>
                <w:szCs w:val="18"/>
                <w:lang w:val="es-419"/>
              </w:rPr>
              <w:t>Ausencia de criterios para asignar cargos en jefatura;</w:t>
            </w:r>
          </w:p>
          <w:p>
            <w:pPr>
              <w:pStyle w:val="ListParagraph"/>
              <w:numPr>
                <w:ilvl w:val="0"/>
                <w:numId w:val="2"/>
              </w:numPr>
              <w:spacing w:after="0" w:line="240" w:lineRule="auto"/>
              <w:rPr>
                <w:rFonts w:ascii="Arial" w:hAnsi="Arial" w:cs="Arial"/>
                <w:noProof/>
                <w:sz w:val="18"/>
                <w:szCs w:val="18"/>
                <w:lang w:val="es-419"/>
              </w:rPr>
            </w:pPr>
            <w:r>
              <w:rPr>
                <w:rFonts w:ascii="Arial" w:hAnsi="Arial" w:cs="Arial"/>
                <w:noProof/>
                <w:sz w:val="18"/>
                <w:szCs w:val="18"/>
                <w:lang w:val="es-419"/>
              </w:rPr>
              <w:t>Dificultad para elaborar e implantar el Plan de Capacitación de servidores.</w:t>
            </w:r>
          </w:p>
          <w:p>
            <w:pPr>
              <w:spacing w:after="0" w:line="240" w:lineRule="auto"/>
              <w:rPr>
                <w:rFonts w:ascii="Arial" w:hAnsi="Arial" w:cs="Arial"/>
                <w:noProof/>
                <w:sz w:val="18"/>
                <w:szCs w:val="18"/>
                <w:lang w:val="es-419"/>
              </w:rPr>
            </w:pPr>
          </w:p>
        </w:tc>
        <w:tc>
          <w:tcPr>
            <w:tcW w:w="4455" w:type="dxa"/>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t>P1.2 Gestión Estratégica de Personas Implantada</w:t>
            </w:r>
            <w:r>
              <w:rPr>
                <w:rStyle w:val="FootnoteReference"/>
                <w:rFonts w:ascii="Arial" w:hAnsi="Arial" w:cs="Arial"/>
                <w:b/>
                <w:noProof/>
                <w:sz w:val="18"/>
                <w:szCs w:val="18"/>
                <w:lang w:val="es-419"/>
              </w:rPr>
              <w:footnoteReference w:id="5"/>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b/>
                <w:noProof/>
                <w:sz w:val="18"/>
                <w:szCs w:val="18"/>
                <w:lang w:val="es-419"/>
              </w:rPr>
            </w:pPr>
            <w:r>
              <w:rPr>
                <w:rFonts w:ascii="Arial" w:hAnsi="Arial" w:cs="Arial"/>
                <w:b/>
                <w:noProof/>
                <w:sz w:val="18"/>
                <w:szCs w:val="18"/>
                <w:lang w:val="es-419"/>
              </w:rPr>
              <w:t>1.2.1- Modelo de gestión estratégica de personas para SEFAZ/MA implantado</w:t>
            </w:r>
          </w:p>
          <w:p>
            <w:pPr>
              <w:pStyle w:val="ListParagraph"/>
              <w:numPr>
                <w:ilvl w:val="0"/>
                <w:numId w:val="42"/>
              </w:numPr>
              <w:spacing w:after="0" w:line="240" w:lineRule="auto"/>
              <w:rPr>
                <w:rFonts w:ascii="Arial" w:hAnsi="Arial" w:cs="Arial"/>
                <w:noProof/>
                <w:sz w:val="18"/>
                <w:szCs w:val="18"/>
                <w:lang w:val="es-419"/>
              </w:rPr>
            </w:pPr>
            <w:r>
              <w:rPr>
                <w:rFonts w:ascii="Arial" w:hAnsi="Arial" w:cs="Arial"/>
                <w:noProof/>
                <w:sz w:val="18"/>
                <w:szCs w:val="18"/>
                <w:lang w:val="es-419"/>
              </w:rPr>
              <w:t>Actualización de puestos de trabajo en base a nuevas competencias y criterios para asignar cargos de dirección con la retroalimentación del mapeamiento de competencias;</w:t>
            </w:r>
          </w:p>
          <w:p>
            <w:pPr>
              <w:pStyle w:val="ListParagraph"/>
              <w:numPr>
                <w:ilvl w:val="0"/>
                <w:numId w:val="42"/>
              </w:numPr>
              <w:spacing w:after="0" w:line="240" w:lineRule="auto"/>
              <w:rPr>
                <w:rFonts w:ascii="Arial" w:hAnsi="Arial" w:cs="Arial"/>
                <w:noProof/>
                <w:sz w:val="18"/>
                <w:szCs w:val="18"/>
                <w:lang w:val="es-419"/>
              </w:rPr>
            </w:pPr>
            <w:r>
              <w:rPr>
                <w:rFonts w:ascii="Arial" w:hAnsi="Arial" w:cs="Arial"/>
                <w:noProof/>
                <w:sz w:val="18"/>
                <w:szCs w:val="18"/>
                <w:lang w:val="es-419"/>
              </w:rPr>
              <w:t xml:space="preserve">Evaluación del desempeño individual; </w:t>
            </w:r>
          </w:p>
          <w:p>
            <w:pPr>
              <w:pStyle w:val="ListParagraph"/>
              <w:numPr>
                <w:ilvl w:val="0"/>
                <w:numId w:val="42"/>
              </w:numPr>
              <w:spacing w:after="0" w:line="240" w:lineRule="auto"/>
              <w:rPr>
                <w:rFonts w:ascii="Arial" w:hAnsi="Arial" w:cs="Arial"/>
                <w:noProof/>
                <w:sz w:val="18"/>
                <w:szCs w:val="18"/>
                <w:lang w:val="es-419"/>
              </w:rPr>
            </w:pPr>
            <w:r>
              <w:rPr>
                <w:rFonts w:ascii="Arial" w:hAnsi="Arial" w:cs="Arial"/>
                <w:noProof/>
                <w:sz w:val="18"/>
                <w:szCs w:val="18"/>
                <w:lang w:val="es-419"/>
              </w:rPr>
              <w:t>Plan de desarrollo individual (PDI) con los critérios para premiación y reconocimiento del desempeño y con las directrices para capacitar a los servidores</w:t>
            </w:r>
          </w:p>
          <w:p>
            <w:pPr>
              <w:pStyle w:val="ListParagraph"/>
              <w:numPr>
                <w:ilvl w:val="0"/>
                <w:numId w:val="42"/>
              </w:numPr>
              <w:spacing w:after="0" w:line="240" w:lineRule="auto"/>
              <w:rPr>
                <w:rFonts w:ascii="Arial" w:hAnsi="Arial" w:cs="Arial"/>
                <w:noProof/>
                <w:sz w:val="18"/>
                <w:szCs w:val="18"/>
                <w:lang w:val="es-419"/>
              </w:rPr>
            </w:pPr>
            <w:r>
              <w:rPr>
                <w:rFonts w:ascii="Arial" w:hAnsi="Arial" w:cs="Arial"/>
                <w:noProof/>
                <w:sz w:val="18"/>
                <w:szCs w:val="18"/>
                <w:lang w:val="es-419"/>
              </w:rPr>
              <w:t>Gestión de capacitación basada en el modelo de competencias;</w:t>
            </w:r>
          </w:p>
          <w:p>
            <w:pPr>
              <w:pStyle w:val="ListParagraph"/>
              <w:numPr>
                <w:ilvl w:val="0"/>
                <w:numId w:val="42"/>
              </w:numPr>
              <w:spacing w:after="0" w:line="240" w:lineRule="auto"/>
              <w:rPr>
                <w:rFonts w:ascii="Arial" w:hAnsi="Arial" w:cs="Arial"/>
                <w:noProof/>
                <w:sz w:val="18"/>
                <w:szCs w:val="18"/>
                <w:lang w:val="es-419"/>
              </w:rPr>
            </w:pPr>
            <w:r>
              <w:rPr>
                <w:rFonts w:ascii="Arial" w:hAnsi="Arial" w:cs="Arial"/>
                <w:noProof/>
                <w:sz w:val="18"/>
                <w:szCs w:val="18"/>
                <w:lang w:val="es-419"/>
              </w:rPr>
              <w:t>Integración de módulos de desarrollo y administración del sistema “Crescendo”.</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1.2.2- Planes de capacitación de competencias hacendarias implantados</w:t>
            </w:r>
          </w:p>
          <w:p>
            <w:pPr>
              <w:pStyle w:val="ListParagraph"/>
              <w:numPr>
                <w:ilvl w:val="0"/>
                <w:numId w:val="43"/>
              </w:numPr>
              <w:spacing w:after="0" w:line="240" w:lineRule="auto"/>
              <w:rPr>
                <w:rFonts w:ascii="Arial" w:hAnsi="Arial" w:cs="Arial"/>
                <w:noProof/>
                <w:sz w:val="18"/>
                <w:szCs w:val="18"/>
                <w:lang w:val="es-419"/>
              </w:rPr>
            </w:pPr>
            <w:r>
              <w:rPr>
                <w:rFonts w:ascii="Arial" w:hAnsi="Arial" w:cs="Arial"/>
                <w:noProof/>
                <w:sz w:val="18"/>
                <w:szCs w:val="18"/>
                <w:lang w:val="es-419"/>
              </w:rPr>
              <w:lastRenderedPageBreak/>
              <w:t>Directrices de capacitación y de alineación con la estrategia; gap de competencias, demanda operacional y gerencial;</w:t>
            </w:r>
          </w:p>
          <w:p>
            <w:pPr>
              <w:pStyle w:val="ListParagraph"/>
              <w:numPr>
                <w:ilvl w:val="0"/>
                <w:numId w:val="43"/>
              </w:numPr>
              <w:spacing w:after="0" w:line="240" w:lineRule="auto"/>
              <w:rPr>
                <w:rFonts w:ascii="Arial" w:hAnsi="Arial" w:cs="Arial"/>
                <w:noProof/>
                <w:sz w:val="18"/>
                <w:szCs w:val="18"/>
                <w:lang w:val="es-419"/>
              </w:rPr>
            </w:pPr>
            <w:r>
              <w:rPr>
                <w:rFonts w:ascii="Arial" w:hAnsi="Arial" w:cs="Arial"/>
                <w:noProof/>
                <w:sz w:val="18"/>
                <w:szCs w:val="18"/>
                <w:lang w:val="es-419"/>
              </w:rPr>
              <w:t>Cronograma anual de la oferta.</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de los subproductos:</w:t>
            </w:r>
          </w:p>
          <w:p>
            <w:pPr>
              <w:pStyle w:val="ListParagraph"/>
              <w:numPr>
                <w:ilvl w:val="0"/>
                <w:numId w:val="44"/>
              </w:numPr>
              <w:spacing w:after="0" w:line="240" w:lineRule="auto"/>
              <w:rPr>
                <w:rFonts w:ascii="Arial" w:hAnsi="Arial" w:cs="Arial"/>
                <w:noProof/>
                <w:sz w:val="18"/>
                <w:szCs w:val="18"/>
                <w:lang w:val="es-419"/>
              </w:rPr>
            </w:pPr>
            <w:r>
              <w:rPr>
                <w:rFonts w:ascii="Arial" w:hAnsi="Arial" w:cs="Arial"/>
                <w:noProof/>
                <w:sz w:val="18"/>
                <w:szCs w:val="18"/>
                <w:lang w:val="es-419"/>
              </w:rPr>
              <w:t>1 modelo de gestión estratégica de personas para SEFAZ/MAimplantado.</w:t>
            </w:r>
          </w:p>
          <w:p>
            <w:pPr>
              <w:pStyle w:val="ListParagraph"/>
              <w:numPr>
                <w:ilvl w:val="0"/>
                <w:numId w:val="44"/>
              </w:numPr>
              <w:spacing w:after="0" w:line="240" w:lineRule="auto"/>
              <w:rPr>
                <w:rFonts w:ascii="Arial" w:hAnsi="Arial" w:cs="Arial"/>
                <w:noProof/>
                <w:sz w:val="18"/>
                <w:szCs w:val="18"/>
                <w:lang w:val="es-419"/>
              </w:rPr>
            </w:pPr>
            <w:r>
              <w:rPr>
                <w:rFonts w:ascii="Arial" w:hAnsi="Arial" w:cs="Arial"/>
                <w:noProof/>
                <w:sz w:val="18"/>
                <w:szCs w:val="18"/>
                <w:lang w:val="es-419"/>
              </w:rPr>
              <w:t>5 planes anuales de capacitación.</w:t>
            </w:r>
          </w:p>
        </w:tc>
        <w:tc>
          <w:tcPr>
            <w:tcW w:w="3200" w:type="dxa"/>
            <w:shd w:val="clear" w:color="auto" w:fill="auto"/>
            <w:vAlign w:val="center"/>
          </w:tcPr>
          <w:p>
            <w:pPr>
              <w:pStyle w:val="ListParagraph"/>
              <w:numPr>
                <w:ilvl w:val="0"/>
                <w:numId w:val="24"/>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lastRenderedPageBreak/>
              <w:t>Indicador y meta de ejecución de Producto:</w:t>
            </w:r>
          </w:p>
          <w:p>
            <w:pPr>
              <w:pStyle w:val="ListParagraph"/>
              <w:spacing w:after="0" w:line="240" w:lineRule="auto"/>
              <w:ind w:left="231"/>
              <w:rPr>
                <w:rFonts w:ascii="Arial" w:hAnsi="Arial" w:cs="Arial"/>
                <w:noProof/>
                <w:sz w:val="18"/>
                <w:szCs w:val="18"/>
                <w:lang w:val="es-419"/>
              </w:rPr>
            </w:pPr>
            <w:r>
              <w:rPr>
                <w:rFonts w:ascii="Arial" w:hAnsi="Arial" w:cs="Arial"/>
                <w:noProof/>
                <w:sz w:val="18"/>
                <w:szCs w:val="18"/>
                <w:lang w:val="es-419"/>
              </w:rPr>
              <w:t xml:space="preserve">Modelo de gestión estratégica de personas para SEFAZ/MA implantado. </w:t>
            </w:r>
          </w:p>
          <w:p>
            <w:pPr>
              <w:pStyle w:val="ListParagraph"/>
              <w:spacing w:after="0" w:line="240" w:lineRule="auto"/>
              <w:ind w:left="231"/>
              <w:rPr>
                <w:rFonts w:ascii="Arial" w:hAnsi="Arial" w:cs="Arial"/>
                <w:b/>
                <w:noProof/>
                <w:sz w:val="18"/>
                <w:szCs w:val="18"/>
                <w:lang w:val="es-419"/>
              </w:rPr>
            </w:pPr>
            <w:r>
              <w:rPr>
                <w:rFonts w:ascii="Arial" w:hAnsi="Arial" w:cs="Arial"/>
                <w:b/>
                <w:noProof/>
                <w:sz w:val="18"/>
                <w:szCs w:val="18"/>
                <w:lang w:val="es-419"/>
              </w:rPr>
              <w:t xml:space="preserve">Unidad de medida: </w:t>
            </w:r>
            <w:r>
              <w:rPr>
                <w:rFonts w:ascii="Arial" w:hAnsi="Arial" w:cs="Arial"/>
                <w:noProof/>
                <w:sz w:val="18"/>
                <w:szCs w:val="18"/>
                <w:lang w:val="es-419"/>
              </w:rPr>
              <w:t>Modelo:</w:t>
            </w:r>
          </w:p>
          <w:p>
            <w:pPr>
              <w:pStyle w:val="ListParagraph"/>
              <w:spacing w:after="0" w:line="240" w:lineRule="auto"/>
              <w:ind w:left="231"/>
              <w:rPr>
                <w:rFonts w:ascii="Arial" w:hAnsi="Arial" w:cs="Arial"/>
                <w:noProof/>
                <w:sz w:val="18"/>
                <w:szCs w:val="18"/>
                <w:lang w:val="es-419"/>
              </w:rPr>
            </w:pPr>
            <w:r>
              <w:rPr>
                <w:rFonts w:ascii="Arial" w:hAnsi="Arial" w:cs="Arial"/>
                <w:b/>
                <w:noProof/>
                <w:sz w:val="18"/>
                <w:szCs w:val="18"/>
                <w:lang w:val="es-419"/>
              </w:rPr>
              <w:t>Meta</w:t>
            </w:r>
            <w:r>
              <w:rPr>
                <w:rFonts w:ascii="Arial" w:hAnsi="Arial" w:cs="Arial"/>
                <w:noProof/>
                <w:sz w:val="18"/>
                <w:szCs w:val="18"/>
                <w:lang w:val="es-419"/>
              </w:rPr>
              <w:t xml:space="preserve"> (2022) = 1</w:t>
            </w:r>
          </w:p>
          <w:p>
            <w:pPr>
              <w:pStyle w:val="ListParagraph"/>
              <w:spacing w:after="0" w:line="240" w:lineRule="auto"/>
              <w:ind w:left="231"/>
              <w:rPr>
                <w:rFonts w:ascii="Arial" w:hAnsi="Arial" w:cs="Arial"/>
                <w:noProof/>
                <w:sz w:val="18"/>
                <w:szCs w:val="18"/>
                <w:lang w:val="es-419"/>
              </w:rPr>
            </w:pPr>
            <w:r>
              <w:rPr>
                <w:rFonts w:ascii="Arial" w:hAnsi="Arial" w:cs="Arial"/>
                <w:b/>
                <w:noProof/>
                <w:sz w:val="18"/>
                <w:szCs w:val="18"/>
                <w:lang w:val="es-419"/>
              </w:rPr>
              <w:t>Línea de base</w:t>
            </w:r>
            <w:r>
              <w:rPr>
                <w:rFonts w:ascii="Arial" w:hAnsi="Arial" w:cs="Arial"/>
                <w:noProof/>
                <w:sz w:val="18"/>
                <w:szCs w:val="18"/>
                <w:lang w:val="es-419"/>
              </w:rPr>
              <w:t xml:space="preserve"> = 0</w:t>
            </w:r>
          </w:p>
          <w:p>
            <w:pPr>
              <w:pStyle w:val="ListParagraph"/>
              <w:spacing w:after="0" w:line="240" w:lineRule="auto"/>
              <w:ind w:left="231"/>
              <w:rPr>
                <w:rFonts w:ascii="Arial" w:hAnsi="Arial" w:cs="Arial"/>
                <w:b/>
                <w:noProof/>
                <w:sz w:val="18"/>
                <w:szCs w:val="18"/>
                <w:lang w:val="es-419"/>
              </w:rPr>
            </w:pPr>
          </w:p>
          <w:p>
            <w:pPr>
              <w:pStyle w:val="ListParagraph"/>
              <w:numPr>
                <w:ilvl w:val="0"/>
                <w:numId w:val="24"/>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t>Indicador y meta de ejecución de Producto:</w:t>
            </w:r>
          </w:p>
          <w:p>
            <w:pPr>
              <w:pStyle w:val="ListParagraph"/>
              <w:spacing w:after="0" w:line="240" w:lineRule="auto"/>
              <w:ind w:left="231"/>
              <w:rPr>
                <w:rFonts w:ascii="Arial" w:hAnsi="Arial" w:cs="Arial"/>
                <w:noProof/>
                <w:sz w:val="18"/>
                <w:szCs w:val="18"/>
                <w:lang w:val="es-419"/>
              </w:rPr>
            </w:pPr>
            <w:r>
              <w:rPr>
                <w:rFonts w:ascii="Arial" w:hAnsi="Arial" w:cs="Arial"/>
                <w:noProof/>
                <w:sz w:val="18"/>
                <w:szCs w:val="18"/>
                <w:lang w:val="es-ES_tradnl"/>
              </w:rPr>
              <w:t>Planes de capacitación de competencias hacendarias implantados</w:t>
            </w:r>
            <w:r>
              <w:rPr>
                <w:rFonts w:ascii="Arial" w:hAnsi="Arial" w:cs="Arial"/>
                <w:noProof/>
                <w:sz w:val="18"/>
                <w:szCs w:val="18"/>
                <w:lang w:val="es-419"/>
              </w:rPr>
              <w:t xml:space="preserve">. </w:t>
            </w:r>
          </w:p>
          <w:p>
            <w:pPr>
              <w:pStyle w:val="ListParagraph"/>
              <w:spacing w:after="0" w:line="240" w:lineRule="auto"/>
              <w:ind w:left="231"/>
              <w:rPr>
                <w:rFonts w:ascii="Arial" w:hAnsi="Arial" w:cs="Arial"/>
                <w:b/>
                <w:noProof/>
                <w:sz w:val="18"/>
                <w:szCs w:val="18"/>
                <w:lang w:val="es-419"/>
              </w:rPr>
            </w:pPr>
            <w:r>
              <w:rPr>
                <w:rFonts w:ascii="Arial" w:hAnsi="Arial" w:cs="Arial"/>
                <w:b/>
                <w:noProof/>
                <w:sz w:val="18"/>
                <w:szCs w:val="18"/>
                <w:lang w:val="es-419"/>
              </w:rPr>
              <w:t>Unidad de medida:</w:t>
            </w:r>
          </w:p>
          <w:p>
            <w:pPr>
              <w:pStyle w:val="ListParagraph"/>
              <w:spacing w:after="0" w:line="240" w:lineRule="auto"/>
              <w:ind w:left="231"/>
              <w:rPr>
                <w:rFonts w:ascii="Arial" w:hAnsi="Arial" w:cs="Arial"/>
                <w:noProof/>
                <w:sz w:val="18"/>
                <w:szCs w:val="18"/>
                <w:lang w:val="es-419"/>
              </w:rPr>
            </w:pPr>
            <w:r>
              <w:rPr>
                <w:rFonts w:ascii="Arial" w:hAnsi="Arial" w:cs="Arial"/>
                <w:noProof/>
                <w:sz w:val="18"/>
                <w:szCs w:val="18"/>
                <w:lang w:val="es-419"/>
              </w:rPr>
              <w:t>Planes.</w:t>
            </w:r>
          </w:p>
          <w:p>
            <w:pPr>
              <w:pStyle w:val="ListParagraph"/>
              <w:spacing w:after="0" w:line="240" w:lineRule="auto"/>
              <w:ind w:left="231"/>
              <w:rPr>
                <w:rFonts w:ascii="Arial" w:hAnsi="Arial" w:cs="Arial"/>
                <w:b/>
                <w:noProof/>
                <w:sz w:val="18"/>
                <w:szCs w:val="18"/>
                <w:lang w:val="es-419"/>
              </w:rPr>
            </w:pPr>
            <w:r>
              <w:rPr>
                <w:rFonts w:ascii="Arial" w:hAnsi="Arial" w:cs="Arial"/>
                <w:b/>
                <w:noProof/>
                <w:sz w:val="18"/>
                <w:szCs w:val="18"/>
                <w:lang w:val="es-419"/>
              </w:rPr>
              <w:t>Meta</w:t>
            </w:r>
            <w:r>
              <w:rPr>
                <w:rFonts w:ascii="Arial" w:hAnsi="Arial" w:cs="Arial"/>
                <w:noProof/>
                <w:sz w:val="18"/>
                <w:szCs w:val="18"/>
                <w:lang w:val="es-419"/>
              </w:rPr>
              <w:t xml:space="preserve"> (2022) = 5</w:t>
            </w:r>
          </w:p>
          <w:p>
            <w:pPr>
              <w:pStyle w:val="ListParagraph"/>
              <w:numPr>
                <w:ilvl w:val="0"/>
                <w:numId w:val="24"/>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t>Resultado: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Reducción del gap de competencias de la  SEFAZ/MA, por genero.</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Forma de cálculo: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lastRenderedPageBreak/>
              <w:t>Gap SEFAZ/MA 2016 = sumatoria de los gaps de las competencias (conocimientos técnicos y  gap observado).</w:t>
            </w:r>
          </w:p>
          <w:p>
            <w:pPr>
              <w:spacing w:after="0" w:line="240" w:lineRule="auto"/>
              <w:ind w:left="231"/>
              <w:rPr>
                <w:rFonts w:ascii="Arial" w:hAnsi="Arial" w:cs="Arial"/>
                <w:bCs/>
                <w:sz w:val="18"/>
                <w:szCs w:val="18"/>
                <w:lang w:val="es-419"/>
              </w:rPr>
            </w:pPr>
            <w:r>
              <w:rPr>
                <w:rFonts w:ascii="Arial" w:hAnsi="Arial" w:cs="Arial"/>
                <w:b/>
                <w:sz w:val="18"/>
                <w:szCs w:val="18"/>
                <w:lang w:val="es-419"/>
              </w:rPr>
              <w:t xml:space="preserve">Unidad de Medida: </w:t>
            </w:r>
            <w:r>
              <w:rPr>
                <w:rFonts w:ascii="Arial" w:hAnsi="Arial" w:cs="Arial"/>
                <w:bCs/>
                <w:sz w:val="18"/>
                <w:szCs w:val="18"/>
                <w:lang w:val="es-419"/>
              </w:rPr>
              <w:t>%</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Meta (final do proyecto): </w:t>
            </w:r>
            <w:r>
              <w:rPr>
                <w:rFonts w:ascii="Arial" w:hAnsi="Arial" w:cs="Arial"/>
                <w:sz w:val="18"/>
                <w:szCs w:val="18"/>
                <w:lang w:val="es-419"/>
              </w:rPr>
              <w:t>30%</w:t>
            </w:r>
          </w:p>
          <w:p>
            <w:pPr>
              <w:spacing w:after="0" w:line="240" w:lineRule="auto"/>
              <w:ind w:left="231"/>
              <w:rPr>
                <w:rFonts w:ascii="Arial" w:hAnsi="Arial" w:cs="Arial"/>
                <w:noProof/>
                <w:sz w:val="18"/>
                <w:szCs w:val="18"/>
                <w:lang w:val="es-419"/>
              </w:rPr>
            </w:pPr>
            <w:r>
              <w:rPr>
                <w:rFonts w:ascii="Arial" w:hAnsi="Arial" w:cs="Arial"/>
                <w:b/>
                <w:sz w:val="18"/>
                <w:szCs w:val="18"/>
                <w:lang w:val="es-419"/>
              </w:rPr>
              <w:t xml:space="preserve">Línea de base (2016): </w:t>
            </w:r>
            <w:r>
              <w:rPr>
                <w:rFonts w:ascii="Arial" w:hAnsi="Arial" w:cs="Arial"/>
                <w:noProof/>
                <w:sz w:val="18"/>
                <w:szCs w:val="18"/>
                <w:lang w:val="es-419"/>
              </w:rPr>
              <w:t>Gap de competencias SEFAZ/MA 2016 = Masculino: 2.345,5 e Feminino: 1.259,5</w:t>
            </w:r>
          </w:p>
          <w:p>
            <w:pPr>
              <w:spacing w:after="0" w:line="240" w:lineRule="auto"/>
              <w:rPr>
                <w:rFonts w:ascii="Arial" w:hAnsi="Arial" w:cs="Arial"/>
                <w:noProof/>
                <w:sz w:val="18"/>
                <w:szCs w:val="18"/>
                <w:lang w:val="es-419"/>
              </w:rPr>
            </w:pPr>
          </w:p>
        </w:tc>
      </w:tr>
      <w:tr>
        <w:tc>
          <w:tcPr>
            <w:tcW w:w="3685" w:type="dxa"/>
            <w:shd w:val="clear" w:color="auto" w:fill="auto"/>
            <w:vAlign w:val="center"/>
          </w:tcPr>
          <w:p>
            <w:pPr>
              <w:spacing w:after="0" w:line="240" w:lineRule="auto"/>
              <w:rPr>
                <w:rFonts w:ascii="Arial" w:hAnsi="Arial" w:cs="Arial"/>
                <w:b/>
                <w:noProof/>
                <w:sz w:val="18"/>
                <w:szCs w:val="18"/>
                <w:lang w:val="es-419"/>
              </w:rPr>
            </w:pPr>
            <w:bookmarkStart w:id="4" w:name="_Hlk491167833"/>
            <w:bookmarkStart w:id="5" w:name="_Hlk491167637"/>
            <w:r>
              <w:rPr>
                <w:rFonts w:ascii="Arial" w:hAnsi="Arial" w:cs="Arial"/>
                <w:b/>
                <w:noProof/>
                <w:sz w:val="18"/>
                <w:szCs w:val="18"/>
                <w:lang w:val="es-419"/>
              </w:rPr>
              <w:lastRenderedPageBreak/>
              <w:t>Síntesis del Problema:</w:t>
            </w:r>
          </w:p>
          <w:p>
            <w:pPr>
              <w:spacing w:after="0" w:line="240" w:lineRule="auto"/>
              <w:rPr>
                <w:rFonts w:ascii="Arial" w:hAnsi="Arial" w:cs="Arial"/>
                <w:noProof/>
                <w:sz w:val="18"/>
                <w:szCs w:val="18"/>
                <w:lang w:val="es-419"/>
              </w:rPr>
            </w:pPr>
            <w:bookmarkStart w:id="6" w:name="_Hlk490643444"/>
            <w:bookmarkStart w:id="7" w:name="_Hlk490643432"/>
            <w:r>
              <w:rPr>
                <w:rFonts w:ascii="Arial" w:hAnsi="Arial" w:cs="Arial"/>
                <w:noProof/>
                <w:sz w:val="18"/>
                <w:szCs w:val="18"/>
                <w:lang w:val="es-419"/>
              </w:rPr>
              <w:t>No hay una alineación estratégica entre las necesidades de TI y la gestión hacendaria</w:t>
            </w:r>
            <w:bookmarkEnd w:id="6"/>
            <w:r>
              <w:rPr>
                <w:rFonts w:ascii="Arial" w:hAnsi="Arial" w:cs="Arial"/>
                <w:noProof/>
                <w:sz w:val="18"/>
                <w:szCs w:val="18"/>
                <w:lang w:val="es-419"/>
              </w:rPr>
              <w:t>.</w:t>
            </w:r>
          </w:p>
          <w:bookmarkEnd w:id="4"/>
          <w:bookmarkEnd w:id="7"/>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r>
              <w:rPr>
                <w:rFonts w:ascii="Arial" w:hAnsi="Arial" w:cs="Arial"/>
                <w:b/>
                <w:noProof/>
                <w:sz w:val="18"/>
                <w:szCs w:val="18"/>
                <w:lang w:val="es-419"/>
              </w:rPr>
              <w:t xml:space="preserve">Evidencia y </w:t>
            </w:r>
            <w:r>
              <w:rPr>
                <w:rFonts w:ascii="Arial" w:hAnsi="Arial" w:cs="Arial"/>
                <w:b/>
                <w:sz w:val="18"/>
                <w:szCs w:val="18"/>
                <w:lang w:val="es-419"/>
              </w:rPr>
              <w:t xml:space="preserve">línea de base (2017): </w:t>
            </w:r>
            <w:r>
              <w:rPr>
                <w:rFonts w:ascii="Arial" w:hAnsi="Arial" w:cs="Arial"/>
                <w:noProof/>
                <w:sz w:val="18"/>
                <w:szCs w:val="18"/>
                <w:lang w:val="es-419"/>
              </w:rPr>
              <w:t>9,5% de las iniciativas estratégicas de la SEFAZ/MA están con atrasos por problemas relacionados a TI .</w:t>
            </w:r>
          </w:p>
          <w:p>
            <w:pPr>
              <w:spacing w:after="0" w:line="240" w:lineRule="auto"/>
              <w:rPr>
                <w:rFonts w:ascii="Arial" w:hAnsi="Arial" w:cs="Arial"/>
                <w:b/>
                <w:noProof/>
                <w:sz w:val="18"/>
                <w:szCs w:val="18"/>
                <w:lang w:val="es-419"/>
              </w:rPr>
            </w:pPr>
          </w:p>
          <w:p>
            <w:pPr>
              <w:spacing w:after="0" w:line="240" w:lineRule="auto"/>
              <w:rPr>
                <w:rFonts w:ascii="Arial" w:hAnsi="Arial" w:cs="Arial"/>
                <w:noProof/>
                <w:sz w:val="18"/>
                <w:szCs w:val="18"/>
                <w:lang w:val="es-419"/>
              </w:rPr>
            </w:pPr>
            <w:r>
              <w:rPr>
                <w:rFonts w:ascii="Arial" w:hAnsi="Arial" w:cs="Arial"/>
                <w:b/>
                <w:noProof/>
                <w:sz w:val="18"/>
                <w:szCs w:val="18"/>
                <w:lang w:val="es-419"/>
              </w:rPr>
              <w:t>Fuente:</w:t>
            </w:r>
            <w:r>
              <w:rPr>
                <w:rFonts w:ascii="Arial" w:hAnsi="Arial" w:cs="Arial"/>
                <w:noProof/>
                <w:sz w:val="18"/>
                <w:szCs w:val="18"/>
                <w:lang w:val="es-419"/>
              </w:rPr>
              <w:t xml:space="preserve"> Sistema de Evaluación &amp; Monitoreo – SAM.</w:t>
            </w:r>
          </w:p>
          <w:p>
            <w:pPr>
              <w:spacing w:after="0" w:line="240" w:lineRule="auto"/>
              <w:rPr>
                <w:rFonts w:ascii="Arial" w:hAnsi="Arial" w:cs="Arial"/>
                <w:noProof/>
                <w:sz w:val="18"/>
                <w:szCs w:val="18"/>
                <w:lang w:val="es-419"/>
              </w:rPr>
            </w:pPr>
          </w:p>
          <w:p>
            <w:pPr>
              <w:spacing w:after="0" w:line="240" w:lineRule="auto"/>
              <w:rPr>
                <w:rFonts w:ascii="Arial" w:hAnsi="Arial" w:cs="Arial"/>
                <w:i/>
                <w:noProof/>
                <w:sz w:val="18"/>
                <w:szCs w:val="18"/>
                <w:lang w:val="es-419"/>
              </w:rPr>
            </w:pPr>
          </w:p>
        </w:tc>
        <w:tc>
          <w:tcPr>
            <w:tcW w:w="3119" w:type="dxa"/>
            <w:shd w:val="clear" w:color="auto" w:fill="auto"/>
            <w:vAlign w:val="center"/>
          </w:tcPr>
          <w:p>
            <w:pPr>
              <w:pStyle w:val="ListParagraph"/>
              <w:numPr>
                <w:ilvl w:val="0"/>
                <w:numId w:val="1"/>
              </w:numPr>
              <w:spacing w:after="0" w:line="240" w:lineRule="auto"/>
              <w:ind w:left="174" w:hanging="174"/>
              <w:rPr>
                <w:rFonts w:ascii="Arial" w:hAnsi="Arial" w:cs="Arial"/>
                <w:noProof/>
                <w:sz w:val="18"/>
                <w:szCs w:val="18"/>
                <w:lang w:val="es-419"/>
              </w:rPr>
            </w:pPr>
            <w:bookmarkStart w:id="8" w:name="_Hlk494329180"/>
            <w:r>
              <w:rPr>
                <w:rFonts w:ascii="Arial" w:hAnsi="Arial" w:cs="Arial"/>
                <w:noProof/>
                <w:sz w:val="18"/>
                <w:szCs w:val="18"/>
                <w:lang w:val="es-419"/>
              </w:rPr>
              <w:t>Limitado apoyo al área de TI para implantar los planos estratégicos y operacionales de la SEFAZ/MA.</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No hay un instrumento de planeación y gestión de recursos de TI;</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Priorización de la entrega de soluciones de TI sin una respectiva documentación del sistema;</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No hay una adecuada relación entre los sistemas de TI, las reglas de negocio de la SEFAZ/MA y la correspondiente documentación de los sistemas;</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Plataforma de hardware insuficiente para atender las nuevas necesidades de SEFAZ/MA;</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 xml:space="preserve">Metodología de desarrollo de software (MDS) y tecnologías utilizadas obsoletas; </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lastRenderedPageBreak/>
              <w:t>Solucciones de banco de datos y BI adquiridas de forma fragmentada, dificultando análisis avanzados;</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 xml:space="preserve">Limitada capacidad de respuesta para atendimiento de nuevas demandas y no observación del </w:t>
            </w:r>
            <w:r>
              <w:rPr>
                <w:rFonts w:ascii="Arial" w:hAnsi="Arial" w:cs="Arial"/>
                <w:i/>
                <w:noProof/>
                <w:sz w:val="18"/>
                <w:szCs w:val="18"/>
                <w:lang w:val="es-419"/>
              </w:rPr>
              <w:t>backlog</w:t>
            </w:r>
            <w:r>
              <w:rPr>
                <w:rFonts w:ascii="Arial" w:hAnsi="Arial" w:cs="Arial"/>
                <w:noProof/>
                <w:sz w:val="18"/>
                <w:szCs w:val="18"/>
                <w:lang w:val="es-419"/>
              </w:rPr>
              <w:t xml:space="preserve"> en la estimación de plazos de atendimiento;</w:t>
            </w:r>
          </w:p>
          <w:p>
            <w:pPr>
              <w:pStyle w:val="ListParagraph"/>
              <w:numPr>
                <w:ilvl w:val="0"/>
                <w:numId w:val="1"/>
              </w:numPr>
              <w:spacing w:after="0" w:line="240" w:lineRule="auto"/>
              <w:ind w:left="174" w:hanging="174"/>
              <w:rPr>
                <w:rFonts w:ascii="Arial" w:hAnsi="Arial" w:cs="Arial"/>
                <w:noProof/>
                <w:sz w:val="18"/>
                <w:szCs w:val="18"/>
                <w:lang w:val="es-419"/>
              </w:rPr>
            </w:pPr>
            <w:bookmarkStart w:id="9" w:name="_Hlk490643553"/>
            <w:r>
              <w:rPr>
                <w:rFonts w:ascii="Arial" w:hAnsi="Arial" w:cs="Arial"/>
                <w:noProof/>
                <w:sz w:val="18"/>
                <w:szCs w:val="18"/>
                <w:lang w:val="es-419"/>
              </w:rPr>
              <w:t>Limitada seguridad de la información</w:t>
            </w:r>
            <w:bookmarkEnd w:id="9"/>
            <w:r>
              <w:rPr>
                <w:rFonts w:ascii="Arial" w:hAnsi="Arial" w:cs="Arial"/>
                <w:noProof/>
                <w:sz w:val="18"/>
                <w:szCs w:val="18"/>
                <w:lang w:val="es-419"/>
              </w:rPr>
              <w:t>.</w:t>
            </w:r>
            <w:bookmarkEnd w:id="8"/>
          </w:p>
        </w:tc>
        <w:tc>
          <w:tcPr>
            <w:tcW w:w="4455" w:type="dxa"/>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lastRenderedPageBreak/>
              <w:t>P1.3 Planeación y Gestión de TI Implantados</w:t>
            </w:r>
            <w:r>
              <w:rPr>
                <w:rStyle w:val="FootnoteReference"/>
                <w:rFonts w:ascii="Arial" w:hAnsi="Arial" w:cs="Arial"/>
                <w:b/>
                <w:noProof/>
                <w:color w:val="0070C0"/>
                <w:sz w:val="18"/>
                <w:szCs w:val="18"/>
                <w:lang w:val="es-419"/>
              </w:rPr>
              <w:footnoteReference w:id="6"/>
            </w:r>
            <w:r>
              <w:rPr>
                <w:rFonts w:ascii="Arial" w:hAnsi="Arial" w:cs="Arial"/>
                <w:b/>
                <w:noProof/>
                <w:color w:val="0070C0"/>
                <w:sz w:val="18"/>
                <w:szCs w:val="18"/>
                <w:lang w:val="es-419"/>
              </w:rPr>
              <w:t xml:space="preserve">, </w:t>
            </w:r>
            <w:r>
              <w:rPr>
                <w:rFonts w:ascii="Arial" w:hAnsi="Arial" w:cs="Arial"/>
                <w:b/>
                <w:noProof/>
                <w:sz w:val="18"/>
                <w:szCs w:val="18"/>
                <w:lang w:val="es-419"/>
              </w:rPr>
              <w:t xml:space="preserve">por medio de: </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1.3.1- </w:t>
            </w:r>
            <w:bookmarkStart w:id="10" w:name="_Hlk493902990"/>
            <w:r>
              <w:rPr>
                <w:rFonts w:ascii="Arial" w:hAnsi="Arial" w:cs="Arial"/>
                <w:b/>
                <w:noProof/>
                <w:sz w:val="18"/>
                <w:szCs w:val="18"/>
                <w:lang w:val="es-419"/>
              </w:rPr>
              <w:t xml:space="preserve">Sistemas de </w:t>
            </w:r>
            <w:proofErr w:type="spellStart"/>
            <w:r>
              <w:rPr>
                <w:rFonts w:ascii="Arial" w:hAnsi="Arial" w:cs="Arial"/>
                <w:b/>
                <w:bCs/>
                <w:sz w:val="18"/>
                <w:szCs w:val="18"/>
                <w:lang w:val="es-419"/>
              </w:rPr>
              <w:t>Tecnologia</w:t>
            </w:r>
            <w:proofErr w:type="spellEnd"/>
            <w:r>
              <w:rPr>
                <w:rFonts w:ascii="Arial" w:hAnsi="Arial" w:cs="Arial"/>
                <w:b/>
                <w:bCs/>
                <w:sz w:val="18"/>
                <w:szCs w:val="18"/>
                <w:lang w:val="es-419"/>
              </w:rPr>
              <w:t xml:space="preserve"> de la Información (</w:t>
            </w:r>
            <w:proofErr w:type="gramStart"/>
            <w:r>
              <w:rPr>
                <w:rFonts w:ascii="Arial" w:hAnsi="Arial" w:cs="Arial"/>
                <w:b/>
                <w:bCs/>
                <w:sz w:val="18"/>
                <w:szCs w:val="18"/>
                <w:lang w:val="es-419"/>
              </w:rPr>
              <w:t xml:space="preserve">TI) </w:t>
            </w:r>
            <w:r>
              <w:rPr>
                <w:rFonts w:ascii="Arial" w:hAnsi="Arial" w:cs="Arial"/>
                <w:b/>
                <w:noProof/>
                <w:sz w:val="18"/>
                <w:szCs w:val="18"/>
                <w:lang w:val="es-419"/>
              </w:rPr>
              <w:t xml:space="preserve"> </w:t>
            </w:r>
            <w:bookmarkEnd w:id="10"/>
            <w:r>
              <w:rPr>
                <w:rFonts w:ascii="Arial" w:hAnsi="Arial" w:cs="Arial"/>
                <w:b/>
                <w:noProof/>
                <w:sz w:val="18"/>
                <w:szCs w:val="18"/>
                <w:lang w:val="es-419"/>
              </w:rPr>
              <w:t>actualizados</w:t>
            </w:r>
            <w:proofErr w:type="gramEnd"/>
            <w:r>
              <w:rPr>
                <w:rFonts w:ascii="Arial" w:hAnsi="Arial" w:cs="Arial"/>
                <w:b/>
                <w:noProof/>
                <w:sz w:val="18"/>
                <w:szCs w:val="18"/>
                <w:lang w:val="es-419"/>
              </w:rPr>
              <w:t xml:space="preserve"> </w:t>
            </w:r>
          </w:p>
          <w:p>
            <w:pPr>
              <w:pStyle w:val="ListParagraph"/>
              <w:numPr>
                <w:ilvl w:val="0"/>
                <w:numId w:val="45"/>
              </w:numPr>
              <w:spacing w:after="0" w:line="240" w:lineRule="auto"/>
              <w:rPr>
                <w:rFonts w:ascii="Arial" w:hAnsi="Arial" w:cs="Arial"/>
                <w:noProof/>
                <w:sz w:val="18"/>
                <w:szCs w:val="18"/>
                <w:lang w:val="es-419"/>
              </w:rPr>
            </w:pPr>
            <w:r>
              <w:rPr>
                <w:rFonts w:ascii="Arial" w:hAnsi="Arial" w:cs="Arial"/>
                <w:noProof/>
                <w:sz w:val="18"/>
                <w:szCs w:val="18"/>
                <w:lang w:val="es-419"/>
              </w:rPr>
              <w:t xml:space="preserve">Elaboración del PDTI de la SEFAZ/MA, </w:t>
            </w:r>
          </w:p>
          <w:p>
            <w:pPr>
              <w:pStyle w:val="ListParagraph"/>
              <w:numPr>
                <w:ilvl w:val="0"/>
                <w:numId w:val="45"/>
              </w:numPr>
              <w:spacing w:after="0" w:line="240" w:lineRule="auto"/>
              <w:rPr>
                <w:rFonts w:ascii="Arial" w:hAnsi="Arial" w:cs="Arial"/>
                <w:noProof/>
                <w:sz w:val="18"/>
                <w:szCs w:val="18"/>
                <w:lang w:val="es-419"/>
              </w:rPr>
            </w:pPr>
            <w:r>
              <w:rPr>
                <w:rFonts w:ascii="Arial" w:hAnsi="Arial" w:cs="Arial"/>
                <w:noProof/>
                <w:sz w:val="18"/>
                <w:szCs w:val="18"/>
                <w:lang w:val="es-419"/>
              </w:rPr>
              <w:t>Documentación de la información existente en los sistemas anteriores;</w:t>
            </w:r>
          </w:p>
          <w:p>
            <w:pPr>
              <w:pStyle w:val="ListParagraph"/>
              <w:numPr>
                <w:ilvl w:val="0"/>
                <w:numId w:val="45"/>
              </w:numPr>
              <w:spacing w:after="0" w:line="240" w:lineRule="auto"/>
              <w:rPr>
                <w:rFonts w:ascii="Arial" w:hAnsi="Arial" w:cs="Arial"/>
                <w:noProof/>
                <w:sz w:val="18"/>
                <w:szCs w:val="18"/>
                <w:lang w:val="es-419"/>
              </w:rPr>
            </w:pPr>
            <w:r>
              <w:rPr>
                <w:rFonts w:ascii="Arial" w:hAnsi="Arial" w:cs="Arial"/>
                <w:noProof/>
                <w:sz w:val="18"/>
                <w:szCs w:val="18"/>
                <w:lang w:val="es-419"/>
              </w:rPr>
              <w:t>Recodificación de los sistemas anteriores en las nuevas tecnologias de software;</w:t>
            </w:r>
          </w:p>
          <w:p>
            <w:pPr>
              <w:pStyle w:val="ListParagraph"/>
              <w:numPr>
                <w:ilvl w:val="0"/>
                <w:numId w:val="45"/>
              </w:numPr>
              <w:spacing w:after="0" w:line="240" w:lineRule="auto"/>
              <w:rPr>
                <w:rFonts w:ascii="Arial" w:hAnsi="Arial" w:cs="Arial"/>
                <w:noProof/>
                <w:sz w:val="18"/>
                <w:szCs w:val="18"/>
                <w:lang w:val="es-419"/>
              </w:rPr>
            </w:pPr>
            <w:r>
              <w:rPr>
                <w:rFonts w:ascii="Arial" w:hAnsi="Arial" w:cs="Arial"/>
                <w:noProof/>
                <w:sz w:val="18"/>
                <w:szCs w:val="18"/>
                <w:lang w:val="es-419"/>
              </w:rPr>
              <w:t>Revisión y actualización del Sistema de de Gestión de la Seguridad de la Información – SGSI;</w:t>
            </w:r>
          </w:p>
          <w:p>
            <w:pPr>
              <w:pStyle w:val="ListParagraph"/>
              <w:numPr>
                <w:ilvl w:val="0"/>
                <w:numId w:val="45"/>
              </w:numPr>
              <w:spacing w:after="0" w:line="240" w:lineRule="auto"/>
              <w:rPr>
                <w:rFonts w:ascii="Arial" w:hAnsi="Arial" w:cs="Arial"/>
                <w:noProof/>
                <w:sz w:val="18"/>
                <w:szCs w:val="18"/>
                <w:lang w:val="es-419"/>
              </w:rPr>
            </w:pPr>
            <w:r>
              <w:rPr>
                <w:rFonts w:ascii="Arial" w:hAnsi="Arial" w:cs="Arial"/>
                <w:noProof/>
                <w:sz w:val="18"/>
                <w:szCs w:val="18"/>
                <w:lang w:val="es-419"/>
              </w:rPr>
              <w:t>Revisión y actualización de la arquitectura de los sistemas históricos de TI;</w:t>
            </w:r>
          </w:p>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1.3.2- </w:t>
            </w:r>
            <w:r>
              <w:rPr>
                <w:rFonts w:ascii="Arial" w:hAnsi="Arial" w:cs="Arial"/>
                <w:b/>
                <w:bCs/>
                <w:sz w:val="18"/>
                <w:szCs w:val="18"/>
                <w:lang w:val="es-419"/>
              </w:rPr>
              <w:t>Soluciones de TI implantadas</w:t>
            </w:r>
            <w:r>
              <w:rPr>
                <w:rFonts w:ascii="Arial" w:hAnsi="Arial" w:cs="Arial"/>
                <w:bCs/>
                <w:sz w:val="18"/>
                <w:szCs w:val="18"/>
                <w:lang w:val="es-419"/>
              </w:rPr>
              <w:t xml:space="preserve"> </w:t>
            </w:r>
          </w:p>
          <w:p>
            <w:pPr>
              <w:pStyle w:val="ListParagraph"/>
              <w:numPr>
                <w:ilvl w:val="0"/>
                <w:numId w:val="46"/>
              </w:numPr>
              <w:spacing w:after="0" w:line="240" w:lineRule="auto"/>
              <w:rPr>
                <w:rFonts w:ascii="Arial" w:hAnsi="Arial" w:cs="Arial"/>
                <w:noProof/>
                <w:sz w:val="18"/>
                <w:szCs w:val="18"/>
                <w:lang w:val="es-419"/>
              </w:rPr>
            </w:pPr>
            <w:r>
              <w:rPr>
                <w:rFonts w:ascii="Arial" w:hAnsi="Arial" w:cs="Arial"/>
                <w:noProof/>
                <w:sz w:val="18"/>
                <w:szCs w:val="18"/>
                <w:lang w:val="es-419"/>
              </w:rPr>
              <w:t>Ampliación de la solución de supercluster</w:t>
            </w:r>
            <w:r>
              <w:rPr>
                <w:rStyle w:val="FootnoteReference"/>
                <w:rFonts w:ascii="Arial" w:hAnsi="Arial" w:cs="Arial"/>
                <w:noProof/>
                <w:sz w:val="18"/>
                <w:szCs w:val="18"/>
                <w:lang w:val="es-419"/>
              </w:rPr>
              <w:footnoteReference w:id="7"/>
            </w:r>
            <w:r>
              <w:rPr>
                <w:rFonts w:ascii="Arial" w:hAnsi="Arial" w:cs="Arial"/>
                <w:noProof/>
                <w:sz w:val="18"/>
                <w:szCs w:val="18"/>
                <w:lang w:val="es-419"/>
              </w:rPr>
              <w:t>;</w:t>
            </w:r>
          </w:p>
          <w:p>
            <w:pPr>
              <w:pStyle w:val="ListParagraph"/>
              <w:numPr>
                <w:ilvl w:val="0"/>
                <w:numId w:val="46"/>
              </w:numPr>
              <w:spacing w:after="0" w:line="240" w:lineRule="auto"/>
              <w:rPr>
                <w:rFonts w:ascii="Arial" w:hAnsi="Arial" w:cs="Arial"/>
                <w:noProof/>
                <w:sz w:val="18"/>
                <w:szCs w:val="18"/>
                <w:lang w:val="es-419"/>
              </w:rPr>
            </w:pPr>
            <w:r>
              <w:rPr>
                <w:rFonts w:ascii="Arial" w:hAnsi="Arial" w:cs="Arial"/>
                <w:noProof/>
                <w:sz w:val="18"/>
                <w:szCs w:val="18"/>
                <w:lang w:val="es-419"/>
              </w:rPr>
              <w:t xml:space="preserve">Incorporación de Soluciones “hiperconvergentes”; </w:t>
            </w:r>
          </w:p>
          <w:p>
            <w:pPr>
              <w:pStyle w:val="ListParagraph"/>
              <w:numPr>
                <w:ilvl w:val="0"/>
                <w:numId w:val="62"/>
              </w:numPr>
              <w:spacing w:after="0" w:line="240" w:lineRule="auto"/>
              <w:rPr>
                <w:rFonts w:ascii="Arial" w:hAnsi="Arial" w:cs="Arial"/>
                <w:noProof/>
                <w:sz w:val="18"/>
                <w:szCs w:val="18"/>
                <w:lang w:val="es-419"/>
              </w:rPr>
            </w:pPr>
            <w:r>
              <w:rPr>
                <w:rFonts w:ascii="Arial" w:hAnsi="Arial" w:cs="Arial"/>
                <w:noProof/>
                <w:sz w:val="18"/>
                <w:szCs w:val="18"/>
                <w:lang w:val="es-419"/>
              </w:rPr>
              <w:t>Incorporación de Tecnología BIG DATA;</w:t>
            </w:r>
          </w:p>
          <w:p>
            <w:pPr>
              <w:pStyle w:val="ListParagraph"/>
              <w:numPr>
                <w:ilvl w:val="0"/>
                <w:numId w:val="62"/>
              </w:numPr>
              <w:spacing w:after="0" w:line="240" w:lineRule="auto"/>
              <w:rPr>
                <w:rFonts w:ascii="Arial" w:hAnsi="Arial" w:cs="Arial"/>
                <w:noProof/>
                <w:sz w:val="18"/>
                <w:szCs w:val="18"/>
                <w:lang w:val="es-419"/>
              </w:rPr>
            </w:pPr>
            <w:r>
              <w:rPr>
                <w:rFonts w:ascii="Arial" w:hAnsi="Arial" w:cs="Arial"/>
                <w:noProof/>
                <w:sz w:val="18"/>
                <w:szCs w:val="18"/>
                <w:lang w:val="es-419"/>
              </w:rPr>
              <w:t>Incorporación de LINK DATA.</w:t>
            </w:r>
          </w:p>
          <w:p>
            <w:pPr>
              <w:pStyle w:val="ListParagraph"/>
              <w:numPr>
                <w:ilvl w:val="0"/>
                <w:numId w:val="46"/>
              </w:numPr>
              <w:spacing w:after="0" w:line="240" w:lineRule="auto"/>
              <w:rPr>
                <w:rFonts w:ascii="Arial" w:hAnsi="Arial" w:cs="Arial"/>
                <w:noProof/>
                <w:sz w:val="18"/>
                <w:szCs w:val="18"/>
                <w:lang w:val="es-419"/>
              </w:rPr>
            </w:pPr>
            <w:r>
              <w:rPr>
                <w:rFonts w:ascii="Arial" w:hAnsi="Arial" w:cs="Arial"/>
                <w:noProof/>
                <w:sz w:val="18"/>
                <w:szCs w:val="18"/>
                <w:lang w:val="es-419"/>
              </w:rPr>
              <w:lastRenderedPageBreak/>
              <w:t>Soluciones de BI integradas a soluciones compuestas por “ontologias”</w:t>
            </w:r>
            <w:r>
              <w:rPr>
                <w:rFonts w:ascii="Arial" w:hAnsi="Arial" w:cs="Arial"/>
                <w:sz w:val="18"/>
                <w:szCs w:val="18"/>
                <w:vertAlign w:val="superscript"/>
                <w:lang w:val="es-419"/>
              </w:rPr>
              <w:footnoteReference w:id="8"/>
            </w:r>
            <w:r>
              <w:rPr>
                <w:rFonts w:ascii="Arial" w:hAnsi="Arial" w:cs="Arial"/>
                <w:noProof/>
                <w:sz w:val="18"/>
                <w:szCs w:val="18"/>
                <w:vertAlign w:val="superscript"/>
                <w:lang w:val="es-419"/>
              </w:rPr>
              <w:t xml:space="preserve">  </w:t>
            </w:r>
            <w:r>
              <w:rPr>
                <w:rFonts w:ascii="Arial" w:hAnsi="Arial" w:cs="Arial"/>
                <w:noProof/>
                <w:sz w:val="18"/>
                <w:szCs w:val="18"/>
                <w:lang w:val="es-419"/>
              </w:rPr>
              <w:t>y agentes de software.</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1.3.3- - </w:t>
            </w:r>
            <w:r>
              <w:rPr>
                <w:rFonts w:ascii="Arial" w:hAnsi="Arial" w:cs="Arial"/>
                <w:bCs/>
                <w:sz w:val="18"/>
                <w:szCs w:val="18"/>
                <w:lang w:val="es-419"/>
              </w:rPr>
              <w:t xml:space="preserve">Instrumentos de </w:t>
            </w:r>
            <w:r>
              <w:rPr>
                <w:rFonts w:ascii="Arial" w:hAnsi="Arial" w:cs="Arial"/>
                <w:b/>
                <w:noProof/>
                <w:sz w:val="18"/>
                <w:szCs w:val="18"/>
                <w:lang w:val="es-419"/>
              </w:rPr>
              <w:t>Seguridad de TI implantados</w:t>
            </w:r>
          </w:p>
          <w:p>
            <w:pPr>
              <w:pStyle w:val="ListParagraph"/>
              <w:numPr>
                <w:ilvl w:val="0"/>
                <w:numId w:val="47"/>
              </w:numPr>
              <w:spacing w:after="0" w:line="240" w:lineRule="auto"/>
              <w:rPr>
                <w:rFonts w:ascii="Arial" w:hAnsi="Arial" w:cs="Arial"/>
                <w:noProof/>
                <w:sz w:val="18"/>
                <w:szCs w:val="18"/>
                <w:lang w:val="es-419"/>
              </w:rPr>
            </w:pPr>
            <w:r>
              <w:rPr>
                <w:rFonts w:ascii="Arial" w:hAnsi="Arial" w:cs="Arial"/>
                <w:noProof/>
                <w:sz w:val="18"/>
                <w:szCs w:val="18"/>
                <w:lang w:val="es-419"/>
              </w:rPr>
              <w:t>Refuerzo del sistema de contingencia (Datacenter);</w:t>
            </w:r>
          </w:p>
          <w:p>
            <w:pPr>
              <w:pStyle w:val="ListParagraph"/>
              <w:numPr>
                <w:ilvl w:val="0"/>
                <w:numId w:val="47"/>
              </w:numPr>
              <w:spacing w:after="0" w:line="240" w:lineRule="auto"/>
              <w:rPr>
                <w:rFonts w:ascii="Arial" w:hAnsi="Arial" w:cs="Arial"/>
                <w:noProof/>
                <w:sz w:val="18"/>
                <w:szCs w:val="18"/>
                <w:lang w:val="es-419"/>
              </w:rPr>
            </w:pPr>
            <w:r>
              <w:rPr>
                <w:rFonts w:ascii="Arial" w:hAnsi="Arial" w:cs="Arial"/>
                <w:sz w:val="18"/>
                <w:szCs w:val="18"/>
                <w:lang w:val="es-419"/>
              </w:rPr>
              <w:t xml:space="preserve">Implantación del Firewall; </w:t>
            </w:r>
          </w:p>
          <w:p>
            <w:pPr>
              <w:pStyle w:val="ListParagraph"/>
              <w:numPr>
                <w:ilvl w:val="0"/>
                <w:numId w:val="47"/>
              </w:numPr>
              <w:spacing w:after="0" w:line="240" w:lineRule="auto"/>
              <w:rPr>
                <w:rFonts w:ascii="Arial" w:hAnsi="Arial" w:cs="Arial"/>
                <w:noProof/>
                <w:sz w:val="18"/>
                <w:szCs w:val="18"/>
                <w:lang w:val="es-419"/>
              </w:rPr>
            </w:pPr>
            <w:r>
              <w:rPr>
                <w:rFonts w:ascii="Arial" w:hAnsi="Arial" w:cs="Arial"/>
                <w:sz w:val="18"/>
                <w:szCs w:val="18"/>
                <w:lang w:val="es-419"/>
              </w:rPr>
              <w:t>Implantación de sistema de seguridad f</w:t>
            </w:r>
            <w:r>
              <w:rPr>
                <w:rFonts w:ascii="Arial" w:eastAsia="Times New Roman" w:hAnsi="Arial" w:cs="Arial"/>
                <w:sz w:val="18"/>
                <w:szCs w:val="18"/>
                <w:lang w:val="es-419" w:eastAsia="pt-BR"/>
              </w:rPr>
              <w:t xml:space="preserve">ísica en el </w:t>
            </w:r>
            <w:proofErr w:type="spellStart"/>
            <w:r>
              <w:rPr>
                <w:rFonts w:ascii="Arial" w:eastAsia="Times New Roman" w:hAnsi="Arial" w:cs="Arial"/>
                <w:sz w:val="18"/>
                <w:szCs w:val="18"/>
                <w:lang w:val="es-419" w:eastAsia="pt-BR"/>
              </w:rPr>
              <w:t>Datacenter</w:t>
            </w:r>
            <w:proofErr w:type="spellEnd"/>
            <w:r>
              <w:rPr>
                <w:rFonts w:ascii="Arial" w:eastAsia="Times New Roman" w:hAnsi="Arial" w:cs="Arial"/>
                <w:sz w:val="18"/>
                <w:szCs w:val="18"/>
                <w:lang w:val="es-419" w:eastAsia="pt-BR"/>
              </w:rPr>
              <w:t xml:space="preserve">; </w:t>
            </w:r>
          </w:p>
          <w:p>
            <w:pPr>
              <w:pStyle w:val="ListParagraph"/>
              <w:numPr>
                <w:ilvl w:val="0"/>
                <w:numId w:val="47"/>
              </w:numPr>
              <w:spacing w:after="0" w:line="240" w:lineRule="auto"/>
              <w:rPr>
                <w:rFonts w:ascii="Arial" w:hAnsi="Arial" w:cs="Arial"/>
                <w:noProof/>
                <w:sz w:val="18"/>
                <w:szCs w:val="18"/>
                <w:lang w:val="es-419"/>
              </w:rPr>
            </w:pPr>
            <w:r>
              <w:rPr>
                <w:rFonts w:ascii="Arial" w:eastAsia="Times New Roman" w:hAnsi="Arial" w:cs="Arial"/>
                <w:sz w:val="18"/>
                <w:szCs w:val="18"/>
                <w:lang w:val="es-419" w:eastAsia="pt-BR"/>
              </w:rPr>
              <w:t>S</w:t>
            </w:r>
            <w:r>
              <w:rPr>
                <w:rFonts w:ascii="Arial" w:hAnsi="Arial" w:cs="Arial"/>
                <w:sz w:val="18"/>
                <w:szCs w:val="18"/>
                <w:lang w:val="es-419"/>
              </w:rPr>
              <w:t>istema de seguridad de banco de datos.</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dos Subproductos:</w:t>
            </w:r>
          </w:p>
          <w:p>
            <w:pPr>
              <w:pStyle w:val="ListParagraph"/>
              <w:numPr>
                <w:ilvl w:val="0"/>
                <w:numId w:val="48"/>
              </w:numPr>
              <w:spacing w:after="0" w:line="240" w:lineRule="auto"/>
              <w:rPr>
                <w:rFonts w:ascii="Arial" w:hAnsi="Arial" w:cs="Arial"/>
                <w:noProof/>
                <w:sz w:val="18"/>
                <w:szCs w:val="18"/>
                <w:lang w:val="es-419"/>
              </w:rPr>
            </w:pPr>
            <w:r>
              <w:rPr>
                <w:rFonts w:ascii="Arial" w:hAnsi="Arial" w:cs="Arial"/>
                <w:noProof/>
                <w:sz w:val="18"/>
                <w:szCs w:val="18"/>
                <w:lang w:val="es-419"/>
              </w:rPr>
              <w:t>5 sistemas de implantados.</w:t>
            </w:r>
          </w:p>
          <w:p>
            <w:pPr>
              <w:pStyle w:val="ListParagraph"/>
              <w:numPr>
                <w:ilvl w:val="0"/>
                <w:numId w:val="48"/>
              </w:numPr>
              <w:spacing w:after="0" w:line="240" w:lineRule="auto"/>
              <w:rPr>
                <w:rFonts w:ascii="Arial" w:hAnsi="Arial" w:cs="Arial"/>
                <w:noProof/>
                <w:sz w:val="18"/>
                <w:szCs w:val="18"/>
                <w:lang w:val="es-419"/>
              </w:rPr>
            </w:pPr>
            <w:r>
              <w:rPr>
                <w:rFonts w:ascii="Arial" w:hAnsi="Arial" w:cs="Arial"/>
                <w:noProof/>
                <w:sz w:val="18"/>
                <w:szCs w:val="18"/>
              </w:rPr>
              <w:t>5</w:t>
            </w:r>
            <w:r>
              <w:rPr>
                <w:rFonts w:ascii="Arial" w:hAnsi="Arial" w:cs="Arial"/>
                <w:noProof/>
                <w:sz w:val="18"/>
                <w:szCs w:val="18"/>
                <w:lang w:val="es-419"/>
              </w:rPr>
              <w:t xml:space="preserve"> instrumentos incorporadas.</w:t>
            </w:r>
          </w:p>
          <w:p>
            <w:pPr>
              <w:pStyle w:val="ListParagraph"/>
              <w:numPr>
                <w:ilvl w:val="0"/>
                <w:numId w:val="48"/>
              </w:numPr>
              <w:spacing w:after="0" w:line="240" w:lineRule="auto"/>
              <w:rPr>
                <w:rFonts w:ascii="Arial" w:hAnsi="Arial" w:cs="Arial"/>
                <w:noProof/>
                <w:sz w:val="18"/>
                <w:szCs w:val="18"/>
                <w:lang w:val="es-419"/>
              </w:rPr>
            </w:pPr>
            <w:r>
              <w:rPr>
                <w:rFonts w:ascii="Arial" w:hAnsi="Arial" w:cs="Arial"/>
                <w:noProof/>
                <w:sz w:val="18"/>
                <w:szCs w:val="18"/>
                <w:lang w:val="es-419"/>
              </w:rPr>
              <w:t>4 Instrumentos de seguridad de TI.</w:t>
            </w:r>
          </w:p>
        </w:tc>
        <w:tc>
          <w:tcPr>
            <w:tcW w:w="3200" w:type="dxa"/>
            <w:shd w:val="clear" w:color="auto" w:fill="auto"/>
            <w:vAlign w:val="center"/>
          </w:tcPr>
          <w:p>
            <w:pPr>
              <w:pStyle w:val="ListParagraph"/>
              <w:numPr>
                <w:ilvl w:val="0"/>
                <w:numId w:val="25"/>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lastRenderedPageBreak/>
              <w:t>Indicador y meta de ejecución de Producto:</w:t>
            </w:r>
          </w:p>
          <w:p>
            <w:pPr>
              <w:spacing w:after="0" w:line="240" w:lineRule="auto"/>
              <w:ind w:left="224"/>
              <w:rPr>
                <w:rFonts w:ascii="Arial" w:hAnsi="Arial" w:cs="Arial"/>
                <w:noProof/>
                <w:sz w:val="18"/>
                <w:szCs w:val="18"/>
                <w:lang w:val="es-ES"/>
              </w:rPr>
            </w:pPr>
            <w:r>
              <w:rPr>
                <w:rFonts w:ascii="Arial" w:hAnsi="Arial" w:cs="Arial"/>
                <w:noProof/>
                <w:sz w:val="18"/>
                <w:szCs w:val="18"/>
                <w:lang w:val="es-419"/>
              </w:rPr>
              <w:t xml:space="preserve">Sistemas de </w:t>
            </w:r>
            <w:proofErr w:type="spellStart"/>
            <w:r>
              <w:rPr>
                <w:rFonts w:ascii="Arial" w:hAnsi="Arial" w:cs="Arial"/>
                <w:bCs/>
                <w:sz w:val="18"/>
                <w:szCs w:val="18"/>
                <w:lang w:val="es-419"/>
              </w:rPr>
              <w:t>Tecnologia</w:t>
            </w:r>
            <w:proofErr w:type="spellEnd"/>
            <w:r>
              <w:rPr>
                <w:rFonts w:ascii="Arial" w:hAnsi="Arial" w:cs="Arial"/>
                <w:bCs/>
                <w:sz w:val="18"/>
                <w:szCs w:val="18"/>
                <w:lang w:val="es-419"/>
              </w:rPr>
              <w:t xml:space="preserve"> de la Información (</w:t>
            </w:r>
            <w:proofErr w:type="gramStart"/>
            <w:r>
              <w:rPr>
                <w:rFonts w:ascii="Arial" w:hAnsi="Arial" w:cs="Arial"/>
                <w:bCs/>
                <w:sz w:val="18"/>
                <w:szCs w:val="18"/>
                <w:lang w:val="es-419"/>
              </w:rPr>
              <w:t xml:space="preserve">TI) </w:t>
            </w:r>
            <w:r>
              <w:rPr>
                <w:rFonts w:ascii="Arial" w:hAnsi="Arial" w:cs="Arial"/>
                <w:noProof/>
                <w:sz w:val="18"/>
                <w:szCs w:val="18"/>
                <w:lang w:val="es-419"/>
              </w:rPr>
              <w:t xml:space="preserve"> actualizados</w:t>
            </w:r>
            <w:proofErr w:type="gramEnd"/>
            <w:r>
              <w:rPr>
                <w:rFonts w:ascii="Arial" w:hAnsi="Arial" w:cs="Arial"/>
                <w:noProof/>
                <w:sz w:val="18"/>
                <w:szCs w:val="18"/>
                <w:lang w:val="es-419"/>
              </w:rPr>
              <w:t xml:space="preserve"> </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Sistema.</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5</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ind w:left="224"/>
              <w:rPr>
                <w:rFonts w:ascii="Arial" w:hAnsi="Arial" w:cs="Arial"/>
                <w:sz w:val="18"/>
                <w:szCs w:val="18"/>
                <w:lang w:val="es-419"/>
              </w:rPr>
            </w:pPr>
          </w:p>
          <w:p>
            <w:pPr>
              <w:pStyle w:val="ListParagraph"/>
              <w:numPr>
                <w:ilvl w:val="0"/>
                <w:numId w:val="25"/>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rPr>
                <w:rFonts w:ascii="Arial" w:hAnsi="Arial" w:cs="Arial"/>
                <w:sz w:val="18"/>
                <w:szCs w:val="18"/>
                <w:lang w:val="es-419"/>
              </w:rPr>
            </w:pPr>
            <w:r>
              <w:rPr>
                <w:rFonts w:ascii="Arial" w:hAnsi="Arial" w:cs="Arial"/>
                <w:bCs/>
                <w:sz w:val="18"/>
                <w:szCs w:val="18"/>
                <w:lang w:val="es-419"/>
              </w:rPr>
              <w:t xml:space="preserve">Soluciones de TI implantadas </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Medida: </w:t>
            </w:r>
            <w:r>
              <w:rPr>
                <w:rFonts w:ascii="Arial" w:hAnsi="Arial" w:cs="Arial"/>
                <w:sz w:val="18"/>
                <w:szCs w:val="18"/>
                <w:lang w:val="es-419"/>
              </w:rPr>
              <w:t>Soluciones</w:t>
            </w:r>
          </w:p>
          <w:p>
            <w:pPr>
              <w:spacing w:after="0" w:line="240" w:lineRule="auto"/>
              <w:ind w:left="224"/>
              <w:rPr>
                <w:rFonts w:ascii="Arial" w:hAnsi="Arial" w:cs="Arial"/>
                <w:sz w:val="18"/>
                <w:szCs w:val="18"/>
                <w:lang w:val="es-ES"/>
              </w:rPr>
            </w:pPr>
            <w:r>
              <w:rPr>
                <w:rFonts w:ascii="Arial" w:hAnsi="Arial" w:cs="Arial"/>
                <w:b/>
                <w:sz w:val="18"/>
                <w:szCs w:val="18"/>
                <w:lang w:val="es-419"/>
              </w:rPr>
              <w:t>Meta</w:t>
            </w:r>
            <w:r>
              <w:rPr>
                <w:rFonts w:ascii="Arial" w:hAnsi="Arial" w:cs="Arial"/>
                <w:sz w:val="18"/>
                <w:szCs w:val="18"/>
                <w:lang w:val="es-419"/>
              </w:rPr>
              <w:t xml:space="preserve"> (2022) = </w:t>
            </w:r>
            <w:r>
              <w:rPr>
                <w:rFonts w:ascii="Arial" w:hAnsi="Arial" w:cs="Arial"/>
                <w:sz w:val="18"/>
                <w:szCs w:val="18"/>
                <w:lang w:val="es-ES"/>
              </w:rPr>
              <w:t>5</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ind w:left="224"/>
              <w:rPr>
                <w:rFonts w:ascii="Arial" w:hAnsi="Arial" w:cs="Arial"/>
                <w:sz w:val="18"/>
                <w:szCs w:val="18"/>
                <w:lang w:val="es-419"/>
              </w:rPr>
            </w:pPr>
          </w:p>
          <w:p>
            <w:pPr>
              <w:pStyle w:val="ListParagraph"/>
              <w:numPr>
                <w:ilvl w:val="0"/>
                <w:numId w:val="25"/>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8"/>
              <w:rPr>
                <w:rFonts w:ascii="Arial" w:hAnsi="Arial" w:cs="Arial"/>
                <w:b/>
                <w:noProof/>
                <w:sz w:val="18"/>
                <w:szCs w:val="18"/>
                <w:lang w:val="es-419"/>
              </w:rPr>
            </w:pPr>
            <w:r>
              <w:rPr>
                <w:rFonts w:ascii="Arial" w:hAnsi="Arial" w:cs="Arial"/>
                <w:bCs/>
                <w:sz w:val="18"/>
                <w:szCs w:val="18"/>
                <w:lang w:val="es-419"/>
              </w:rPr>
              <w:t xml:space="preserve">Instrumentos de </w:t>
            </w:r>
            <w:r>
              <w:rPr>
                <w:rFonts w:ascii="Arial" w:hAnsi="Arial" w:cs="Arial"/>
                <w:b/>
                <w:noProof/>
                <w:sz w:val="18"/>
                <w:szCs w:val="18"/>
                <w:lang w:val="es-419"/>
              </w:rPr>
              <w:t>Seguridad de TI implantados</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Instrumentos.</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4</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ind w:left="224"/>
              <w:rPr>
                <w:rFonts w:ascii="Arial" w:hAnsi="Arial" w:cs="Arial"/>
                <w:sz w:val="18"/>
                <w:szCs w:val="18"/>
                <w:lang w:val="es-419"/>
              </w:rPr>
            </w:pPr>
          </w:p>
          <w:p>
            <w:pPr>
              <w:spacing w:after="0" w:line="240" w:lineRule="auto"/>
              <w:rPr>
                <w:rFonts w:ascii="Arial" w:hAnsi="Arial" w:cs="Arial"/>
                <w:noProof/>
                <w:color w:val="FF0000"/>
                <w:sz w:val="18"/>
                <w:szCs w:val="18"/>
                <w:lang w:val="es-419"/>
              </w:rPr>
            </w:pPr>
          </w:p>
          <w:p>
            <w:pPr>
              <w:spacing w:after="0" w:line="240" w:lineRule="auto"/>
              <w:rPr>
                <w:rFonts w:ascii="Arial" w:hAnsi="Arial" w:cs="Arial"/>
                <w:b/>
                <w:noProof/>
                <w:sz w:val="18"/>
                <w:szCs w:val="18"/>
                <w:lang w:val="es-419"/>
              </w:rPr>
            </w:pPr>
          </w:p>
        </w:tc>
      </w:tr>
      <w:bookmarkEnd w:id="5"/>
      <w:tr>
        <w:trPr>
          <w:trHeight w:val="3963"/>
        </w:trPr>
        <w:tc>
          <w:tcPr>
            <w:tcW w:w="368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lastRenderedPageBreak/>
              <w:t>Síntesis del Problema:</w:t>
            </w:r>
          </w:p>
          <w:p>
            <w:pPr>
              <w:spacing w:after="0" w:line="240" w:lineRule="auto"/>
              <w:rPr>
                <w:rFonts w:ascii="Arial" w:hAnsi="Arial" w:cs="Arial"/>
                <w:noProof/>
                <w:sz w:val="18"/>
                <w:szCs w:val="18"/>
                <w:lang w:val="es-419"/>
              </w:rPr>
            </w:pPr>
            <w:bookmarkStart w:id="11" w:name="_Hlk490644543"/>
            <w:bookmarkStart w:id="12" w:name="_Hlk494271075"/>
            <w:r>
              <w:rPr>
                <w:rFonts w:ascii="Arial" w:hAnsi="Arial" w:cs="Arial"/>
                <w:noProof/>
                <w:sz w:val="18"/>
                <w:szCs w:val="18"/>
                <w:lang w:val="es-419"/>
              </w:rPr>
              <w:t>Baja eficiencia de los procesos de adquisición y contrataciones</w:t>
            </w:r>
            <w:bookmarkEnd w:id="11"/>
            <w:r>
              <w:rPr>
                <w:rFonts w:ascii="Arial" w:hAnsi="Arial" w:cs="Arial"/>
                <w:noProof/>
                <w:sz w:val="18"/>
                <w:szCs w:val="18"/>
                <w:lang w:val="es-419"/>
              </w:rPr>
              <w:t>.</w:t>
            </w:r>
          </w:p>
          <w:bookmarkEnd w:id="12"/>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Evidencias:</w:t>
            </w:r>
          </w:p>
          <w:p>
            <w:pPr>
              <w:pStyle w:val="ListParagraph"/>
              <w:numPr>
                <w:ilvl w:val="0"/>
                <w:numId w:val="13"/>
              </w:numPr>
              <w:spacing w:after="0" w:line="240" w:lineRule="auto"/>
              <w:ind w:left="234" w:hanging="234"/>
              <w:rPr>
                <w:rFonts w:ascii="Arial" w:hAnsi="Arial" w:cs="Arial"/>
                <w:noProof/>
                <w:sz w:val="18"/>
                <w:szCs w:val="18"/>
                <w:lang w:val="es-419"/>
              </w:rPr>
            </w:pPr>
            <w:r>
              <w:rPr>
                <w:rFonts w:ascii="Arial" w:hAnsi="Arial" w:cs="Arial"/>
                <w:noProof/>
                <w:sz w:val="18"/>
                <w:szCs w:val="18"/>
                <w:lang w:val="es-419"/>
              </w:rPr>
              <w:t>Falta de normatización y empadronamiento de procedimientos;</w:t>
            </w:r>
          </w:p>
          <w:p>
            <w:pPr>
              <w:pStyle w:val="ListParagraph"/>
              <w:numPr>
                <w:ilvl w:val="0"/>
                <w:numId w:val="13"/>
              </w:numPr>
              <w:spacing w:after="0" w:line="240" w:lineRule="auto"/>
              <w:ind w:left="234" w:hanging="234"/>
              <w:rPr>
                <w:rFonts w:ascii="Arial" w:hAnsi="Arial" w:cs="Arial"/>
                <w:noProof/>
                <w:sz w:val="18"/>
                <w:szCs w:val="18"/>
                <w:lang w:val="es-419"/>
              </w:rPr>
            </w:pPr>
            <w:r>
              <w:rPr>
                <w:rFonts w:ascii="Arial" w:hAnsi="Arial" w:cs="Arial"/>
                <w:noProof/>
                <w:sz w:val="18"/>
                <w:szCs w:val="18"/>
                <w:lang w:val="es-419"/>
              </w:rPr>
              <w:t>Existe apenas una orden de designación de los productos sin un empadronamiento;</w:t>
            </w:r>
          </w:p>
          <w:p>
            <w:pPr>
              <w:pStyle w:val="ListParagraph"/>
              <w:numPr>
                <w:ilvl w:val="0"/>
                <w:numId w:val="13"/>
              </w:numPr>
              <w:spacing w:after="0" w:line="240" w:lineRule="auto"/>
              <w:ind w:left="234" w:hanging="234"/>
              <w:rPr>
                <w:rFonts w:ascii="Arial" w:hAnsi="Arial" w:cs="Arial"/>
                <w:noProof/>
                <w:sz w:val="18"/>
                <w:szCs w:val="18"/>
                <w:lang w:val="es-419"/>
              </w:rPr>
            </w:pPr>
            <w:r>
              <w:rPr>
                <w:rFonts w:ascii="Arial" w:hAnsi="Arial" w:cs="Arial"/>
                <w:noProof/>
                <w:sz w:val="18"/>
                <w:szCs w:val="18"/>
                <w:lang w:val="es-419"/>
              </w:rPr>
              <w:t>05 contratos de inversión vigentes en 2016;</w:t>
            </w:r>
          </w:p>
          <w:p>
            <w:pPr>
              <w:pStyle w:val="ListParagraph"/>
              <w:numPr>
                <w:ilvl w:val="0"/>
                <w:numId w:val="13"/>
              </w:numPr>
              <w:spacing w:after="0" w:line="240" w:lineRule="auto"/>
              <w:ind w:left="234" w:hanging="234"/>
              <w:rPr>
                <w:rFonts w:ascii="Arial" w:hAnsi="Arial" w:cs="Arial"/>
                <w:b/>
                <w:noProof/>
                <w:sz w:val="18"/>
                <w:szCs w:val="18"/>
                <w:lang w:val="es-419"/>
              </w:rPr>
            </w:pPr>
            <w:r>
              <w:rPr>
                <w:rFonts w:ascii="Arial" w:hAnsi="Arial" w:cs="Arial"/>
                <w:noProof/>
                <w:sz w:val="18"/>
                <w:szCs w:val="18"/>
                <w:lang w:val="es-419"/>
              </w:rPr>
              <w:t xml:space="preserve">48 contratos de servicios contínuos en 2016; </w:t>
            </w:r>
          </w:p>
          <w:p>
            <w:pPr>
              <w:pStyle w:val="ListParagraph"/>
              <w:numPr>
                <w:ilvl w:val="0"/>
                <w:numId w:val="13"/>
              </w:numPr>
              <w:spacing w:after="0" w:line="240" w:lineRule="auto"/>
              <w:ind w:left="234" w:hanging="234"/>
              <w:rPr>
                <w:rFonts w:ascii="Arial" w:hAnsi="Arial" w:cs="Arial"/>
                <w:b/>
                <w:noProof/>
                <w:sz w:val="18"/>
                <w:szCs w:val="18"/>
                <w:lang w:val="es-419"/>
              </w:rPr>
            </w:pPr>
            <w:r>
              <w:rPr>
                <w:rFonts w:ascii="Arial" w:hAnsi="Arial" w:cs="Arial"/>
                <w:noProof/>
                <w:sz w:val="18"/>
                <w:szCs w:val="18"/>
                <w:lang w:val="es-419"/>
              </w:rPr>
              <w:t>31 contratos de servicios no continuos.</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Fuente: </w:t>
            </w:r>
          </w:p>
          <w:p>
            <w:pPr>
              <w:pStyle w:val="ListParagraph"/>
              <w:spacing w:after="0" w:line="240" w:lineRule="auto"/>
              <w:ind w:left="0"/>
              <w:rPr>
                <w:rFonts w:ascii="Arial" w:hAnsi="Arial" w:cs="Arial"/>
                <w:noProof/>
                <w:sz w:val="18"/>
                <w:szCs w:val="18"/>
                <w:lang w:val="es-419"/>
              </w:rPr>
            </w:pPr>
            <w:r>
              <w:rPr>
                <w:rFonts w:ascii="Arial" w:hAnsi="Arial" w:cs="Arial"/>
                <w:noProof/>
                <w:sz w:val="18"/>
                <w:szCs w:val="18"/>
                <w:lang w:val="es-419"/>
              </w:rPr>
              <w:t>Documento de Empeños, Pagos y Saldos de Contratos y Convenios (2016). Sistema de Control Presupuestario – SCO-SEFAZ/MA.</w:t>
            </w:r>
          </w:p>
          <w:p>
            <w:pPr>
              <w:pStyle w:val="ListParagraph"/>
              <w:spacing w:after="0" w:line="240" w:lineRule="auto"/>
              <w:ind w:left="0"/>
              <w:rPr>
                <w:rFonts w:ascii="Arial" w:hAnsi="Arial" w:cs="Arial"/>
                <w:b/>
                <w:noProof/>
                <w:sz w:val="18"/>
                <w:szCs w:val="18"/>
                <w:lang w:val="es-419"/>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pPr>
              <w:pStyle w:val="ListParagraph"/>
              <w:keepLines/>
              <w:numPr>
                <w:ilvl w:val="0"/>
                <w:numId w:val="1"/>
              </w:numPr>
              <w:spacing w:after="0" w:line="240" w:lineRule="auto"/>
              <w:ind w:left="176" w:hanging="176"/>
              <w:rPr>
                <w:rFonts w:ascii="Arial" w:hAnsi="Arial" w:cs="Arial"/>
                <w:noProof/>
                <w:sz w:val="18"/>
                <w:szCs w:val="18"/>
                <w:lang w:val="es-419"/>
              </w:rPr>
            </w:pPr>
            <w:bookmarkStart w:id="13" w:name="_Hlk494329404"/>
            <w:r>
              <w:rPr>
                <w:rFonts w:ascii="Arial" w:hAnsi="Arial" w:cs="Arial"/>
                <w:noProof/>
                <w:sz w:val="18"/>
                <w:szCs w:val="18"/>
                <w:lang w:val="es-419"/>
              </w:rPr>
              <w:t>No existe planeación en la gestión de compras alineado con los objetivos organizacionales, además la demanda está fragmentada con lo cual el control es débil;</w:t>
            </w:r>
          </w:p>
          <w:p>
            <w:pPr>
              <w:pStyle w:val="ListParagraph"/>
              <w:keepLines/>
              <w:numPr>
                <w:ilvl w:val="0"/>
                <w:numId w:val="1"/>
              </w:numPr>
              <w:spacing w:after="0" w:line="240" w:lineRule="auto"/>
              <w:ind w:left="176" w:hanging="176"/>
              <w:rPr>
                <w:rFonts w:ascii="Arial" w:hAnsi="Arial" w:cs="Arial"/>
                <w:noProof/>
                <w:sz w:val="18"/>
                <w:szCs w:val="18"/>
                <w:lang w:val="es-419"/>
              </w:rPr>
            </w:pPr>
            <w:r>
              <w:rPr>
                <w:rFonts w:ascii="Arial" w:hAnsi="Arial" w:cs="Arial"/>
                <w:noProof/>
                <w:sz w:val="18"/>
                <w:szCs w:val="18"/>
                <w:lang w:val="es-419"/>
              </w:rPr>
              <w:t>Baja calidad en la elaboración de los términos de referencia que se elaboran en la contratación de servicios y especificaciones técnicas para la adquisicíon de bienes;</w:t>
            </w:r>
          </w:p>
          <w:p>
            <w:pPr>
              <w:pStyle w:val="ListParagraph"/>
              <w:keepLines/>
              <w:numPr>
                <w:ilvl w:val="0"/>
                <w:numId w:val="1"/>
              </w:numPr>
              <w:spacing w:after="0" w:line="240" w:lineRule="auto"/>
              <w:ind w:left="176" w:hanging="176"/>
              <w:rPr>
                <w:rFonts w:ascii="Arial" w:hAnsi="Arial" w:cs="Arial"/>
                <w:noProof/>
                <w:sz w:val="18"/>
                <w:szCs w:val="18"/>
                <w:lang w:val="es-419"/>
              </w:rPr>
            </w:pPr>
            <w:bookmarkStart w:id="14" w:name="_Hlk490644613"/>
            <w:r>
              <w:rPr>
                <w:rFonts w:ascii="Arial" w:hAnsi="Arial" w:cs="Arial"/>
                <w:noProof/>
                <w:sz w:val="18"/>
                <w:szCs w:val="18"/>
                <w:lang w:val="es-419"/>
              </w:rPr>
              <w:t>La gestión de contratos se lleva a cabo manualmente y la fiscalización se realiza sin criterios pre-definidos;</w:t>
            </w:r>
          </w:p>
          <w:p>
            <w:pPr>
              <w:pStyle w:val="ListParagraph"/>
              <w:keepLines/>
              <w:numPr>
                <w:ilvl w:val="0"/>
                <w:numId w:val="1"/>
              </w:numPr>
              <w:spacing w:after="0" w:line="240" w:lineRule="auto"/>
              <w:ind w:left="176" w:hanging="176"/>
              <w:rPr>
                <w:rFonts w:ascii="Arial" w:hAnsi="Arial" w:cs="Arial"/>
                <w:noProof/>
                <w:sz w:val="18"/>
                <w:szCs w:val="18"/>
                <w:lang w:val="es-419"/>
              </w:rPr>
            </w:pPr>
            <w:r>
              <w:rPr>
                <w:rFonts w:ascii="Arial" w:hAnsi="Arial" w:cs="Arial"/>
                <w:noProof/>
                <w:sz w:val="18"/>
                <w:szCs w:val="18"/>
                <w:lang w:val="es-419"/>
              </w:rPr>
              <w:t xml:space="preserve">No hay un monitoreo de plazos para contratos. </w:t>
            </w:r>
            <w:bookmarkEnd w:id="14"/>
          </w:p>
          <w:bookmarkEnd w:id="13"/>
          <w:p>
            <w:pPr>
              <w:keepLines/>
              <w:spacing w:after="0" w:line="240" w:lineRule="auto"/>
              <w:rPr>
                <w:rFonts w:ascii="Arial" w:hAnsi="Arial" w:cs="Arial"/>
                <w:noProof/>
                <w:sz w:val="18"/>
                <w:szCs w:val="18"/>
                <w:lang w:val="es-419"/>
              </w:rPr>
            </w:pPr>
          </w:p>
          <w:p>
            <w:pPr>
              <w:keepLines/>
              <w:spacing w:after="0" w:line="240" w:lineRule="auto"/>
              <w:rPr>
                <w:rFonts w:ascii="Arial" w:hAnsi="Arial" w:cs="Arial"/>
                <w:noProof/>
                <w:sz w:val="18"/>
                <w:szCs w:val="18"/>
                <w:lang w:val="es-419"/>
              </w:rPr>
            </w:pPr>
          </w:p>
        </w:tc>
        <w:tc>
          <w:tcPr>
            <w:tcW w:w="4455" w:type="dxa"/>
            <w:tcBorders>
              <w:top w:val="single" w:sz="4" w:space="0" w:color="auto"/>
              <w:left w:val="single" w:sz="4" w:space="0" w:color="auto"/>
              <w:bottom w:val="single" w:sz="4" w:space="0" w:color="auto"/>
              <w:right w:val="single" w:sz="4" w:space="0" w:color="auto"/>
            </w:tcBorders>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t>P1.4- Planeación, gestión de compras, gestión de contratosy fiscalización de contratos administrativos implantado</w:t>
            </w:r>
            <w:r>
              <w:rPr>
                <w:rStyle w:val="FootnoteReference"/>
                <w:rFonts w:ascii="Arial" w:hAnsi="Arial" w:cs="Arial"/>
                <w:b/>
                <w:noProof/>
                <w:color w:val="0070C0"/>
                <w:sz w:val="18"/>
                <w:szCs w:val="18"/>
                <w:lang w:val="es-419"/>
              </w:rPr>
              <w:footnoteReference w:id="9"/>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w:t>
            </w:r>
          </w:p>
          <w:p>
            <w:pPr>
              <w:spacing w:after="0" w:line="240" w:lineRule="auto"/>
              <w:rPr>
                <w:rFonts w:ascii="Arial" w:hAnsi="Arial" w:cs="Arial"/>
                <w:noProof/>
                <w:sz w:val="18"/>
                <w:szCs w:val="18"/>
                <w:lang w:val="es-419"/>
              </w:rPr>
            </w:pPr>
            <w:r>
              <w:rPr>
                <w:rFonts w:ascii="Arial" w:hAnsi="Arial" w:cs="Arial"/>
                <w:b/>
                <w:noProof/>
                <w:sz w:val="18"/>
                <w:szCs w:val="18"/>
                <w:lang w:val="es-419"/>
              </w:rPr>
              <w:t xml:space="preserve">1.4.1 </w:t>
            </w:r>
            <w:r>
              <w:rPr>
                <w:rFonts w:ascii="Arial" w:hAnsi="Arial" w:cs="Arial"/>
                <w:noProof/>
                <w:sz w:val="18"/>
                <w:szCs w:val="18"/>
                <w:lang w:val="es-419"/>
              </w:rPr>
              <w:t xml:space="preserve">-  </w:t>
            </w:r>
            <w:r>
              <w:rPr>
                <w:rFonts w:ascii="Arial" w:hAnsi="Arial" w:cs="Arial"/>
                <w:b/>
                <w:noProof/>
                <w:sz w:val="18"/>
                <w:szCs w:val="18"/>
                <w:lang w:val="es-419"/>
              </w:rPr>
              <w:t xml:space="preserve">Módulos de </w:t>
            </w:r>
            <w:r>
              <w:rPr>
                <w:rFonts w:ascii="Arial" w:hAnsi="Arial" w:cs="Arial"/>
                <w:b/>
                <w:noProof/>
                <w:color w:val="0070C0"/>
                <w:sz w:val="18"/>
                <w:szCs w:val="18"/>
                <w:lang w:val="es-419"/>
              </w:rPr>
              <w:t xml:space="preserve">Planeación, gestión de compras, gestión de contratos y fiscalización de contratos administrativos </w:t>
            </w:r>
            <w:r>
              <w:rPr>
                <w:rFonts w:ascii="Arial" w:hAnsi="Arial" w:cs="Arial"/>
                <w:b/>
                <w:noProof/>
                <w:sz w:val="18"/>
                <w:szCs w:val="18"/>
                <w:lang w:val="es-419"/>
              </w:rPr>
              <w:t>implantados</w:t>
            </w:r>
            <w:r>
              <w:rPr>
                <w:rFonts w:ascii="Arial" w:hAnsi="Arial" w:cs="Arial"/>
                <w:noProof/>
                <w:sz w:val="18"/>
                <w:szCs w:val="18"/>
                <w:lang w:val="es-419"/>
              </w:rPr>
              <w:t>:</w:t>
            </w:r>
          </w:p>
          <w:p>
            <w:pPr>
              <w:pStyle w:val="ListParagraph"/>
              <w:keepLines/>
              <w:numPr>
                <w:ilvl w:val="0"/>
                <w:numId w:val="1"/>
              </w:numPr>
              <w:spacing w:after="0" w:line="240" w:lineRule="auto"/>
              <w:ind w:left="176" w:hanging="176"/>
              <w:rPr>
                <w:rFonts w:ascii="Arial" w:hAnsi="Arial" w:cs="Arial"/>
                <w:noProof/>
                <w:sz w:val="18"/>
                <w:szCs w:val="18"/>
                <w:lang w:val="es-419"/>
              </w:rPr>
            </w:pPr>
            <w:r>
              <w:rPr>
                <w:rFonts w:ascii="Arial" w:hAnsi="Arial" w:cs="Arial"/>
                <w:sz w:val="18"/>
                <w:szCs w:val="18"/>
                <w:lang w:val="es-419"/>
              </w:rPr>
              <w:t>Análisis, modelaje y automatización de procesos de gestión, compras y contratos;</w:t>
            </w:r>
          </w:p>
          <w:p>
            <w:pPr>
              <w:pStyle w:val="ListParagraph"/>
              <w:keepLines/>
              <w:numPr>
                <w:ilvl w:val="0"/>
                <w:numId w:val="1"/>
              </w:numPr>
              <w:spacing w:after="0" w:line="240" w:lineRule="auto"/>
              <w:ind w:left="176" w:hanging="176"/>
              <w:rPr>
                <w:rFonts w:ascii="Arial" w:hAnsi="Arial" w:cs="Arial"/>
                <w:noProof/>
                <w:sz w:val="18"/>
                <w:szCs w:val="18"/>
                <w:lang w:val="es-419"/>
              </w:rPr>
            </w:pPr>
            <w:r>
              <w:rPr>
                <w:rFonts w:ascii="Arial" w:hAnsi="Arial" w:cs="Arial"/>
                <w:sz w:val="18"/>
                <w:szCs w:val="18"/>
                <w:lang w:val="es-419"/>
              </w:rPr>
              <w:t>Desarrollo</w:t>
            </w:r>
            <w:r>
              <w:rPr>
                <w:rFonts w:ascii="Arial" w:hAnsi="Arial" w:cs="Arial"/>
                <w:noProof/>
                <w:sz w:val="18"/>
                <w:szCs w:val="18"/>
                <w:lang w:val="es-419"/>
              </w:rPr>
              <w:t xml:space="preserve"> de: a) un Módulo de Planeación;</w:t>
            </w:r>
            <w:r>
              <w:rPr>
                <w:rFonts w:ascii="Arial" w:hAnsi="Arial" w:cs="Arial"/>
                <w:sz w:val="18"/>
                <w:szCs w:val="18"/>
                <w:lang w:val="es-419"/>
              </w:rPr>
              <w:t xml:space="preserve"> b) un Módulo de Gestión de Contrataciones y c) </w:t>
            </w:r>
            <w:r>
              <w:rPr>
                <w:rFonts w:ascii="Arial" w:hAnsi="Arial" w:cs="Arial"/>
                <w:noProof/>
                <w:sz w:val="18"/>
                <w:szCs w:val="18"/>
                <w:lang w:val="es-419"/>
              </w:rPr>
              <w:t>un Modelo de Gestión de Contratos – Monitoreo (que incluya la gestión jurídica, financiera y técnica - aceptación/validación).</w:t>
            </w:r>
          </w:p>
          <w:p>
            <w:pPr>
              <w:pStyle w:val="ListParagraph"/>
              <w:spacing w:after="0" w:line="240" w:lineRule="auto"/>
              <w:ind w:left="1440"/>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de Subproductos:</w:t>
            </w:r>
          </w:p>
          <w:p>
            <w:pPr>
              <w:pStyle w:val="ListParagraph"/>
              <w:numPr>
                <w:ilvl w:val="0"/>
                <w:numId w:val="3"/>
              </w:numPr>
              <w:spacing w:after="0" w:line="240" w:lineRule="auto"/>
              <w:ind w:left="227" w:hanging="141"/>
              <w:rPr>
                <w:rFonts w:ascii="Arial" w:hAnsi="Arial" w:cs="Arial"/>
                <w:noProof/>
                <w:sz w:val="18"/>
                <w:szCs w:val="18"/>
                <w:lang w:val="es-419"/>
              </w:rPr>
            </w:pPr>
            <w:r>
              <w:rPr>
                <w:rFonts w:ascii="Arial" w:hAnsi="Arial" w:cs="Arial"/>
                <w:noProof/>
                <w:sz w:val="18"/>
                <w:szCs w:val="18"/>
                <w:lang w:val="es-419"/>
              </w:rPr>
              <w:t xml:space="preserve"> </w:t>
            </w:r>
            <w:r>
              <w:rPr>
                <w:rFonts w:ascii="Arial" w:hAnsi="Arial" w:cs="Arial"/>
                <w:noProof/>
                <w:sz w:val="18"/>
                <w:szCs w:val="18"/>
                <w:lang w:val="es-ES"/>
              </w:rPr>
              <w:t xml:space="preserve">3 </w:t>
            </w:r>
            <w:r>
              <w:rPr>
                <w:rFonts w:ascii="Arial" w:hAnsi="Arial" w:cs="Arial"/>
                <w:noProof/>
                <w:sz w:val="18"/>
                <w:szCs w:val="18"/>
                <w:lang w:val="es-419"/>
              </w:rPr>
              <w:t>Módulos de planeación, gestión de compras, gestión de contratos y fiscalización de contratos implantado.</w:t>
            </w:r>
          </w:p>
        </w:tc>
        <w:tc>
          <w:tcPr>
            <w:tcW w:w="3200" w:type="dxa"/>
            <w:tcBorders>
              <w:top w:val="single" w:sz="4" w:space="0" w:color="auto"/>
              <w:left w:val="single" w:sz="4" w:space="0" w:color="auto"/>
              <w:bottom w:val="single" w:sz="4" w:space="0" w:color="auto"/>
              <w:right w:val="single" w:sz="4" w:space="0" w:color="auto"/>
            </w:tcBorders>
            <w:shd w:val="clear" w:color="auto" w:fill="auto"/>
            <w:vAlign w:val="center"/>
          </w:tcPr>
          <w:p>
            <w:pPr>
              <w:pStyle w:val="ListParagraph"/>
              <w:numPr>
                <w:ilvl w:val="0"/>
                <w:numId w:val="27"/>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rPr>
                <w:rFonts w:ascii="Arial" w:hAnsi="Arial" w:cs="Arial"/>
                <w:bCs/>
                <w:sz w:val="18"/>
                <w:szCs w:val="18"/>
                <w:lang w:val="es-419"/>
              </w:rPr>
            </w:pPr>
            <w:r>
              <w:rPr>
                <w:rFonts w:ascii="Arial" w:hAnsi="Arial" w:cs="Arial"/>
                <w:noProof/>
                <w:sz w:val="18"/>
                <w:szCs w:val="18"/>
                <w:lang w:val="es-419"/>
              </w:rPr>
              <w:t xml:space="preserve">Módulos de </w:t>
            </w:r>
            <w:r>
              <w:rPr>
                <w:rFonts w:ascii="Arial" w:hAnsi="Arial" w:cs="Arial"/>
                <w:noProof/>
                <w:color w:val="0070C0"/>
                <w:sz w:val="18"/>
                <w:szCs w:val="18"/>
                <w:lang w:val="es-419"/>
              </w:rPr>
              <w:t xml:space="preserve">Planeación, gestión de compras, gestión de contratos y fiscalización de contratos administrativos </w:t>
            </w:r>
            <w:r>
              <w:rPr>
                <w:rFonts w:ascii="Arial" w:hAnsi="Arial" w:cs="Arial"/>
                <w:noProof/>
                <w:sz w:val="18"/>
                <w:szCs w:val="18"/>
                <w:lang w:val="es-419"/>
              </w:rPr>
              <w:t>implantados:</w:t>
            </w:r>
          </w:p>
          <w:p>
            <w:pPr>
              <w:spacing w:after="0" w:line="240" w:lineRule="auto"/>
              <w:ind w:left="224"/>
              <w:rPr>
                <w:rFonts w:ascii="Arial" w:hAnsi="Arial" w:cs="Arial"/>
                <w:b/>
                <w:sz w:val="18"/>
                <w:szCs w:val="18"/>
                <w:lang w:val="es-419"/>
              </w:rPr>
            </w:pPr>
            <w:r>
              <w:rPr>
                <w:rFonts w:ascii="Arial" w:hAnsi="Arial" w:cs="Arial"/>
                <w:b/>
                <w:sz w:val="18"/>
                <w:szCs w:val="18"/>
                <w:lang w:val="es-419"/>
              </w:rPr>
              <w:t>Unidad de medida:</w:t>
            </w:r>
          </w:p>
          <w:p>
            <w:pPr>
              <w:spacing w:after="0" w:line="240" w:lineRule="auto"/>
              <w:ind w:left="224"/>
              <w:rPr>
                <w:rFonts w:ascii="Arial" w:hAnsi="Arial" w:cs="Arial"/>
                <w:sz w:val="18"/>
                <w:szCs w:val="18"/>
                <w:lang w:val="es-419"/>
              </w:rPr>
            </w:pPr>
            <w:r>
              <w:rPr>
                <w:rFonts w:ascii="Arial" w:hAnsi="Arial" w:cs="Arial"/>
                <w:sz w:val="18"/>
                <w:szCs w:val="18"/>
                <w:lang w:val="es-419"/>
              </w:rPr>
              <w:t>Módulos.</w:t>
            </w:r>
          </w:p>
          <w:p>
            <w:pPr>
              <w:spacing w:after="0" w:line="240" w:lineRule="auto"/>
              <w:ind w:left="224"/>
              <w:rPr>
                <w:rFonts w:ascii="Arial" w:hAnsi="Arial" w:cs="Arial"/>
                <w:sz w:val="18"/>
                <w:szCs w:val="18"/>
                <w:lang w:val="es-ES_tradnl"/>
              </w:rPr>
            </w:pPr>
            <w:r>
              <w:rPr>
                <w:rFonts w:ascii="Arial" w:hAnsi="Arial" w:cs="Arial"/>
                <w:b/>
                <w:sz w:val="18"/>
                <w:szCs w:val="18"/>
                <w:lang w:val="es-419"/>
              </w:rPr>
              <w:t>Meta</w:t>
            </w:r>
            <w:r>
              <w:rPr>
                <w:rFonts w:ascii="Arial" w:hAnsi="Arial" w:cs="Arial"/>
                <w:sz w:val="18"/>
                <w:szCs w:val="18"/>
                <w:lang w:val="es-419"/>
              </w:rPr>
              <w:t xml:space="preserve"> (2022) = </w:t>
            </w:r>
            <w:r>
              <w:rPr>
                <w:rFonts w:ascii="Arial" w:hAnsi="Arial" w:cs="Arial"/>
                <w:sz w:val="18"/>
                <w:szCs w:val="18"/>
                <w:lang w:val="es-ES_tradnl"/>
              </w:rPr>
              <w:t>3</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rPr>
                <w:rFonts w:ascii="Arial" w:hAnsi="Arial" w:cs="Arial"/>
                <w:lang w:val="es-419"/>
              </w:rPr>
            </w:pPr>
          </w:p>
        </w:tc>
      </w:tr>
    </w:tbl>
    <w:p>
      <w:pPr>
        <w:rPr>
          <w:rFonts w:ascii="Arial" w:hAnsi="Arial" w:cs="Arial"/>
          <w:lang w:val="es-419"/>
        </w:rPr>
      </w:pPr>
      <w:r>
        <w:rPr>
          <w:rFonts w:ascii="Arial" w:hAnsi="Arial" w:cs="Arial"/>
          <w:lang w:val="es-419"/>
        </w:rPr>
        <w:br w:type="page"/>
      </w:r>
    </w:p>
    <w:tbl>
      <w:tblPr>
        <w:tblW w:w="144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614"/>
        <w:gridCol w:w="71"/>
        <w:gridCol w:w="3119"/>
        <w:gridCol w:w="25"/>
        <w:gridCol w:w="4015"/>
        <w:gridCol w:w="71"/>
        <w:gridCol w:w="3544"/>
      </w:tblGrid>
      <w:tr>
        <w:trPr>
          <w:tblHeader/>
        </w:trPr>
        <w:tc>
          <w:tcPr>
            <w:tcW w:w="3614" w:type="dxa"/>
            <w:shd w:val="clear" w:color="auto" w:fill="FFD966" w:themeFill="accent4"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lastRenderedPageBreak/>
              <w:t>PROBLEMAS / EVIDENCIAS - LÍNEA DE BASE</w:t>
            </w:r>
          </w:p>
        </w:tc>
        <w:tc>
          <w:tcPr>
            <w:tcW w:w="3215" w:type="dxa"/>
            <w:gridSpan w:val="3"/>
            <w:shd w:val="clear" w:color="auto" w:fill="FFD966" w:themeFill="accent4"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CAUSAS DE LOS PROBLEMAS</w:t>
            </w:r>
          </w:p>
        </w:tc>
        <w:tc>
          <w:tcPr>
            <w:tcW w:w="4015" w:type="dxa"/>
            <w:shd w:val="clear" w:color="auto" w:fill="FFD966" w:themeFill="accent4"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SOLUCIONES O PRODUCTOS</w:t>
            </w:r>
          </w:p>
          <w:p>
            <w:pPr>
              <w:spacing w:after="0" w:line="240" w:lineRule="auto"/>
              <w:jc w:val="center"/>
              <w:rPr>
                <w:rFonts w:ascii="Arial" w:hAnsi="Arial" w:cs="Arial"/>
                <w:b/>
                <w:bCs/>
                <w:sz w:val="18"/>
                <w:szCs w:val="18"/>
                <w:lang w:val="es-419"/>
              </w:rPr>
            </w:pPr>
            <w:r>
              <w:rPr>
                <w:rFonts w:ascii="Arial" w:hAnsi="Arial" w:cs="Arial"/>
                <w:b/>
                <w:bCs/>
                <w:sz w:val="18"/>
                <w:szCs w:val="18"/>
                <w:lang w:val="es-419"/>
              </w:rPr>
              <w:t>PRINCIPALES ACTIVIDADES E INDICADORES</w:t>
            </w:r>
          </w:p>
        </w:tc>
        <w:tc>
          <w:tcPr>
            <w:tcW w:w="3615" w:type="dxa"/>
            <w:gridSpan w:val="2"/>
            <w:shd w:val="clear" w:color="auto" w:fill="FFD966" w:themeFill="accent4"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RESULTADOS E INDICADORES</w:t>
            </w:r>
          </w:p>
        </w:tc>
      </w:tr>
      <w:tr>
        <w:trPr>
          <w:tblHeader/>
        </w:trPr>
        <w:tc>
          <w:tcPr>
            <w:tcW w:w="14459" w:type="dxa"/>
            <w:gridSpan w:val="7"/>
            <w:shd w:val="clear" w:color="auto" w:fill="FFE599" w:themeFill="accent4" w:themeFillTint="66"/>
            <w:vAlign w:val="center"/>
          </w:tcPr>
          <w:p>
            <w:pPr>
              <w:spacing w:after="0" w:line="240" w:lineRule="auto"/>
              <w:rPr>
                <w:rFonts w:ascii="Arial" w:hAnsi="Arial" w:cs="Arial"/>
                <w:b/>
                <w:sz w:val="18"/>
                <w:szCs w:val="18"/>
                <w:lang w:val="es-419"/>
              </w:rPr>
            </w:pPr>
            <w:bookmarkStart w:id="15" w:name="_Hlk488242322"/>
            <w:r>
              <w:rPr>
                <w:rFonts w:ascii="Arial" w:hAnsi="Arial" w:cs="Arial"/>
                <w:b/>
                <w:sz w:val="18"/>
                <w:szCs w:val="18"/>
                <w:lang w:val="es-419"/>
              </w:rPr>
              <w:t>COMPONENTE II – ADMINISTRACIÓN TRIBUTARIA Y CONTENCIOSO FISCAL</w:t>
            </w:r>
            <w:bookmarkEnd w:id="15"/>
          </w:p>
        </w:tc>
      </w:tr>
      <w:tr>
        <w:tc>
          <w:tcPr>
            <w:tcW w:w="14459" w:type="dxa"/>
            <w:gridSpan w:val="7"/>
            <w:shd w:val="clear" w:color="auto" w:fill="E2EFD9" w:themeFill="accent6" w:themeFillTint="33"/>
            <w:vAlign w:val="center"/>
          </w:tcPr>
          <w:p>
            <w:pPr>
              <w:tabs>
                <w:tab w:val="left" w:pos="2274"/>
              </w:tabs>
              <w:spacing w:after="0" w:line="240" w:lineRule="auto"/>
              <w:rPr>
                <w:rFonts w:ascii="Arial" w:hAnsi="Arial" w:cs="Arial"/>
                <w:sz w:val="18"/>
                <w:szCs w:val="18"/>
                <w:lang w:val="es-419"/>
              </w:rPr>
            </w:pPr>
            <w:r>
              <w:rPr>
                <w:rFonts w:ascii="Arial" w:hAnsi="Arial" w:cs="Arial"/>
                <w:b/>
                <w:sz w:val="18"/>
                <w:szCs w:val="18"/>
                <w:lang w:val="es-419"/>
              </w:rPr>
              <w:t xml:space="preserve">Resultado 2: </w:t>
            </w:r>
            <w:r>
              <w:rPr>
                <w:rFonts w:ascii="Arial" w:hAnsi="Arial" w:cs="Arial"/>
                <w:b/>
                <w:sz w:val="18"/>
                <w:szCs w:val="18"/>
                <w:lang w:val="es-419"/>
              </w:rPr>
              <w:tab/>
            </w:r>
            <w:r>
              <w:rPr>
                <w:rFonts w:ascii="Arial" w:hAnsi="Arial" w:cs="Arial"/>
                <w:sz w:val="18"/>
                <w:szCs w:val="18"/>
                <w:lang w:val="es-419"/>
              </w:rPr>
              <w:t xml:space="preserve">Costo para recaudar / Recaudación tributaria </w:t>
            </w:r>
          </w:p>
          <w:p>
            <w:pPr>
              <w:tabs>
                <w:tab w:val="left" w:pos="2274"/>
              </w:tabs>
              <w:spacing w:after="0" w:line="240" w:lineRule="auto"/>
              <w:rPr>
                <w:rFonts w:ascii="Arial" w:hAnsi="Arial" w:cs="Arial"/>
                <w:b/>
                <w:sz w:val="18"/>
                <w:szCs w:val="18"/>
                <w:lang w:val="es-419"/>
              </w:rPr>
            </w:pPr>
          </w:p>
          <w:p>
            <w:pPr>
              <w:tabs>
                <w:tab w:val="left" w:pos="2274"/>
              </w:tabs>
              <w:spacing w:after="0" w:line="240" w:lineRule="auto"/>
              <w:ind w:left="2274" w:hanging="2269"/>
              <w:rPr>
                <w:rFonts w:ascii="Arial" w:hAnsi="Arial" w:cs="Arial"/>
                <w:sz w:val="18"/>
                <w:szCs w:val="18"/>
                <w:lang w:val="es-419"/>
              </w:rPr>
            </w:pPr>
            <w:r>
              <w:rPr>
                <w:rFonts w:ascii="Arial" w:hAnsi="Arial" w:cs="Arial"/>
                <w:b/>
                <w:sz w:val="18"/>
                <w:szCs w:val="18"/>
                <w:lang w:val="es-419"/>
              </w:rPr>
              <w:t xml:space="preserve">Justificativa: </w:t>
            </w:r>
            <w:r>
              <w:rPr>
                <w:rFonts w:ascii="Arial" w:hAnsi="Arial" w:cs="Arial"/>
                <w:sz w:val="18"/>
                <w:szCs w:val="18"/>
                <w:lang w:val="es-419"/>
              </w:rPr>
              <w:tab/>
              <w:t>El Costo de la Administración tributaria – (CAT) es un indicador acepto internacionalmente y es compuesto por los costos de salarios, costeo e inversiones.</w:t>
            </w:r>
          </w:p>
          <w:p>
            <w:pPr>
              <w:tabs>
                <w:tab w:val="left" w:pos="2274"/>
              </w:tabs>
              <w:spacing w:after="0" w:line="240" w:lineRule="auto"/>
              <w:jc w:val="center"/>
              <w:rPr>
                <w:rFonts w:ascii="Arial" w:hAnsi="Arial" w:cs="Arial"/>
                <w:sz w:val="18"/>
                <w:szCs w:val="18"/>
                <w:lang w:val="es-419"/>
              </w:rPr>
            </w:pPr>
            <w:r>
              <w:rPr>
                <w:rFonts w:ascii="Arial" w:hAnsi="Arial" w:cs="Arial"/>
                <w:sz w:val="18"/>
                <w:szCs w:val="18"/>
                <w:lang w:val="es-419"/>
              </w:rPr>
              <w:t>Valores em milhões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985"/>
              <w:gridCol w:w="1684"/>
              <w:gridCol w:w="2666"/>
            </w:tblGrid>
            <w:tr>
              <w:trPr>
                <w:jc w:val="center"/>
              </w:trPr>
              <w:tc>
                <w:tcPr>
                  <w:tcW w:w="992" w:type="dxa"/>
                  <w:tcBorders>
                    <w:top w:val="single" w:sz="4" w:space="0" w:color="auto"/>
                    <w:left w:val="single" w:sz="4" w:space="0" w:color="auto"/>
                    <w:bottom w:val="single" w:sz="4" w:space="0" w:color="auto"/>
                    <w:right w:val="single" w:sz="4" w:space="0" w:color="auto"/>
                  </w:tcBorders>
                  <w:shd w:val="clear" w:color="auto" w:fill="C6D9F1"/>
                  <w:hideMark/>
                </w:tcPr>
                <w:p>
                  <w:pPr>
                    <w:tabs>
                      <w:tab w:val="left" w:pos="2274"/>
                    </w:tabs>
                    <w:spacing w:after="0" w:line="240" w:lineRule="auto"/>
                    <w:rPr>
                      <w:rFonts w:ascii="Arial" w:eastAsia="Times New Roman" w:hAnsi="Arial" w:cs="Arial"/>
                      <w:b/>
                      <w:sz w:val="18"/>
                      <w:szCs w:val="18"/>
                      <w:lang w:val="es-419"/>
                    </w:rPr>
                  </w:pPr>
                  <w:r>
                    <w:rPr>
                      <w:rFonts w:ascii="Arial" w:hAnsi="Arial" w:cs="Arial"/>
                      <w:b/>
                      <w:sz w:val="18"/>
                      <w:szCs w:val="18"/>
                      <w:lang w:val="es-419"/>
                    </w:rPr>
                    <w:t>ANO</w:t>
                  </w:r>
                </w:p>
              </w:tc>
              <w:tc>
                <w:tcPr>
                  <w:tcW w:w="1985" w:type="dxa"/>
                  <w:tcBorders>
                    <w:top w:val="single" w:sz="4" w:space="0" w:color="auto"/>
                    <w:left w:val="single" w:sz="4" w:space="0" w:color="auto"/>
                    <w:bottom w:val="single" w:sz="4" w:space="0" w:color="auto"/>
                    <w:right w:val="single" w:sz="4" w:space="0" w:color="auto"/>
                  </w:tcBorders>
                  <w:shd w:val="clear" w:color="auto" w:fill="C6D9F1"/>
                  <w:hideMark/>
                </w:tcPr>
                <w:p>
                  <w:pPr>
                    <w:tabs>
                      <w:tab w:val="left" w:pos="2274"/>
                    </w:tabs>
                    <w:spacing w:after="0" w:line="240" w:lineRule="auto"/>
                    <w:rPr>
                      <w:rFonts w:ascii="Arial" w:eastAsia="Times New Roman" w:hAnsi="Arial" w:cs="Arial"/>
                      <w:b/>
                      <w:sz w:val="18"/>
                      <w:szCs w:val="18"/>
                      <w:lang w:val="es-419"/>
                    </w:rPr>
                  </w:pPr>
                  <w:r>
                    <w:rPr>
                      <w:rFonts w:ascii="Arial" w:hAnsi="Arial" w:cs="Arial"/>
                      <w:b/>
                      <w:sz w:val="18"/>
                      <w:szCs w:val="18"/>
                      <w:lang w:val="es-419"/>
                    </w:rPr>
                    <w:t>Despesas – Orçamento (a)</w:t>
                  </w:r>
                </w:p>
              </w:tc>
              <w:tc>
                <w:tcPr>
                  <w:tcW w:w="1684" w:type="dxa"/>
                  <w:tcBorders>
                    <w:top w:val="single" w:sz="4" w:space="0" w:color="auto"/>
                    <w:left w:val="single" w:sz="4" w:space="0" w:color="auto"/>
                    <w:bottom w:val="single" w:sz="4" w:space="0" w:color="auto"/>
                    <w:right w:val="single" w:sz="4" w:space="0" w:color="auto"/>
                  </w:tcBorders>
                  <w:shd w:val="clear" w:color="auto" w:fill="C6D9F1"/>
                  <w:hideMark/>
                </w:tcPr>
                <w:p>
                  <w:pPr>
                    <w:tabs>
                      <w:tab w:val="left" w:pos="2274"/>
                    </w:tabs>
                    <w:spacing w:after="0" w:line="240" w:lineRule="auto"/>
                    <w:rPr>
                      <w:rFonts w:ascii="Arial" w:eastAsia="Times New Roman" w:hAnsi="Arial" w:cs="Arial"/>
                      <w:b/>
                      <w:sz w:val="18"/>
                      <w:szCs w:val="18"/>
                      <w:lang w:val="es-419"/>
                    </w:rPr>
                  </w:pPr>
                  <w:r>
                    <w:rPr>
                      <w:rFonts w:ascii="Arial" w:hAnsi="Arial" w:cs="Arial"/>
                      <w:b/>
                      <w:sz w:val="18"/>
                      <w:szCs w:val="18"/>
                      <w:lang w:val="es-419"/>
                    </w:rPr>
                    <w:t>Arrecadação estadual (b)</w:t>
                  </w:r>
                </w:p>
              </w:tc>
              <w:tc>
                <w:tcPr>
                  <w:tcW w:w="2666" w:type="dxa"/>
                  <w:tcBorders>
                    <w:top w:val="single" w:sz="4" w:space="0" w:color="auto"/>
                    <w:left w:val="single" w:sz="4" w:space="0" w:color="auto"/>
                    <w:bottom w:val="single" w:sz="4" w:space="0" w:color="auto"/>
                    <w:right w:val="single" w:sz="4" w:space="0" w:color="auto"/>
                  </w:tcBorders>
                  <w:shd w:val="clear" w:color="auto" w:fill="C6D9F1"/>
                  <w:hideMark/>
                </w:tcPr>
                <w:p>
                  <w:pPr>
                    <w:tabs>
                      <w:tab w:val="left" w:pos="2274"/>
                    </w:tabs>
                    <w:spacing w:after="0" w:line="240" w:lineRule="auto"/>
                    <w:rPr>
                      <w:rFonts w:ascii="Arial" w:eastAsia="Times New Roman" w:hAnsi="Arial" w:cs="Arial"/>
                      <w:b/>
                      <w:sz w:val="18"/>
                      <w:szCs w:val="18"/>
                    </w:rPr>
                  </w:pPr>
                  <w:r>
                    <w:rPr>
                      <w:rFonts w:ascii="Arial" w:hAnsi="Arial" w:cs="Arial"/>
                      <w:b/>
                      <w:sz w:val="18"/>
                      <w:szCs w:val="18"/>
                    </w:rPr>
                    <w:t>Custo – SEFAZ/ adm. Tributária (%) a/b</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2009</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140,8</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2.754,243</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5,11</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2010</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143,2</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3.231,667</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4,43</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2011</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179,6</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3.738,328</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4,80</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2012</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181,0</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4.236,067</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4,27</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2013</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191,0</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4.828,797</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3,96</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2014</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226,6</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5.225,243</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4,32</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2015</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238,9</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5.612,817</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4,20</w:t>
                  </w:r>
                </w:p>
              </w:tc>
            </w:tr>
            <w:tr>
              <w:trPr>
                <w:jc w:val="center"/>
              </w:trPr>
              <w:tc>
                <w:tcPr>
                  <w:tcW w:w="992"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2016</w:t>
                  </w:r>
                </w:p>
              </w:tc>
              <w:tc>
                <w:tcPr>
                  <w:tcW w:w="1985"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244.1</w:t>
                  </w:r>
                </w:p>
              </w:tc>
              <w:tc>
                <w:tcPr>
                  <w:tcW w:w="1684"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6.676.353</w:t>
                  </w:r>
                </w:p>
              </w:tc>
              <w:tc>
                <w:tcPr>
                  <w:tcW w:w="2666" w:type="dxa"/>
                  <w:tcBorders>
                    <w:top w:val="single" w:sz="4" w:space="0" w:color="auto"/>
                    <w:left w:val="single" w:sz="4" w:space="0" w:color="auto"/>
                    <w:bottom w:val="single" w:sz="4" w:space="0" w:color="auto"/>
                    <w:right w:val="single" w:sz="4" w:space="0" w:color="auto"/>
                  </w:tcBorders>
                  <w:hideMark/>
                </w:tcPr>
                <w:p>
                  <w:pPr>
                    <w:tabs>
                      <w:tab w:val="left" w:pos="2274"/>
                    </w:tabs>
                    <w:spacing w:after="0" w:line="240" w:lineRule="auto"/>
                    <w:rPr>
                      <w:rFonts w:ascii="Arial" w:eastAsia="Times New Roman" w:hAnsi="Arial" w:cs="Arial"/>
                      <w:sz w:val="18"/>
                      <w:szCs w:val="18"/>
                    </w:rPr>
                  </w:pPr>
                  <w:r>
                    <w:rPr>
                      <w:rFonts w:ascii="Arial" w:hAnsi="Arial" w:cs="Arial"/>
                      <w:sz w:val="18"/>
                      <w:szCs w:val="18"/>
                    </w:rPr>
                    <w:t>3,65</w:t>
                  </w:r>
                </w:p>
              </w:tc>
            </w:tr>
          </w:tbl>
          <w:p>
            <w:pPr>
              <w:shd w:val="clear" w:color="auto" w:fill="E2EFD9" w:themeFill="accent6" w:themeFillTint="33"/>
              <w:tabs>
                <w:tab w:val="left" w:pos="2274"/>
              </w:tabs>
              <w:spacing w:after="100" w:line="240" w:lineRule="auto"/>
              <w:ind w:left="2274"/>
              <w:jc w:val="both"/>
              <w:rPr>
                <w:rFonts w:ascii="Arial" w:hAnsi="Arial" w:cs="Arial"/>
                <w:sz w:val="18"/>
                <w:szCs w:val="18"/>
                <w:lang w:val="es-419"/>
              </w:rPr>
            </w:pPr>
            <w:r>
              <w:rPr>
                <w:rFonts w:ascii="Arial" w:hAnsi="Arial" w:cs="Arial"/>
                <w:sz w:val="18"/>
                <w:szCs w:val="18"/>
              </w:rPr>
              <w:t xml:space="preserve">Nota: Fuente. Pressuposto de Estado de Maranhão. </w:t>
            </w:r>
            <w:r>
              <w:rPr>
                <w:rFonts w:ascii="Arial" w:hAnsi="Arial" w:cs="Arial"/>
                <w:sz w:val="18"/>
                <w:szCs w:val="18"/>
                <w:lang w:val="es-419"/>
              </w:rPr>
              <w:t xml:space="preserve">Datos accesibles </w:t>
            </w:r>
            <w:proofErr w:type="gramStart"/>
            <w:r>
              <w:rPr>
                <w:rFonts w:ascii="Arial" w:hAnsi="Arial" w:cs="Arial"/>
                <w:sz w:val="18"/>
                <w:szCs w:val="18"/>
                <w:lang w:val="es-419"/>
              </w:rPr>
              <w:t>en::</w:t>
            </w:r>
            <w:proofErr w:type="gramEnd"/>
            <w:r>
              <w:rPr>
                <w:rFonts w:ascii="Arial" w:hAnsi="Arial" w:cs="Arial"/>
              </w:rPr>
              <w:fldChar w:fldCharType="begin"/>
            </w:r>
            <w:r>
              <w:rPr>
                <w:rFonts w:ascii="Arial" w:hAnsi="Arial" w:cs="Arial"/>
                <w:sz w:val="18"/>
                <w:szCs w:val="18"/>
                <w:lang w:val="es-ES_tradnl"/>
              </w:rPr>
              <w:instrText xml:space="preserve"> HYPERLINK "http://www.seplan.ma.gov.br/balanco-sintetico/" </w:instrText>
            </w:r>
            <w:r>
              <w:rPr>
                <w:rFonts w:ascii="Arial" w:hAnsi="Arial" w:cs="Arial"/>
              </w:rPr>
              <w:fldChar w:fldCharType="separate"/>
            </w:r>
            <w:r>
              <w:rPr>
                <w:rStyle w:val="Hyperlink"/>
                <w:rFonts w:ascii="Arial" w:hAnsi="Arial" w:cs="Arial"/>
                <w:sz w:val="18"/>
                <w:szCs w:val="18"/>
                <w:lang w:val="es-419"/>
              </w:rPr>
              <w:t>http://www.seplan.ma.gov.br/balanco-sintetico/</w:t>
            </w:r>
            <w:r>
              <w:rPr>
                <w:rStyle w:val="Hyperlink"/>
                <w:rFonts w:ascii="Arial" w:hAnsi="Arial" w:cs="Arial"/>
                <w:sz w:val="18"/>
                <w:szCs w:val="18"/>
                <w:lang w:val="es-419"/>
              </w:rPr>
              <w:fldChar w:fldCharType="end"/>
            </w:r>
          </w:p>
          <w:p>
            <w:pPr>
              <w:shd w:val="clear" w:color="auto" w:fill="E2EFD9" w:themeFill="accent6" w:themeFillTint="33"/>
              <w:tabs>
                <w:tab w:val="left" w:pos="2274"/>
              </w:tabs>
              <w:spacing w:after="100" w:line="240" w:lineRule="auto"/>
              <w:ind w:left="2274" w:hanging="2269"/>
              <w:jc w:val="both"/>
              <w:rPr>
                <w:rFonts w:ascii="Arial" w:eastAsia="Times New Roman" w:hAnsi="Arial" w:cs="Arial"/>
                <w:color w:val="222222"/>
                <w:sz w:val="18"/>
                <w:szCs w:val="18"/>
                <w:lang w:val="es-419" w:eastAsia="pt-BR"/>
              </w:rPr>
            </w:pPr>
            <w:r>
              <w:rPr>
                <w:rFonts w:ascii="Arial" w:hAnsi="Arial" w:cs="Arial"/>
                <w:b/>
                <w:sz w:val="18"/>
                <w:szCs w:val="18"/>
                <w:lang w:val="es-419"/>
              </w:rPr>
              <w:t xml:space="preserve">Forma de cálculo: </w:t>
            </w:r>
            <w:r>
              <w:rPr>
                <w:rFonts w:ascii="Arial" w:hAnsi="Arial" w:cs="Arial"/>
                <w:b/>
                <w:sz w:val="18"/>
                <w:szCs w:val="18"/>
                <w:lang w:val="es-419"/>
              </w:rPr>
              <w:tab/>
            </w:r>
            <w:r>
              <w:rPr>
                <w:rFonts w:ascii="Arial" w:eastAsia="Times New Roman" w:hAnsi="Arial" w:cs="Arial"/>
                <w:color w:val="000000"/>
                <w:sz w:val="18"/>
                <w:szCs w:val="18"/>
                <w:lang w:val="es-419" w:eastAsia="pt-BR"/>
              </w:rPr>
              <w:t>Ejecución presupuestaria de la administración tributaria / recaudación bruta de los impuestosx100. Ejecución presupuestaria de la administración tributaria / recaudación bruta de los impuestosx100. El numerador corresponde únicamente al presupuesto de la administración tributaria y comprende tanto los gastos de personal, como los gastos de funcionamiento, así como los gastos de inversión en la AT. El denominador corresponde solamente a los ingresos fiscales antes de las devoluciones.</w:t>
            </w:r>
          </w:p>
          <w:p>
            <w:pPr>
              <w:tabs>
                <w:tab w:val="left" w:pos="2274"/>
              </w:tabs>
              <w:spacing w:after="0" w:line="240" w:lineRule="auto"/>
              <w:jc w:val="both"/>
              <w:rPr>
                <w:rFonts w:ascii="Arial" w:hAnsi="Arial" w:cs="Arial"/>
                <w:sz w:val="18"/>
                <w:szCs w:val="18"/>
                <w:lang w:val="es-419"/>
              </w:rPr>
            </w:pPr>
          </w:p>
          <w:p>
            <w:pPr>
              <w:tabs>
                <w:tab w:val="left" w:pos="2274"/>
              </w:tabs>
              <w:spacing w:after="0" w:line="240" w:lineRule="auto"/>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b/>
                <w:sz w:val="18"/>
                <w:szCs w:val="18"/>
                <w:lang w:val="es-419"/>
              </w:rPr>
              <w:tab/>
            </w:r>
            <w:r>
              <w:rPr>
                <w:rFonts w:ascii="Arial" w:hAnsi="Arial" w:cs="Arial"/>
                <w:sz w:val="18"/>
                <w:szCs w:val="18"/>
                <w:lang w:val="es-419"/>
              </w:rPr>
              <w:t>%</w:t>
            </w:r>
          </w:p>
          <w:p>
            <w:pPr>
              <w:tabs>
                <w:tab w:val="left" w:pos="2274"/>
              </w:tabs>
              <w:spacing w:after="0" w:line="240" w:lineRule="auto"/>
              <w:rPr>
                <w:rFonts w:ascii="Arial" w:hAnsi="Arial" w:cs="Arial"/>
                <w:sz w:val="18"/>
                <w:szCs w:val="18"/>
                <w:lang w:val="es-419"/>
              </w:rPr>
            </w:pPr>
            <w:r>
              <w:rPr>
                <w:rFonts w:ascii="Arial" w:hAnsi="Arial" w:cs="Arial"/>
                <w:b/>
                <w:sz w:val="18"/>
                <w:szCs w:val="18"/>
                <w:lang w:val="es-419"/>
              </w:rPr>
              <w:t xml:space="preserve">Meta (2022: </w:t>
            </w:r>
            <w:r>
              <w:rPr>
                <w:rFonts w:ascii="Arial" w:hAnsi="Arial" w:cs="Arial"/>
                <w:b/>
                <w:sz w:val="18"/>
                <w:szCs w:val="18"/>
                <w:lang w:val="es-419"/>
              </w:rPr>
              <w:tab/>
              <w:t>3,4</w:t>
            </w:r>
            <w:r>
              <w:rPr>
                <w:rFonts w:ascii="Arial" w:hAnsi="Arial" w:cs="Arial"/>
                <w:sz w:val="18"/>
                <w:szCs w:val="18"/>
                <w:lang w:val="es-419"/>
              </w:rPr>
              <w:t>%</w:t>
            </w:r>
          </w:p>
          <w:p>
            <w:pPr>
              <w:tabs>
                <w:tab w:val="left" w:pos="2274"/>
              </w:tabs>
              <w:spacing w:after="0" w:line="240" w:lineRule="auto"/>
              <w:rPr>
                <w:rFonts w:ascii="Arial" w:hAnsi="Arial" w:cs="Arial"/>
                <w:sz w:val="18"/>
                <w:szCs w:val="18"/>
                <w:lang w:val="es-419"/>
              </w:rPr>
            </w:pPr>
            <w:r>
              <w:rPr>
                <w:rFonts w:ascii="Arial" w:hAnsi="Arial" w:cs="Arial"/>
                <w:b/>
                <w:sz w:val="18"/>
                <w:szCs w:val="18"/>
                <w:lang w:val="es-419"/>
              </w:rPr>
              <w:t xml:space="preserve">Línea de Base: </w:t>
            </w:r>
            <w:r>
              <w:rPr>
                <w:rFonts w:ascii="Arial" w:hAnsi="Arial" w:cs="Arial"/>
                <w:b/>
                <w:sz w:val="18"/>
                <w:szCs w:val="18"/>
                <w:lang w:val="es-419"/>
              </w:rPr>
              <w:tab/>
              <w:t>3,65</w:t>
            </w:r>
            <w:r>
              <w:rPr>
                <w:rFonts w:ascii="Arial" w:hAnsi="Arial" w:cs="Arial"/>
                <w:sz w:val="18"/>
                <w:szCs w:val="18"/>
                <w:lang w:val="es-419"/>
              </w:rPr>
              <w:t xml:space="preserve">%  </w:t>
            </w:r>
            <w:r>
              <w:rPr>
                <w:rFonts w:ascii="Arial" w:hAnsi="Arial" w:cs="Arial"/>
                <w:sz w:val="18"/>
                <w:szCs w:val="18"/>
                <w:lang w:val="es-419"/>
              </w:rPr>
              <w:tab/>
            </w:r>
          </w:p>
          <w:p>
            <w:pPr>
              <w:tabs>
                <w:tab w:val="left" w:pos="2274"/>
              </w:tabs>
              <w:spacing w:after="120" w:line="240" w:lineRule="auto"/>
              <w:rPr>
                <w:rFonts w:ascii="Arial" w:hAnsi="Arial" w:cs="Arial"/>
                <w:b/>
                <w:sz w:val="18"/>
                <w:szCs w:val="18"/>
                <w:lang w:val="es-419"/>
              </w:rPr>
            </w:pPr>
            <w:r>
              <w:rPr>
                <w:rFonts w:ascii="Arial" w:hAnsi="Arial" w:cs="Arial"/>
                <w:b/>
                <w:sz w:val="18"/>
                <w:szCs w:val="18"/>
                <w:lang w:val="es-419"/>
              </w:rPr>
              <w:t>Medios de Verificación:</w:t>
            </w:r>
            <w:r>
              <w:rPr>
                <w:rFonts w:ascii="Arial" w:hAnsi="Arial" w:cs="Arial"/>
                <w:b/>
                <w:sz w:val="18"/>
                <w:szCs w:val="18"/>
                <w:lang w:val="es-419"/>
              </w:rPr>
              <w:tab/>
            </w:r>
            <w:r>
              <w:rPr>
                <w:rFonts w:ascii="Arial" w:hAnsi="Arial" w:cs="Arial"/>
                <w:sz w:val="18"/>
                <w:szCs w:val="18"/>
                <w:lang w:val="es-419"/>
              </w:rPr>
              <w:t xml:space="preserve">Balance Sintético del Estado. Fuente: SEPLAN/MA </w:t>
            </w:r>
            <w:hyperlink r:id="rId8" w:history="1">
              <w:r>
                <w:rPr>
                  <w:rStyle w:val="Hyperlink"/>
                  <w:rFonts w:ascii="Arial" w:hAnsi="Arial" w:cs="Arial"/>
                  <w:sz w:val="18"/>
                  <w:szCs w:val="18"/>
                  <w:lang w:val="es-419"/>
                </w:rPr>
                <w:t>http://www.seplan.ma.gov.br/balance-sintetico/</w:t>
              </w:r>
            </w:hyperlink>
          </w:p>
        </w:tc>
      </w:tr>
      <w:tr>
        <w:tc>
          <w:tcPr>
            <w:tcW w:w="3685" w:type="dxa"/>
            <w:gridSpan w:val="2"/>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t>Síntesis del Problema:</w:t>
            </w: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r>
              <w:rPr>
                <w:rFonts w:ascii="Arial" w:hAnsi="Arial" w:cs="Arial"/>
                <w:sz w:val="18"/>
                <w:szCs w:val="18"/>
                <w:lang w:val="es-419"/>
              </w:rPr>
              <w:t>Deficiencia en el monitoreo de grandes contribuyentes (sectores de energía, comunicación, comercio exterior y combustibles), responsables por el 52,78% de la recaudación.</w:t>
            </w:r>
          </w:p>
          <w:p>
            <w:pPr>
              <w:spacing w:after="0" w:line="240" w:lineRule="auto"/>
              <w:rPr>
                <w:rFonts w:ascii="Arial" w:hAnsi="Arial" w:cs="Arial"/>
                <w:b/>
                <w:i/>
                <w:noProof/>
                <w:sz w:val="18"/>
                <w:szCs w:val="18"/>
                <w:lang w:val="es-419"/>
              </w:rPr>
            </w:pPr>
          </w:p>
          <w:p>
            <w:pPr>
              <w:spacing w:after="0" w:line="240" w:lineRule="auto"/>
              <w:rPr>
                <w:rFonts w:ascii="Arial" w:hAnsi="Arial" w:cs="Arial"/>
                <w:b/>
                <w:noProof/>
                <w:sz w:val="18"/>
                <w:szCs w:val="18"/>
                <w:lang w:val="es-419"/>
              </w:rPr>
            </w:pPr>
            <w:r>
              <w:rPr>
                <w:rFonts w:ascii="Arial" w:hAnsi="Arial" w:cs="Arial"/>
                <w:b/>
                <w:i/>
                <w:noProof/>
                <w:sz w:val="18"/>
                <w:szCs w:val="18"/>
                <w:lang w:val="es-419"/>
              </w:rPr>
              <w:t>Evidencia</w:t>
            </w:r>
            <w:r>
              <w:rPr>
                <w:rFonts w:ascii="Arial" w:hAnsi="Arial" w:cs="Arial"/>
                <w:b/>
                <w:noProof/>
                <w:sz w:val="18"/>
                <w:szCs w:val="18"/>
                <w:lang w:val="es-419"/>
              </w:rPr>
              <w:t>:</w:t>
            </w:r>
          </w:p>
          <w:p>
            <w:pPr>
              <w:spacing w:after="0" w:line="240" w:lineRule="auto"/>
              <w:rPr>
                <w:rFonts w:ascii="Arial" w:hAnsi="Arial" w:cs="Arial"/>
                <w:noProof/>
                <w:color w:val="FF0000"/>
                <w:sz w:val="18"/>
                <w:szCs w:val="18"/>
                <w:lang w:val="es-419"/>
              </w:rPr>
            </w:pPr>
            <w:bookmarkStart w:id="16" w:name="_Hlk490645102"/>
            <w:bookmarkStart w:id="17" w:name="_Hlk490645075"/>
            <w:r>
              <w:rPr>
                <w:rFonts w:ascii="Arial" w:hAnsi="Arial" w:cs="Arial"/>
                <w:noProof/>
                <w:sz w:val="18"/>
                <w:szCs w:val="18"/>
                <w:lang w:val="es-419"/>
              </w:rPr>
              <w:t>Reporte sobre la Recaudación anual del ICMS de Grandes Contribuyentes por segmento económico (valor en reales). Banco de Datos SEFAZ/MA</w:t>
            </w:r>
            <w:bookmarkEnd w:id="16"/>
            <w:r>
              <w:rPr>
                <w:rFonts w:ascii="Arial" w:hAnsi="Arial" w:cs="Arial"/>
                <w:noProof/>
                <w:sz w:val="18"/>
                <w:szCs w:val="18"/>
                <w:lang w:val="es-419"/>
              </w:rPr>
              <w:t xml:space="preserve"> </w:t>
            </w:r>
          </w:p>
          <w:bookmarkEnd w:id="17"/>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Fuente: </w:t>
            </w:r>
          </w:p>
          <w:p>
            <w:pPr>
              <w:spacing w:after="0" w:line="240" w:lineRule="auto"/>
              <w:rPr>
                <w:rFonts w:ascii="Arial" w:hAnsi="Arial" w:cs="Arial"/>
                <w:noProof/>
                <w:sz w:val="18"/>
                <w:szCs w:val="18"/>
                <w:lang w:val="es-419"/>
              </w:rPr>
            </w:pPr>
            <w:r>
              <w:rPr>
                <w:rFonts w:ascii="Arial" w:hAnsi="Arial" w:cs="Arial"/>
                <w:noProof/>
                <w:sz w:val="18"/>
                <w:szCs w:val="18"/>
                <w:lang w:val="es-419"/>
              </w:rPr>
              <w:t>Banco de Datos SEFAZ/MA</w:t>
            </w: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highlight w:val="yellow"/>
                <w:lang w:val="es-419"/>
              </w:rPr>
            </w:pPr>
          </w:p>
        </w:tc>
        <w:tc>
          <w:tcPr>
            <w:tcW w:w="3119" w:type="dxa"/>
            <w:shd w:val="clear" w:color="auto" w:fill="auto"/>
            <w:vAlign w:val="center"/>
          </w:tcPr>
          <w:p>
            <w:pPr>
              <w:pStyle w:val="ListParagraph"/>
              <w:numPr>
                <w:ilvl w:val="0"/>
                <w:numId w:val="1"/>
              </w:numPr>
              <w:spacing w:after="0" w:line="240" w:lineRule="auto"/>
              <w:ind w:left="174" w:hanging="142"/>
              <w:rPr>
                <w:rFonts w:ascii="Arial" w:hAnsi="Arial" w:cs="Arial"/>
                <w:noProof/>
                <w:sz w:val="18"/>
                <w:szCs w:val="18"/>
                <w:lang w:val="es-419"/>
              </w:rPr>
            </w:pPr>
            <w:bookmarkStart w:id="18" w:name="_Hlk490645146"/>
            <w:bookmarkStart w:id="19" w:name="_Hlk494329788"/>
            <w:r>
              <w:rPr>
                <w:rFonts w:ascii="Arial" w:hAnsi="Arial" w:cs="Arial"/>
                <w:noProof/>
                <w:sz w:val="18"/>
                <w:szCs w:val="18"/>
                <w:lang w:val="es-419"/>
              </w:rPr>
              <w:lastRenderedPageBreak/>
              <w:t>Deficiencias en el monitoreo de contribuyentes de los sectoeres especializados</w:t>
            </w:r>
            <w:bookmarkEnd w:id="18"/>
            <w:r>
              <w:rPr>
                <w:rFonts w:ascii="Arial" w:hAnsi="Arial" w:cs="Arial"/>
                <w:noProof/>
                <w:sz w:val="18"/>
                <w:szCs w:val="18"/>
                <w:lang w:val="es-419"/>
              </w:rPr>
              <w:t>:</w:t>
            </w:r>
          </w:p>
          <w:p>
            <w:pPr>
              <w:pStyle w:val="ListParagraph"/>
              <w:numPr>
                <w:ilvl w:val="1"/>
                <w:numId w:val="1"/>
              </w:numPr>
              <w:spacing w:after="0" w:line="240" w:lineRule="auto"/>
              <w:ind w:left="321" w:hanging="142"/>
              <w:rPr>
                <w:rFonts w:ascii="Arial" w:hAnsi="Arial" w:cs="Arial"/>
                <w:noProof/>
                <w:sz w:val="18"/>
                <w:szCs w:val="18"/>
                <w:lang w:val="es-419"/>
              </w:rPr>
            </w:pPr>
            <w:r>
              <w:rPr>
                <w:rFonts w:ascii="Arial" w:hAnsi="Arial" w:cs="Arial"/>
                <w:noProof/>
                <w:sz w:val="18"/>
                <w:szCs w:val="18"/>
                <w:lang w:val="es-419"/>
              </w:rPr>
              <w:t>Falta de un sistema de monitoreo y control de los sectores especializados;</w:t>
            </w:r>
          </w:p>
          <w:p>
            <w:pPr>
              <w:pStyle w:val="ListParagraph"/>
              <w:numPr>
                <w:ilvl w:val="1"/>
                <w:numId w:val="1"/>
              </w:numPr>
              <w:spacing w:after="0" w:line="240" w:lineRule="auto"/>
              <w:ind w:left="321" w:hanging="142"/>
              <w:rPr>
                <w:rFonts w:ascii="Arial" w:hAnsi="Arial" w:cs="Arial"/>
                <w:noProof/>
                <w:sz w:val="18"/>
                <w:szCs w:val="18"/>
                <w:lang w:val="es-419"/>
              </w:rPr>
            </w:pPr>
            <w:r>
              <w:rPr>
                <w:rFonts w:ascii="Arial" w:hAnsi="Arial" w:cs="Arial"/>
                <w:noProof/>
                <w:sz w:val="18"/>
                <w:szCs w:val="18"/>
                <w:lang w:val="es-419"/>
              </w:rPr>
              <w:lastRenderedPageBreak/>
              <w:t xml:space="preserve">Pocos auditores tienen un área de especialización; </w:t>
            </w:r>
          </w:p>
          <w:p>
            <w:pPr>
              <w:pStyle w:val="ListParagraph"/>
              <w:numPr>
                <w:ilvl w:val="1"/>
                <w:numId w:val="1"/>
              </w:numPr>
              <w:spacing w:after="0" w:line="240" w:lineRule="auto"/>
              <w:ind w:left="321" w:hanging="142"/>
              <w:rPr>
                <w:rFonts w:ascii="Arial" w:hAnsi="Arial" w:cs="Arial"/>
                <w:noProof/>
                <w:sz w:val="18"/>
                <w:szCs w:val="18"/>
                <w:lang w:val="es-419"/>
              </w:rPr>
            </w:pPr>
            <w:r>
              <w:rPr>
                <w:rFonts w:ascii="Arial" w:hAnsi="Arial" w:cs="Arial"/>
                <w:noProof/>
                <w:sz w:val="18"/>
                <w:szCs w:val="18"/>
                <w:lang w:val="es-419"/>
              </w:rPr>
              <w:t>Poco uso de las tecnologías de información;</w:t>
            </w:r>
          </w:p>
          <w:p>
            <w:pPr>
              <w:pStyle w:val="ListParagraph"/>
              <w:numPr>
                <w:ilvl w:val="1"/>
                <w:numId w:val="1"/>
              </w:numPr>
              <w:spacing w:after="0" w:line="240" w:lineRule="auto"/>
              <w:ind w:left="321" w:hanging="142"/>
              <w:rPr>
                <w:rFonts w:ascii="Arial" w:hAnsi="Arial" w:cs="Arial"/>
                <w:noProof/>
                <w:sz w:val="18"/>
                <w:szCs w:val="18"/>
                <w:lang w:val="es-419"/>
              </w:rPr>
            </w:pPr>
            <w:r>
              <w:rPr>
                <w:rFonts w:ascii="Arial" w:hAnsi="Arial" w:cs="Arial"/>
                <w:noProof/>
                <w:sz w:val="18"/>
                <w:szCs w:val="18"/>
                <w:lang w:val="es-419"/>
              </w:rPr>
              <w:t>Deficiencia en la disponibilidad de la información y herramientas tecnológicas;</w:t>
            </w:r>
          </w:p>
          <w:p>
            <w:pPr>
              <w:pStyle w:val="ListParagraph"/>
              <w:numPr>
                <w:ilvl w:val="0"/>
                <w:numId w:val="1"/>
              </w:numPr>
              <w:spacing w:after="0" w:line="240" w:lineRule="auto"/>
              <w:ind w:left="174" w:hanging="142"/>
              <w:rPr>
                <w:rFonts w:ascii="Arial" w:hAnsi="Arial" w:cs="Arial"/>
                <w:noProof/>
                <w:sz w:val="18"/>
                <w:szCs w:val="18"/>
                <w:lang w:val="es-419"/>
              </w:rPr>
            </w:pPr>
            <w:bookmarkStart w:id="20" w:name="_Hlk490645717"/>
            <w:r>
              <w:rPr>
                <w:rFonts w:ascii="Arial" w:hAnsi="Arial" w:cs="Arial"/>
                <w:noProof/>
                <w:sz w:val="18"/>
                <w:szCs w:val="18"/>
                <w:lang w:val="es-419"/>
              </w:rPr>
              <w:t>Demoras en la identificación del ilicito  entre la ocurrencia del acto generador del impuesto y la constitución del crédito tributario</w:t>
            </w:r>
            <w:bookmarkEnd w:id="20"/>
            <w:r>
              <w:rPr>
                <w:rFonts w:ascii="Arial" w:hAnsi="Arial" w:cs="Arial"/>
                <w:noProof/>
                <w:sz w:val="18"/>
                <w:szCs w:val="18"/>
                <w:lang w:val="es-419"/>
              </w:rPr>
              <w:t>.</w:t>
            </w:r>
          </w:p>
          <w:bookmarkEnd w:id="19"/>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p>
        </w:tc>
        <w:tc>
          <w:tcPr>
            <w:tcW w:w="4111" w:type="dxa"/>
            <w:gridSpan w:val="3"/>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lastRenderedPageBreak/>
              <w:t>P2.1- Fiscalización de Grandes Contribuyentes consolidado</w:t>
            </w:r>
            <w:r>
              <w:rPr>
                <w:rStyle w:val="FootnoteReference"/>
                <w:rFonts w:ascii="Arial" w:hAnsi="Arial" w:cs="Arial"/>
                <w:b/>
                <w:noProof/>
                <w:color w:val="0070C0"/>
                <w:sz w:val="18"/>
                <w:szCs w:val="18"/>
                <w:lang w:val="es-419"/>
              </w:rPr>
              <w:footnoteReference w:id="10"/>
            </w:r>
            <w:r>
              <w:rPr>
                <w:rFonts w:ascii="Arial" w:hAnsi="Arial" w:cs="Arial"/>
                <w:b/>
                <w:noProof/>
                <w:sz w:val="18"/>
                <w:szCs w:val="18"/>
                <w:lang w:val="es-419"/>
              </w:rPr>
              <w:t xml:space="preserve">, por medio de: </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w:t>
            </w:r>
          </w:p>
          <w:p>
            <w:pPr>
              <w:spacing w:after="0" w:line="240" w:lineRule="auto"/>
              <w:rPr>
                <w:rFonts w:ascii="Arial" w:hAnsi="Arial" w:cs="Arial"/>
                <w:noProof/>
                <w:sz w:val="18"/>
                <w:szCs w:val="18"/>
                <w:lang w:val="es-419"/>
              </w:rPr>
            </w:pPr>
            <w:r>
              <w:rPr>
                <w:rFonts w:ascii="Arial" w:hAnsi="Arial" w:cs="Arial"/>
                <w:b/>
                <w:noProof/>
                <w:sz w:val="18"/>
                <w:szCs w:val="18"/>
                <w:lang w:val="es-419"/>
              </w:rPr>
              <w:t>2.1.1-</w:t>
            </w:r>
            <w:r>
              <w:rPr>
                <w:rFonts w:ascii="Arial" w:hAnsi="Arial" w:cs="Arial"/>
                <w:noProof/>
                <w:sz w:val="18"/>
                <w:szCs w:val="18"/>
                <w:lang w:val="es-419"/>
              </w:rPr>
              <w:t xml:space="preserve"> Modelo de monitoreo de los grandes contribuyentes (sectores de energía, comunicación, comercio exterior y combustibles) </w:t>
            </w:r>
            <w:r>
              <w:rPr>
                <w:rFonts w:ascii="Arial" w:hAnsi="Arial" w:cs="Arial"/>
                <w:noProof/>
                <w:sz w:val="18"/>
                <w:szCs w:val="18"/>
                <w:lang w:val="es-419"/>
              </w:rPr>
              <w:lastRenderedPageBreak/>
              <w:t xml:space="preserve">modernizado. </w:t>
            </w:r>
            <w:r>
              <w:rPr>
                <w:rFonts w:ascii="Arial" w:hAnsi="Arial" w:cs="Arial"/>
                <w:b/>
                <w:noProof/>
                <w:sz w:val="18"/>
                <w:szCs w:val="18"/>
                <w:lang w:val="es-419"/>
              </w:rPr>
              <w:t>Implementación de un programa de especialización en los sectores de energía, comunicación, comercio exterior y combustibles) consolidado</w:t>
            </w:r>
            <w:r>
              <w:rPr>
                <w:rFonts w:ascii="Arial" w:hAnsi="Arial" w:cs="Arial"/>
                <w:noProof/>
                <w:sz w:val="18"/>
                <w:szCs w:val="18"/>
                <w:lang w:val="es-419"/>
              </w:rPr>
              <w:t>, incluyendo:</w:t>
            </w:r>
          </w:p>
          <w:p>
            <w:pPr>
              <w:pStyle w:val="ListParagraph"/>
              <w:numPr>
                <w:ilvl w:val="0"/>
                <w:numId w:val="6"/>
              </w:numPr>
              <w:spacing w:after="0" w:line="240" w:lineRule="auto"/>
              <w:rPr>
                <w:rFonts w:ascii="Arial" w:hAnsi="Arial" w:cs="Arial"/>
                <w:noProof/>
                <w:sz w:val="18"/>
                <w:szCs w:val="18"/>
                <w:lang w:val="es-419"/>
              </w:rPr>
            </w:pPr>
            <w:bookmarkStart w:id="21" w:name="_Hlk490661115"/>
            <w:r>
              <w:rPr>
                <w:rFonts w:ascii="Arial" w:hAnsi="Arial" w:cs="Arial"/>
                <w:noProof/>
                <w:sz w:val="18"/>
                <w:szCs w:val="18"/>
                <w:lang w:val="es-419"/>
              </w:rPr>
              <w:t>Unidad de monitoreo y control de los sectores especializados oficialmente dentro de la estructura organizacional</w:t>
            </w:r>
            <w:bookmarkEnd w:id="21"/>
            <w:r>
              <w:rPr>
                <w:rFonts w:ascii="Arial" w:hAnsi="Arial" w:cs="Arial"/>
                <w:noProof/>
                <w:sz w:val="18"/>
                <w:szCs w:val="18"/>
                <w:lang w:val="es-419"/>
              </w:rPr>
              <w:t xml:space="preserve">; </w:t>
            </w:r>
          </w:p>
          <w:p>
            <w:pPr>
              <w:pStyle w:val="ListParagraph"/>
              <w:numPr>
                <w:ilvl w:val="0"/>
                <w:numId w:val="6"/>
              </w:numPr>
              <w:spacing w:after="0" w:line="240" w:lineRule="auto"/>
              <w:rPr>
                <w:rFonts w:ascii="Arial" w:hAnsi="Arial" w:cs="Arial"/>
                <w:noProof/>
                <w:sz w:val="18"/>
                <w:szCs w:val="18"/>
                <w:lang w:val="es-419"/>
              </w:rPr>
            </w:pPr>
            <w:r>
              <w:rPr>
                <w:rFonts w:ascii="Arial" w:hAnsi="Arial" w:cs="Arial"/>
                <w:noProof/>
                <w:sz w:val="18"/>
                <w:szCs w:val="18"/>
                <w:lang w:val="es-419"/>
              </w:rPr>
              <w:t xml:space="preserve">Capacitación de Auditores Fiscales; </w:t>
            </w:r>
          </w:p>
          <w:p>
            <w:pPr>
              <w:pStyle w:val="ListParagraph"/>
              <w:numPr>
                <w:ilvl w:val="0"/>
                <w:numId w:val="6"/>
              </w:numPr>
              <w:spacing w:after="0" w:line="240" w:lineRule="auto"/>
              <w:rPr>
                <w:rFonts w:ascii="Arial" w:hAnsi="Arial" w:cs="Arial"/>
                <w:noProof/>
                <w:sz w:val="18"/>
                <w:szCs w:val="18"/>
                <w:lang w:val="es-419"/>
              </w:rPr>
            </w:pPr>
            <w:r>
              <w:rPr>
                <w:rFonts w:ascii="Arial" w:hAnsi="Arial" w:cs="Arial"/>
                <w:noProof/>
                <w:sz w:val="18"/>
                <w:szCs w:val="18"/>
                <w:lang w:val="es-419"/>
              </w:rPr>
              <w:t>Incremento en el uso de las herramientas tecnológicas para agilizar y hacer más seguros los procesos fiscales.</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 e indicador:</w:t>
            </w:r>
          </w:p>
          <w:p>
            <w:pPr>
              <w:pStyle w:val="ListParagraph"/>
              <w:numPr>
                <w:ilvl w:val="0"/>
                <w:numId w:val="6"/>
              </w:numPr>
              <w:spacing w:after="0" w:line="240" w:lineRule="auto"/>
              <w:ind w:left="250" w:hanging="219"/>
              <w:rPr>
                <w:rFonts w:ascii="Arial" w:hAnsi="Arial" w:cs="Arial"/>
                <w:noProof/>
                <w:sz w:val="18"/>
                <w:szCs w:val="18"/>
                <w:lang w:val="es-419"/>
              </w:rPr>
            </w:pPr>
            <w:r>
              <w:rPr>
                <w:rFonts w:ascii="Arial" w:hAnsi="Arial" w:cs="Arial"/>
                <w:noProof/>
                <w:sz w:val="18"/>
                <w:szCs w:val="18"/>
                <w:lang w:val="es-419"/>
              </w:rPr>
              <w:t>1 modelo consolidado</w:t>
            </w:r>
          </w:p>
        </w:tc>
        <w:tc>
          <w:tcPr>
            <w:tcW w:w="3544" w:type="dxa"/>
            <w:shd w:val="clear" w:color="auto" w:fill="auto"/>
            <w:vAlign w:val="center"/>
          </w:tcPr>
          <w:p>
            <w:pPr>
              <w:pStyle w:val="ListParagraph"/>
              <w:numPr>
                <w:ilvl w:val="0"/>
                <w:numId w:val="29"/>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lastRenderedPageBreak/>
              <w:t>Indicador y meta de ejecución de Producto: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Modelo de monitoreo de los grandes contribuyentes (sectores de energía, comunicación, comercio exterior y combustibles) modernizado.</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Unidad de medida:</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lastRenderedPageBreak/>
              <w:t>Modelo</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 xml:space="preserve">Meta (2022) = </w:t>
            </w:r>
            <w:r>
              <w:rPr>
                <w:rFonts w:ascii="Arial" w:hAnsi="Arial" w:cs="Arial"/>
                <w:noProof/>
                <w:sz w:val="18"/>
                <w:szCs w:val="18"/>
                <w:lang w:val="es-419"/>
              </w:rPr>
              <w:t>1</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 xml:space="preserve">Línea de base = </w:t>
            </w:r>
            <w:r>
              <w:rPr>
                <w:rFonts w:ascii="Arial" w:hAnsi="Arial" w:cs="Arial"/>
                <w:noProof/>
                <w:sz w:val="18"/>
                <w:szCs w:val="18"/>
                <w:lang w:val="es-419"/>
              </w:rPr>
              <w:t>0</w:t>
            </w:r>
          </w:p>
          <w:p>
            <w:pPr>
              <w:spacing w:after="0" w:line="240" w:lineRule="auto"/>
              <w:rPr>
                <w:rFonts w:ascii="Arial" w:hAnsi="Arial" w:cs="Arial"/>
                <w:b/>
                <w:noProof/>
                <w:sz w:val="18"/>
                <w:szCs w:val="18"/>
                <w:lang w:val="es-419"/>
              </w:rPr>
            </w:pPr>
          </w:p>
          <w:p>
            <w:pPr>
              <w:pStyle w:val="ListParagraph"/>
              <w:numPr>
                <w:ilvl w:val="0"/>
                <w:numId w:val="29"/>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t>Resultado: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 xml:space="preserve">Aumento en el valor promedio de la recaudación proveniente de los grandes contribuyentes </w:t>
            </w:r>
          </w:p>
          <w:p>
            <w:pPr>
              <w:spacing w:after="0" w:line="240" w:lineRule="auto"/>
              <w:ind w:left="231"/>
              <w:rPr>
                <w:rFonts w:ascii="Arial" w:hAnsi="Arial" w:cs="Arial"/>
                <w:b/>
                <w:sz w:val="18"/>
                <w:szCs w:val="18"/>
                <w:lang w:val="es-419"/>
              </w:rPr>
            </w:pPr>
            <w:r>
              <w:rPr>
                <w:rFonts w:ascii="Arial" w:hAnsi="Arial" w:cs="Arial"/>
                <w:b/>
                <w:sz w:val="18"/>
                <w:szCs w:val="18"/>
                <w:lang w:val="es-419"/>
              </w:rPr>
              <w:t>Forma de cálculo: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Valor Total de la recaudación proveniente de los grandes contribuyentes (año corrente)/ Valor Total de la recaudación proveniente de los grandes contribuyentes (2016) x 100%</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Meta (final do proyecto): </w:t>
            </w:r>
            <w:r>
              <w:rPr>
                <w:rFonts w:ascii="Arial" w:hAnsi="Arial" w:cs="Arial"/>
                <w:sz w:val="18"/>
                <w:szCs w:val="18"/>
                <w:lang w:val="es-419"/>
              </w:rPr>
              <w:t>3%</w:t>
            </w:r>
          </w:p>
          <w:p>
            <w:pPr>
              <w:spacing w:after="0" w:line="240" w:lineRule="auto"/>
              <w:ind w:left="231"/>
              <w:rPr>
                <w:rFonts w:ascii="Arial" w:hAnsi="Arial" w:cs="Arial"/>
                <w:noProof/>
                <w:sz w:val="18"/>
                <w:szCs w:val="18"/>
                <w:lang w:val="es-419"/>
              </w:rPr>
            </w:pPr>
            <w:r>
              <w:rPr>
                <w:rFonts w:ascii="Arial" w:hAnsi="Arial" w:cs="Arial"/>
                <w:b/>
                <w:sz w:val="18"/>
                <w:szCs w:val="18"/>
                <w:lang w:val="es-419"/>
              </w:rPr>
              <w:t xml:space="preserve">Línea de base (2016): </w:t>
            </w:r>
            <w:r>
              <w:rPr>
                <w:rFonts w:ascii="Arial" w:hAnsi="Arial" w:cs="Arial"/>
                <w:noProof/>
                <w:sz w:val="18"/>
                <w:szCs w:val="18"/>
                <w:lang w:val="es-419"/>
              </w:rPr>
              <w:t>Valor Total de la recaudación de los grandes contribuintes, (2016) = R$</w:t>
            </w:r>
            <w:r>
              <w:rPr>
                <w:rFonts w:ascii="Arial" w:hAnsi="Arial" w:cs="Arial"/>
                <w:sz w:val="18"/>
                <w:szCs w:val="18"/>
                <w:lang w:val="es-419"/>
              </w:rPr>
              <w:t>3.103.414.077</w:t>
            </w:r>
          </w:p>
        </w:tc>
      </w:tr>
      <w:tr>
        <w:tc>
          <w:tcPr>
            <w:tcW w:w="3685" w:type="dxa"/>
            <w:gridSpan w:val="2"/>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lastRenderedPageBreak/>
              <w:t>Síntesis del Problema:</w:t>
            </w:r>
          </w:p>
          <w:p>
            <w:pPr>
              <w:spacing w:after="0"/>
              <w:rPr>
                <w:rFonts w:ascii="Arial" w:hAnsi="Arial" w:cs="Arial"/>
                <w:sz w:val="18"/>
                <w:szCs w:val="18"/>
                <w:lang w:val="es-419"/>
              </w:rPr>
            </w:pPr>
            <w:r>
              <w:rPr>
                <w:rFonts w:ascii="Arial" w:hAnsi="Arial" w:cs="Arial"/>
                <w:noProof/>
                <w:sz w:val="18"/>
                <w:szCs w:val="18"/>
                <w:lang w:val="es-419"/>
              </w:rPr>
              <w:t>Limitada efectividad de las acciones de fiscalización.</w:t>
            </w:r>
          </w:p>
          <w:p>
            <w:pPr>
              <w:spacing w:after="0"/>
              <w:jc w:val="both"/>
              <w:rPr>
                <w:rFonts w:ascii="Arial" w:hAnsi="Arial" w:cs="Arial"/>
                <w:sz w:val="18"/>
                <w:szCs w:val="18"/>
                <w:highlight w:val="green"/>
                <w:lang w:val="es-419"/>
              </w:rPr>
            </w:pPr>
          </w:p>
          <w:p>
            <w:pPr>
              <w:spacing w:after="0" w:line="240" w:lineRule="auto"/>
              <w:rPr>
                <w:rFonts w:ascii="Arial" w:hAnsi="Arial" w:cs="Arial"/>
                <w:b/>
                <w:i/>
                <w:noProof/>
                <w:sz w:val="18"/>
                <w:szCs w:val="18"/>
                <w:lang w:val="es-419"/>
              </w:rPr>
            </w:pPr>
            <w:r>
              <w:rPr>
                <w:rFonts w:ascii="Arial" w:hAnsi="Arial" w:cs="Arial"/>
                <w:b/>
                <w:i/>
                <w:noProof/>
                <w:sz w:val="18"/>
                <w:szCs w:val="18"/>
                <w:lang w:val="es-419"/>
              </w:rPr>
              <w:t>Evidencias:</w:t>
            </w:r>
          </w:p>
          <w:p>
            <w:pPr>
              <w:pStyle w:val="ListParagraph"/>
              <w:numPr>
                <w:ilvl w:val="0"/>
                <w:numId w:val="21"/>
              </w:numPr>
              <w:spacing w:after="0"/>
              <w:ind w:left="229" w:hanging="229"/>
              <w:rPr>
                <w:rFonts w:ascii="Arial" w:hAnsi="Arial" w:cs="Arial"/>
                <w:sz w:val="18"/>
                <w:szCs w:val="18"/>
                <w:lang w:val="es-419"/>
              </w:rPr>
            </w:pPr>
            <w:bookmarkStart w:id="22" w:name="_Hlk495516685"/>
            <w:bookmarkStart w:id="23" w:name="_Hlk491966181"/>
            <w:r>
              <w:rPr>
                <w:rFonts w:ascii="Arial" w:hAnsi="Arial" w:cs="Arial"/>
                <w:sz w:val="18"/>
                <w:szCs w:val="18"/>
                <w:lang w:val="es-419"/>
              </w:rPr>
              <w:t>Baja productividad de las auditorías (607 auditorias/anuales para 81 auditores de campo (2016));</w:t>
            </w:r>
          </w:p>
          <w:bookmarkEnd w:id="22"/>
          <w:p>
            <w:pPr>
              <w:pStyle w:val="ListParagraph"/>
              <w:numPr>
                <w:ilvl w:val="0"/>
                <w:numId w:val="21"/>
              </w:numPr>
              <w:spacing w:after="0"/>
              <w:ind w:left="229" w:hanging="229"/>
              <w:rPr>
                <w:rFonts w:ascii="Arial" w:hAnsi="Arial" w:cs="Arial"/>
                <w:sz w:val="18"/>
                <w:szCs w:val="18"/>
                <w:lang w:val="es-419"/>
              </w:rPr>
            </w:pPr>
            <w:r>
              <w:rPr>
                <w:rFonts w:ascii="Arial" w:hAnsi="Arial" w:cs="Arial"/>
                <w:sz w:val="18"/>
                <w:szCs w:val="18"/>
                <w:lang w:val="es-419"/>
              </w:rPr>
              <w:t xml:space="preserve">Baja precisión en la relación de datos de las estimaciones fiscales (10% de las 6.824 estimaciones fiscales de 2016 </w:t>
            </w:r>
            <w:r>
              <w:rPr>
                <w:rFonts w:ascii="Arial" w:hAnsi="Arial" w:cs="Arial"/>
                <w:sz w:val="18"/>
                <w:szCs w:val="18"/>
                <w:lang w:val="es-419"/>
              </w:rPr>
              <w:lastRenderedPageBreak/>
              <w:t>fueron revisadas por problemas en la estructuración de los datos);</w:t>
            </w:r>
          </w:p>
          <w:p>
            <w:pPr>
              <w:pStyle w:val="ListParagraph"/>
              <w:numPr>
                <w:ilvl w:val="0"/>
                <w:numId w:val="21"/>
              </w:numPr>
              <w:spacing w:after="0"/>
              <w:ind w:left="229" w:hanging="229"/>
              <w:rPr>
                <w:rFonts w:ascii="Arial" w:hAnsi="Arial" w:cs="Arial"/>
                <w:sz w:val="18"/>
                <w:szCs w:val="18"/>
                <w:lang w:val="es-419"/>
              </w:rPr>
            </w:pPr>
            <w:bookmarkStart w:id="24" w:name="_Hlk491971825"/>
            <w:r>
              <w:rPr>
                <w:rFonts w:ascii="Arial" w:hAnsi="Arial" w:cs="Arial"/>
                <w:sz w:val="18"/>
                <w:szCs w:val="18"/>
                <w:lang w:val="es-419"/>
              </w:rPr>
              <w:t>Bajo nivel de confianza en los términos de verificación de infracciones fiscales (TVI):</w:t>
            </w:r>
          </w:p>
          <w:p>
            <w:pPr>
              <w:pStyle w:val="ListParagraph"/>
              <w:spacing w:after="0"/>
              <w:ind w:left="229"/>
              <w:rPr>
                <w:rFonts w:ascii="Arial" w:hAnsi="Arial" w:cs="Arial"/>
                <w:sz w:val="18"/>
                <w:szCs w:val="18"/>
                <w:lang w:val="es-419"/>
              </w:rPr>
            </w:pPr>
            <w:r>
              <w:rPr>
                <w:rFonts w:ascii="Arial" w:hAnsi="Arial" w:cs="Arial"/>
                <w:sz w:val="18"/>
                <w:szCs w:val="18"/>
                <w:lang w:val="es-419"/>
              </w:rPr>
              <w:t>8,6% de las contestaciones de los TVI emitidos em los puestos fiscales son diferidos;</w:t>
            </w:r>
          </w:p>
          <w:p>
            <w:pPr>
              <w:pStyle w:val="ListParagraph"/>
              <w:numPr>
                <w:ilvl w:val="0"/>
                <w:numId w:val="21"/>
              </w:numPr>
              <w:spacing w:after="0"/>
              <w:ind w:left="229" w:hanging="229"/>
              <w:rPr>
                <w:rFonts w:ascii="Arial" w:hAnsi="Arial" w:cs="Arial"/>
                <w:sz w:val="18"/>
                <w:szCs w:val="18"/>
                <w:lang w:val="es-419"/>
              </w:rPr>
            </w:pPr>
            <w:r>
              <w:rPr>
                <w:rFonts w:ascii="Arial" w:hAnsi="Arial" w:cs="Arial"/>
                <w:sz w:val="18"/>
                <w:szCs w:val="18"/>
                <w:lang w:val="es-419"/>
              </w:rPr>
              <w:t>Deficiencia en el control de pesaje de vehículos en los puestos fiscales: 25% de los documentos fiscales electrónicos no tiene un registro de pesaje en los puestos fiscales.</w:t>
            </w:r>
            <w:bookmarkEnd w:id="23"/>
            <w:bookmarkEnd w:id="24"/>
          </w:p>
          <w:p>
            <w:pPr>
              <w:pStyle w:val="ListParagraph"/>
              <w:numPr>
                <w:ilvl w:val="0"/>
                <w:numId w:val="21"/>
              </w:numPr>
              <w:spacing w:after="0"/>
              <w:ind w:left="229" w:hanging="229"/>
              <w:rPr>
                <w:rFonts w:ascii="Arial" w:hAnsi="Arial" w:cs="Arial"/>
                <w:sz w:val="18"/>
                <w:szCs w:val="18"/>
                <w:lang w:val="es-419"/>
              </w:rPr>
            </w:pPr>
            <w:r>
              <w:rPr>
                <w:rFonts w:ascii="Arial" w:hAnsi="Arial" w:cs="Arial"/>
                <w:noProof/>
                <w:sz w:val="18"/>
                <w:szCs w:val="18"/>
                <w:lang w:val="es-419"/>
              </w:rPr>
              <w:t>Registro mensual de las NF-es en los puestos fiscales (2016): 1.827.511</w:t>
            </w:r>
          </w:p>
          <w:p>
            <w:pPr>
              <w:pStyle w:val="ListParagraph"/>
              <w:numPr>
                <w:ilvl w:val="0"/>
                <w:numId w:val="21"/>
              </w:numPr>
              <w:spacing w:after="0"/>
              <w:ind w:left="229" w:hanging="229"/>
              <w:rPr>
                <w:rFonts w:ascii="Arial" w:hAnsi="Arial" w:cs="Arial"/>
                <w:sz w:val="18"/>
                <w:szCs w:val="18"/>
                <w:lang w:val="es-419"/>
              </w:rPr>
            </w:pPr>
            <w:r>
              <w:rPr>
                <w:rFonts w:ascii="Arial" w:hAnsi="Arial" w:cs="Arial"/>
                <w:noProof/>
                <w:sz w:val="18"/>
                <w:szCs w:val="18"/>
                <w:lang w:val="es-419"/>
              </w:rPr>
              <w:t>Valor de la recaudación por medio de TVI en los puestos fiscales (2014-2016):</w:t>
            </w:r>
          </w:p>
          <w:p>
            <w:pPr>
              <w:spacing w:after="0" w:line="240" w:lineRule="auto"/>
              <w:jc w:val="center"/>
              <w:rPr>
                <w:rFonts w:ascii="Arial" w:hAnsi="Arial" w:cs="Arial"/>
                <w:noProof/>
                <w:sz w:val="18"/>
                <w:szCs w:val="18"/>
                <w:lang w:val="es-419"/>
              </w:rPr>
            </w:pPr>
            <w:r>
              <w:rPr>
                <w:rFonts w:ascii="Arial" w:hAnsi="Arial" w:cs="Arial"/>
                <w:noProof/>
                <w:sz w:val="18"/>
                <w:szCs w:val="18"/>
                <w:lang w:val="es-419"/>
              </w:rPr>
              <w:t>2014= R$ 3.700.831,46</w:t>
            </w:r>
          </w:p>
          <w:p>
            <w:pPr>
              <w:spacing w:after="0" w:line="240" w:lineRule="auto"/>
              <w:jc w:val="center"/>
              <w:rPr>
                <w:rFonts w:ascii="Arial" w:hAnsi="Arial" w:cs="Arial"/>
                <w:noProof/>
                <w:sz w:val="18"/>
                <w:szCs w:val="18"/>
                <w:lang w:val="es-419"/>
              </w:rPr>
            </w:pPr>
            <w:r>
              <w:rPr>
                <w:rFonts w:ascii="Arial" w:hAnsi="Arial" w:cs="Arial"/>
                <w:noProof/>
                <w:sz w:val="18"/>
                <w:szCs w:val="18"/>
                <w:lang w:val="es-419"/>
              </w:rPr>
              <w:t>2015= R$ 7.079.935,53</w:t>
            </w:r>
          </w:p>
          <w:p>
            <w:pPr>
              <w:spacing w:after="0" w:line="240" w:lineRule="auto"/>
              <w:jc w:val="center"/>
              <w:rPr>
                <w:rFonts w:ascii="Arial" w:hAnsi="Arial" w:cs="Arial"/>
                <w:noProof/>
                <w:sz w:val="18"/>
                <w:szCs w:val="18"/>
                <w:lang w:val="es-419"/>
              </w:rPr>
            </w:pPr>
            <w:r>
              <w:rPr>
                <w:rFonts w:ascii="Arial" w:hAnsi="Arial" w:cs="Arial"/>
                <w:noProof/>
                <w:sz w:val="18"/>
                <w:szCs w:val="18"/>
                <w:lang w:val="es-419"/>
              </w:rPr>
              <w:t>2016= R$ 14.509.181,86</w:t>
            </w:r>
          </w:p>
          <w:p>
            <w:pPr>
              <w:pStyle w:val="ListParagraph"/>
              <w:numPr>
                <w:ilvl w:val="0"/>
                <w:numId w:val="21"/>
              </w:numPr>
              <w:spacing w:after="0"/>
              <w:ind w:left="229" w:hanging="229"/>
              <w:rPr>
                <w:rFonts w:ascii="Arial" w:hAnsi="Arial" w:cs="Arial"/>
                <w:sz w:val="18"/>
                <w:szCs w:val="18"/>
                <w:lang w:val="es-419"/>
              </w:rPr>
            </w:pPr>
            <w:r>
              <w:rPr>
                <w:rFonts w:ascii="Arial" w:hAnsi="Arial" w:cs="Arial"/>
                <w:sz w:val="18"/>
                <w:szCs w:val="18"/>
                <w:lang w:val="es-419"/>
              </w:rPr>
              <w:t xml:space="preserve">Porcentual de recaudación por TVI en relación con el monto del ICMS cobrado en TVI: </w:t>
            </w:r>
          </w:p>
          <w:p>
            <w:pPr>
              <w:pStyle w:val="ListParagraph"/>
              <w:spacing w:after="0"/>
              <w:ind w:left="229"/>
              <w:rPr>
                <w:rFonts w:ascii="Arial" w:hAnsi="Arial" w:cs="Arial"/>
                <w:sz w:val="18"/>
                <w:szCs w:val="18"/>
                <w:lang w:val="es-419"/>
              </w:rPr>
            </w:pPr>
            <w:r>
              <w:rPr>
                <w:rFonts w:ascii="Arial" w:hAnsi="Arial" w:cs="Arial"/>
                <w:sz w:val="18"/>
                <w:szCs w:val="18"/>
                <w:lang w:val="es-419"/>
              </w:rPr>
              <w:t>2014: 87,40%</w:t>
            </w:r>
          </w:p>
          <w:p>
            <w:pPr>
              <w:pStyle w:val="ListParagraph"/>
              <w:spacing w:after="0"/>
              <w:ind w:left="229"/>
              <w:rPr>
                <w:rFonts w:ascii="Arial" w:hAnsi="Arial" w:cs="Arial"/>
                <w:sz w:val="18"/>
                <w:szCs w:val="18"/>
                <w:lang w:val="es-419"/>
              </w:rPr>
            </w:pPr>
            <w:r>
              <w:rPr>
                <w:rFonts w:ascii="Arial" w:hAnsi="Arial" w:cs="Arial"/>
                <w:sz w:val="18"/>
                <w:szCs w:val="18"/>
                <w:lang w:val="es-419"/>
              </w:rPr>
              <w:t>2015: 89,90%</w:t>
            </w:r>
          </w:p>
          <w:p>
            <w:pPr>
              <w:pStyle w:val="ListParagraph"/>
              <w:spacing w:after="0"/>
              <w:ind w:left="229"/>
              <w:rPr>
                <w:rFonts w:ascii="Arial" w:hAnsi="Arial" w:cs="Arial"/>
                <w:sz w:val="18"/>
                <w:szCs w:val="18"/>
                <w:lang w:val="es-419"/>
              </w:rPr>
            </w:pPr>
            <w:r>
              <w:rPr>
                <w:rFonts w:ascii="Arial" w:hAnsi="Arial" w:cs="Arial"/>
                <w:sz w:val="18"/>
                <w:szCs w:val="18"/>
                <w:lang w:val="es-419"/>
              </w:rPr>
              <w:t>2016: 91,40%</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Fuente:</w:t>
            </w:r>
          </w:p>
          <w:p>
            <w:pPr>
              <w:spacing w:after="0"/>
              <w:jc w:val="both"/>
              <w:rPr>
                <w:rFonts w:ascii="Arial" w:hAnsi="Arial" w:cs="Arial"/>
                <w:sz w:val="18"/>
                <w:szCs w:val="18"/>
                <w:lang w:val="es-419"/>
              </w:rPr>
            </w:pPr>
            <w:r>
              <w:rPr>
                <w:rFonts w:ascii="Arial" w:hAnsi="Arial" w:cs="Arial"/>
                <w:sz w:val="18"/>
                <w:szCs w:val="18"/>
                <w:lang w:val="es-419"/>
              </w:rPr>
              <w:t xml:space="preserve">Sistema Integrado de Administración Tributaria </w:t>
            </w:r>
            <w:r>
              <w:rPr>
                <w:rFonts w:ascii="Arial" w:hAnsi="Arial" w:cs="Arial"/>
                <w:noProof/>
                <w:sz w:val="18"/>
                <w:szCs w:val="18"/>
                <w:lang w:val="es-419"/>
              </w:rPr>
              <w:t>SIAT – SEFAZ/MA</w:t>
            </w:r>
          </w:p>
        </w:tc>
        <w:tc>
          <w:tcPr>
            <w:tcW w:w="3119" w:type="dxa"/>
            <w:shd w:val="clear" w:color="auto" w:fill="auto"/>
            <w:vAlign w:val="center"/>
          </w:tcPr>
          <w:p>
            <w:pPr>
              <w:pStyle w:val="ListParagraph"/>
              <w:numPr>
                <w:ilvl w:val="0"/>
                <w:numId w:val="1"/>
              </w:numPr>
              <w:spacing w:after="0" w:line="240" w:lineRule="auto"/>
              <w:ind w:left="174" w:hanging="142"/>
              <w:rPr>
                <w:rFonts w:ascii="Arial" w:hAnsi="Arial" w:cs="Arial"/>
                <w:noProof/>
                <w:sz w:val="18"/>
                <w:szCs w:val="18"/>
                <w:lang w:val="es-419"/>
              </w:rPr>
            </w:pPr>
            <w:bookmarkStart w:id="25" w:name="_Hlk494330396"/>
            <w:r>
              <w:rPr>
                <w:rFonts w:ascii="Arial" w:hAnsi="Arial" w:cs="Arial"/>
                <w:noProof/>
                <w:sz w:val="18"/>
                <w:szCs w:val="18"/>
                <w:lang w:val="es-419"/>
              </w:rPr>
              <w:lastRenderedPageBreak/>
              <w:t>No hay una sistematización de las acciones fiscales;</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Falta de autonomia/dificultades para extraer datos, generación de reportes e incluso nuevos criterios para selección de contribuyentes;</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 xml:space="preserve">Bajo uso en la tecnología en la aplicación del modelo de acción fiscal: ausencia del sistema (con visión integral) </w:t>
            </w:r>
            <w:bookmarkStart w:id="26" w:name="_Hlk490660914"/>
            <w:r>
              <w:rPr>
                <w:rFonts w:ascii="Arial" w:hAnsi="Arial" w:cs="Arial"/>
                <w:noProof/>
                <w:sz w:val="18"/>
                <w:szCs w:val="18"/>
                <w:lang w:val="es-419"/>
              </w:rPr>
              <w:t>que incluya las etapas de planeación, ejecución, control y evaluación de las acciones fiscales</w:t>
            </w:r>
            <w:bookmarkEnd w:id="26"/>
            <w:r>
              <w:rPr>
                <w:rFonts w:ascii="Arial" w:hAnsi="Arial" w:cs="Arial"/>
                <w:noProof/>
                <w:sz w:val="18"/>
                <w:szCs w:val="18"/>
                <w:lang w:val="es-419"/>
              </w:rPr>
              <w:t>;</w:t>
            </w:r>
          </w:p>
          <w:p>
            <w:pPr>
              <w:pStyle w:val="ListParagraph"/>
              <w:numPr>
                <w:ilvl w:val="0"/>
                <w:numId w:val="1"/>
              </w:numPr>
              <w:spacing w:after="0" w:line="240" w:lineRule="auto"/>
              <w:ind w:left="174" w:hanging="142"/>
              <w:rPr>
                <w:rFonts w:ascii="Arial" w:hAnsi="Arial" w:cs="Arial"/>
                <w:noProof/>
                <w:sz w:val="18"/>
                <w:szCs w:val="18"/>
                <w:lang w:val="es-419"/>
              </w:rPr>
            </w:pPr>
            <w:bookmarkStart w:id="27" w:name="_Hlk490660929"/>
            <w:r>
              <w:rPr>
                <w:rFonts w:ascii="Arial" w:hAnsi="Arial" w:cs="Arial"/>
                <w:noProof/>
                <w:sz w:val="18"/>
                <w:szCs w:val="18"/>
                <w:lang w:val="es-419"/>
              </w:rPr>
              <w:lastRenderedPageBreak/>
              <w:t>Baja integración entre los sistemas que tratan diversas etapas de acción de fiscalización y la utilización de los diversos recursos tecnológicos existentes en el BI</w:t>
            </w:r>
            <w:bookmarkEnd w:id="27"/>
            <w:r>
              <w:rPr>
                <w:rFonts w:ascii="Arial" w:hAnsi="Arial" w:cs="Arial"/>
                <w:noProof/>
                <w:sz w:val="18"/>
                <w:szCs w:val="18"/>
                <w:lang w:val="es-419"/>
              </w:rPr>
              <w:t>;</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Bajo uso de los recursos tecnológicos para el control de mercancías en tránsito;</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El control de mercancías en tránsito no dispone de tecnología de rastreo de carga para vehículos;</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No existe una herramenta para calcular el impuesto a ser pagado por el contribuyente en las operaciones del estado;</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 xml:space="preserve">No existe un control central para el monitoreo en tiempo real </w:t>
            </w:r>
            <w:bookmarkStart w:id="28" w:name="_Hlk490661370"/>
            <w:r>
              <w:rPr>
                <w:rFonts w:ascii="Arial" w:hAnsi="Arial" w:cs="Arial"/>
                <w:noProof/>
                <w:sz w:val="18"/>
                <w:szCs w:val="18"/>
                <w:lang w:val="es-419"/>
              </w:rPr>
              <w:t>del tránisto de mercancías así como de una herramienta para el tratamiento y utilización de los grandes volúmenes de datos que se generan</w:t>
            </w:r>
            <w:bookmarkEnd w:id="28"/>
            <w:r>
              <w:rPr>
                <w:rFonts w:ascii="Arial" w:hAnsi="Arial" w:cs="Arial"/>
                <w:noProof/>
                <w:sz w:val="18"/>
                <w:szCs w:val="18"/>
                <w:lang w:val="es-419"/>
              </w:rPr>
              <w:t>;</w:t>
            </w:r>
          </w:p>
          <w:p>
            <w:pPr>
              <w:pStyle w:val="ListParagraph"/>
              <w:numPr>
                <w:ilvl w:val="0"/>
                <w:numId w:val="1"/>
              </w:numPr>
              <w:spacing w:after="0" w:line="240" w:lineRule="auto"/>
              <w:ind w:left="174" w:hanging="142"/>
              <w:rPr>
                <w:rFonts w:ascii="Arial" w:hAnsi="Arial" w:cs="Arial"/>
                <w:noProof/>
                <w:sz w:val="18"/>
                <w:szCs w:val="18"/>
                <w:lang w:val="es-419"/>
              </w:rPr>
            </w:pPr>
            <w:r>
              <w:rPr>
                <w:rFonts w:ascii="Arial" w:hAnsi="Arial" w:cs="Arial"/>
                <w:noProof/>
                <w:sz w:val="18"/>
                <w:szCs w:val="18"/>
                <w:lang w:val="es-419"/>
              </w:rPr>
              <w:t xml:space="preserve">No existe una metodología para tratar el gran volumen de datos generados para rastrear la carga de vehiculos. </w:t>
            </w:r>
            <w:bookmarkEnd w:id="25"/>
          </w:p>
        </w:tc>
        <w:tc>
          <w:tcPr>
            <w:tcW w:w="4111" w:type="dxa"/>
            <w:gridSpan w:val="3"/>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lastRenderedPageBreak/>
              <w:t>P2.2- Fiscalización e Inteligencia Fiscal Fortalecidos</w:t>
            </w:r>
            <w:r>
              <w:rPr>
                <w:rStyle w:val="FootnoteReference"/>
                <w:rFonts w:ascii="Arial" w:hAnsi="Arial" w:cs="Arial"/>
                <w:b/>
                <w:noProof/>
                <w:color w:val="0070C0"/>
                <w:sz w:val="18"/>
                <w:szCs w:val="18"/>
                <w:lang w:val="es-419"/>
              </w:rPr>
              <w:footnoteReference w:id="11"/>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2.2.1- </w:t>
            </w:r>
            <w:bookmarkStart w:id="29" w:name="_Hlk490661180"/>
            <w:r>
              <w:rPr>
                <w:rFonts w:ascii="Arial" w:hAnsi="Arial" w:cs="Arial"/>
                <w:b/>
                <w:noProof/>
                <w:sz w:val="18"/>
                <w:szCs w:val="18"/>
                <w:lang w:val="es-419"/>
              </w:rPr>
              <w:t>Sistema de planeación, ejecución, control y evaluación de acciones fiscales implantado</w:t>
            </w:r>
            <w:bookmarkEnd w:id="29"/>
          </w:p>
          <w:p>
            <w:pPr>
              <w:pStyle w:val="ListParagraph"/>
              <w:numPr>
                <w:ilvl w:val="0"/>
                <w:numId w:val="49"/>
              </w:numPr>
              <w:spacing w:after="0" w:line="240" w:lineRule="auto"/>
              <w:rPr>
                <w:rFonts w:ascii="Arial" w:hAnsi="Arial" w:cs="Arial"/>
                <w:noProof/>
                <w:sz w:val="18"/>
                <w:szCs w:val="18"/>
                <w:lang w:val="es-419"/>
              </w:rPr>
            </w:pPr>
            <w:r>
              <w:rPr>
                <w:rFonts w:ascii="Arial" w:hAnsi="Arial" w:cs="Arial"/>
                <w:noProof/>
                <w:sz w:val="18"/>
                <w:szCs w:val="18"/>
                <w:lang w:val="es-419"/>
              </w:rPr>
              <w:t>Consolidación de criterios de selección de contribuyentes con un interfaz que incluye a diversos actores en el proceso de acción fiscal en sus diversas modalidades</w:t>
            </w:r>
            <w:bookmarkStart w:id="30" w:name="_Hlk490661200"/>
            <w:r>
              <w:rPr>
                <w:rFonts w:ascii="Arial" w:hAnsi="Arial" w:cs="Arial"/>
                <w:noProof/>
                <w:sz w:val="18"/>
                <w:szCs w:val="18"/>
                <w:lang w:val="es-419"/>
              </w:rPr>
              <w:t xml:space="preserve"> (</w:t>
            </w:r>
            <w:r>
              <w:rPr>
                <w:rFonts w:ascii="Arial" w:hAnsi="Arial" w:cs="Arial"/>
                <w:sz w:val="18"/>
                <w:szCs w:val="18"/>
                <w:lang w:val="es-419"/>
              </w:rPr>
              <w:t xml:space="preserve">validaciones de declaraciones, monitoreo </w:t>
            </w:r>
            <w:r>
              <w:rPr>
                <w:rFonts w:ascii="Arial" w:hAnsi="Arial" w:cs="Arial"/>
                <w:sz w:val="18"/>
                <w:szCs w:val="18"/>
                <w:lang w:val="es-419"/>
              </w:rPr>
              <w:lastRenderedPageBreak/>
              <w:t>por segmento económico, auditoría de empresas, verificación fiscal, etc</w:t>
            </w:r>
            <w:bookmarkEnd w:id="30"/>
            <w:r>
              <w:rPr>
                <w:rFonts w:ascii="Arial" w:hAnsi="Arial" w:cs="Arial"/>
                <w:sz w:val="18"/>
                <w:szCs w:val="18"/>
                <w:lang w:val="es-419"/>
              </w:rPr>
              <w:t>.);</w:t>
            </w:r>
          </w:p>
          <w:p>
            <w:pPr>
              <w:pStyle w:val="ListParagraph"/>
              <w:numPr>
                <w:ilvl w:val="0"/>
                <w:numId w:val="49"/>
              </w:numPr>
              <w:spacing w:after="0" w:line="240" w:lineRule="auto"/>
              <w:rPr>
                <w:rFonts w:ascii="Arial" w:hAnsi="Arial" w:cs="Arial"/>
                <w:noProof/>
                <w:sz w:val="18"/>
                <w:szCs w:val="18"/>
                <w:lang w:val="es-419"/>
              </w:rPr>
            </w:pPr>
            <w:r>
              <w:rPr>
                <w:rFonts w:ascii="Arial" w:hAnsi="Arial" w:cs="Arial"/>
                <w:sz w:val="18"/>
                <w:szCs w:val="18"/>
                <w:lang w:val="es-419"/>
              </w:rPr>
              <w:t>Uso de la certificación digital en la comunicación con el contribuyente.</w:t>
            </w: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r>
              <w:rPr>
                <w:rFonts w:ascii="Arial" w:hAnsi="Arial" w:cs="Arial"/>
                <w:b/>
                <w:noProof/>
                <w:sz w:val="18"/>
                <w:szCs w:val="18"/>
                <w:lang w:val="es-419"/>
              </w:rPr>
              <w:t>2.2-2</w:t>
            </w:r>
            <w:r>
              <w:rPr>
                <w:rFonts w:ascii="Arial" w:hAnsi="Arial" w:cs="Arial"/>
                <w:b/>
                <w:noProof/>
                <w:sz w:val="18"/>
                <w:szCs w:val="18"/>
              </w:rPr>
              <w:t xml:space="preserve"> </w:t>
            </w:r>
            <w:r>
              <w:rPr>
                <w:rFonts w:ascii="Arial" w:hAnsi="Arial" w:cs="Arial"/>
                <w:b/>
                <w:noProof/>
                <w:sz w:val="18"/>
                <w:szCs w:val="18"/>
                <w:lang w:val="es-419"/>
              </w:rPr>
              <w:t xml:space="preserve">Hierramientas de </w:t>
            </w:r>
            <w:bookmarkStart w:id="31" w:name="_Hlk490661604"/>
            <w:r>
              <w:rPr>
                <w:rFonts w:ascii="Arial" w:hAnsi="Arial" w:cs="Arial"/>
                <w:b/>
                <w:noProof/>
                <w:sz w:val="18"/>
                <w:szCs w:val="18"/>
                <w:lang w:val="es-419"/>
              </w:rPr>
              <w:t xml:space="preserve">fiscalización de Tránsito de mercancías </w:t>
            </w:r>
            <w:bookmarkEnd w:id="31"/>
            <w:r>
              <w:rPr>
                <w:rFonts w:ascii="Arial" w:hAnsi="Arial" w:cs="Arial"/>
                <w:b/>
                <w:noProof/>
                <w:sz w:val="18"/>
                <w:szCs w:val="18"/>
                <w:lang w:val="es-419"/>
              </w:rPr>
              <w:t>modernizadas</w:t>
            </w:r>
            <w:r>
              <w:rPr>
                <w:rFonts w:ascii="Arial" w:hAnsi="Arial" w:cs="Arial"/>
                <w:noProof/>
                <w:sz w:val="18"/>
                <w:szCs w:val="18"/>
                <w:lang w:val="es-419"/>
              </w:rPr>
              <w:t>, contemplando:</w:t>
            </w:r>
          </w:p>
          <w:p>
            <w:pPr>
              <w:pStyle w:val="ListParagraph"/>
              <w:numPr>
                <w:ilvl w:val="0"/>
                <w:numId w:val="50"/>
              </w:numPr>
              <w:spacing w:after="0" w:line="240" w:lineRule="auto"/>
              <w:rPr>
                <w:rFonts w:ascii="Arial" w:hAnsi="Arial" w:cs="Arial"/>
                <w:sz w:val="18"/>
                <w:szCs w:val="18"/>
                <w:lang w:val="es-419"/>
              </w:rPr>
            </w:pPr>
            <w:r>
              <w:rPr>
                <w:rFonts w:ascii="Arial" w:hAnsi="Arial" w:cs="Arial"/>
                <w:sz w:val="18"/>
                <w:szCs w:val="18"/>
                <w:lang w:val="es-419"/>
              </w:rPr>
              <w:t>Automatización del Pase Fiscal Interno con datos del MDF-e;</w:t>
            </w:r>
          </w:p>
          <w:p>
            <w:pPr>
              <w:pStyle w:val="ListParagraph"/>
              <w:numPr>
                <w:ilvl w:val="0"/>
                <w:numId w:val="50"/>
              </w:numPr>
              <w:spacing w:after="0" w:line="240" w:lineRule="auto"/>
              <w:rPr>
                <w:rFonts w:ascii="Arial" w:hAnsi="Arial" w:cs="Arial"/>
                <w:sz w:val="18"/>
                <w:szCs w:val="18"/>
                <w:lang w:val="es-419"/>
              </w:rPr>
            </w:pPr>
            <w:bookmarkStart w:id="32" w:name="_Hlk490661776"/>
            <w:r>
              <w:rPr>
                <w:rFonts w:ascii="Arial" w:hAnsi="Arial" w:cs="Arial"/>
                <w:sz w:val="18"/>
                <w:szCs w:val="18"/>
                <w:lang w:val="es-419"/>
              </w:rPr>
              <w:t>Automatización del cálculo del impuesto debido en los DF-e</w:t>
            </w:r>
            <w:bookmarkEnd w:id="32"/>
            <w:r>
              <w:rPr>
                <w:rFonts w:ascii="Arial" w:hAnsi="Arial" w:cs="Arial"/>
                <w:sz w:val="18"/>
                <w:szCs w:val="18"/>
                <w:lang w:val="es-419"/>
              </w:rPr>
              <w:t>;</w:t>
            </w:r>
          </w:p>
          <w:p>
            <w:pPr>
              <w:pStyle w:val="ListParagraph"/>
              <w:numPr>
                <w:ilvl w:val="0"/>
                <w:numId w:val="50"/>
              </w:numPr>
              <w:spacing w:after="0" w:line="240" w:lineRule="auto"/>
              <w:rPr>
                <w:rFonts w:ascii="Arial" w:hAnsi="Arial" w:cs="Arial"/>
                <w:sz w:val="18"/>
                <w:szCs w:val="18"/>
                <w:lang w:val="es-419"/>
              </w:rPr>
            </w:pPr>
            <w:r>
              <w:rPr>
                <w:rFonts w:ascii="Arial" w:hAnsi="Arial" w:cs="Arial"/>
                <w:sz w:val="18"/>
                <w:szCs w:val="18"/>
                <w:lang w:val="es-419"/>
              </w:rPr>
              <w:t>Definición e implantación de visoria móvil;</w:t>
            </w:r>
          </w:p>
          <w:p>
            <w:pPr>
              <w:pStyle w:val="ListParagraph"/>
              <w:numPr>
                <w:ilvl w:val="0"/>
                <w:numId w:val="50"/>
              </w:numPr>
              <w:spacing w:after="0" w:line="240" w:lineRule="auto"/>
              <w:rPr>
                <w:rFonts w:ascii="Arial" w:hAnsi="Arial" w:cs="Arial"/>
                <w:sz w:val="18"/>
                <w:szCs w:val="18"/>
                <w:lang w:val="es-419"/>
              </w:rPr>
            </w:pPr>
            <w:r>
              <w:rPr>
                <w:rFonts w:ascii="Arial" w:hAnsi="Arial" w:cs="Arial"/>
                <w:sz w:val="18"/>
                <w:szCs w:val="18"/>
                <w:lang w:val="es-419"/>
              </w:rPr>
              <w:t>Implantación de un control de las operaciones interestaduales – Canal Verde Protocolo CONFAZ 51/2015 (BRASIL-ID) con el mejoramiento de la infraestructura de las unidades fiscalizadoras.</w:t>
            </w:r>
          </w:p>
          <w:p>
            <w:pPr>
              <w:spacing w:after="0" w:line="240" w:lineRule="auto"/>
              <w:rPr>
                <w:rFonts w:ascii="Arial" w:hAnsi="Arial" w:cs="Arial"/>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de los Subproductos:</w:t>
            </w:r>
          </w:p>
          <w:p>
            <w:pPr>
              <w:pStyle w:val="ListParagraph"/>
              <w:numPr>
                <w:ilvl w:val="0"/>
                <w:numId w:val="51"/>
              </w:numPr>
              <w:spacing w:after="0" w:line="240" w:lineRule="auto"/>
              <w:rPr>
                <w:rFonts w:ascii="Arial" w:hAnsi="Arial" w:cs="Arial"/>
                <w:noProof/>
                <w:sz w:val="18"/>
                <w:szCs w:val="18"/>
                <w:lang w:val="es-419"/>
              </w:rPr>
            </w:pPr>
            <w:r>
              <w:rPr>
                <w:rFonts w:ascii="Arial" w:hAnsi="Arial" w:cs="Arial"/>
                <w:noProof/>
                <w:sz w:val="18"/>
                <w:szCs w:val="18"/>
                <w:lang w:val="es-419"/>
              </w:rPr>
              <w:t>1 Sistema de Planeación, ejecución, control y evaluación de acciones fiscales implantado</w:t>
            </w:r>
          </w:p>
          <w:p>
            <w:pPr>
              <w:pStyle w:val="ListParagraph"/>
              <w:numPr>
                <w:ilvl w:val="0"/>
                <w:numId w:val="51"/>
              </w:numPr>
              <w:spacing w:after="0" w:line="240" w:lineRule="auto"/>
              <w:rPr>
                <w:rFonts w:ascii="Arial" w:hAnsi="Arial" w:cs="Arial"/>
                <w:noProof/>
                <w:sz w:val="18"/>
                <w:szCs w:val="18"/>
                <w:lang w:val="es-419"/>
              </w:rPr>
            </w:pPr>
            <w:r>
              <w:rPr>
                <w:rFonts w:ascii="Arial" w:hAnsi="Arial" w:cs="Arial"/>
                <w:noProof/>
                <w:sz w:val="18"/>
                <w:szCs w:val="18"/>
                <w:lang w:val="es-419"/>
              </w:rPr>
              <w:t>4 Hierramientas de fiscalización del tránsito de mercancías modernizadas.</w:t>
            </w:r>
          </w:p>
          <w:p>
            <w:pPr>
              <w:pStyle w:val="ListParagraph"/>
              <w:spacing w:after="0" w:line="240" w:lineRule="auto"/>
              <w:ind w:left="227"/>
              <w:rPr>
                <w:rFonts w:ascii="Arial" w:hAnsi="Arial" w:cs="Arial"/>
                <w:noProof/>
                <w:sz w:val="18"/>
                <w:szCs w:val="18"/>
                <w:lang w:val="es-419"/>
              </w:rPr>
            </w:pPr>
          </w:p>
        </w:tc>
        <w:tc>
          <w:tcPr>
            <w:tcW w:w="3544" w:type="dxa"/>
            <w:shd w:val="clear" w:color="auto" w:fill="auto"/>
            <w:vAlign w:val="center"/>
          </w:tcPr>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p>
          <w:p>
            <w:pPr>
              <w:pStyle w:val="ListParagraph"/>
              <w:numPr>
                <w:ilvl w:val="0"/>
                <w:numId w:val="31"/>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t>Indicador e meta de ejecución de Producto:</w:t>
            </w:r>
          </w:p>
          <w:p>
            <w:pPr>
              <w:spacing w:after="0" w:line="240" w:lineRule="auto"/>
              <w:ind w:left="231"/>
              <w:rPr>
                <w:rFonts w:ascii="Arial" w:hAnsi="Arial" w:cs="Arial"/>
                <w:noProof/>
                <w:sz w:val="18"/>
                <w:szCs w:val="18"/>
                <w:lang w:val="es-ES"/>
              </w:rPr>
            </w:pPr>
            <w:r>
              <w:rPr>
                <w:rFonts w:ascii="Arial" w:hAnsi="Arial" w:cs="Arial"/>
                <w:noProof/>
                <w:sz w:val="18"/>
                <w:szCs w:val="18"/>
                <w:lang w:val="es-419"/>
              </w:rPr>
              <w:t xml:space="preserve">Sistema de Planeación, ejecución, control y evaluación de acciones fiscales </w:t>
            </w:r>
            <w:r>
              <w:rPr>
                <w:rFonts w:ascii="Arial" w:hAnsi="Arial" w:cs="Arial"/>
                <w:noProof/>
                <w:sz w:val="18"/>
                <w:szCs w:val="18"/>
                <w:lang w:val="es-ES"/>
              </w:rPr>
              <w:t>implantado</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Unidad de medida:</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Sistema</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 xml:space="preserve">Meta (2022) = </w:t>
            </w:r>
            <w:r>
              <w:rPr>
                <w:rFonts w:ascii="Arial" w:hAnsi="Arial" w:cs="Arial"/>
                <w:noProof/>
                <w:sz w:val="18"/>
                <w:szCs w:val="18"/>
                <w:lang w:val="es-419"/>
              </w:rPr>
              <w:t>1</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lastRenderedPageBreak/>
              <w:t xml:space="preserve">Línea de base = </w:t>
            </w:r>
            <w:r>
              <w:rPr>
                <w:rFonts w:ascii="Arial" w:hAnsi="Arial" w:cs="Arial"/>
                <w:noProof/>
                <w:sz w:val="18"/>
                <w:szCs w:val="18"/>
                <w:lang w:val="es-419"/>
              </w:rPr>
              <w:t>0</w:t>
            </w:r>
          </w:p>
          <w:p>
            <w:pPr>
              <w:pStyle w:val="ListParagraph"/>
              <w:spacing w:after="0" w:line="240" w:lineRule="auto"/>
              <w:ind w:left="373"/>
              <w:rPr>
                <w:rFonts w:ascii="Arial" w:hAnsi="Arial" w:cs="Arial"/>
                <w:noProof/>
                <w:sz w:val="18"/>
                <w:szCs w:val="18"/>
                <w:lang w:val="es-419"/>
              </w:rPr>
            </w:pPr>
          </w:p>
          <w:p>
            <w:pPr>
              <w:pStyle w:val="ListParagraph"/>
              <w:spacing w:after="0" w:line="240" w:lineRule="auto"/>
              <w:ind w:left="373"/>
              <w:rPr>
                <w:rFonts w:ascii="Arial" w:hAnsi="Arial" w:cs="Arial"/>
                <w:noProof/>
                <w:sz w:val="18"/>
                <w:szCs w:val="18"/>
                <w:lang w:val="es-419"/>
              </w:rPr>
            </w:pPr>
          </w:p>
          <w:p>
            <w:pPr>
              <w:pStyle w:val="ListParagraph"/>
              <w:numPr>
                <w:ilvl w:val="0"/>
                <w:numId w:val="31"/>
              </w:numPr>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t>Indicador e meta de ejecución de Producto:</w:t>
            </w:r>
          </w:p>
          <w:p>
            <w:pPr>
              <w:spacing w:after="0" w:line="240" w:lineRule="auto"/>
              <w:ind w:left="231"/>
              <w:rPr>
                <w:rFonts w:ascii="Arial" w:hAnsi="Arial" w:cs="Arial"/>
                <w:b/>
                <w:noProof/>
                <w:sz w:val="18"/>
                <w:szCs w:val="18"/>
                <w:lang w:val="es-419"/>
              </w:rPr>
            </w:pPr>
            <w:r>
              <w:rPr>
                <w:rFonts w:ascii="Arial" w:hAnsi="Arial" w:cs="Arial"/>
                <w:noProof/>
                <w:sz w:val="18"/>
                <w:szCs w:val="18"/>
                <w:lang w:val="es-419"/>
              </w:rPr>
              <w:t xml:space="preserve">Hierramientas de fiscalización de Tránsito de mercancías modernizadas </w:t>
            </w:r>
            <w:r>
              <w:rPr>
                <w:rFonts w:ascii="Arial" w:hAnsi="Arial" w:cs="Arial"/>
                <w:b/>
                <w:noProof/>
                <w:sz w:val="18"/>
                <w:szCs w:val="18"/>
                <w:lang w:val="es-419"/>
              </w:rPr>
              <w:t>Unidad de medida:</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 xml:space="preserve">herramientas </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 xml:space="preserve">Meta (2022) = </w:t>
            </w:r>
            <w:r>
              <w:rPr>
                <w:rFonts w:ascii="Arial" w:hAnsi="Arial" w:cs="Arial"/>
                <w:noProof/>
                <w:sz w:val="18"/>
                <w:szCs w:val="18"/>
                <w:lang w:val="es-419"/>
              </w:rPr>
              <w:t>4</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 xml:space="preserve">Línea de base = </w:t>
            </w:r>
            <w:r>
              <w:rPr>
                <w:rFonts w:ascii="Arial" w:hAnsi="Arial" w:cs="Arial"/>
                <w:noProof/>
                <w:sz w:val="18"/>
                <w:szCs w:val="18"/>
                <w:lang w:val="es-419"/>
              </w:rPr>
              <w:t>0</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Herramientas:</w:t>
            </w:r>
          </w:p>
          <w:p>
            <w:pPr>
              <w:pStyle w:val="ListParagraph"/>
              <w:numPr>
                <w:ilvl w:val="0"/>
                <w:numId w:val="59"/>
              </w:numPr>
              <w:spacing w:after="0" w:line="240" w:lineRule="auto"/>
              <w:ind w:left="373" w:hanging="142"/>
              <w:rPr>
                <w:rFonts w:ascii="Arial" w:hAnsi="Arial" w:cs="Arial"/>
                <w:noProof/>
                <w:sz w:val="18"/>
                <w:szCs w:val="18"/>
                <w:lang w:val="es-419"/>
              </w:rPr>
            </w:pPr>
            <w:r>
              <w:rPr>
                <w:rFonts w:ascii="Arial" w:hAnsi="Arial" w:cs="Arial"/>
                <w:noProof/>
                <w:sz w:val="18"/>
                <w:szCs w:val="18"/>
                <w:lang w:val="es-419"/>
              </w:rPr>
              <w:t>Pase fiscal interno</w:t>
            </w:r>
          </w:p>
          <w:p>
            <w:pPr>
              <w:pStyle w:val="ListParagraph"/>
              <w:numPr>
                <w:ilvl w:val="0"/>
                <w:numId w:val="59"/>
              </w:numPr>
              <w:spacing w:after="0" w:line="240" w:lineRule="auto"/>
              <w:ind w:left="373" w:hanging="142"/>
              <w:rPr>
                <w:rFonts w:ascii="Arial" w:hAnsi="Arial" w:cs="Arial"/>
                <w:noProof/>
                <w:sz w:val="18"/>
                <w:szCs w:val="18"/>
                <w:lang w:val="es-419"/>
              </w:rPr>
            </w:pPr>
            <w:r>
              <w:rPr>
                <w:rFonts w:ascii="Arial" w:hAnsi="Arial" w:cs="Arial"/>
                <w:noProof/>
                <w:sz w:val="18"/>
                <w:szCs w:val="18"/>
                <w:lang w:val="es-419"/>
              </w:rPr>
              <w:t>Cálculo del impuesto</w:t>
            </w:r>
          </w:p>
          <w:p>
            <w:pPr>
              <w:pStyle w:val="ListParagraph"/>
              <w:numPr>
                <w:ilvl w:val="0"/>
                <w:numId w:val="59"/>
              </w:numPr>
              <w:spacing w:after="0" w:line="240" w:lineRule="auto"/>
              <w:ind w:left="373" w:hanging="142"/>
              <w:rPr>
                <w:rFonts w:ascii="Arial" w:hAnsi="Arial" w:cs="Arial"/>
                <w:noProof/>
                <w:sz w:val="18"/>
                <w:szCs w:val="18"/>
                <w:lang w:val="es-419"/>
              </w:rPr>
            </w:pPr>
            <w:r>
              <w:rPr>
                <w:rFonts w:ascii="Arial" w:hAnsi="Arial" w:cs="Arial"/>
                <w:noProof/>
                <w:sz w:val="18"/>
                <w:szCs w:val="18"/>
                <w:lang w:val="es-419"/>
              </w:rPr>
              <w:t>Vistoría mobile</w:t>
            </w:r>
          </w:p>
          <w:p>
            <w:pPr>
              <w:pStyle w:val="ListParagraph"/>
              <w:numPr>
                <w:ilvl w:val="0"/>
                <w:numId w:val="59"/>
              </w:numPr>
              <w:spacing w:after="0" w:line="240" w:lineRule="auto"/>
              <w:ind w:left="373" w:hanging="142"/>
              <w:rPr>
                <w:rFonts w:ascii="Arial" w:hAnsi="Arial" w:cs="Arial"/>
                <w:noProof/>
                <w:sz w:val="18"/>
                <w:szCs w:val="18"/>
                <w:lang w:val="es-419"/>
              </w:rPr>
            </w:pPr>
            <w:r>
              <w:rPr>
                <w:rFonts w:ascii="Arial" w:hAnsi="Arial" w:cs="Arial"/>
                <w:noProof/>
                <w:sz w:val="18"/>
                <w:szCs w:val="18"/>
                <w:lang w:val="es-419"/>
              </w:rPr>
              <w:t>Canal verde</w:t>
            </w:r>
          </w:p>
          <w:p>
            <w:pPr>
              <w:spacing w:after="0" w:line="240" w:lineRule="auto"/>
              <w:rPr>
                <w:rFonts w:ascii="Arial" w:hAnsi="Arial" w:cs="Arial"/>
                <w:noProof/>
                <w:sz w:val="18"/>
                <w:szCs w:val="18"/>
                <w:lang w:val="es-419"/>
              </w:rPr>
            </w:pPr>
          </w:p>
        </w:tc>
      </w:tr>
      <w:tr>
        <w:tc>
          <w:tcPr>
            <w:tcW w:w="3685" w:type="dxa"/>
            <w:gridSpan w:val="2"/>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lastRenderedPageBreak/>
              <w:t xml:space="preserve">Síntesis del Problema: </w:t>
            </w:r>
          </w:p>
          <w:p>
            <w:pPr>
              <w:spacing w:after="0" w:line="240" w:lineRule="auto"/>
              <w:rPr>
                <w:rFonts w:ascii="Arial" w:hAnsi="Arial" w:cs="Arial"/>
                <w:noProof/>
                <w:sz w:val="18"/>
                <w:szCs w:val="18"/>
                <w:lang w:val="es-419"/>
              </w:rPr>
            </w:pPr>
            <w:bookmarkStart w:id="33" w:name="_Hlk494330747"/>
            <w:r>
              <w:rPr>
                <w:rFonts w:ascii="Arial" w:hAnsi="Arial" w:cs="Arial"/>
                <w:noProof/>
                <w:sz w:val="18"/>
                <w:szCs w:val="18"/>
                <w:lang w:val="es-419"/>
              </w:rPr>
              <w:t xml:space="preserve">El proceso de pago de impuestos para los contribuyentes es oneroso por: a) el excesivo número de trámites y obligaciones acesorias cobradas a los contribuyentes; b) el excesivo número de trámites para abrir una empresa y; c) </w:t>
            </w:r>
            <w:r>
              <w:rPr>
                <w:rFonts w:ascii="Arial" w:hAnsi="Arial" w:cs="Arial"/>
                <w:sz w:val="18"/>
                <w:szCs w:val="18"/>
                <w:lang w:val="es-419"/>
              </w:rPr>
              <w:t>la falta de un registro confiable de la SEFAZ/MA sobre las mercancías de exportación y las exenciones de ICMS qué estas generan.</w:t>
            </w:r>
          </w:p>
          <w:bookmarkEnd w:id="33"/>
          <w:p>
            <w:pPr>
              <w:pStyle w:val="ListParagraph"/>
              <w:spacing w:after="0" w:line="240" w:lineRule="auto"/>
              <w:ind w:left="167"/>
              <w:rPr>
                <w:rFonts w:ascii="Arial" w:hAnsi="Arial" w:cs="Arial"/>
                <w:noProof/>
                <w:sz w:val="18"/>
                <w:szCs w:val="18"/>
                <w:lang w:val="es-419"/>
              </w:rPr>
            </w:pPr>
          </w:p>
          <w:p>
            <w:pPr>
              <w:spacing w:after="0" w:line="240" w:lineRule="auto"/>
              <w:rPr>
                <w:rFonts w:ascii="Arial" w:hAnsi="Arial" w:cs="Arial"/>
                <w:b/>
                <w:i/>
                <w:noProof/>
                <w:sz w:val="18"/>
                <w:szCs w:val="18"/>
                <w:lang w:val="es-419"/>
              </w:rPr>
            </w:pPr>
            <w:r>
              <w:rPr>
                <w:rFonts w:ascii="Arial" w:hAnsi="Arial" w:cs="Arial"/>
                <w:b/>
                <w:i/>
                <w:noProof/>
                <w:sz w:val="18"/>
                <w:szCs w:val="18"/>
                <w:lang w:val="es-419"/>
              </w:rPr>
              <w:t>Evidencias:</w:t>
            </w:r>
          </w:p>
          <w:p>
            <w:pPr>
              <w:pStyle w:val="ListParagraph"/>
              <w:numPr>
                <w:ilvl w:val="0"/>
                <w:numId w:val="4"/>
              </w:numPr>
              <w:spacing w:after="0" w:line="240" w:lineRule="auto"/>
              <w:ind w:left="234" w:hanging="234"/>
              <w:rPr>
                <w:rFonts w:ascii="Arial" w:hAnsi="Arial" w:cs="Arial"/>
                <w:b/>
                <w:noProof/>
                <w:sz w:val="18"/>
                <w:szCs w:val="18"/>
                <w:lang w:val="es-419"/>
              </w:rPr>
            </w:pPr>
            <w:r>
              <w:rPr>
                <w:rFonts w:ascii="Arial" w:hAnsi="Arial" w:cs="Arial"/>
                <w:b/>
                <w:noProof/>
                <w:sz w:val="18"/>
                <w:szCs w:val="18"/>
                <w:lang w:val="es-419"/>
              </w:rPr>
              <w:t>SPED</w:t>
            </w:r>
          </w:p>
          <w:p>
            <w:pPr>
              <w:suppressAutoHyphens/>
              <w:spacing w:after="0" w:line="240" w:lineRule="auto"/>
              <w:rPr>
                <w:rFonts w:ascii="Arial" w:hAnsi="Arial" w:cs="Arial"/>
                <w:bCs/>
                <w:lang w:val="es-419"/>
              </w:rPr>
            </w:pPr>
            <w:r>
              <w:rPr>
                <w:rFonts w:ascii="Arial" w:hAnsi="Arial" w:cs="Arial"/>
                <w:noProof/>
                <w:sz w:val="18"/>
                <w:szCs w:val="18"/>
                <w:lang w:val="es-419"/>
              </w:rPr>
              <w:t>1) Contribuyente presenta la Declaración de Informaciones Económico Fiscales (DIEF), Guia de Información y Depuración Sustituto Tributario (GIA-ST) y Estructuración Fiscal Digital (EFD).</w:t>
            </w:r>
          </w:p>
          <w:p>
            <w:pPr>
              <w:spacing w:after="0" w:line="240" w:lineRule="auto"/>
              <w:rPr>
                <w:rFonts w:ascii="Arial" w:hAnsi="Arial" w:cs="Arial"/>
                <w:noProof/>
                <w:sz w:val="18"/>
                <w:szCs w:val="18"/>
                <w:lang w:val="es-419"/>
              </w:rPr>
            </w:pPr>
            <w:r>
              <w:rPr>
                <w:rFonts w:ascii="Arial" w:hAnsi="Arial" w:cs="Arial"/>
                <w:noProof/>
                <w:sz w:val="18"/>
                <w:szCs w:val="18"/>
                <w:lang w:val="es-419"/>
              </w:rPr>
              <w:t>2) Porcentaje de omisión en la entrega del SPED Fiscal de empresas del régimen normal – 2014-2016</w:t>
            </w:r>
          </w:p>
          <w:p>
            <w:pPr>
              <w:pStyle w:val="ListParagraph"/>
              <w:spacing w:after="0" w:line="240" w:lineRule="auto"/>
              <w:ind w:left="234"/>
              <w:rPr>
                <w:rFonts w:ascii="Arial" w:hAnsi="Arial" w:cs="Arial"/>
                <w:noProof/>
                <w:sz w:val="18"/>
                <w:szCs w:val="18"/>
                <w:lang w:val="es-419"/>
              </w:rPr>
            </w:pPr>
            <w:r>
              <w:rPr>
                <w:rFonts w:ascii="Arial" w:hAnsi="Arial" w:cs="Arial"/>
                <w:noProof/>
                <w:sz w:val="18"/>
                <w:szCs w:val="18"/>
                <w:lang w:val="es-419"/>
              </w:rPr>
              <w:t>2014: 69,44%</w:t>
            </w:r>
          </w:p>
          <w:p>
            <w:pPr>
              <w:pStyle w:val="ListParagraph"/>
              <w:spacing w:after="0" w:line="240" w:lineRule="auto"/>
              <w:ind w:left="234"/>
              <w:rPr>
                <w:rFonts w:ascii="Arial" w:hAnsi="Arial" w:cs="Arial"/>
                <w:noProof/>
                <w:sz w:val="18"/>
                <w:szCs w:val="18"/>
                <w:lang w:val="es-419"/>
              </w:rPr>
            </w:pPr>
            <w:r>
              <w:rPr>
                <w:rFonts w:ascii="Arial" w:hAnsi="Arial" w:cs="Arial"/>
                <w:noProof/>
                <w:sz w:val="18"/>
                <w:szCs w:val="18"/>
                <w:lang w:val="es-419"/>
              </w:rPr>
              <w:t>2015: 71,74%</w:t>
            </w:r>
          </w:p>
          <w:p>
            <w:pPr>
              <w:pStyle w:val="ListParagraph"/>
              <w:spacing w:after="0" w:line="240" w:lineRule="auto"/>
              <w:ind w:left="234"/>
              <w:rPr>
                <w:rFonts w:ascii="Arial" w:hAnsi="Arial" w:cs="Arial"/>
                <w:noProof/>
                <w:sz w:val="18"/>
                <w:szCs w:val="18"/>
                <w:lang w:val="es-419"/>
              </w:rPr>
            </w:pPr>
            <w:r>
              <w:rPr>
                <w:rFonts w:ascii="Arial" w:hAnsi="Arial" w:cs="Arial"/>
                <w:noProof/>
                <w:sz w:val="18"/>
                <w:szCs w:val="18"/>
                <w:lang w:val="es-419"/>
              </w:rPr>
              <w:t>2016: 57,89%</w:t>
            </w:r>
          </w:p>
          <w:p>
            <w:pPr>
              <w:spacing w:after="0" w:line="240" w:lineRule="auto"/>
              <w:rPr>
                <w:rFonts w:ascii="Arial" w:hAnsi="Arial" w:cs="Arial"/>
                <w:noProof/>
                <w:sz w:val="18"/>
                <w:szCs w:val="18"/>
                <w:lang w:val="es-419"/>
              </w:rPr>
            </w:pPr>
            <w:r>
              <w:rPr>
                <w:rFonts w:ascii="Arial" w:hAnsi="Arial" w:cs="Arial"/>
                <w:noProof/>
                <w:sz w:val="18"/>
                <w:szCs w:val="18"/>
                <w:lang w:val="es-419"/>
              </w:rPr>
              <w:t xml:space="preserve">3) Gran número de autos de infracción anulados:  </w:t>
            </w:r>
          </w:p>
          <w:p>
            <w:pPr>
              <w:pStyle w:val="ListParagraph"/>
              <w:spacing w:after="0" w:line="240" w:lineRule="auto"/>
              <w:ind w:left="234"/>
              <w:rPr>
                <w:rFonts w:ascii="Arial" w:hAnsi="Arial" w:cs="Arial"/>
                <w:noProof/>
                <w:sz w:val="18"/>
                <w:szCs w:val="18"/>
                <w:lang w:val="es-419"/>
              </w:rPr>
            </w:pPr>
            <w:r>
              <w:rPr>
                <w:rFonts w:ascii="Arial" w:hAnsi="Arial" w:cs="Arial"/>
                <w:noProof/>
                <w:sz w:val="18"/>
                <w:szCs w:val="18"/>
                <w:lang w:val="es-419"/>
              </w:rPr>
              <w:t>2014: 17</w:t>
            </w:r>
          </w:p>
          <w:p>
            <w:pPr>
              <w:pStyle w:val="ListParagraph"/>
              <w:spacing w:after="0" w:line="240" w:lineRule="auto"/>
              <w:ind w:left="234"/>
              <w:rPr>
                <w:rFonts w:ascii="Arial" w:hAnsi="Arial" w:cs="Arial"/>
                <w:noProof/>
                <w:sz w:val="18"/>
                <w:szCs w:val="18"/>
                <w:lang w:val="es-419"/>
              </w:rPr>
            </w:pPr>
            <w:r>
              <w:rPr>
                <w:rFonts w:ascii="Arial" w:hAnsi="Arial" w:cs="Arial"/>
                <w:noProof/>
                <w:sz w:val="18"/>
                <w:szCs w:val="18"/>
                <w:lang w:val="es-419"/>
              </w:rPr>
              <w:t>2015: 16</w:t>
            </w:r>
          </w:p>
          <w:p>
            <w:pPr>
              <w:pStyle w:val="ListParagraph"/>
              <w:spacing w:after="0" w:line="240" w:lineRule="auto"/>
              <w:ind w:left="234"/>
              <w:rPr>
                <w:rFonts w:ascii="Arial" w:hAnsi="Arial" w:cs="Arial"/>
                <w:noProof/>
                <w:sz w:val="18"/>
                <w:szCs w:val="18"/>
                <w:lang w:val="es-419"/>
              </w:rPr>
            </w:pPr>
            <w:r>
              <w:rPr>
                <w:rFonts w:ascii="Arial" w:hAnsi="Arial" w:cs="Arial"/>
                <w:noProof/>
                <w:sz w:val="18"/>
                <w:szCs w:val="18"/>
                <w:lang w:val="es-419"/>
              </w:rPr>
              <w:t>2016: 110</w:t>
            </w:r>
          </w:p>
          <w:p>
            <w:pPr>
              <w:spacing w:after="0" w:line="240" w:lineRule="auto"/>
              <w:rPr>
                <w:rFonts w:ascii="Arial" w:hAnsi="Arial" w:cs="Arial"/>
                <w:noProof/>
                <w:sz w:val="18"/>
                <w:szCs w:val="18"/>
                <w:lang w:val="es-419"/>
              </w:rPr>
            </w:pPr>
            <w:r>
              <w:rPr>
                <w:rFonts w:ascii="Arial" w:hAnsi="Arial" w:cs="Arial"/>
                <w:b/>
                <w:noProof/>
                <w:sz w:val="18"/>
                <w:szCs w:val="18"/>
                <w:lang w:val="es-419"/>
              </w:rPr>
              <w:t>Fuente:</w:t>
            </w:r>
            <w:r>
              <w:rPr>
                <w:rFonts w:ascii="Arial" w:hAnsi="Arial" w:cs="Arial"/>
                <w:noProof/>
                <w:sz w:val="18"/>
                <w:szCs w:val="18"/>
                <w:lang w:val="es-419"/>
              </w:rPr>
              <w:t xml:space="preserve"> Base de datos doel Sistema Integrado de la Administración Tributaria- Sefaz/MA.</w:t>
            </w:r>
          </w:p>
          <w:p>
            <w:pPr>
              <w:spacing w:after="0" w:line="240" w:lineRule="auto"/>
              <w:rPr>
                <w:rFonts w:ascii="Arial" w:hAnsi="Arial" w:cs="Arial"/>
                <w:noProof/>
                <w:sz w:val="18"/>
                <w:szCs w:val="18"/>
                <w:lang w:val="es-419"/>
              </w:rPr>
            </w:pPr>
          </w:p>
          <w:p>
            <w:pPr>
              <w:pStyle w:val="ListParagraph"/>
              <w:numPr>
                <w:ilvl w:val="0"/>
                <w:numId w:val="4"/>
              </w:numPr>
              <w:spacing w:after="0" w:line="240" w:lineRule="auto"/>
              <w:ind w:left="234" w:hanging="234"/>
              <w:rPr>
                <w:rFonts w:ascii="Arial" w:hAnsi="Arial" w:cs="Arial"/>
                <w:b/>
                <w:noProof/>
                <w:sz w:val="18"/>
                <w:szCs w:val="18"/>
                <w:lang w:val="es-419"/>
              </w:rPr>
            </w:pPr>
            <w:r>
              <w:rPr>
                <w:rFonts w:ascii="Arial" w:hAnsi="Arial" w:cs="Arial"/>
                <w:b/>
                <w:noProof/>
                <w:sz w:val="18"/>
                <w:szCs w:val="18"/>
                <w:lang w:val="es-419"/>
              </w:rPr>
              <w:t>REDESIM</w:t>
            </w:r>
          </w:p>
          <w:p>
            <w:pPr>
              <w:suppressAutoHyphens/>
              <w:spacing w:after="0" w:line="240" w:lineRule="auto"/>
              <w:rPr>
                <w:rFonts w:ascii="Arial" w:hAnsi="Arial" w:cs="Arial"/>
                <w:noProof/>
                <w:sz w:val="18"/>
                <w:szCs w:val="18"/>
                <w:lang w:val="es-419"/>
              </w:rPr>
            </w:pPr>
            <w:r>
              <w:rPr>
                <w:rFonts w:ascii="Arial" w:hAnsi="Arial" w:cs="Arial"/>
                <w:noProof/>
                <w:sz w:val="18"/>
                <w:szCs w:val="18"/>
                <w:lang w:val="es-419"/>
              </w:rPr>
              <w:lastRenderedPageBreak/>
              <w:t xml:space="preserve">1) Nível de integración del catastro con los órganos involucrados = 50% </w:t>
            </w:r>
          </w:p>
          <w:p>
            <w:pPr>
              <w:suppressAutoHyphens/>
              <w:spacing w:after="0" w:line="240" w:lineRule="auto"/>
              <w:rPr>
                <w:rFonts w:ascii="Arial" w:hAnsi="Arial" w:cs="Arial"/>
                <w:noProof/>
                <w:sz w:val="18"/>
                <w:szCs w:val="18"/>
              </w:rPr>
            </w:pPr>
            <w:r>
              <w:rPr>
                <w:rFonts w:ascii="Arial" w:hAnsi="Arial" w:cs="Arial"/>
                <w:noProof/>
                <w:sz w:val="18"/>
                <w:szCs w:val="18"/>
              </w:rPr>
              <w:t>2) Municipios maranhenses no están contemplados com REDESIM = 101/217 (2016)</w:t>
            </w:r>
          </w:p>
          <w:p>
            <w:pPr>
              <w:suppressAutoHyphens/>
              <w:spacing w:after="0" w:line="240" w:lineRule="auto"/>
              <w:rPr>
                <w:rFonts w:ascii="Arial" w:hAnsi="Arial" w:cs="Arial"/>
                <w:noProof/>
                <w:sz w:val="18"/>
                <w:szCs w:val="18"/>
                <w:lang w:val="es-419"/>
              </w:rPr>
            </w:pPr>
            <w:r>
              <w:rPr>
                <w:rFonts w:ascii="Arial" w:hAnsi="Arial" w:cs="Arial"/>
                <w:noProof/>
                <w:sz w:val="18"/>
                <w:szCs w:val="18"/>
                <w:lang w:val="es-419"/>
              </w:rPr>
              <w:t>3) Procedimentos para apertura de una empresa antes y después de implantado en la REDESIM:</w:t>
            </w:r>
          </w:p>
          <w:p>
            <w:pPr>
              <w:pStyle w:val="ListParagraph"/>
              <w:spacing w:after="0" w:line="240" w:lineRule="auto"/>
              <w:ind w:left="376"/>
              <w:rPr>
                <w:rFonts w:ascii="Arial" w:hAnsi="Arial" w:cs="Arial"/>
                <w:noProof/>
                <w:sz w:val="18"/>
                <w:szCs w:val="18"/>
                <w:lang w:val="es-419"/>
              </w:rPr>
            </w:pPr>
            <w:r>
              <w:rPr>
                <w:rFonts w:ascii="Arial" w:hAnsi="Arial" w:cs="Arial"/>
                <w:b/>
                <w:noProof/>
                <w:sz w:val="18"/>
                <w:szCs w:val="18"/>
                <w:lang w:val="es-419"/>
              </w:rPr>
              <w:t>Antes:</w:t>
            </w:r>
            <w:r>
              <w:rPr>
                <w:rFonts w:ascii="Arial" w:hAnsi="Arial" w:cs="Arial"/>
                <w:noProof/>
                <w:sz w:val="18"/>
                <w:szCs w:val="18"/>
                <w:lang w:val="es-419"/>
              </w:rPr>
              <w:t xml:space="preserve"> Consulta de viabilidad; Protocolo Documento Básico de Entrada - DBE (MA); DBE – Generación de Carta CNPJ; Inscripción Estatal.</w:t>
            </w:r>
          </w:p>
          <w:p>
            <w:pPr>
              <w:pStyle w:val="ListParagraph"/>
              <w:spacing w:after="0" w:line="240" w:lineRule="auto"/>
              <w:ind w:left="376"/>
              <w:rPr>
                <w:rFonts w:ascii="Arial" w:hAnsi="Arial" w:cs="Arial"/>
                <w:bCs/>
                <w:lang w:val="es-419"/>
              </w:rPr>
            </w:pPr>
            <w:r>
              <w:rPr>
                <w:rFonts w:ascii="Arial" w:hAnsi="Arial" w:cs="Arial"/>
                <w:b/>
                <w:noProof/>
                <w:sz w:val="18"/>
                <w:szCs w:val="18"/>
                <w:lang w:val="es-419"/>
              </w:rPr>
              <w:t>Ex post:</w:t>
            </w:r>
            <w:r>
              <w:rPr>
                <w:rFonts w:ascii="Arial" w:hAnsi="Arial" w:cs="Arial"/>
                <w:noProof/>
                <w:sz w:val="18"/>
                <w:szCs w:val="18"/>
                <w:lang w:val="es-419"/>
              </w:rPr>
              <w:t xml:space="preserve"> Consulta de viabilidade; DBE – Generación del Cartón CNPJ; Inscripción Estatal.</w:t>
            </w:r>
          </w:p>
          <w:p>
            <w:pPr>
              <w:spacing w:after="0" w:line="240" w:lineRule="auto"/>
              <w:rPr>
                <w:rFonts w:ascii="Arial" w:hAnsi="Arial" w:cs="Arial"/>
                <w:noProof/>
                <w:sz w:val="18"/>
                <w:szCs w:val="18"/>
                <w:lang w:val="es-419"/>
              </w:rPr>
            </w:pPr>
            <w:r>
              <w:rPr>
                <w:rFonts w:ascii="Arial" w:hAnsi="Arial" w:cs="Arial"/>
                <w:noProof/>
                <w:sz w:val="18"/>
                <w:szCs w:val="18"/>
                <w:lang w:val="es-419"/>
              </w:rPr>
              <w:t xml:space="preserve">Fuente: </w:t>
            </w:r>
            <w:hyperlink r:id="rId9" w:history="1">
              <w:r>
                <w:rPr>
                  <w:rStyle w:val="Hyperlink"/>
                  <w:rFonts w:ascii="Arial" w:hAnsi="Arial" w:cs="Arial"/>
                  <w:noProof/>
                  <w:sz w:val="18"/>
                  <w:szCs w:val="18"/>
                  <w:lang w:val="es-419"/>
                </w:rPr>
                <w:t>http://redesimples.gov.br/conheca-a-redesim/estatisticas-e-transparencia/copy_of_numeros-da-integracao/</w:t>
              </w:r>
            </w:hyperlink>
          </w:p>
          <w:p>
            <w:pPr>
              <w:spacing w:after="0" w:line="240" w:lineRule="auto"/>
              <w:outlineLvl w:val="2"/>
              <w:rPr>
                <w:rFonts w:ascii="Arial" w:hAnsi="Arial" w:cs="Arial"/>
                <w:noProof/>
                <w:sz w:val="18"/>
                <w:szCs w:val="18"/>
              </w:rPr>
            </w:pPr>
            <w:r>
              <w:rPr>
                <w:rFonts w:ascii="Arial" w:hAnsi="Arial" w:cs="Arial"/>
                <w:noProof/>
                <w:sz w:val="18"/>
                <w:szCs w:val="18"/>
              </w:rPr>
              <w:t xml:space="preserve">Mapa: Municípios integrados al REDESIM: </w:t>
            </w:r>
            <w:hyperlink r:id="rId10" w:history="1">
              <w:r>
                <w:rPr>
                  <w:rStyle w:val="Hyperlink"/>
                  <w:rFonts w:ascii="Arial" w:hAnsi="Arial" w:cs="Arial"/>
                  <w:noProof/>
                  <w:sz w:val="18"/>
                  <w:szCs w:val="18"/>
                </w:rPr>
                <w:t>http://www.empresafacil.ma.gov.br/</w:t>
              </w:r>
            </w:hyperlink>
          </w:p>
          <w:p>
            <w:pPr>
              <w:suppressAutoHyphens/>
              <w:spacing w:after="0" w:line="240" w:lineRule="auto"/>
              <w:rPr>
                <w:rFonts w:ascii="Arial" w:hAnsi="Arial" w:cs="Arial"/>
                <w:noProof/>
                <w:sz w:val="18"/>
                <w:szCs w:val="18"/>
              </w:rPr>
            </w:pPr>
          </w:p>
          <w:p>
            <w:pPr>
              <w:pStyle w:val="ListParagraph"/>
              <w:numPr>
                <w:ilvl w:val="0"/>
                <w:numId w:val="4"/>
              </w:numPr>
              <w:spacing w:after="0" w:line="240" w:lineRule="auto"/>
              <w:ind w:left="234" w:hanging="234"/>
              <w:rPr>
                <w:rFonts w:ascii="Arial" w:hAnsi="Arial" w:cs="Arial"/>
                <w:b/>
                <w:noProof/>
                <w:sz w:val="18"/>
                <w:szCs w:val="18"/>
                <w:lang w:val="es-419"/>
              </w:rPr>
            </w:pPr>
            <w:r>
              <w:rPr>
                <w:rFonts w:ascii="Arial" w:hAnsi="Arial" w:cs="Arial"/>
                <w:b/>
                <w:noProof/>
                <w:sz w:val="18"/>
                <w:szCs w:val="18"/>
                <w:lang w:val="es-419"/>
              </w:rPr>
              <w:t>Comércio Exterior</w:t>
            </w:r>
          </w:p>
          <w:p>
            <w:pPr>
              <w:suppressAutoHyphens/>
              <w:spacing w:after="0" w:line="240" w:lineRule="auto"/>
              <w:rPr>
                <w:rFonts w:ascii="Arial" w:hAnsi="Arial" w:cs="Arial"/>
                <w:sz w:val="18"/>
                <w:szCs w:val="18"/>
                <w:lang w:val="es-419"/>
              </w:rPr>
            </w:pPr>
            <w:r>
              <w:rPr>
                <w:rFonts w:ascii="Arial" w:hAnsi="Arial" w:cs="Arial"/>
                <w:noProof/>
                <w:sz w:val="18"/>
                <w:szCs w:val="18"/>
                <w:lang w:val="es-419"/>
              </w:rPr>
              <w:t xml:space="preserve">Valor de registro de las mercancías de exportación según </w:t>
            </w:r>
            <w:r>
              <w:rPr>
                <w:rFonts w:ascii="Arial" w:hAnsi="Arial" w:cs="Arial"/>
                <w:sz w:val="18"/>
                <w:szCs w:val="18"/>
                <w:lang w:val="es-419"/>
              </w:rPr>
              <w:t xml:space="preserve">el Ministerio de Desarrollo,  Industria y Comercio – (MDIC) – R$ 2,209 millones. </w:t>
            </w:r>
          </w:p>
          <w:p>
            <w:pPr>
              <w:suppressAutoHyphens/>
              <w:spacing w:after="0" w:line="240" w:lineRule="auto"/>
              <w:rPr>
                <w:rFonts w:ascii="Arial" w:hAnsi="Arial" w:cs="Arial"/>
                <w:noProof/>
                <w:sz w:val="18"/>
                <w:szCs w:val="18"/>
                <w:highlight w:val="yellow"/>
                <w:lang w:val="es-419"/>
              </w:rPr>
            </w:pPr>
            <w:r>
              <w:rPr>
                <w:rFonts w:ascii="Arial" w:hAnsi="Arial" w:cs="Arial"/>
                <w:sz w:val="18"/>
                <w:szCs w:val="18"/>
                <w:lang w:val="es-419"/>
              </w:rPr>
              <w:t>Valor declarado por los contribuyentes sobre valor de las mercancías de exportación: R$ 2,518 millones.</w:t>
            </w:r>
          </w:p>
        </w:tc>
        <w:tc>
          <w:tcPr>
            <w:tcW w:w="3119" w:type="dxa"/>
            <w:shd w:val="clear" w:color="auto" w:fill="auto"/>
            <w:vAlign w:val="center"/>
          </w:tcPr>
          <w:p>
            <w:pPr>
              <w:pStyle w:val="ListParagraph"/>
              <w:numPr>
                <w:ilvl w:val="0"/>
                <w:numId w:val="5"/>
              </w:numPr>
              <w:spacing w:after="0" w:line="240" w:lineRule="auto"/>
              <w:rPr>
                <w:rFonts w:ascii="Arial" w:hAnsi="Arial" w:cs="Arial"/>
                <w:noProof/>
                <w:sz w:val="18"/>
                <w:szCs w:val="18"/>
                <w:lang w:val="es-419"/>
              </w:rPr>
            </w:pPr>
            <w:bookmarkStart w:id="34" w:name="_Hlk494330877"/>
            <w:r>
              <w:rPr>
                <w:rFonts w:ascii="Arial" w:hAnsi="Arial" w:cs="Arial"/>
                <w:noProof/>
                <w:sz w:val="18"/>
                <w:szCs w:val="18"/>
                <w:lang w:val="es-419"/>
              </w:rPr>
              <w:lastRenderedPageBreak/>
              <w:t>Altos costos del cumplimiento de las obligaciones tributarias por la falta de integración entre los datos de la contabilidad fiscal digital (EFD/SPED) y las declaraciones estatales por contribuyente;</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Recepción y almacenamiento de datos en SEFAZ/MA es incipiente;</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Baja calidad de la información dadas a la EFD y una incipiente validación de las mismas en la Receita Federal;</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Conocimiento incipiente en la generación de archivos EFD;</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Falta de una estructura que facilite el cruce de datos electrónicos en la recepción y procesamiento de los archivos de la SEFAZ/MA para validarlos en la EFD;</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Los reportes fiscales sobre declaraciones no están disponibles;</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 xml:space="preserve">Los múltiples catastros de empresas en órganos gubernamentales con duplicación de informaciones: RFB, </w:t>
            </w:r>
            <w:r>
              <w:rPr>
                <w:rFonts w:ascii="Arial" w:hAnsi="Arial" w:cs="Arial"/>
                <w:noProof/>
                <w:sz w:val="18"/>
                <w:szCs w:val="18"/>
                <w:lang w:val="es-419"/>
              </w:rPr>
              <w:lastRenderedPageBreak/>
              <w:t>JUCEMA, SEFAZ, SEMFAZ, SEMHUR, Cuerpo de Bomberos, Vigilancia Sanitaria del Estado y del Municipio y las  Secretarias estatales y municipales del Medio Ambiente;</w:t>
            </w:r>
          </w:p>
          <w:p>
            <w:pPr>
              <w:pStyle w:val="ListParagraph"/>
              <w:numPr>
                <w:ilvl w:val="0"/>
                <w:numId w:val="5"/>
              </w:numPr>
              <w:spacing w:after="0" w:line="240" w:lineRule="auto"/>
              <w:rPr>
                <w:rFonts w:ascii="Arial" w:hAnsi="Arial" w:cs="Arial"/>
                <w:noProof/>
                <w:sz w:val="18"/>
                <w:szCs w:val="18"/>
                <w:lang w:val="es-419"/>
              </w:rPr>
            </w:pPr>
            <w:r>
              <w:rPr>
                <w:rFonts w:ascii="Arial" w:hAnsi="Arial" w:cs="Arial"/>
                <w:noProof/>
                <w:sz w:val="18"/>
                <w:szCs w:val="18"/>
                <w:lang w:val="es-419"/>
              </w:rPr>
              <w:t>Altos costos transacionales y lentitud en el proceso de apertura y registro de empresas.</w:t>
            </w:r>
            <w:bookmarkEnd w:id="34"/>
          </w:p>
        </w:tc>
        <w:tc>
          <w:tcPr>
            <w:tcW w:w="4111" w:type="dxa"/>
            <w:gridSpan w:val="3"/>
            <w:shd w:val="clear" w:color="auto" w:fill="auto"/>
            <w:vAlign w:val="center"/>
          </w:tcPr>
          <w:p>
            <w:pPr>
              <w:spacing w:after="0" w:line="240" w:lineRule="auto"/>
              <w:rPr>
                <w:rFonts w:ascii="Arial" w:hAnsi="Arial" w:cs="Arial"/>
                <w:b/>
                <w:bCs/>
                <w:sz w:val="18"/>
                <w:szCs w:val="18"/>
                <w:lang w:val="es-419"/>
              </w:rPr>
            </w:pPr>
            <w:r>
              <w:rPr>
                <w:rFonts w:ascii="Arial" w:hAnsi="Arial" w:cs="Arial"/>
                <w:b/>
                <w:bCs/>
                <w:color w:val="0070C0"/>
                <w:sz w:val="18"/>
                <w:szCs w:val="18"/>
                <w:lang w:val="es-419"/>
              </w:rPr>
              <w:lastRenderedPageBreak/>
              <w:t>P2.3- Simplificación de las obligaciones tributarias</w:t>
            </w:r>
            <w:r>
              <w:rPr>
                <w:rStyle w:val="FootnoteReference"/>
                <w:rFonts w:ascii="Arial" w:hAnsi="Arial" w:cs="Arial"/>
                <w:b/>
                <w:bCs/>
                <w:color w:val="0070C0"/>
                <w:sz w:val="18"/>
                <w:szCs w:val="18"/>
                <w:lang w:val="es-419"/>
              </w:rPr>
              <w:footnoteReference w:id="12"/>
            </w:r>
            <w:r>
              <w:rPr>
                <w:rFonts w:ascii="Arial" w:hAnsi="Arial" w:cs="Arial"/>
                <w:b/>
                <w:bCs/>
                <w:color w:val="0070C0"/>
                <w:sz w:val="18"/>
                <w:szCs w:val="18"/>
                <w:lang w:val="es-419"/>
              </w:rPr>
              <w:t xml:space="preserve">, </w:t>
            </w:r>
            <w:r>
              <w:rPr>
                <w:rFonts w:ascii="Arial" w:hAnsi="Arial" w:cs="Arial"/>
                <w:b/>
                <w:bCs/>
                <w:sz w:val="18"/>
                <w:szCs w:val="18"/>
                <w:lang w:val="es-419"/>
              </w:rPr>
              <w:t>por medio de:</w:t>
            </w:r>
          </w:p>
          <w:p>
            <w:pPr>
              <w:spacing w:after="0" w:line="240" w:lineRule="auto"/>
              <w:rPr>
                <w:rFonts w:ascii="Arial" w:hAnsi="Arial" w:cs="Arial"/>
                <w:b/>
                <w:bCs/>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pStyle w:val="ListParagraph"/>
              <w:numPr>
                <w:ilvl w:val="0"/>
                <w:numId w:val="63"/>
              </w:numPr>
              <w:spacing w:after="0" w:line="240" w:lineRule="auto"/>
              <w:ind w:left="289" w:hanging="142"/>
              <w:rPr>
                <w:rFonts w:ascii="Arial" w:hAnsi="Arial" w:cs="Arial"/>
                <w:noProof/>
                <w:sz w:val="18"/>
                <w:szCs w:val="18"/>
                <w:lang w:val="es-419"/>
              </w:rPr>
            </w:pPr>
            <w:r>
              <w:rPr>
                <w:rFonts w:ascii="Arial" w:hAnsi="Arial" w:cs="Arial"/>
                <w:b/>
                <w:noProof/>
                <w:sz w:val="18"/>
                <w:szCs w:val="18"/>
                <w:lang w:val="es-419"/>
              </w:rPr>
              <w:t>2.3.1 Sistema de unificación de las o</w:t>
            </w:r>
            <w:r>
              <w:rPr>
                <w:rFonts w:ascii="Arial" w:hAnsi="Arial" w:cs="Arial"/>
                <w:b/>
                <w:sz w:val="18"/>
                <w:szCs w:val="18"/>
                <w:lang w:val="es-419"/>
              </w:rPr>
              <w:t xml:space="preserve">bligaciones accesorias tributarias implantado. </w:t>
            </w:r>
            <w:r>
              <w:rPr>
                <w:rFonts w:ascii="Arial" w:hAnsi="Arial" w:cs="Arial"/>
                <w:noProof/>
                <w:sz w:val="18"/>
                <w:szCs w:val="18"/>
                <w:lang w:val="es-419"/>
              </w:rPr>
              <w:t>Implantación del módulos electrónico de cruce de datos para validar archivos;</w:t>
            </w:r>
          </w:p>
          <w:p>
            <w:pPr>
              <w:pStyle w:val="ListParagraph"/>
              <w:numPr>
                <w:ilvl w:val="0"/>
                <w:numId w:val="5"/>
              </w:numPr>
              <w:spacing w:after="0" w:line="240" w:lineRule="auto"/>
              <w:ind w:left="289" w:hanging="142"/>
              <w:rPr>
                <w:rFonts w:ascii="Arial" w:hAnsi="Arial" w:cs="Arial"/>
                <w:noProof/>
                <w:sz w:val="18"/>
                <w:szCs w:val="18"/>
                <w:lang w:val="es-419"/>
              </w:rPr>
            </w:pPr>
            <w:r>
              <w:rPr>
                <w:rFonts w:ascii="Arial" w:hAnsi="Arial" w:cs="Arial"/>
                <w:noProof/>
                <w:sz w:val="18"/>
                <w:szCs w:val="18"/>
                <w:lang w:val="es-419"/>
              </w:rPr>
              <w:t>Módulo de comunicación via WEB para integrar al fisco con el contribuyente y sanear las inconformidades identificadas en el cruce de datos;</w:t>
            </w:r>
          </w:p>
          <w:p>
            <w:pPr>
              <w:pStyle w:val="ListParagraph"/>
              <w:numPr>
                <w:ilvl w:val="0"/>
                <w:numId w:val="5"/>
              </w:numPr>
              <w:spacing w:after="0" w:line="240" w:lineRule="auto"/>
              <w:ind w:left="289" w:hanging="142"/>
              <w:rPr>
                <w:rFonts w:ascii="Arial" w:hAnsi="Arial" w:cs="Arial"/>
                <w:noProof/>
                <w:sz w:val="18"/>
                <w:szCs w:val="18"/>
                <w:lang w:val="es-419"/>
              </w:rPr>
            </w:pPr>
            <w:r>
              <w:rPr>
                <w:rFonts w:ascii="Arial" w:hAnsi="Arial" w:cs="Arial"/>
                <w:noProof/>
                <w:sz w:val="18"/>
                <w:szCs w:val="18"/>
                <w:lang w:val="es-419"/>
              </w:rPr>
              <w:t xml:space="preserve">Módulo de disponibilización de reportes para gerenciar las informaciones que se obtienen de los archivos de la EFD. </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2.3.2- RED NACIONAL PARA LA SIMPLIFICACIÓN DEL REGISTRO Y LEGALIZACIÓN DE EMPRESAS Y NEGOCIOS – SISTEMA REDESIM IMPLANTADO</w:t>
            </w:r>
          </w:p>
          <w:p>
            <w:pPr>
              <w:spacing w:after="0" w:line="240" w:lineRule="auto"/>
              <w:rPr>
                <w:rFonts w:ascii="Arial" w:hAnsi="Arial" w:cs="Arial"/>
                <w:b/>
                <w:noProof/>
                <w:sz w:val="18"/>
                <w:szCs w:val="18"/>
                <w:lang w:val="es-419"/>
              </w:rPr>
            </w:pPr>
          </w:p>
          <w:p>
            <w:pPr>
              <w:spacing w:after="0"/>
              <w:rPr>
                <w:rFonts w:ascii="Arial" w:hAnsi="Arial" w:cs="Arial"/>
                <w:noProof/>
                <w:sz w:val="18"/>
                <w:szCs w:val="18"/>
                <w:lang w:val="es-419"/>
              </w:rPr>
            </w:pPr>
            <w:r>
              <w:rPr>
                <w:rFonts w:ascii="Arial" w:hAnsi="Arial" w:cs="Arial"/>
                <w:noProof/>
                <w:sz w:val="18"/>
                <w:szCs w:val="18"/>
                <w:lang w:val="es-419"/>
              </w:rPr>
              <w:t>Parametrización de los eventos catastrales específicos del estado de MA para adoptar el REDESIM:</w:t>
            </w:r>
          </w:p>
          <w:p>
            <w:pPr>
              <w:pStyle w:val="ListParagraph"/>
              <w:numPr>
                <w:ilvl w:val="0"/>
                <w:numId w:val="5"/>
              </w:numPr>
              <w:spacing w:after="0" w:line="240" w:lineRule="auto"/>
              <w:ind w:left="250" w:hanging="250"/>
              <w:rPr>
                <w:rFonts w:ascii="Arial" w:hAnsi="Arial" w:cs="Arial"/>
                <w:noProof/>
                <w:sz w:val="18"/>
                <w:szCs w:val="18"/>
                <w:lang w:val="es-419"/>
              </w:rPr>
            </w:pPr>
            <w:r>
              <w:rPr>
                <w:rFonts w:ascii="Arial" w:hAnsi="Arial" w:cs="Arial"/>
                <w:noProof/>
                <w:sz w:val="18"/>
                <w:szCs w:val="18"/>
                <w:lang w:val="es-419"/>
              </w:rPr>
              <w:t xml:space="preserve">pedido de inscripción estatal, </w:t>
            </w:r>
          </w:p>
          <w:p>
            <w:pPr>
              <w:pStyle w:val="ListParagraph"/>
              <w:numPr>
                <w:ilvl w:val="0"/>
                <w:numId w:val="5"/>
              </w:numPr>
              <w:spacing w:after="0" w:line="240" w:lineRule="auto"/>
              <w:ind w:left="250" w:hanging="250"/>
              <w:rPr>
                <w:rFonts w:ascii="Arial" w:hAnsi="Arial" w:cs="Arial"/>
                <w:noProof/>
                <w:sz w:val="18"/>
                <w:szCs w:val="18"/>
                <w:lang w:val="es-419"/>
              </w:rPr>
            </w:pPr>
            <w:r>
              <w:rPr>
                <w:rFonts w:ascii="Arial" w:hAnsi="Arial" w:cs="Arial"/>
                <w:noProof/>
                <w:sz w:val="18"/>
                <w:szCs w:val="18"/>
                <w:lang w:val="es-419"/>
              </w:rPr>
              <w:t xml:space="preserve">pedido de inscripción substituto tributario, </w:t>
            </w:r>
          </w:p>
          <w:p>
            <w:pPr>
              <w:pStyle w:val="ListParagraph"/>
              <w:numPr>
                <w:ilvl w:val="0"/>
                <w:numId w:val="5"/>
              </w:numPr>
              <w:spacing w:after="0" w:line="240" w:lineRule="auto"/>
              <w:ind w:left="250" w:hanging="250"/>
              <w:rPr>
                <w:rFonts w:ascii="Arial" w:hAnsi="Arial" w:cs="Arial"/>
                <w:noProof/>
                <w:sz w:val="18"/>
                <w:szCs w:val="18"/>
                <w:lang w:val="es-419"/>
              </w:rPr>
            </w:pPr>
            <w:r>
              <w:rPr>
                <w:rFonts w:ascii="Arial" w:hAnsi="Arial" w:cs="Arial"/>
                <w:noProof/>
                <w:sz w:val="18"/>
                <w:szCs w:val="18"/>
                <w:lang w:val="es-419"/>
              </w:rPr>
              <w:t xml:space="preserve">la baja de la empresa del registro es responsabilidad exclusiva del estado, </w:t>
            </w:r>
          </w:p>
          <w:p>
            <w:pPr>
              <w:pStyle w:val="ListParagraph"/>
              <w:numPr>
                <w:ilvl w:val="0"/>
                <w:numId w:val="5"/>
              </w:numPr>
              <w:spacing w:after="0" w:line="240" w:lineRule="auto"/>
              <w:ind w:left="250" w:hanging="250"/>
              <w:rPr>
                <w:rFonts w:ascii="Arial" w:hAnsi="Arial" w:cs="Arial"/>
                <w:noProof/>
                <w:sz w:val="18"/>
                <w:szCs w:val="18"/>
                <w:lang w:val="es-419"/>
              </w:rPr>
            </w:pPr>
            <w:r>
              <w:rPr>
                <w:rFonts w:ascii="Arial" w:hAnsi="Arial" w:cs="Arial"/>
                <w:noProof/>
                <w:sz w:val="18"/>
                <w:szCs w:val="18"/>
                <w:lang w:val="es-419"/>
              </w:rPr>
              <w:t>reactivación de la inscripción estatal.</w:t>
            </w:r>
          </w:p>
          <w:p>
            <w:pPr>
              <w:spacing w:after="0" w:line="240" w:lineRule="auto"/>
              <w:rPr>
                <w:rFonts w:ascii="Arial" w:hAnsi="Arial" w:cs="Arial"/>
                <w:b/>
                <w:noProof/>
                <w:sz w:val="18"/>
                <w:szCs w:val="18"/>
                <w:lang w:val="es-419"/>
              </w:rPr>
            </w:pPr>
          </w:p>
          <w:p>
            <w:pPr>
              <w:spacing w:after="0" w:line="240" w:lineRule="auto"/>
              <w:ind w:left="450" w:hanging="450"/>
              <w:rPr>
                <w:rFonts w:ascii="Arial" w:hAnsi="Arial" w:cs="Arial"/>
                <w:b/>
                <w:sz w:val="18"/>
                <w:szCs w:val="18"/>
                <w:lang w:val="es-419"/>
              </w:rPr>
            </w:pPr>
            <w:r>
              <w:rPr>
                <w:rFonts w:ascii="Arial" w:hAnsi="Arial" w:cs="Arial"/>
                <w:b/>
                <w:sz w:val="18"/>
                <w:szCs w:val="18"/>
                <w:lang w:val="es-419"/>
              </w:rPr>
              <w:t>2.3.3 Sistema de Portal Único del Comercio Exterior implantado.</w:t>
            </w:r>
          </w:p>
          <w:p>
            <w:pPr>
              <w:pStyle w:val="ListParagraph"/>
              <w:numPr>
                <w:ilvl w:val="0"/>
                <w:numId w:val="64"/>
              </w:numPr>
              <w:spacing w:after="0" w:line="240" w:lineRule="auto"/>
              <w:ind w:left="289" w:hanging="283"/>
              <w:rPr>
                <w:rFonts w:ascii="Arial" w:hAnsi="Arial" w:cs="Arial"/>
                <w:b/>
                <w:noProof/>
                <w:sz w:val="18"/>
                <w:szCs w:val="18"/>
                <w:lang w:val="es-ES"/>
              </w:rPr>
            </w:pPr>
            <w:r>
              <w:rPr>
                <w:rFonts w:ascii="Arial" w:hAnsi="Arial" w:cs="Arial"/>
                <w:sz w:val="18"/>
                <w:szCs w:val="18"/>
                <w:lang w:val="es-ES"/>
              </w:rPr>
              <w:lastRenderedPageBreak/>
              <w:t>Creación de sistema de Exportación e importación interconectado al Portal Único del Comercio Exterior</w:t>
            </w:r>
          </w:p>
          <w:p>
            <w:pPr>
              <w:pStyle w:val="ListParagraph"/>
              <w:numPr>
                <w:ilvl w:val="0"/>
                <w:numId w:val="64"/>
              </w:numPr>
              <w:spacing w:after="0" w:line="240" w:lineRule="auto"/>
              <w:ind w:left="289" w:hanging="283"/>
              <w:rPr>
                <w:rFonts w:ascii="Arial" w:hAnsi="Arial" w:cs="Arial"/>
                <w:noProof/>
                <w:sz w:val="18"/>
                <w:szCs w:val="18"/>
                <w:lang w:val="es-ES"/>
              </w:rPr>
            </w:pPr>
            <w:r>
              <w:rPr>
                <w:rFonts w:ascii="Arial" w:hAnsi="Arial" w:cs="Arial"/>
                <w:noProof/>
                <w:sz w:val="18"/>
                <w:szCs w:val="18"/>
                <w:lang w:val="es-ES"/>
              </w:rPr>
              <w:t>Integración de las operaciones de Exportación</w:t>
            </w:r>
          </w:p>
          <w:p>
            <w:pPr>
              <w:pStyle w:val="ListParagraph"/>
              <w:numPr>
                <w:ilvl w:val="0"/>
                <w:numId w:val="64"/>
              </w:numPr>
              <w:spacing w:after="0" w:line="240" w:lineRule="auto"/>
              <w:ind w:left="289" w:hanging="283"/>
              <w:rPr>
                <w:rFonts w:ascii="Arial" w:hAnsi="Arial" w:cs="Arial"/>
                <w:noProof/>
                <w:sz w:val="18"/>
                <w:szCs w:val="18"/>
                <w:lang w:val="es-ES"/>
              </w:rPr>
            </w:pPr>
            <w:r>
              <w:rPr>
                <w:rFonts w:ascii="Arial" w:hAnsi="Arial" w:cs="Arial"/>
                <w:noProof/>
                <w:sz w:val="18"/>
                <w:szCs w:val="18"/>
                <w:lang w:val="es-ES"/>
              </w:rPr>
              <w:t>Integración de las operaciones de importación</w:t>
            </w:r>
          </w:p>
          <w:p>
            <w:pPr>
              <w:spacing w:after="0" w:line="240" w:lineRule="auto"/>
              <w:rPr>
                <w:rFonts w:ascii="Arial" w:hAnsi="Arial" w:cs="Arial"/>
                <w:b/>
                <w:noProof/>
                <w:sz w:val="18"/>
                <w:szCs w:val="18"/>
                <w:lang w:val="es-ES"/>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 e Indicador:</w:t>
            </w:r>
          </w:p>
          <w:p>
            <w:pPr>
              <w:pStyle w:val="ListParagraph"/>
              <w:numPr>
                <w:ilvl w:val="0"/>
                <w:numId w:val="5"/>
              </w:numPr>
              <w:spacing w:after="0" w:line="240" w:lineRule="auto"/>
              <w:ind w:left="250" w:hanging="250"/>
              <w:rPr>
                <w:rFonts w:ascii="Arial" w:hAnsi="Arial" w:cs="Arial"/>
                <w:noProof/>
                <w:sz w:val="18"/>
                <w:szCs w:val="18"/>
              </w:rPr>
            </w:pPr>
            <w:r>
              <w:rPr>
                <w:rFonts w:ascii="Arial" w:hAnsi="Arial" w:cs="Arial"/>
                <w:noProof/>
                <w:sz w:val="18"/>
                <w:szCs w:val="18"/>
              </w:rPr>
              <w:t>REDESIM implantada contemplando procedimentos estatales específicos</w:t>
            </w:r>
          </w:p>
          <w:p>
            <w:pPr>
              <w:spacing w:after="0" w:line="240" w:lineRule="auto"/>
              <w:rPr>
                <w:rFonts w:ascii="Arial" w:hAnsi="Arial" w:cs="Arial"/>
                <w:b/>
                <w:sz w:val="18"/>
                <w:szCs w:val="18"/>
              </w:rPr>
            </w:pPr>
          </w:p>
          <w:p>
            <w:pPr>
              <w:spacing w:after="0" w:line="240" w:lineRule="auto"/>
              <w:rPr>
                <w:rFonts w:ascii="Arial" w:hAnsi="Arial" w:cs="Arial"/>
                <w:b/>
                <w:sz w:val="18"/>
                <w:szCs w:val="18"/>
                <w:lang w:val="es-419"/>
              </w:rPr>
            </w:pPr>
            <w:r>
              <w:rPr>
                <w:rFonts w:ascii="Arial" w:hAnsi="Arial" w:cs="Arial"/>
                <w:b/>
                <w:sz w:val="18"/>
                <w:szCs w:val="18"/>
                <w:lang w:val="es-419"/>
              </w:rPr>
              <w:t>Metas e Indicadores de Subproductos:</w:t>
            </w:r>
          </w:p>
          <w:p>
            <w:pPr>
              <w:spacing w:after="0" w:line="240" w:lineRule="auto"/>
              <w:rPr>
                <w:rFonts w:ascii="Arial" w:hAnsi="Arial" w:cs="Arial"/>
                <w:bCs/>
                <w:sz w:val="18"/>
                <w:szCs w:val="18"/>
                <w:lang w:val="es-419"/>
              </w:rPr>
            </w:pPr>
            <w:r>
              <w:rPr>
                <w:rFonts w:ascii="Arial" w:hAnsi="Arial" w:cs="Arial"/>
                <w:bCs/>
                <w:sz w:val="18"/>
                <w:szCs w:val="18"/>
                <w:lang w:val="es-419"/>
              </w:rPr>
              <w:t>1 Sistema de catastro implantado e integrado a la REDESIM.</w:t>
            </w:r>
          </w:p>
          <w:p>
            <w:pPr>
              <w:spacing w:after="0" w:line="240" w:lineRule="auto"/>
              <w:rPr>
                <w:rFonts w:ascii="Arial" w:hAnsi="Arial" w:cs="Arial"/>
                <w:sz w:val="18"/>
                <w:szCs w:val="18"/>
                <w:lang w:val="es-419"/>
              </w:rPr>
            </w:pPr>
            <w:r>
              <w:rPr>
                <w:rFonts w:ascii="Arial" w:hAnsi="Arial" w:cs="Arial"/>
                <w:sz w:val="18"/>
                <w:szCs w:val="18"/>
                <w:lang w:val="es-419"/>
              </w:rPr>
              <w:t>1 SPED como consolidación de las obligaciones accesorias.</w:t>
            </w:r>
          </w:p>
          <w:p>
            <w:pPr>
              <w:spacing w:after="0" w:line="240" w:lineRule="auto"/>
              <w:rPr>
                <w:rFonts w:ascii="Arial" w:hAnsi="Arial" w:cs="Arial"/>
                <w:sz w:val="18"/>
                <w:szCs w:val="18"/>
                <w:lang w:val="es-419"/>
              </w:rPr>
            </w:pPr>
            <w:r>
              <w:rPr>
                <w:rFonts w:ascii="Arial" w:hAnsi="Arial" w:cs="Arial"/>
                <w:sz w:val="18"/>
                <w:szCs w:val="18"/>
                <w:lang w:val="es-419"/>
              </w:rPr>
              <w:t>1 Sistema integrado del Portal Único del Comércio Exterior</w:t>
            </w:r>
          </w:p>
          <w:p>
            <w:pPr>
              <w:spacing w:after="0" w:line="240" w:lineRule="auto"/>
              <w:rPr>
                <w:rFonts w:ascii="Arial" w:hAnsi="Arial" w:cs="Arial"/>
                <w:sz w:val="18"/>
                <w:szCs w:val="18"/>
                <w:lang w:val="es-419"/>
              </w:rPr>
            </w:pPr>
          </w:p>
          <w:p>
            <w:pPr>
              <w:tabs>
                <w:tab w:val="num" w:pos="2160"/>
              </w:tabs>
              <w:spacing w:after="0" w:line="240" w:lineRule="auto"/>
              <w:rPr>
                <w:rFonts w:ascii="Arial" w:hAnsi="Arial" w:cs="Arial"/>
                <w:noProof/>
                <w:sz w:val="18"/>
                <w:szCs w:val="18"/>
                <w:lang w:val="es-419"/>
              </w:rPr>
            </w:pPr>
          </w:p>
        </w:tc>
        <w:tc>
          <w:tcPr>
            <w:tcW w:w="3544" w:type="dxa"/>
            <w:shd w:val="clear" w:color="auto" w:fill="auto"/>
            <w:vAlign w:val="center"/>
          </w:tcPr>
          <w:p>
            <w:pPr>
              <w:spacing w:after="0" w:line="240" w:lineRule="auto"/>
              <w:rPr>
                <w:rFonts w:ascii="Arial" w:hAnsi="Arial" w:cs="Arial"/>
                <w:b/>
                <w:noProof/>
                <w:sz w:val="18"/>
                <w:szCs w:val="18"/>
                <w:lang w:val="es-419"/>
              </w:rPr>
            </w:pPr>
          </w:p>
          <w:p>
            <w:pPr>
              <w:numPr>
                <w:ilvl w:val="0"/>
                <w:numId w:val="32"/>
              </w:numPr>
              <w:suppressAutoHyphens/>
              <w:spacing w:after="0" w:line="240" w:lineRule="auto"/>
              <w:ind w:left="224" w:hanging="224"/>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rPr>
                <w:rFonts w:ascii="Arial" w:hAnsi="Arial" w:cs="Arial"/>
                <w:b/>
                <w:sz w:val="18"/>
                <w:szCs w:val="18"/>
                <w:lang w:val="es-ES"/>
              </w:rPr>
            </w:pPr>
            <w:r>
              <w:rPr>
                <w:rFonts w:ascii="Arial" w:hAnsi="Arial" w:cs="Arial"/>
                <w:noProof/>
                <w:sz w:val="18"/>
                <w:szCs w:val="18"/>
                <w:lang w:val="es-419"/>
              </w:rPr>
              <w:t>Sistema de unificación de las o</w:t>
            </w:r>
            <w:r>
              <w:rPr>
                <w:rFonts w:ascii="Arial" w:hAnsi="Arial" w:cs="Arial"/>
                <w:sz w:val="18"/>
                <w:szCs w:val="18"/>
                <w:lang w:val="es-419"/>
              </w:rPr>
              <w:t>bligaciones accesorias tributarias implantado</w:t>
            </w:r>
            <w:r>
              <w:rPr>
                <w:rFonts w:ascii="Arial" w:hAnsi="Arial" w:cs="Arial"/>
                <w:b/>
                <w:sz w:val="18"/>
                <w:szCs w:val="18"/>
                <w:lang w:val="es-419"/>
              </w:rPr>
              <w:t>.</w:t>
            </w:r>
          </w:p>
          <w:p>
            <w:pPr>
              <w:spacing w:after="0" w:line="240" w:lineRule="auto"/>
              <w:ind w:left="224"/>
              <w:rPr>
                <w:rFonts w:ascii="Arial" w:hAnsi="Arial" w:cs="Arial"/>
                <w:b/>
                <w:sz w:val="18"/>
                <w:szCs w:val="18"/>
                <w:lang w:val="es-419"/>
              </w:rPr>
            </w:pPr>
            <w:r>
              <w:rPr>
                <w:rFonts w:ascii="Arial" w:hAnsi="Arial" w:cs="Arial"/>
                <w:b/>
                <w:sz w:val="18"/>
                <w:szCs w:val="18"/>
                <w:lang w:val="es-419"/>
              </w:rPr>
              <w:t>Unidad medida:</w:t>
            </w:r>
          </w:p>
          <w:p>
            <w:pPr>
              <w:spacing w:after="0" w:line="240" w:lineRule="auto"/>
              <w:ind w:left="224"/>
              <w:rPr>
                <w:rFonts w:ascii="Arial" w:hAnsi="Arial" w:cs="Arial"/>
                <w:sz w:val="18"/>
                <w:szCs w:val="18"/>
                <w:lang w:val="es-419"/>
              </w:rPr>
            </w:pPr>
            <w:r>
              <w:rPr>
                <w:rFonts w:ascii="Arial" w:hAnsi="Arial" w:cs="Arial"/>
                <w:sz w:val="18"/>
                <w:szCs w:val="18"/>
                <w:lang w:val="es-419"/>
              </w:rPr>
              <w:t>Sistema.</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rPr>
                <w:rFonts w:ascii="Arial" w:hAnsi="Arial" w:cs="Arial"/>
                <w:b/>
                <w:noProof/>
                <w:sz w:val="18"/>
                <w:szCs w:val="18"/>
                <w:lang w:val="es-419"/>
              </w:rPr>
            </w:pPr>
          </w:p>
          <w:p>
            <w:pPr>
              <w:numPr>
                <w:ilvl w:val="0"/>
                <w:numId w:val="32"/>
              </w:numPr>
              <w:suppressAutoHyphens/>
              <w:spacing w:after="0" w:line="240" w:lineRule="auto"/>
              <w:ind w:left="224" w:hanging="224"/>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jc w:val="both"/>
              <w:rPr>
                <w:rFonts w:ascii="Arial" w:hAnsi="Arial" w:cs="Arial"/>
                <w:b/>
                <w:sz w:val="18"/>
                <w:szCs w:val="18"/>
                <w:lang w:val="es-419"/>
              </w:rPr>
            </w:pPr>
            <w:r>
              <w:rPr>
                <w:rFonts w:ascii="Arial" w:hAnsi="Arial" w:cs="Arial"/>
                <w:noProof/>
                <w:sz w:val="18"/>
                <w:szCs w:val="18"/>
                <w:lang w:val="es-419"/>
              </w:rPr>
              <w:t>Red Nacional para la simplificación del registro y legalización de empresas y negocios – Sistema REDESIM Implantada</w:t>
            </w:r>
            <w:r>
              <w:rPr>
                <w:rFonts w:ascii="Arial" w:hAnsi="Arial" w:cs="Arial"/>
                <w:b/>
                <w:sz w:val="18"/>
                <w:szCs w:val="18"/>
                <w:lang w:val="es-419"/>
              </w:rPr>
              <w:t xml:space="preserve">. </w:t>
            </w:r>
          </w:p>
          <w:p>
            <w:pPr>
              <w:spacing w:after="0" w:line="240" w:lineRule="auto"/>
              <w:ind w:left="224"/>
              <w:jc w:val="both"/>
              <w:rPr>
                <w:rFonts w:ascii="Arial" w:hAnsi="Arial" w:cs="Arial"/>
                <w:b/>
                <w:sz w:val="18"/>
                <w:szCs w:val="18"/>
                <w:lang w:val="es-419"/>
              </w:rPr>
            </w:pPr>
            <w:r>
              <w:rPr>
                <w:rFonts w:ascii="Arial" w:hAnsi="Arial" w:cs="Arial"/>
                <w:b/>
                <w:sz w:val="18"/>
                <w:szCs w:val="18"/>
                <w:lang w:val="es-419"/>
              </w:rPr>
              <w:t>Unidad medida:</w:t>
            </w:r>
          </w:p>
          <w:p>
            <w:pPr>
              <w:spacing w:after="0" w:line="240" w:lineRule="auto"/>
              <w:ind w:left="224"/>
              <w:rPr>
                <w:rFonts w:ascii="Arial" w:hAnsi="Arial" w:cs="Arial"/>
                <w:sz w:val="18"/>
                <w:szCs w:val="18"/>
                <w:lang w:val="es-419"/>
              </w:rPr>
            </w:pPr>
            <w:r>
              <w:rPr>
                <w:rFonts w:ascii="Arial" w:hAnsi="Arial" w:cs="Arial"/>
                <w:sz w:val="18"/>
                <w:szCs w:val="18"/>
                <w:lang w:val="es-419"/>
              </w:rPr>
              <w:t>Sistema.</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(2020) = 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numPr>
                <w:ilvl w:val="0"/>
                <w:numId w:val="32"/>
              </w:numPr>
              <w:suppressAutoHyphens/>
              <w:spacing w:after="0" w:line="240" w:lineRule="auto"/>
              <w:ind w:left="224" w:hanging="224"/>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rPr>
                <w:rFonts w:ascii="Arial" w:hAnsi="Arial" w:cs="Arial"/>
                <w:sz w:val="18"/>
                <w:szCs w:val="18"/>
                <w:lang w:val="es-419"/>
              </w:rPr>
            </w:pPr>
            <w:r>
              <w:rPr>
                <w:rFonts w:ascii="Arial" w:hAnsi="Arial" w:cs="Arial"/>
                <w:sz w:val="18"/>
                <w:szCs w:val="18"/>
                <w:lang w:val="es-419"/>
              </w:rPr>
              <w:t>Sistema de Portal Único del Comercio Exterior implantado.</w:t>
            </w:r>
          </w:p>
          <w:p>
            <w:pPr>
              <w:spacing w:after="0" w:line="240" w:lineRule="auto"/>
              <w:ind w:left="224"/>
              <w:rPr>
                <w:rFonts w:ascii="Arial" w:hAnsi="Arial" w:cs="Arial"/>
                <w:b/>
                <w:sz w:val="18"/>
                <w:szCs w:val="18"/>
                <w:lang w:val="es-419"/>
              </w:rPr>
            </w:pPr>
            <w:r>
              <w:rPr>
                <w:rFonts w:ascii="Arial" w:hAnsi="Arial" w:cs="Arial"/>
                <w:b/>
                <w:sz w:val="18"/>
                <w:szCs w:val="18"/>
                <w:lang w:val="es-419"/>
              </w:rPr>
              <w:t>Unidad medida:</w:t>
            </w:r>
          </w:p>
          <w:p>
            <w:pPr>
              <w:spacing w:after="0" w:line="240" w:lineRule="auto"/>
              <w:ind w:left="224"/>
              <w:rPr>
                <w:rFonts w:ascii="Arial" w:hAnsi="Arial" w:cs="Arial"/>
                <w:sz w:val="18"/>
                <w:szCs w:val="18"/>
                <w:lang w:val="es-419"/>
              </w:rPr>
            </w:pPr>
            <w:r>
              <w:rPr>
                <w:rFonts w:ascii="Arial" w:hAnsi="Arial" w:cs="Arial"/>
                <w:sz w:val="18"/>
                <w:szCs w:val="18"/>
                <w:lang w:val="es-419"/>
              </w:rPr>
              <w:t>Sistema.</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(2020) = 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rPr>
                <w:rFonts w:ascii="Arial" w:hAnsi="Arial" w:cs="Arial"/>
                <w:b/>
                <w:noProof/>
                <w:sz w:val="18"/>
                <w:szCs w:val="18"/>
                <w:lang w:val="es-419"/>
              </w:rPr>
            </w:pPr>
          </w:p>
          <w:p>
            <w:pPr>
              <w:numPr>
                <w:ilvl w:val="0"/>
                <w:numId w:val="32"/>
              </w:numPr>
              <w:suppressAutoHyphens/>
              <w:spacing w:after="0" w:line="240" w:lineRule="auto"/>
              <w:ind w:left="224" w:hanging="224"/>
              <w:rPr>
                <w:rFonts w:ascii="Arial" w:hAnsi="Arial" w:cs="Arial"/>
                <w:b/>
                <w:noProof/>
                <w:sz w:val="18"/>
                <w:szCs w:val="18"/>
                <w:lang w:val="es-419"/>
              </w:rPr>
            </w:pPr>
            <w:r>
              <w:rPr>
                <w:rFonts w:ascii="Arial" w:hAnsi="Arial" w:cs="Arial"/>
                <w:b/>
                <w:sz w:val="18"/>
                <w:szCs w:val="18"/>
                <w:lang w:val="es-419"/>
              </w:rPr>
              <w:t>Resultado</w:t>
            </w:r>
            <w:r>
              <w:rPr>
                <w:rFonts w:ascii="Arial" w:hAnsi="Arial" w:cs="Arial"/>
                <w:b/>
                <w:noProof/>
                <w:sz w:val="18"/>
                <w:szCs w:val="18"/>
                <w:lang w:val="es-419"/>
              </w:rPr>
              <w:t xml:space="preserve"> 1 (complementar):</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 xml:space="preserve">Eliminación de las DIEFs </w:t>
            </w:r>
          </w:p>
          <w:p>
            <w:pPr>
              <w:spacing w:after="0" w:line="240" w:lineRule="auto"/>
              <w:ind w:left="231"/>
              <w:rPr>
                <w:rFonts w:ascii="Arial" w:hAnsi="Arial" w:cs="Arial"/>
                <w:noProof/>
                <w:sz w:val="18"/>
                <w:szCs w:val="18"/>
                <w:lang w:val="es-419"/>
              </w:rPr>
            </w:pPr>
            <w:r>
              <w:rPr>
                <w:rFonts w:ascii="Arial" w:hAnsi="Arial" w:cs="Arial"/>
                <w:b/>
                <w:sz w:val="18"/>
                <w:szCs w:val="18"/>
                <w:lang w:val="es-419"/>
              </w:rPr>
              <w:t xml:space="preserve">Medio de verificación: </w:t>
            </w:r>
            <w:r>
              <w:rPr>
                <w:rFonts w:ascii="Arial" w:hAnsi="Arial" w:cs="Arial"/>
                <w:sz w:val="18"/>
                <w:szCs w:val="18"/>
                <w:lang w:val="es-419"/>
              </w:rPr>
              <w:t xml:space="preserve">Número de DIEFs en el </w:t>
            </w:r>
            <w:r>
              <w:rPr>
                <w:rFonts w:ascii="Arial" w:hAnsi="Arial" w:cs="Arial"/>
                <w:noProof/>
                <w:sz w:val="18"/>
                <w:szCs w:val="18"/>
                <w:lang w:val="es-419"/>
              </w:rPr>
              <w:t xml:space="preserve">Sistema Integrado de la </w:t>
            </w:r>
            <w:r>
              <w:rPr>
                <w:rFonts w:ascii="Arial" w:hAnsi="Arial" w:cs="Arial"/>
                <w:noProof/>
                <w:sz w:val="18"/>
                <w:szCs w:val="18"/>
                <w:lang w:val="es-419"/>
              </w:rPr>
              <w:lastRenderedPageBreak/>
              <w:t>Administración Tributaria- SIAT-Sefaz/MA</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noProof/>
                <w:sz w:val="18"/>
                <w:szCs w:val="18"/>
                <w:lang w:val="es-419"/>
              </w:rPr>
              <w:t>Número de DIEF entregados por los contribuyentes del régimen normal</w:t>
            </w:r>
            <w:r>
              <w:rPr>
                <w:rFonts w:ascii="Arial" w:hAnsi="Arial" w:cs="Arial"/>
                <w:b/>
                <w:sz w:val="18"/>
                <w:szCs w:val="18"/>
                <w:lang w:val="es-419"/>
              </w:rPr>
              <w:t xml:space="preserve"> Meta (final de proyecto): 0</w:t>
            </w:r>
          </w:p>
          <w:p>
            <w:pPr>
              <w:spacing w:after="0" w:line="240" w:lineRule="auto"/>
              <w:ind w:left="231"/>
              <w:rPr>
                <w:rFonts w:ascii="Arial" w:hAnsi="Arial" w:cs="Arial"/>
                <w:noProof/>
                <w:sz w:val="18"/>
                <w:szCs w:val="18"/>
                <w:lang w:val="es-419"/>
              </w:rPr>
            </w:pPr>
            <w:r>
              <w:rPr>
                <w:rFonts w:ascii="Arial" w:hAnsi="Arial" w:cs="Arial"/>
                <w:b/>
                <w:sz w:val="18"/>
                <w:szCs w:val="18"/>
                <w:lang w:val="es-419"/>
              </w:rPr>
              <w:t xml:space="preserve">Línea de base (2016): </w:t>
            </w:r>
            <w:r>
              <w:rPr>
                <w:rFonts w:ascii="Arial" w:hAnsi="Arial" w:cs="Arial"/>
                <w:noProof/>
                <w:sz w:val="18"/>
                <w:szCs w:val="18"/>
                <w:lang w:val="es-419"/>
              </w:rPr>
              <w:t>Promedio mensual DIEFs entregables en 2016 = 19.345 (ano:232.147).</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Fuente:</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Sistema Integrado de Administración Tributaria (SIAT)</w:t>
            </w:r>
          </w:p>
          <w:p>
            <w:pPr>
              <w:spacing w:after="0" w:line="240" w:lineRule="auto"/>
              <w:rPr>
                <w:rFonts w:ascii="Arial" w:hAnsi="Arial" w:cs="Arial"/>
                <w:b/>
                <w:noProof/>
                <w:sz w:val="18"/>
                <w:szCs w:val="18"/>
                <w:lang w:val="es-419"/>
              </w:rPr>
            </w:pPr>
          </w:p>
          <w:p>
            <w:pPr>
              <w:numPr>
                <w:ilvl w:val="0"/>
                <w:numId w:val="32"/>
              </w:numPr>
              <w:suppressAutoHyphens/>
              <w:spacing w:after="0" w:line="240" w:lineRule="auto"/>
              <w:ind w:left="224" w:hanging="224"/>
              <w:rPr>
                <w:rFonts w:ascii="Arial" w:hAnsi="Arial" w:cs="Arial"/>
                <w:b/>
                <w:noProof/>
                <w:sz w:val="18"/>
                <w:szCs w:val="18"/>
                <w:lang w:val="es-419"/>
              </w:rPr>
            </w:pPr>
            <w:r>
              <w:rPr>
                <w:rFonts w:ascii="Arial" w:hAnsi="Arial" w:cs="Arial"/>
                <w:b/>
                <w:sz w:val="18"/>
                <w:szCs w:val="18"/>
                <w:lang w:val="es-419"/>
              </w:rPr>
              <w:t>Resultado</w:t>
            </w:r>
            <w:r>
              <w:rPr>
                <w:rFonts w:ascii="Arial" w:hAnsi="Arial" w:cs="Arial"/>
                <w:b/>
                <w:noProof/>
                <w:sz w:val="18"/>
                <w:szCs w:val="18"/>
                <w:lang w:val="es-419"/>
              </w:rPr>
              <w:t xml:space="preserve"> 2 (complementar):</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Reducción del tiempo promedio en la apertura de empresas en Maranhão</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días</w:t>
            </w:r>
          </w:p>
          <w:p>
            <w:pPr>
              <w:spacing w:after="0" w:line="240" w:lineRule="auto"/>
              <w:ind w:left="231"/>
              <w:rPr>
                <w:rFonts w:ascii="Arial" w:hAnsi="Arial" w:cs="Arial"/>
                <w:sz w:val="18"/>
                <w:szCs w:val="18"/>
                <w:lang w:val="es-419"/>
              </w:rPr>
            </w:pPr>
            <w:r>
              <w:rPr>
                <w:rFonts w:ascii="Arial" w:hAnsi="Arial" w:cs="Arial"/>
                <w:b/>
                <w:sz w:val="18"/>
                <w:szCs w:val="18"/>
                <w:lang w:val="es-419"/>
              </w:rPr>
              <w:t>Meta (final do proyecto): 3</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Línea de base (2016): </w:t>
            </w:r>
            <w:r>
              <w:rPr>
                <w:rFonts w:ascii="Arial" w:hAnsi="Arial" w:cs="Arial"/>
                <w:sz w:val="18"/>
                <w:szCs w:val="18"/>
                <w:lang w:val="es-419"/>
              </w:rPr>
              <w:t>5 días</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Fonte:</w:t>
            </w:r>
          </w:p>
          <w:p>
            <w:pPr>
              <w:spacing w:after="0" w:line="240" w:lineRule="auto"/>
              <w:ind w:left="231"/>
              <w:rPr>
                <w:rFonts w:ascii="Arial" w:hAnsi="Arial" w:cs="Arial"/>
                <w:noProof/>
                <w:sz w:val="18"/>
                <w:szCs w:val="18"/>
              </w:rPr>
            </w:pPr>
            <w:r>
              <w:rPr>
                <w:rFonts w:ascii="Arial" w:hAnsi="Arial" w:cs="Arial"/>
                <w:noProof/>
                <w:sz w:val="18"/>
                <w:szCs w:val="18"/>
              </w:rPr>
              <w:t>Junta Comercial del Estado de Maranhão  -JUCEMA</w:t>
            </w:r>
          </w:p>
          <w:p>
            <w:pPr>
              <w:spacing w:after="0" w:line="240" w:lineRule="auto"/>
              <w:rPr>
                <w:rFonts w:ascii="Arial" w:hAnsi="Arial" w:cs="Arial"/>
                <w:b/>
                <w:sz w:val="18"/>
                <w:szCs w:val="18"/>
              </w:rPr>
            </w:pPr>
          </w:p>
          <w:p>
            <w:pPr>
              <w:numPr>
                <w:ilvl w:val="0"/>
                <w:numId w:val="32"/>
              </w:numPr>
              <w:suppressAutoHyphens/>
              <w:spacing w:after="0" w:line="240" w:lineRule="auto"/>
              <w:ind w:left="224" w:hanging="224"/>
              <w:rPr>
                <w:rFonts w:ascii="Arial" w:hAnsi="Arial" w:cs="Arial"/>
                <w:b/>
                <w:sz w:val="18"/>
                <w:szCs w:val="18"/>
                <w:lang w:val="es-419"/>
              </w:rPr>
            </w:pPr>
            <w:r>
              <w:rPr>
                <w:rFonts w:ascii="Arial" w:hAnsi="Arial" w:cs="Arial"/>
                <w:b/>
                <w:sz w:val="18"/>
                <w:szCs w:val="18"/>
                <w:lang w:val="es-419"/>
              </w:rPr>
              <w:t>Resultado 3 (complementar):</w:t>
            </w:r>
          </w:p>
          <w:p>
            <w:pPr>
              <w:spacing w:after="0" w:line="240" w:lineRule="auto"/>
              <w:ind w:left="231"/>
              <w:rPr>
                <w:rFonts w:ascii="Arial" w:hAnsi="Arial" w:cs="Arial"/>
                <w:sz w:val="18"/>
                <w:szCs w:val="18"/>
                <w:lang w:val="es-419"/>
              </w:rPr>
            </w:pPr>
            <w:r>
              <w:rPr>
                <w:rFonts w:ascii="Arial" w:hAnsi="Arial" w:cs="Arial"/>
                <w:sz w:val="18"/>
                <w:szCs w:val="18"/>
                <w:lang w:val="es-419"/>
              </w:rPr>
              <w:t>Disminución de la brecha entre el valor de monto de exportaciones de le Estado re portado por el Ministerio de Desarrollo,  Industria y Comercio – MDIC y reportado en las declaraciones de los contribuyentes.</w:t>
            </w:r>
          </w:p>
          <w:p>
            <w:pPr>
              <w:spacing w:after="0" w:line="240" w:lineRule="auto"/>
              <w:ind w:left="231"/>
              <w:rPr>
                <w:rFonts w:ascii="Arial" w:hAnsi="Arial" w:cs="Arial"/>
                <w:sz w:val="18"/>
                <w:szCs w:val="18"/>
                <w:lang w:val="es-419"/>
              </w:rPr>
            </w:pPr>
            <w:r>
              <w:rPr>
                <w:rFonts w:ascii="Arial" w:hAnsi="Arial" w:cs="Arial"/>
                <w:b/>
                <w:sz w:val="18"/>
                <w:szCs w:val="18"/>
                <w:lang w:val="es-419"/>
              </w:rPr>
              <w:t>Unidad de Medida: R$</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Meta (final del proyecto): </w:t>
            </w:r>
            <w:r>
              <w:rPr>
                <w:rFonts w:ascii="Arial" w:hAnsi="Arial" w:cs="Arial"/>
                <w:sz w:val="18"/>
                <w:szCs w:val="18"/>
                <w:lang w:val="es-419"/>
              </w:rPr>
              <w:t>Valor reportado SEFAZ/MA igual al valor reportando en el Portal Único MDIC.</w:t>
            </w:r>
          </w:p>
          <w:p>
            <w:pPr>
              <w:spacing w:after="0" w:line="240" w:lineRule="auto"/>
              <w:ind w:left="231"/>
              <w:rPr>
                <w:rFonts w:ascii="Arial" w:hAnsi="Arial" w:cs="Arial"/>
                <w:b/>
                <w:sz w:val="18"/>
                <w:szCs w:val="18"/>
                <w:lang w:val="es-419"/>
              </w:rPr>
            </w:pPr>
            <w:r>
              <w:rPr>
                <w:rFonts w:ascii="Arial" w:hAnsi="Arial" w:cs="Arial"/>
                <w:b/>
                <w:sz w:val="18"/>
                <w:szCs w:val="18"/>
                <w:lang w:val="es-419"/>
              </w:rPr>
              <w:t xml:space="preserve">Línea de base (2016): </w:t>
            </w:r>
          </w:p>
          <w:p>
            <w:pPr>
              <w:pStyle w:val="ListParagraph"/>
              <w:numPr>
                <w:ilvl w:val="0"/>
                <w:numId w:val="60"/>
              </w:numPr>
              <w:spacing w:after="0" w:line="240" w:lineRule="auto"/>
              <w:ind w:left="265" w:hanging="180"/>
              <w:rPr>
                <w:rFonts w:ascii="Arial" w:hAnsi="Arial" w:cs="Arial"/>
                <w:sz w:val="18"/>
                <w:szCs w:val="18"/>
                <w:lang w:val="es-419"/>
              </w:rPr>
            </w:pPr>
            <w:r>
              <w:rPr>
                <w:rFonts w:ascii="Arial" w:hAnsi="Arial" w:cs="Arial"/>
                <w:sz w:val="18"/>
                <w:szCs w:val="18"/>
                <w:lang w:val="es-419"/>
              </w:rPr>
              <w:t xml:space="preserve">Valor de registro de las mercancías de exportación: </w:t>
            </w:r>
          </w:p>
          <w:p>
            <w:pPr>
              <w:pStyle w:val="ListParagraph"/>
              <w:numPr>
                <w:ilvl w:val="1"/>
                <w:numId w:val="60"/>
              </w:numPr>
              <w:spacing w:after="0" w:line="240" w:lineRule="auto"/>
              <w:ind w:left="625" w:hanging="270"/>
              <w:rPr>
                <w:rFonts w:ascii="Arial" w:hAnsi="Arial" w:cs="Arial"/>
                <w:sz w:val="18"/>
                <w:szCs w:val="18"/>
                <w:lang w:val="es-419"/>
              </w:rPr>
            </w:pPr>
            <w:r>
              <w:rPr>
                <w:rFonts w:ascii="Arial" w:hAnsi="Arial" w:cs="Arial"/>
                <w:sz w:val="18"/>
                <w:szCs w:val="18"/>
                <w:lang w:val="es-419"/>
              </w:rPr>
              <w:lastRenderedPageBreak/>
              <w:t xml:space="preserve">según MDIC: R$ 2,209 millones. </w:t>
            </w:r>
          </w:p>
          <w:p>
            <w:pPr>
              <w:pStyle w:val="ListParagraph"/>
              <w:numPr>
                <w:ilvl w:val="1"/>
                <w:numId w:val="60"/>
              </w:numPr>
              <w:spacing w:after="0" w:line="240" w:lineRule="auto"/>
              <w:ind w:left="625" w:hanging="270"/>
              <w:rPr>
                <w:rFonts w:ascii="Arial" w:hAnsi="Arial" w:cs="Arial"/>
                <w:sz w:val="18"/>
                <w:szCs w:val="18"/>
                <w:lang w:val="es-419"/>
              </w:rPr>
            </w:pPr>
            <w:r>
              <w:rPr>
                <w:rFonts w:ascii="Arial" w:hAnsi="Arial" w:cs="Arial"/>
                <w:sz w:val="18"/>
                <w:szCs w:val="18"/>
                <w:lang w:val="es-419"/>
              </w:rPr>
              <w:t>según SEFAZ/MA: R$ 2,518 millones.</w:t>
            </w:r>
          </w:p>
          <w:p>
            <w:pPr>
              <w:spacing w:after="0" w:line="240" w:lineRule="auto"/>
              <w:ind w:left="231"/>
              <w:rPr>
                <w:rFonts w:ascii="Arial" w:hAnsi="Arial" w:cs="Arial"/>
                <w:b/>
                <w:sz w:val="18"/>
                <w:szCs w:val="18"/>
                <w:lang w:val="es-419"/>
              </w:rPr>
            </w:pPr>
          </w:p>
          <w:p>
            <w:pPr>
              <w:spacing w:after="0" w:line="240" w:lineRule="auto"/>
              <w:ind w:left="231"/>
              <w:rPr>
                <w:rFonts w:ascii="Arial" w:hAnsi="Arial" w:cs="Arial"/>
                <w:sz w:val="18"/>
                <w:szCs w:val="18"/>
                <w:lang w:val="es-419"/>
              </w:rPr>
            </w:pPr>
            <w:r>
              <w:rPr>
                <w:rFonts w:ascii="Arial" w:hAnsi="Arial" w:cs="Arial"/>
                <w:b/>
                <w:sz w:val="18"/>
                <w:szCs w:val="18"/>
                <w:lang w:val="es-419"/>
              </w:rPr>
              <w:t xml:space="preserve">Fuente: </w:t>
            </w:r>
            <w:r>
              <w:rPr>
                <w:rFonts w:ascii="Arial" w:hAnsi="Arial" w:cs="Arial"/>
                <w:sz w:val="18"/>
                <w:szCs w:val="18"/>
                <w:lang w:val="es-419"/>
              </w:rPr>
              <w:t>MDIC y SEFAZ/MA</w:t>
            </w:r>
          </w:p>
          <w:p>
            <w:pPr>
              <w:spacing w:after="0" w:line="240" w:lineRule="auto"/>
              <w:ind w:left="231"/>
              <w:rPr>
                <w:rFonts w:ascii="Arial" w:hAnsi="Arial" w:cs="Arial"/>
                <w:sz w:val="18"/>
                <w:szCs w:val="18"/>
                <w:lang w:val="es-419"/>
              </w:rPr>
            </w:pPr>
            <w:hyperlink r:id="rId11" w:tgtFrame="_blank" w:history="1">
              <w:r>
                <w:rPr>
                  <w:rStyle w:val="Hyperlink"/>
                  <w:rFonts w:ascii="Arial" w:hAnsi="Arial" w:cs="Arial"/>
                  <w:color w:val="1155CC"/>
                  <w:sz w:val="19"/>
                  <w:szCs w:val="19"/>
                  <w:shd w:val="clear" w:color="auto" w:fill="FFFFFF"/>
                  <w:lang w:val="es-419"/>
                </w:rPr>
                <w:t>http://www.portalsiscomex.gov.br/</w:t>
              </w:r>
            </w:hyperlink>
          </w:p>
        </w:tc>
      </w:tr>
      <w:tr>
        <w:tc>
          <w:tcPr>
            <w:tcW w:w="3685" w:type="dxa"/>
            <w:gridSpan w:val="2"/>
            <w:shd w:val="clear" w:color="auto" w:fill="auto"/>
            <w:vAlign w:val="center"/>
          </w:tcPr>
          <w:p>
            <w:pPr>
              <w:spacing w:after="0" w:line="240" w:lineRule="auto"/>
              <w:rPr>
                <w:rFonts w:ascii="Arial" w:hAnsi="Arial" w:cs="Arial"/>
                <w:b/>
                <w:noProof/>
                <w:color w:val="000000" w:themeColor="text1"/>
                <w:sz w:val="18"/>
                <w:szCs w:val="18"/>
                <w:lang w:val="es-419"/>
              </w:rPr>
            </w:pPr>
            <w:r>
              <w:rPr>
                <w:rFonts w:ascii="Arial" w:hAnsi="Arial" w:cs="Arial"/>
                <w:b/>
                <w:noProof/>
                <w:color w:val="000000" w:themeColor="text1"/>
                <w:sz w:val="18"/>
                <w:szCs w:val="18"/>
                <w:lang w:val="es-419"/>
              </w:rPr>
              <w:lastRenderedPageBreak/>
              <w:t>Problema:</w:t>
            </w:r>
          </w:p>
          <w:p>
            <w:pPr>
              <w:spacing w:after="0" w:line="240" w:lineRule="auto"/>
              <w:rPr>
                <w:rFonts w:ascii="Arial" w:hAnsi="Arial" w:cs="Arial"/>
                <w:noProof/>
                <w:sz w:val="18"/>
                <w:szCs w:val="18"/>
                <w:lang w:val="es-419"/>
              </w:rPr>
            </w:pPr>
            <w:r>
              <w:rPr>
                <w:rFonts w:ascii="Arial" w:hAnsi="Arial" w:cs="Arial"/>
                <w:noProof/>
                <w:sz w:val="18"/>
                <w:szCs w:val="18"/>
                <w:lang w:val="es-419"/>
              </w:rPr>
              <w:t>Limitada capacidad para recuperar deuda activa</w:t>
            </w:r>
          </w:p>
          <w:p>
            <w:pPr>
              <w:spacing w:after="0" w:line="240" w:lineRule="auto"/>
              <w:rPr>
                <w:rFonts w:ascii="Arial" w:hAnsi="Arial" w:cs="Arial"/>
                <w:noProof/>
                <w:sz w:val="18"/>
                <w:szCs w:val="18"/>
                <w:lang w:val="es-419"/>
              </w:rPr>
            </w:pPr>
          </w:p>
          <w:p>
            <w:pPr>
              <w:spacing w:after="0" w:line="240" w:lineRule="auto"/>
              <w:rPr>
                <w:rFonts w:ascii="Arial" w:hAnsi="Arial" w:cs="Arial"/>
                <w:b/>
                <w:noProof/>
                <w:color w:val="000000" w:themeColor="text1"/>
                <w:sz w:val="18"/>
                <w:szCs w:val="18"/>
                <w:lang w:val="es-419"/>
              </w:rPr>
            </w:pPr>
          </w:p>
          <w:p>
            <w:pPr>
              <w:spacing w:after="0" w:line="240" w:lineRule="auto"/>
              <w:rPr>
                <w:rFonts w:ascii="Arial" w:hAnsi="Arial" w:cs="Arial"/>
                <w:b/>
                <w:i/>
                <w:noProof/>
                <w:sz w:val="18"/>
                <w:szCs w:val="18"/>
                <w:lang w:val="es-419"/>
              </w:rPr>
            </w:pPr>
            <w:r>
              <w:rPr>
                <w:rFonts w:ascii="Arial" w:hAnsi="Arial" w:cs="Arial"/>
                <w:b/>
                <w:i/>
                <w:noProof/>
                <w:color w:val="000000" w:themeColor="text1"/>
                <w:sz w:val="18"/>
                <w:szCs w:val="18"/>
                <w:lang w:val="es-419"/>
              </w:rPr>
              <w:t>Evidencia SEFAZ/MA:</w:t>
            </w:r>
          </w:p>
          <w:p>
            <w:pPr>
              <w:spacing w:after="0" w:line="240" w:lineRule="auto"/>
              <w:rPr>
                <w:rFonts w:ascii="Arial" w:hAnsi="Arial" w:cs="Arial"/>
                <w:b/>
                <w:noProof/>
                <w:sz w:val="18"/>
                <w:szCs w:val="18"/>
                <w:lang w:val="es-419"/>
              </w:rPr>
            </w:pPr>
          </w:p>
          <w:p>
            <w:pPr>
              <w:pStyle w:val="ListParagraph"/>
              <w:numPr>
                <w:ilvl w:val="0"/>
                <w:numId w:val="7"/>
              </w:numPr>
              <w:spacing w:after="0" w:line="240" w:lineRule="auto"/>
              <w:ind w:left="229" w:hanging="229"/>
              <w:rPr>
                <w:rFonts w:ascii="Arial" w:hAnsi="Arial" w:cs="Arial"/>
                <w:noProof/>
                <w:sz w:val="18"/>
                <w:szCs w:val="18"/>
                <w:lang w:val="es-419"/>
              </w:rPr>
            </w:pPr>
            <w:r>
              <w:rPr>
                <w:rFonts w:ascii="Arial" w:hAnsi="Arial" w:cs="Arial"/>
                <w:noProof/>
                <w:sz w:val="18"/>
                <w:szCs w:val="18"/>
                <w:lang w:val="es-419"/>
              </w:rPr>
              <w:t>Tiempo medio de permanencia de proceso en juicio:</w:t>
            </w:r>
          </w:p>
          <w:p>
            <w:pPr>
              <w:pStyle w:val="ListParagraph"/>
              <w:numPr>
                <w:ilvl w:val="0"/>
                <w:numId w:val="7"/>
              </w:numPr>
              <w:spacing w:after="0" w:line="240" w:lineRule="auto"/>
              <w:ind w:left="294" w:hanging="90"/>
              <w:rPr>
                <w:rFonts w:ascii="Arial" w:hAnsi="Arial" w:cs="Arial"/>
                <w:noProof/>
                <w:sz w:val="18"/>
                <w:szCs w:val="18"/>
                <w:lang w:val="es-419"/>
              </w:rPr>
            </w:pPr>
            <w:r>
              <w:rPr>
                <w:rFonts w:ascii="Arial" w:hAnsi="Arial" w:cs="Arial"/>
                <w:noProof/>
                <w:sz w:val="18"/>
                <w:szCs w:val="18"/>
                <w:lang w:val="es-419"/>
              </w:rPr>
              <w:t xml:space="preserve"> en primer nivel: 108 días</w:t>
            </w:r>
          </w:p>
          <w:p>
            <w:pPr>
              <w:pStyle w:val="ListParagraph"/>
              <w:numPr>
                <w:ilvl w:val="0"/>
                <w:numId w:val="7"/>
              </w:numPr>
              <w:spacing w:after="0" w:line="240" w:lineRule="auto"/>
              <w:ind w:left="294" w:hanging="90"/>
              <w:rPr>
                <w:rFonts w:ascii="Arial" w:hAnsi="Arial" w:cs="Arial"/>
                <w:noProof/>
                <w:sz w:val="18"/>
                <w:szCs w:val="18"/>
                <w:lang w:val="es-419"/>
              </w:rPr>
            </w:pPr>
            <w:r>
              <w:rPr>
                <w:rFonts w:ascii="Arial" w:hAnsi="Arial" w:cs="Arial"/>
                <w:noProof/>
                <w:sz w:val="18"/>
                <w:szCs w:val="18"/>
                <w:lang w:val="es-419"/>
              </w:rPr>
              <w:t xml:space="preserve"> en según nivel: 730 días</w:t>
            </w:r>
          </w:p>
          <w:p>
            <w:pPr>
              <w:pStyle w:val="ListParagraph"/>
              <w:numPr>
                <w:ilvl w:val="0"/>
                <w:numId w:val="7"/>
              </w:numPr>
              <w:spacing w:after="0" w:line="240" w:lineRule="auto"/>
              <w:ind w:left="204" w:hanging="180"/>
              <w:rPr>
                <w:rFonts w:ascii="Arial" w:hAnsi="Arial" w:cs="Arial"/>
                <w:noProof/>
                <w:sz w:val="18"/>
                <w:szCs w:val="18"/>
                <w:lang w:val="es-419"/>
              </w:rPr>
            </w:pPr>
            <w:r>
              <w:rPr>
                <w:rFonts w:ascii="Arial" w:hAnsi="Arial" w:cs="Arial"/>
                <w:noProof/>
                <w:sz w:val="18"/>
                <w:szCs w:val="18"/>
                <w:lang w:val="es-419"/>
              </w:rPr>
              <w:t>Reporte – Fortalecimiento de los procedimientos de las instancias de los juicios administrativos – SEFAZ/MA.</w:t>
            </w:r>
          </w:p>
          <w:p>
            <w:pPr>
              <w:spacing w:after="0" w:line="240" w:lineRule="auto"/>
              <w:rPr>
                <w:rFonts w:ascii="Arial" w:hAnsi="Arial" w:cs="Arial"/>
                <w:noProof/>
                <w:color w:val="000000" w:themeColor="text1"/>
                <w:sz w:val="18"/>
                <w:szCs w:val="18"/>
                <w:lang w:val="es-419"/>
              </w:rPr>
            </w:pPr>
          </w:p>
          <w:p>
            <w:pPr>
              <w:spacing w:after="0" w:line="240" w:lineRule="auto"/>
              <w:rPr>
                <w:rFonts w:ascii="Arial" w:hAnsi="Arial" w:cs="Arial"/>
                <w:b/>
                <w:i/>
                <w:noProof/>
                <w:sz w:val="18"/>
                <w:szCs w:val="18"/>
                <w:lang w:val="es-419"/>
              </w:rPr>
            </w:pPr>
            <w:r>
              <w:rPr>
                <w:rFonts w:ascii="Arial" w:hAnsi="Arial" w:cs="Arial"/>
                <w:b/>
                <w:i/>
                <w:noProof/>
                <w:sz w:val="18"/>
                <w:szCs w:val="18"/>
                <w:lang w:val="es-419"/>
              </w:rPr>
              <w:t xml:space="preserve">Evidencia PGE: </w:t>
            </w:r>
          </w:p>
          <w:p>
            <w:pPr>
              <w:pStyle w:val="ListParagraph"/>
              <w:numPr>
                <w:ilvl w:val="0"/>
                <w:numId w:val="7"/>
              </w:numPr>
              <w:spacing w:after="0" w:line="240" w:lineRule="auto"/>
              <w:ind w:left="229" w:hanging="229"/>
              <w:rPr>
                <w:rFonts w:ascii="Arial" w:hAnsi="Arial" w:cs="Arial"/>
                <w:noProof/>
                <w:color w:val="000000" w:themeColor="text1"/>
                <w:sz w:val="18"/>
                <w:szCs w:val="18"/>
                <w:lang w:val="es-419"/>
              </w:rPr>
            </w:pPr>
            <w:r>
              <w:rPr>
                <w:rFonts w:ascii="Arial" w:hAnsi="Arial" w:cs="Arial"/>
                <w:noProof/>
                <w:sz w:val="18"/>
                <w:szCs w:val="18"/>
                <w:lang w:val="es-419"/>
              </w:rPr>
              <w:t>Reporte PGE/MA sobre costos operacionales (costo promedio d</w:t>
            </w:r>
            <w:r>
              <w:rPr>
                <w:rFonts w:ascii="Arial" w:hAnsi="Arial" w:cs="Arial"/>
                <w:noProof/>
                <w:color w:val="000000" w:themeColor="text1"/>
                <w:sz w:val="18"/>
                <w:szCs w:val="18"/>
                <w:lang w:val="es-419"/>
              </w:rPr>
              <w:t>e tramitación de los procesos);</w:t>
            </w:r>
          </w:p>
          <w:p>
            <w:pPr>
              <w:pStyle w:val="ListParagraph"/>
              <w:numPr>
                <w:ilvl w:val="0"/>
                <w:numId w:val="7"/>
              </w:numPr>
              <w:spacing w:after="0" w:line="240" w:lineRule="auto"/>
              <w:ind w:left="229" w:hanging="229"/>
              <w:rPr>
                <w:rFonts w:ascii="Arial" w:hAnsi="Arial" w:cs="Arial"/>
                <w:noProof/>
                <w:color w:val="000000" w:themeColor="text1"/>
                <w:sz w:val="18"/>
                <w:szCs w:val="18"/>
                <w:lang w:val="es-419"/>
              </w:rPr>
            </w:pPr>
            <w:r>
              <w:rPr>
                <w:rFonts w:ascii="Arial" w:hAnsi="Arial" w:cs="Arial"/>
                <w:noProof/>
                <w:sz w:val="18"/>
                <w:szCs w:val="18"/>
                <w:lang w:val="es-419"/>
              </w:rPr>
              <w:t>Porcentual de recuperación anual de la deuda activa.</w:t>
            </w:r>
          </w:p>
          <w:p>
            <w:pPr>
              <w:pStyle w:val="ListParagraph"/>
              <w:spacing w:after="0" w:line="240" w:lineRule="auto"/>
              <w:ind w:left="229"/>
              <w:rPr>
                <w:rFonts w:ascii="Arial" w:hAnsi="Arial" w:cs="Arial"/>
                <w:noProof/>
                <w:color w:val="000000" w:themeColor="text1"/>
                <w:sz w:val="18"/>
                <w:szCs w:val="18"/>
                <w:lang w:val="es-419"/>
              </w:rPr>
            </w:pPr>
          </w:p>
          <w:p>
            <w:pPr>
              <w:spacing w:after="0" w:line="240" w:lineRule="auto"/>
              <w:rPr>
                <w:rFonts w:ascii="Arial" w:hAnsi="Arial" w:cs="Arial"/>
                <w:b/>
                <w:noProof/>
                <w:color w:val="FF0000"/>
                <w:sz w:val="18"/>
                <w:szCs w:val="18"/>
                <w:lang w:val="es-419"/>
              </w:rPr>
            </w:pPr>
          </w:p>
          <w:p>
            <w:pPr>
              <w:spacing w:after="0" w:line="240" w:lineRule="auto"/>
              <w:rPr>
                <w:rFonts w:ascii="Arial" w:hAnsi="Arial" w:cs="Arial"/>
                <w:noProof/>
                <w:color w:val="000000" w:themeColor="text1"/>
                <w:sz w:val="18"/>
                <w:szCs w:val="18"/>
                <w:lang w:val="es-419"/>
              </w:rPr>
            </w:pPr>
          </w:p>
        </w:tc>
        <w:tc>
          <w:tcPr>
            <w:tcW w:w="3119" w:type="dxa"/>
            <w:shd w:val="clear" w:color="auto" w:fill="auto"/>
            <w:vAlign w:val="center"/>
          </w:tcPr>
          <w:p>
            <w:pPr>
              <w:spacing w:after="0" w:line="240" w:lineRule="auto"/>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Morosidad en los juicios de lo contencioso dentro del ámbito administrativo:</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Baja calidad de los autos de infracción con necesidades reiteradas de diligencias en las instancias de juicio;</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Bajo uso de los sistemas de información disponibles para el apoyo a los procesos de juicio;</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Deficiencia en la gestión de la ejecución y devolución de diligencias;</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Gran volúmen de créditos generados por medio del físco están detenidos en la PGE esperando juicio;</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El sistema de petición inicial de la PGE no se utiliza correctamente;</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Demora en la obtención de informaciones para el análisis y fundamentación de los procesos;</w:t>
            </w:r>
          </w:p>
          <w:p>
            <w:pPr>
              <w:pStyle w:val="ListParagraph"/>
              <w:numPr>
                <w:ilvl w:val="0"/>
                <w:numId w:val="1"/>
              </w:numPr>
              <w:spacing w:after="0" w:line="240" w:lineRule="auto"/>
              <w:ind w:left="174" w:hanging="174"/>
              <w:rPr>
                <w:rFonts w:ascii="Arial" w:hAnsi="Arial" w:cs="Arial"/>
                <w:noProof/>
                <w:color w:val="000000" w:themeColor="text1"/>
                <w:sz w:val="18"/>
                <w:szCs w:val="18"/>
                <w:lang w:val="es-419"/>
              </w:rPr>
            </w:pPr>
            <w:r>
              <w:rPr>
                <w:rFonts w:ascii="Arial" w:hAnsi="Arial" w:cs="Arial"/>
                <w:noProof/>
                <w:color w:val="000000" w:themeColor="text1"/>
                <w:sz w:val="18"/>
                <w:szCs w:val="18"/>
                <w:lang w:val="es-419"/>
              </w:rPr>
              <w:t>Dificultad para obtener el auto de infracción por la fragilidad en la constitución del crédito.</w:t>
            </w:r>
          </w:p>
          <w:p>
            <w:pPr>
              <w:spacing w:after="0" w:line="240" w:lineRule="auto"/>
              <w:rPr>
                <w:rFonts w:ascii="Arial" w:hAnsi="Arial" w:cs="Arial"/>
                <w:noProof/>
                <w:color w:val="000000" w:themeColor="text1"/>
                <w:sz w:val="18"/>
                <w:szCs w:val="18"/>
                <w:lang w:val="es-419"/>
              </w:rPr>
            </w:pPr>
          </w:p>
        </w:tc>
        <w:tc>
          <w:tcPr>
            <w:tcW w:w="4111" w:type="dxa"/>
            <w:gridSpan w:val="3"/>
            <w:shd w:val="clear" w:color="auto" w:fill="auto"/>
            <w:vAlign w:val="center"/>
          </w:tcPr>
          <w:p>
            <w:pPr>
              <w:spacing w:after="0" w:line="240" w:lineRule="auto"/>
              <w:rPr>
                <w:rFonts w:ascii="Arial" w:hAnsi="Arial" w:cs="Arial"/>
                <w:b/>
                <w:noProof/>
                <w:color w:val="00B050"/>
                <w:sz w:val="18"/>
                <w:szCs w:val="18"/>
                <w:lang w:val="es-419"/>
              </w:rPr>
            </w:pPr>
            <w:r>
              <w:rPr>
                <w:rFonts w:ascii="Arial" w:hAnsi="Arial" w:cs="Arial"/>
                <w:b/>
                <w:noProof/>
                <w:color w:val="0070C0"/>
                <w:sz w:val="18"/>
                <w:szCs w:val="18"/>
                <w:lang w:val="es-419"/>
              </w:rPr>
              <w:t>P2.4- Contencioso Fiscal Fortalecido</w:t>
            </w:r>
            <w:r>
              <w:rPr>
                <w:rStyle w:val="FootnoteReference"/>
                <w:rFonts w:ascii="Arial" w:hAnsi="Arial" w:cs="Arial"/>
                <w:b/>
                <w:noProof/>
                <w:color w:val="0070C0"/>
                <w:sz w:val="18"/>
                <w:szCs w:val="18"/>
                <w:lang w:val="es-419"/>
              </w:rPr>
              <w:footnoteReference w:id="13"/>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noProof/>
                <w:color w:val="000000" w:themeColor="text1"/>
                <w:sz w:val="18"/>
                <w:szCs w:val="18"/>
                <w:lang w:val="es-419"/>
              </w:rPr>
            </w:pPr>
            <w:r>
              <w:rPr>
                <w:rFonts w:ascii="Arial" w:hAnsi="Arial" w:cs="Arial"/>
                <w:b/>
                <w:noProof/>
                <w:sz w:val="18"/>
                <w:szCs w:val="18"/>
                <w:lang w:val="es-419"/>
              </w:rPr>
              <w:t>2.4.1- P</w:t>
            </w:r>
            <w:r>
              <w:rPr>
                <w:rFonts w:ascii="Arial" w:hAnsi="Arial" w:cs="Arial"/>
                <w:b/>
                <w:noProof/>
                <w:color w:val="000000" w:themeColor="text1"/>
                <w:sz w:val="18"/>
                <w:szCs w:val="18"/>
                <w:lang w:val="es-419"/>
              </w:rPr>
              <w:t>rocedimentos en las instancias de juicio administrativo perfeccionada ,</w:t>
            </w:r>
            <w:r>
              <w:rPr>
                <w:rFonts w:ascii="Arial" w:hAnsi="Arial" w:cs="Arial"/>
                <w:noProof/>
                <w:color w:val="000000" w:themeColor="text1"/>
                <w:sz w:val="18"/>
                <w:szCs w:val="18"/>
                <w:lang w:val="es-419"/>
              </w:rPr>
              <w:t xml:space="preserve"> por medio de:</w:t>
            </w:r>
          </w:p>
          <w:p>
            <w:pPr>
              <w:pStyle w:val="ListParagraph"/>
              <w:numPr>
                <w:ilvl w:val="0"/>
                <w:numId w:val="52"/>
              </w:numPr>
              <w:spacing w:after="0" w:line="240" w:lineRule="auto"/>
              <w:rPr>
                <w:rFonts w:ascii="Arial" w:hAnsi="Arial" w:cs="Arial"/>
                <w:noProof/>
                <w:sz w:val="18"/>
                <w:szCs w:val="18"/>
                <w:lang w:val="es-419"/>
              </w:rPr>
            </w:pPr>
            <w:r>
              <w:rPr>
                <w:rFonts w:ascii="Arial" w:hAnsi="Arial" w:cs="Arial"/>
                <w:noProof/>
                <w:sz w:val="18"/>
                <w:szCs w:val="18"/>
                <w:lang w:val="es-419"/>
              </w:rPr>
              <w:t>Rediseño de procesos organizacionales;</w:t>
            </w:r>
          </w:p>
          <w:p>
            <w:pPr>
              <w:pStyle w:val="ListParagraph"/>
              <w:numPr>
                <w:ilvl w:val="0"/>
                <w:numId w:val="52"/>
              </w:numPr>
              <w:spacing w:after="0" w:line="240" w:lineRule="auto"/>
              <w:rPr>
                <w:rFonts w:ascii="Arial" w:hAnsi="Arial" w:cs="Arial"/>
                <w:noProof/>
                <w:sz w:val="18"/>
                <w:szCs w:val="18"/>
                <w:lang w:val="es-419"/>
              </w:rPr>
            </w:pPr>
            <w:r>
              <w:rPr>
                <w:rFonts w:ascii="Arial" w:hAnsi="Arial" w:cs="Arial"/>
                <w:noProof/>
                <w:sz w:val="18"/>
                <w:szCs w:val="18"/>
                <w:lang w:val="es-419"/>
              </w:rPr>
              <w:t>Capacitación de los auditores para mejorar la instrucción de los autos de infracción, los procesos en los juicios y la utilización de los sistemas de información;</w:t>
            </w:r>
          </w:p>
          <w:p>
            <w:pPr>
              <w:pStyle w:val="ListParagraph"/>
              <w:numPr>
                <w:ilvl w:val="0"/>
                <w:numId w:val="52"/>
              </w:numPr>
              <w:spacing w:after="0" w:line="240" w:lineRule="auto"/>
              <w:rPr>
                <w:rFonts w:ascii="Arial" w:hAnsi="Arial" w:cs="Arial"/>
                <w:noProof/>
                <w:sz w:val="18"/>
                <w:szCs w:val="18"/>
                <w:lang w:val="es-419"/>
              </w:rPr>
            </w:pPr>
            <w:r>
              <w:rPr>
                <w:rFonts w:ascii="Arial" w:hAnsi="Arial" w:cs="Arial"/>
                <w:noProof/>
                <w:sz w:val="18"/>
                <w:szCs w:val="18"/>
                <w:lang w:val="es-419"/>
              </w:rPr>
              <w:t>Fortalecimiento de los puestos de trabajo;</w:t>
            </w:r>
          </w:p>
          <w:p>
            <w:pPr>
              <w:pStyle w:val="ListParagraph"/>
              <w:numPr>
                <w:ilvl w:val="0"/>
                <w:numId w:val="52"/>
              </w:numPr>
              <w:spacing w:after="0" w:line="240" w:lineRule="auto"/>
              <w:rPr>
                <w:rFonts w:ascii="Arial" w:hAnsi="Arial" w:cs="Arial"/>
                <w:noProof/>
                <w:sz w:val="18"/>
                <w:szCs w:val="18"/>
                <w:lang w:val="es-419"/>
              </w:rPr>
            </w:pPr>
            <w:r>
              <w:rPr>
                <w:rFonts w:ascii="Arial" w:hAnsi="Arial" w:cs="Arial"/>
                <w:noProof/>
                <w:sz w:val="18"/>
                <w:szCs w:val="18"/>
                <w:lang w:val="es-419"/>
              </w:rPr>
              <w:t>Desarrollo de una solución informatizada de apoyo a los juicios;</w:t>
            </w:r>
          </w:p>
          <w:p>
            <w:pPr>
              <w:pStyle w:val="ListParagraph"/>
              <w:numPr>
                <w:ilvl w:val="0"/>
                <w:numId w:val="52"/>
              </w:numPr>
              <w:spacing w:after="0" w:line="240" w:lineRule="auto"/>
              <w:rPr>
                <w:rFonts w:ascii="Arial" w:hAnsi="Arial" w:cs="Arial"/>
                <w:noProof/>
                <w:color w:val="000000" w:themeColor="text1"/>
                <w:sz w:val="18"/>
                <w:szCs w:val="18"/>
                <w:lang w:val="es-419"/>
              </w:rPr>
            </w:pPr>
            <w:r>
              <w:rPr>
                <w:rFonts w:ascii="Arial" w:hAnsi="Arial" w:cs="Arial"/>
                <w:noProof/>
                <w:sz w:val="18"/>
                <w:szCs w:val="18"/>
                <w:lang w:val="es-419"/>
              </w:rPr>
              <w:t>Elaboración</w:t>
            </w:r>
            <w:r>
              <w:rPr>
                <w:rFonts w:ascii="Arial" w:hAnsi="Arial" w:cs="Arial"/>
                <w:noProof/>
                <w:color w:val="000000" w:themeColor="text1"/>
                <w:sz w:val="18"/>
                <w:szCs w:val="18"/>
                <w:lang w:val="es-419"/>
              </w:rPr>
              <w:t xml:space="preserve"> de Manuales electrónicos. </w:t>
            </w:r>
          </w:p>
          <w:p>
            <w:pPr>
              <w:spacing w:after="0" w:line="240" w:lineRule="auto"/>
              <w:rPr>
                <w:rFonts w:ascii="Arial" w:hAnsi="Arial" w:cs="Arial"/>
                <w:noProof/>
                <w:color w:val="000000" w:themeColor="text1"/>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2.4.2- Sistema de Contencioso Judicial integrado.</w:t>
            </w:r>
          </w:p>
          <w:p>
            <w:pPr>
              <w:pStyle w:val="ListParagraph"/>
              <w:numPr>
                <w:ilvl w:val="0"/>
                <w:numId w:val="53"/>
              </w:numPr>
              <w:spacing w:after="0" w:line="240" w:lineRule="auto"/>
              <w:jc w:val="both"/>
              <w:rPr>
                <w:rFonts w:ascii="Arial" w:hAnsi="Arial" w:cs="Arial"/>
                <w:noProof/>
                <w:sz w:val="18"/>
                <w:szCs w:val="18"/>
                <w:lang w:val="es-419"/>
              </w:rPr>
            </w:pPr>
            <w:r>
              <w:rPr>
                <w:rFonts w:ascii="Arial" w:hAnsi="Arial" w:cs="Arial"/>
                <w:noProof/>
                <w:sz w:val="18"/>
                <w:szCs w:val="18"/>
                <w:lang w:val="es-419"/>
              </w:rPr>
              <w:t>Módulo de control, gestión y una visión sistemática de todos los procesos incluyendo a SEFAZ/MA y PGE, en todas las fases en las que se discute el crédito tributario;</w:t>
            </w:r>
          </w:p>
          <w:p>
            <w:pPr>
              <w:pStyle w:val="ListParagraph"/>
              <w:numPr>
                <w:ilvl w:val="0"/>
                <w:numId w:val="53"/>
              </w:numPr>
              <w:spacing w:after="0" w:line="240" w:lineRule="auto"/>
              <w:jc w:val="both"/>
              <w:rPr>
                <w:rFonts w:ascii="Arial" w:hAnsi="Arial" w:cs="Arial"/>
                <w:noProof/>
                <w:sz w:val="18"/>
                <w:szCs w:val="18"/>
                <w:lang w:val="es-419"/>
              </w:rPr>
            </w:pPr>
            <w:r>
              <w:rPr>
                <w:rFonts w:ascii="Arial" w:hAnsi="Arial" w:cs="Arial"/>
                <w:noProof/>
                <w:sz w:val="18"/>
                <w:szCs w:val="18"/>
                <w:lang w:val="es-419"/>
              </w:rPr>
              <w:t>Módulo de análisis del perfil de la deuda activa y amplio cruce de datos;</w:t>
            </w:r>
          </w:p>
          <w:p>
            <w:pPr>
              <w:pStyle w:val="ListParagraph"/>
              <w:numPr>
                <w:ilvl w:val="0"/>
                <w:numId w:val="53"/>
              </w:numPr>
              <w:spacing w:after="0" w:line="240" w:lineRule="auto"/>
              <w:jc w:val="both"/>
              <w:rPr>
                <w:rFonts w:ascii="Arial" w:hAnsi="Arial" w:cs="Arial"/>
                <w:noProof/>
                <w:sz w:val="18"/>
                <w:szCs w:val="18"/>
                <w:lang w:val="es-419"/>
              </w:rPr>
            </w:pPr>
            <w:r>
              <w:rPr>
                <w:rFonts w:ascii="Arial" w:hAnsi="Arial" w:cs="Arial"/>
                <w:noProof/>
                <w:sz w:val="18"/>
                <w:szCs w:val="18"/>
                <w:lang w:val="es-419"/>
              </w:rPr>
              <w:t>Módulo de gestión de riesgos de cartera;</w:t>
            </w:r>
          </w:p>
          <w:p>
            <w:pPr>
              <w:pStyle w:val="ListParagraph"/>
              <w:numPr>
                <w:ilvl w:val="0"/>
                <w:numId w:val="53"/>
              </w:numPr>
              <w:spacing w:after="0" w:line="240" w:lineRule="auto"/>
              <w:jc w:val="both"/>
              <w:rPr>
                <w:rFonts w:ascii="Arial" w:hAnsi="Arial" w:cs="Arial"/>
                <w:noProof/>
                <w:sz w:val="18"/>
                <w:szCs w:val="18"/>
                <w:lang w:val="es-419"/>
              </w:rPr>
            </w:pPr>
            <w:r>
              <w:rPr>
                <w:rFonts w:ascii="Arial" w:hAnsi="Arial" w:cs="Arial"/>
                <w:noProof/>
                <w:sz w:val="18"/>
                <w:szCs w:val="18"/>
                <w:lang w:val="es-419"/>
              </w:rPr>
              <w:t>Módulo de ejecución del crédito tributario por lotes con el fin de aumentar la productividad;</w:t>
            </w:r>
          </w:p>
          <w:p>
            <w:pPr>
              <w:pStyle w:val="ListParagraph"/>
              <w:numPr>
                <w:ilvl w:val="0"/>
                <w:numId w:val="53"/>
              </w:numPr>
              <w:spacing w:after="0" w:line="240" w:lineRule="auto"/>
              <w:jc w:val="both"/>
              <w:rPr>
                <w:rFonts w:ascii="Arial" w:hAnsi="Arial" w:cs="Arial"/>
                <w:noProof/>
                <w:sz w:val="18"/>
                <w:szCs w:val="18"/>
                <w:lang w:val="es-419"/>
              </w:rPr>
            </w:pPr>
            <w:r>
              <w:rPr>
                <w:rFonts w:ascii="Arial" w:hAnsi="Arial" w:cs="Arial"/>
                <w:noProof/>
                <w:sz w:val="18"/>
                <w:szCs w:val="18"/>
                <w:lang w:val="es-419"/>
              </w:rPr>
              <w:lastRenderedPageBreak/>
              <w:t>Módulo de calificación/capacitación del personal;</w:t>
            </w:r>
          </w:p>
          <w:p>
            <w:pPr>
              <w:pStyle w:val="ListParagraph"/>
              <w:numPr>
                <w:ilvl w:val="0"/>
                <w:numId w:val="53"/>
              </w:numPr>
              <w:spacing w:after="0" w:line="240" w:lineRule="auto"/>
              <w:jc w:val="both"/>
              <w:rPr>
                <w:rFonts w:ascii="Arial" w:hAnsi="Arial" w:cs="Arial"/>
                <w:noProof/>
                <w:sz w:val="18"/>
                <w:szCs w:val="18"/>
                <w:lang w:val="es-419"/>
              </w:rPr>
            </w:pPr>
            <w:r>
              <w:rPr>
                <w:rFonts w:ascii="Arial" w:hAnsi="Arial" w:cs="Arial"/>
                <w:noProof/>
                <w:sz w:val="18"/>
                <w:szCs w:val="18"/>
                <w:lang w:val="es-419"/>
              </w:rPr>
              <w:t>Módulo de utilización de tecnologia adecuada (hardware y software) que integre los Procesos Administrativo Fiscal Eletrónico  e-PAF/SEFAZ/MA  con el Proceso Judicial, sea electrónico o bien físico.</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dos Subproductos:</w:t>
            </w:r>
          </w:p>
          <w:p>
            <w:pPr>
              <w:pStyle w:val="ListParagraph"/>
              <w:numPr>
                <w:ilvl w:val="0"/>
                <w:numId w:val="54"/>
              </w:numPr>
              <w:spacing w:after="0" w:line="240" w:lineRule="auto"/>
              <w:rPr>
                <w:rFonts w:ascii="Arial" w:hAnsi="Arial" w:cs="Arial"/>
                <w:b/>
                <w:noProof/>
                <w:sz w:val="18"/>
                <w:szCs w:val="18"/>
                <w:lang w:val="es-419"/>
              </w:rPr>
            </w:pPr>
            <w:r>
              <w:rPr>
                <w:rFonts w:ascii="Arial" w:hAnsi="Arial" w:cs="Arial"/>
                <w:noProof/>
                <w:sz w:val="18"/>
                <w:szCs w:val="18"/>
                <w:lang w:val="es-419"/>
              </w:rPr>
              <w:t>1 sistema implantado de la SEFAZ/MA, apoyado por un manual electrónico de procedimentos, para apoyo a los juicios administrativos.</w:t>
            </w:r>
          </w:p>
          <w:p>
            <w:pPr>
              <w:pStyle w:val="ListParagraph"/>
              <w:numPr>
                <w:ilvl w:val="0"/>
                <w:numId w:val="54"/>
              </w:numPr>
              <w:spacing w:after="0" w:line="240" w:lineRule="auto"/>
              <w:rPr>
                <w:rFonts w:ascii="Arial" w:hAnsi="Arial" w:cs="Arial"/>
                <w:b/>
                <w:noProof/>
                <w:color w:val="000000" w:themeColor="text1"/>
                <w:sz w:val="18"/>
                <w:szCs w:val="18"/>
                <w:lang w:val="es-419"/>
              </w:rPr>
            </w:pPr>
            <w:r>
              <w:rPr>
                <w:rFonts w:ascii="Arial" w:hAnsi="Arial" w:cs="Arial"/>
                <w:noProof/>
                <w:sz w:val="18"/>
                <w:szCs w:val="18"/>
                <w:lang w:val="es-419"/>
              </w:rPr>
              <w:t>1 sistema implantado en la PGE/MA, integrado al Proceso Administrativo Fiscal Electronico  e-PAF/SEFAZ  al Proceso Judicial.</w:t>
            </w:r>
          </w:p>
        </w:tc>
        <w:tc>
          <w:tcPr>
            <w:tcW w:w="3544" w:type="dxa"/>
            <w:shd w:val="clear" w:color="auto" w:fill="auto"/>
            <w:vAlign w:val="center"/>
          </w:tcPr>
          <w:p>
            <w:pPr>
              <w:numPr>
                <w:ilvl w:val="0"/>
                <w:numId w:val="34"/>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lastRenderedPageBreak/>
              <w:t>Indicador y meta de ejecución de Producto:</w:t>
            </w:r>
          </w:p>
          <w:p>
            <w:pPr>
              <w:spacing w:after="0" w:line="240" w:lineRule="auto"/>
              <w:ind w:left="224"/>
              <w:rPr>
                <w:rFonts w:ascii="Arial" w:hAnsi="Arial" w:cs="Arial"/>
                <w:bCs/>
                <w:sz w:val="18"/>
                <w:szCs w:val="18"/>
                <w:lang w:val="es-419"/>
              </w:rPr>
            </w:pPr>
            <w:r>
              <w:rPr>
                <w:rFonts w:ascii="Arial" w:hAnsi="Arial" w:cs="Arial"/>
                <w:noProof/>
                <w:sz w:val="18"/>
                <w:szCs w:val="18"/>
                <w:lang w:val="es-419"/>
              </w:rPr>
              <w:t>P</w:t>
            </w:r>
            <w:r>
              <w:rPr>
                <w:rFonts w:ascii="Arial" w:hAnsi="Arial" w:cs="Arial"/>
                <w:noProof/>
                <w:color w:val="000000" w:themeColor="text1"/>
                <w:sz w:val="18"/>
                <w:szCs w:val="18"/>
                <w:lang w:val="es-419"/>
              </w:rPr>
              <w:t>rocedimentos en las instancias de juicio administrativo perfeccionada</w:t>
            </w:r>
            <w:r>
              <w:rPr>
                <w:rFonts w:ascii="Arial" w:hAnsi="Arial" w:cs="Arial"/>
                <w:bCs/>
                <w:sz w:val="18"/>
                <w:szCs w:val="18"/>
                <w:lang w:val="es-419"/>
              </w:rPr>
              <w:t>.</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 xml:space="preserve">Procedimentos </w:t>
            </w:r>
          </w:p>
          <w:p>
            <w:pPr>
              <w:spacing w:after="0" w:line="240" w:lineRule="auto"/>
              <w:ind w:left="224"/>
              <w:rPr>
                <w:rFonts w:ascii="Arial" w:hAnsi="Arial" w:cs="Arial"/>
                <w:sz w:val="18"/>
                <w:szCs w:val="18"/>
              </w:rPr>
            </w:pPr>
            <w:r>
              <w:rPr>
                <w:rFonts w:ascii="Arial" w:hAnsi="Arial" w:cs="Arial"/>
                <w:b/>
                <w:sz w:val="18"/>
                <w:szCs w:val="18"/>
                <w:lang w:val="es-419"/>
              </w:rPr>
              <w:t>Meta</w:t>
            </w:r>
            <w:r>
              <w:rPr>
                <w:rFonts w:ascii="Arial" w:hAnsi="Arial" w:cs="Arial"/>
                <w:sz w:val="18"/>
                <w:szCs w:val="18"/>
                <w:lang w:val="es-419"/>
              </w:rPr>
              <w:t xml:space="preserve"> (2022) = </w:t>
            </w:r>
            <w:r>
              <w:rPr>
                <w:rFonts w:ascii="Arial" w:hAnsi="Arial" w:cs="Arial"/>
                <w:sz w:val="18"/>
                <w:szCs w:val="18"/>
              </w:rPr>
              <w:t>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p>
          <w:p>
            <w:pPr>
              <w:numPr>
                <w:ilvl w:val="0"/>
                <w:numId w:val="34"/>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t>Indicador y meta de ejecución de Producto:</w:t>
            </w:r>
          </w:p>
          <w:p>
            <w:pPr>
              <w:spacing w:after="0" w:line="240" w:lineRule="auto"/>
              <w:ind w:left="224"/>
              <w:rPr>
                <w:rFonts w:ascii="Arial" w:hAnsi="Arial" w:cs="Arial"/>
                <w:noProof/>
                <w:sz w:val="18"/>
                <w:szCs w:val="18"/>
                <w:lang w:val="es-419"/>
              </w:rPr>
            </w:pPr>
            <w:r>
              <w:rPr>
                <w:rFonts w:ascii="Arial" w:hAnsi="Arial" w:cs="Arial"/>
                <w:noProof/>
                <w:sz w:val="18"/>
                <w:szCs w:val="18"/>
                <w:lang w:val="es-419"/>
              </w:rPr>
              <w:t>Sistema de Contencioso Judicial integrado.</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Módulos</w:t>
            </w:r>
          </w:p>
          <w:p>
            <w:pPr>
              <w:spacing w:after="0" w:line="240" w:lineRule="auto"/>
              <w:ind w:left="224"/>
              <w:rPr>
                <w:rFonts w:ascii="Arial" w:hAnsi="Arial" w:cs="Arial"/>
                <w:sz w:val="18"/>
                <w:szCs w:val="18"/>
              </w:rPr>
            </w:pPr>
            <w:r>
              <w:rPr>
                <w:rFonts w:ascii="Arial" w:hAnsi="Arial" w:cs="Arial"/>
                <w:b/>
                <w:sz w:val="18"/>
                <w:szCs w:val="18"/>
                <w:lang w:val="es-419"/>
              </w:rPr>
              <w:t>Meta</w:t>
            </w:r>
            <w:r>
              <w:rPr>
                <w:rFonts w:ascii="Arial" w:hAnsi="Arial" w:cs="Arial"/>
                <w:sz w:val="18"/>
                <w:szCs w:val="18"/>
                <w:lang w:val="es-419"/>
              </w:rPr>
              <w:t xml:space="preserve"> (2022) = </w:t>
            </w:r>
            <w:r>
              <w:rPr>
                <w:rFonts w:ascii="Arial" w:hAnsi="Arial" w:cs="Arial"/>
                <w:sz w:val="18"/>
                <w:szCs w:val="18"/>
              </w:rPr>
              <w:t>1</w:t>
            </w:r>
          </w:p>
          <w:p>
            <w:pPr>
              <w:spacing w:after="0" w:line="240" w:lineRule="auto"/>
              <w:ind w:left="224"/>
              <w:rPr>
                <w:rFonts w:ascii="Arial" w:hAnsi="Arial" w:cs="Arial"/>
                <w:b/>
                <w:noProof/>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rPr>
                <w:rFonts w:ascii="Arial" w:hAnsi="Arial" w:cs="Arial"/>
                <w:b/>
                <w:noProof/>
                <w:sz w:val="18"/>
                <w:szCs w:val="18"/>
                <w:lang w:val="es-419"/>
              </w:rPr>
            </w:pPr>
          </w:p>
          <w:p>
            <w:pPr>
              <w:numPr>
                <w:ilvl w:val="0"/>
                <w:numId w:val="34"/>
              </w:numPr>
              <w:suppressAutoHyphens/>
              <w:spacing w:after="0" w:line="240" w:lineRule="auto"/>
              <w:ind w:left="231" w:hanging="231"/>
              <w:rPr>
                <w:rFonts w:ascii="Arial" w:hAnsi="Arial" w:cs="Arial"/>
                <w:b/>
                <w:noProof/>
                <w:sz w:val="18"/>
                <w:szCs w:val="18"/>
                <w:lang w:val="es-419"/>
              </w:rPr>
            </w:pPr>
            <w:r>
              <w:rPr>
                <w:rFonts w:ascii="Arial" w:hAnsi="Arial" w:cs="Arial"/>
                <w:b/>
                <w:sz w:val="18"/>
                <w:szCs w:val="18"/>
                <w:lang w:val="es-419"/>
              </w:rPr>
              <w:t>Resultado</w:t>
            </w:r>
            <w:r>
              <w:rPr>
                <w:rFonts w:ascii="Arial" w:hAnsi="Arial" w:cs="Arial"/>
                <w:b/>
                <w:noProof/>
                <w:sz w:val="18"/>
                <w:szCs w:val="18"/>
                <w:lang w:val="es-419"/>
              </w:rPr>
              <w:t>:</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Aumento porcentual anual de recuperación de la deuda activa del ICMS.</w:t>
            </w:r>
          </w:p>
          <w:p>
            <w:pPr>
              <w:spacing w:after="0" w:line="240" w:lineRule="auto"/>
              <w:ind w:left="231"/>
              <w:rPr>
                <w:rFonts w:ascii="Arial" w:hAnsi="Arial" w:cs="Arial"/>
                <w:b/>
                <w:sz w:val="18"/>
                <w:szCs w:val="18"/>
                <w:lang w:val="es-419"/>
              </w:rPr>
            </w:pPr>
            <w:r>
              <w:rPr>
                <w:rFonts w:ascii="Arial" w:hAnsi="Arial" w:cs="Arial"/>
                <w:b/>
                <w:sz w:val="18"/>
                <w:szCs w:val="18"/>
                <w:lang w:val="es-419"/>
              </w:rPr>
              <w:t xml:space="preserve">Forma de cálculo: </w:t>
            </w:r>
            <w:r>
              <w:rPr>
                <w:rFonts w:ascii="Arial" w:hAnsi="Arial" w:cs="Arial"/>
                <w:sz w:val="18"/>
                <w:szCs w:val="18"/>
                <w:lang w:val="es-419"/>
              </w:rPr>
              <w:t>% de recuperación/stock Línea de base</w:t>
            </w:r>
            <w:r>
              <w:rPr>
                <w:rFonts w:ascii="Arial" w:hAnsi="Arial" w:cs="Arial"/>
                <w:b/>
                <w:sz w:val="18"/>
                <w:szCs w:val="18"/>
                <w:lang w:val="es-419"/>
              </w:rPr>
              <w:t xml:space="preserve"> - </w:t>
            </w:r>
          </w:p>
          <w:p>
            <w:pPr>
              <w:spacing w:after="0" w:line="240" w:lineRule="auto"/>
              <w:ind w:left="231"/>
              <w:rPr>
                <w:rFonts w:ascii="Arial" w:hAnsi="Arial" w:cs="Arial"/>
                <w:sz w:val="18"/>
                <w:szCs w:val="18"/>
                <w:lang w:val="es-419"/>
              </w:rPr>
            </w:pPr>
            <w:r>
              <w:rPr>
                <w:rFonts w:ascii="Arial" w:hAnsi="Arial" w:cs="Arial"/>
                <w:sz w:val="18"/>
                <w:szCs w:val="18"/>
                <w:lang w:val="es-419"/>
              </w:rPr>
              <w:t xml:space="preserve">(% de recuperación de la deuda activa del ICMS /stock final del proyecto – % de recuperación de la deuda activa/stock de la  Línea de base </w:t>
            </w:r>
            <w:r>
              <w:rPr>
                <w:rFonts w:ascii="Arial" w:hAnsi="Arial" w:cs="Arial"/>
                <w:sz w:val="18"/>
                <w:szCs w:val="18"/>
                <w:lang w:val="es-419"/>
              </w:rPr>
              <w:lastRenderedPageBreak/>
              <w:t>(2016))/ % recuperación  Línea de base x 100</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w:t>
            </w:r>
          </w:p>
          <w:p>
            <w:pPr>
              <w:spacing w:after="0" w:line="240" w:lineRule="auto"/>
              <w:ind w:left="231"/>
              <w:rPr>
                <w:rFonts w:ascii="Arial" w:hAnsi="Arial" w:cs="Arial"/>
                <w:sz w:val="18"/>
                <w:szCs w:val="18"/>
                <w:lang w:val="es-419"/>
              </w:rPr>
            </w:pPr>
            <w:r>
              <w:rPr>
                <w:rFonts w:ascii="Arial" w:hAnsi="Arial" w:cs="Arial"/>
                <w:b/>
                <w:sz w:val="18"/>
                <w:szCs w:val="18"/>
                <w:lang w:val="es-419"/>
              </w:rPr>
              <w:t>Meta (final del proyecto): 20%</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Línea de base (2016):</w:t>
            </w:r>
          </w:p>
          <w:p>
            <w:pPr>
              <w:pStyle w:val="ListParagraph"/>
              <w:spacing w:after="0" w:line="240" w:lineRule="auto"/>
              <w:ind w:left="231"/>
              <w:rPr>
                <w:rFonts w:ascii="Arial" w:hAnsi="Arial" w:cs="Arial"/>
                <w:noProof/>
                <w:sz w:val="18"/>
                <w:szCs w:val="18"/>
                <w:lang w:val="es-419"/>
              </w:rPr>
            </w:pPr>
            <w:r>
              <w:rPr>
                <w:rFonts w:ascii="Arial" w:hAnsi="Arial" w:cs="Arial"/>
                <w:noProof/>
                <w:sz w:val="18"/>
                <w:szCs w:val="18"/>
                <w:lang w:val="es-419"/>
              </w:rPr>
              <w:t>Valor anual de recuperación de la deuda activa del ICMS: R$ 21.086.072,00</w:t>
            </w:r>
          </w:p>
          <w:p>
            <w:pPr>
              <w:pStyle w:val="ListParagraph"/>
              <w:spacing w:after="0" w:line="240" w:lineRule="auto"/>
              <w:ind w:left="231"/>
              <w:rPr>
                <w:rFonts w:ascii="Arial" w:hAnsi="Arial" w:cs="Arial"/>
                <w:noProof/>
                <w:sz w:val="18"/>
                <w:szCs w:val="18"/>
                <w:lang w:val="es-419"/>
              </w:rPr>
            </w:pPr>
            <w:r>
              <w:rPr>
                <w:rFonts w:ascii="Arial" w:hAnsi="Arial" w:cs="Arial"/>
                <w:noProof/>
                <w:sz w:val="18"/>
                <w:szCs w:val="18"/>
                <w:lang w:val="es-419"/>
              </w:rPr>
              <w:t>Valor del stock de deuda activa del ICMS al final del año: R$ 3.977.369.408,00</w:t>
            </w:r>
          </w:p>
          <w:p>
            <w:pPr>
              <w:pStyle w:val="ListParagraph"/>
              <w:spacing w:after="0" w:line="240" w:lineRule="auto"/>
              <w:ind w:left="231"/>
              <w:rPr>
                <w:rFonts w:ascii="Arial" w:hAnsi="Arial" w:cs="Arial"/>
                <w:noProof/>
                <w:sz w:val="18"/>
                <w:szCs w:val="18"/>
                <w:lang w:val="es-419"/>
              </w:rPr>
            </w:pPr>
            <w:r>
              <w:rPr>
                <w:rFonts w:ascii="Arial" w:hAnsi="Arial" w:cs="Arial"/>
                <w:noProof/>
                <w:sz w:val="18"/>
                <w:szCs w:val="18"/>
                <w:lang w:val="es-419"/>
              </w:rPr>
              <w:t>% de recuperación de la deuda en relación al stock: 0,64% del ICMS</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Fuente:</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SEFAZ.net</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Sistema Integrado de Administración Tributária (SIAT) - Módulo Deuda Activa.</w:t>
            </w:r>
          </w:p>
        </w:tc>
      </w:tr>
      <w:tr>
        <w:tc>
          <w:tcPr>
            <w:tcW w:w="3685" w:type="dxa"/>
            <w:gridSpan w:val="2"/>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lastRenderedPageBreak/>
              <w:t>Síntesis del Problema:</w:t>
            </w:r>
          </w:p>
          <w:p>
            <w:pPr>
              <w:spacing w:after="0" w:line="240" w:lineRule="auto"/>
              <w:rPr>
                <w:rFonts w:ascii="Arial" w:hAnsi="Arial" w:cs="Arial"/>
                <w:noProof/>
                <w:sz w:val="18"/>
                <w:szCs w:val="18"/>
                <w:lang w:val="es-419"/>
              </w:rPr>
            </w:pPr>
            <w:r>
              <w:rPr>
                <w:rFonts w:ascii="Arial" w:hAnsi="Arial" w:cs="Arial"/>
                <w:noProof/>
                <w:sz w:val="18"/>
                <w:szCs w:val="18"/>
                <w:lang w:val="es-419"/>
              </w:rPr>
              <w:t>Debilidad en la atención a las demandas del contribuyente por la poca oferta de servicios web y por la complejidad de consulta a la norma estatal.</w:t>
            </w: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r>
              <w:rPr>
                <w:rFonts w:ascii="Arial" w:hAnsi="Arial" w:cs="Arial"/>
                <w:noProof/>
                <w:sz w:val="18"/>
                <w:szCs w:val="18"/>
                <w:lang w:val="es-419"/>
              </w:rPr>
              <w:t>Evidencia:</w:t>
            </w:r>
          </w:p>
          <w:p>
            <w:pPr>
              <w:spacing w:after="0" w:line="240" w:lineRule="auto"/>
              <w:rPr>
                <w:rFonts w:ascii="Arial" w:hAnsi="Arial" w:cs="Arial"/>
                <w:noProof/>
                <w:sz w:val="18"/>
                <w:szCs w:val="18"/>
                <w:lang w:val="es-419"/>
              </w:rPr>
            </w:pPr>
            <w:r>
              <w:rPr>
                <w:rFonts w:ascii="Arial" w:hAnsi="Arial" w:cs="Arial"/>
                <w:noProof/>
                <w:sz w:val="18"/>
                <w:szCs w:val="18"/>
                <w:lang w:val="es-419"/>
              </w:rPr>
              <w:t>• Nivel de satisfacción del contribuyente con los servicios prestados por la SEFAZ/MA.</w:t>
            </w:r>
          </w:p>
          <w:p>
            <w:pPr>
              <w:spacing w:after="0" w:line="240" w:lineRule="auto"/>
              <w:rPr>
                <w:rFonts w:ascii="Arial" w:hAnsi="Arial" w:cs="Arial"/>
                <w:noProof/>
                <w:sz w:val="18"/>
                <w:szCs w:val="18"/>
                <w:lang w:val="es-419"/>
              </w:rPr>
            </w:pPr>
            <w:r>
              <w:rPr>
                <w:rFonts w:ascii="Arial" w:hAnsi="Arial" w:cs="Arial"/>
                <w:noProof/>
                <w:sz w:val="18"/>
                <w:szCs w:val="18"/>
                <w:lang w:val="es-419"/>
              </w:rPr>
              <w:t>• La orientación al contribuyente se proporciona por medio de sólo 2 canales de comunicación (presencial y teléfono).</w:t>
            </w:r>
          </w:p>
          <w:p>
            <w:pPr>
              <w:spacing w:after="0" w:line="240" w:lineRule="auto"/>
              <w:rPr>
                <w:rFonts w:ascii="Arial" w:hAnsi="Arial" w:cs="Arial"/>
                <w:noProof/>
                <w:sz w:val="18"/>
                <w:szCs w:val="18"/>
                <w:lang w:val="es-419"/>
              </w:rPr>
            </w:pPr>
            <w:r>
              <w:rPr>
                <w:rFonts w:ascii="Arial" w:hAnsi="Arial" w:cs="Arial"/>
                <w:noProof/>
                <w:sz w:val="18"/>
                <w:szCs w:val="18"/>
                <w:lang w:val="es-419"/>
              </w:rPr>
              <w:t>• 2.244 instrumentos normativos (leyes, decretos, resoluciones administrativas, decretos y medidas provisionales) publicados entre 2011 y 2017.</w:t>
            </w: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r>
              <w:rPr>
                <w:rFonts w:ascii="Arial" w:hAnsi="Arial" w:cs="Arial"/>
                <w:noProof/>
                <w:sz w:val="18"/>
                <w:szCs w:val="18"/>
                <w:lang w:val="es-419"/>
              </w:rPr>
              <w:t>Anexos:</w:t>
            </w:r>
          </w:p>
          <w:p>
            <w:pPr>
              <w:spacing w:after="0" w:line="240" w:lineRule="auto"/>
              <w:rPr>
                <w:rFonts w:ascii="Arial" w:hAnsi="Arial" w:cs="Arial"/>
                <w:noProof/>
                <w:sz w:val="18"/>
                <w:szCs w:val="18"/>
                <w:lang w:val="es-419"/>
              </w:rPr>
            </w:pPr>
            <w:r>
              <w:rPr>
                <w:rFonts w:ascii="Arial" w:hAnsi="Arial" w:cs="Arial"/>
                <w:noProof/>
                <w:sz w:val="18"/>
                <w:szCs w:val="18"/>
                <w:lang w:val="es-419"/>
              </w:rPr>
              <w:t>• Informe de la Encuesta de Satisfacción de los Servicios de Hacienda / 2014</w:t>
            </w:r>
          </w:p>
          <w:p>
            <w:pPr>
              <w:spacing w:after="0" w:line="240" w:lineRule="auto"/>
              <w:rPr>
                <w:rFonts w:ascii="Arial" w:hAnsi="Arial" w:cs="Arial"/>
                <w:noProof/>
                <w:sz w:val="18"/>
                <w:szCs w:val="18"/>
                <w:lang w:val="es-419"/>
              </w:rPr>
            </w:pPr>
            <w:r>
              <w:rPr>
                <w:rFonts w:ascii="Arial" w:hAnsi="Arial" w:cs="Arial"/>
                <w:noProof/>
                <w:sz w:val="18"/>
                <w:szCs w:val="18"/>
                <w:lang w:val="es-419"/>
              </w:rPr>
              <w:t>• Informe de la Investigación para la Medición de la Calidad de los Servicios al Contribuyente / 2015</w:t>
            </w:r>
          </w:p>
          <w:p>
            <w:pPr>
              <w:spacing w:after="0" w:line="240" w:lineRule="auto"/>
              <w:rPr>
                <w:rFonts w:ascii="Arial" w:hAnsi="Arial" w:cs="Arial"/>
                <w:noProof/>
                <w:sz w:val="18"/>
                <w:szCs w:val="18"/>
                <w:lang w:val="es-419"/>
              </w:rPr>
            </w:pPr>
            <w:r>
              <w:rPr>
                <w:rFonts w:ascii="Arial" w:hAnsi="Arial" w:cs="Arial"/>
                <w:noProof/>
                <w:sz w:val="18"/>
                <w:szCs w:val="18"/>
                <w:lang w:val="es-419"/>
              </w:rPr>
              <w:t>• Estudio de Medición de la Calidad de los Servicios al Contribuyente Centro Interamericano de Administraciones Tributarias - 2015</w:t>
            </w:r>
          </w:p>
          <w:p>
            <w:pPr>
              <w:pStyle w:val="ListParagraph"/>
              <w:numPr>
                <w:ilvl w:val="0"/>
                <w:numId w:val="17"/>
              </w:numPr>
              <w:spacing w:after="0" w:line="240" w:lineRule="auto"/>
              <w:rPr>
                <w:rFonts w:ascii="Arial" w:hAnsi="Arial" w:cs="Arial"/>
                <w:noProof/>
                <w:sz w:val="18"/>
                <w:szCs w:val="18"/>
              </w:rPr>
            </w:pPr>
            <w:hyperlink r:id="rId12" w:history="1">
              <w:r>
                <w:rPr>
                  <w:rStyle w:val="Hyperlink"/>
                  <w:rFonts w:ascii="Arial" w:hAnsi="Arial" w:cs="Arial"/>
                  <w:noProof/>
                  <w:sz w:val="18"/>
                  <w:szCs w:val="18"/>
                </w:rPr>
                <w:t>Portal SEFAZ/MA para consulta à legislación tributária.</w:t>
              </w:r>
            </w:hyperlink>
          </w:p>
          <w:p>
            <w:pPr>
              <w:pStyle w:val="ListParagraph"/>
              <w:spacing w:after="0" w:line="240" w:lineRule="auto"/>
              <w:ind w:left="360"/>
              <w:rPr>
                <w:rFonts w:ascii="Arial" w:hAnsi="Arial" w:cs="Arial"/>
                <w:b/>
                <w:noProof/>
                <w:sz w:val="18"/>
                <w:szCs w:val="18"/>
              </w:rPr>
            </w:pPr>
          </w:p>
          <w:p>
            <w:pPr>
              <w:spacing w:after="0" w:line="240" w:lineRule="auto"/>
              <w:rPr>
                <w:rFonts w:ascii="Arial" w:hAnsi="Arial" w:cs="Arial"/>
                <w:noProof/>
                <w:sz w:val="18"/>
                <w:szCs w:val="18"/>
              </w:rPr>
            </w:pPr>
            <w:r>
              <w:rPr>
                <w:rFonts w:ascii="Arial" w:hAnsi="Arial" w:cs="Arial"/>
                <w:b/>
                <w:noProof/>
                <w:sz w:val="18"/>
                <w:szCs w:val="18"/>
              </w:rPr>
              <w:t xml:space="preserve">Fonte: </w:t>
            </w:r>
            <w:r>
              <w:rPr>
                <w:rFonts w:ascii="Arial" w:hAnsi="Arial" w:cs="Arial"/>
                <w:noProof/>
                <w:sz w:val="18"/>
                <w:szCs w:val="18"/>
              </w:rPr>
              <w:t>SEFAZ.net</w:t>
            </w:r>
          </w:p>
          <w:p>
            <w:pPr>
              <w:spacing w:after="0" w:line="240" w:lineRule="auto"/>
              <w:rPr>
                <w:rFonts w:ascii="Arial" w:hAnsi="Arial" w:cs="Arial"/>
                <w:noProof/>
                <w:sz w:val="18"/>
                <w:szCs w:val="18"/>
              </w:rPr>
            </w:pPr>
            <w:r>
              <w:rPr>
                <w:rFonts w:ascii="Arial" w:hAnsi="Arial" w:cs="Arial"/>
                <w:noProof/>
                <w:sz w:val="18"/>
                <w:szCs w:val="18"/>
              </w:rPr>
              <w:t>Assessoria de Desenvovimento Institucional ASDIN-SEFAZ/MA</w:t>
            </w:r>
          </w:p>
        </w:tc>
        <w:tc>
          <w:tcPr>
            <w:tcW w:w="3119" w:type="dxa"/>
            <w:shd w:val="clear" w:color="auto" w:fill="auto"/>
            <w:vAlign w:val="center"/>
          </w:tcPr>
          <w:p>
            <w:pPr>
              <w:spacing w:after="0" w:line="240" w:lineRule="auto"/>
              <w:rPr>
                <w:rFonts w:ascii="Arial" w:hAnsi="Arial" w:cs="Arial"/>
                <w:noProof/>
                <w:sz w:val="18"/>
                <w:szCs w:val="18"/>
                <w:lang w:val="es-419"/>
              </w:rPr>
            </w:pPr>
            <w:r>
              <w:rPr>
                <w:rFonts w:ascii="Arial" w:hAnsi="Arial" w:cs="Arial"/>
                <w:noProof/>
                <w:sz w:val="18"/>
                <w:szCs w:val="18"/>
                <w:lang w:val="es-419"/>
              </w:rPr>
              <w:lastRenderedPageBreak/>
              <w:t>Baja eficiencia en la atención a las demandas del contribuyente:</w:t>
            </w:r>
          </w:p>
          <w:p>
            <w:pPr>
              <w:spacing w:after="0" w:line="240" w:lineRule="auto"/>
              <w:rPr>
                <w:rFonts w:ascii="Arial" w:hAnsi="Arial" w:cs="Arial"/>
                <w:noProof/>
                <w:sz w:val="18"/>
                <w:szCs w:val="18"/>
                <w:lang w:val="es-419"/>
              </w:rPr>
            </w:pPr>
            <w:r>
              <w:rPr>
                <w:rFonts w:ascii="Arial" w:hAnsi="Arial" w:cs="Arial"/>
                <w:noProof/>
                <w:sz w:val="18"/>
                <w:szCs w:val="18"/>
                <w:lang w:val="es-419"/>
              </w:rPr>
              <w:t>• Poca asesoría de SEFAZ en el cumplimiento de las obligaciones accesorias, ya que corresponde al contribuyente (antes del procedimiento fiscal), la interpretación de la ley, el cálculo del impuesto y su pago;</w:t>
            </w:r>
          </w:p>
          <w:p>
            <w:pPr>
              <w:spacing w:after="0" w:line="240" w:lineRule="auto"/>
              <w:rPr>
                <w:rFonts w:ascii="Arial" w:hAnsi="Arial" w:cs="Arial"/>
                <w:noProof/>
                <w:sz w:val="18"/>
                <w:szCs w:val="18"/>
                <w:lang w:val="es-419"/>
              </w:rPr>
            </w:pPr>
            <w:r>
              <w:rPr>
                <w:rFonts w:ascii="Arial" w:hAnsi="Arial" w:cs="Arial"/>
                <w:noProof/>
                <w:sz w:val="18"/>
                <w:szCs w:val="18"/>
                <w:lang w:val="es-419"/>
              </w:rPr>
              <w:t>• Pocos canales de asistencia y información a los clientes, considerando las tecnologías existentes en el mercado;</w:t>
            </w:r>
          </w:p>
          <w:p>
            <w:pPr>
              <w:spacing w:after="0" w:line="240" w:lineRule="auto"/>
              <w:rPr>
                <w:rFonts w:ascii="Arial" w:hAnsi="Arial" w:cs="Arial"/>
                <w:noProof/>
                <w:sz w:val="18"/>
                <w:szCs w:val="18"/>
                <w:lang w:val="es-419"/>
              </w:rPr>
            </w:pPr>
            <w:r>
              <w:rPr>
                <w:rFonts w:ascii="Arial" w:hAnsi="Arial" w:cs="Arial"/>
                <w:noProof/>
                <w:sz w:val="18"/>
                <w:szCs w:val="18"/>
                <w:lang w:val="es-419"/>
              </w:rPr>
              <w:t xml:space="preserve">• Baja capacitación del personal de atención para solucionar problemas </w:t>
            </w:r>
            <w:r>
              <w:rPr>
                <w:rFonts w:ascii="Arial" w:hAnsi="Arial" w:cs="Arial"/>
                <w:noProof/>
                <w:sz w:val="18"/>
                <w:szCs w:val="18"/>
                <w:lang w:val="es-419"/>
              </w:rPr>
              <w:lastRenderedPageBreak/>
              <w:t>relacionados con los procesos de negocios;</w:t>
            </w:r>
          </w:p>
          <w:p>
            <w:pPr>
              <w:spacing w:after="0" w:line="240" w:lineRule="auto"/>
              <w:rPr>
                <w:rFonts w:ascii="Arial" w:hAnsi="Arial" w:cs="Arial"/>
                <w:noProof/>
                <w:sz w:val="18"/>
                <w:szCs w:val="18"/>
                <w:lang w:val="es-419"/>
              </w:rPr>
            </w:pPr>
            <w:r>
              <w:rPr>
                <w:rFonts w:ascii="Arial" w:hAnsi="Arial" w:cs="Arial"/>
                <w:noProof/>
                <w:sz w:val="18"/>
                <w:szCs w:val="18"/>
                <w:lang w:val="es-419"/>
              </w:rPr>
              <w:t>• inadecuada funcionalidad y soluciones de los sistemas de información para la atención en las agencias tributarias;</w:t>
            </w:r>
          </w:p>
          <w:p>
            <w:pPr>
              <w:spacing w:after="0" w:line="240" w:lineRule="auto"/>
              <w:rPr>
                <w:rFonts w:ascii="Arial" w:hAnsi="Arial" w:cs="Arial"/>
                <w:noProof/>
                <w:sz w:val="18"/>
                <w:szCs w:val="18"/>
                <w:lang w:val="es-419"/>
              </w:rPr>
            </w:pPr>
            <w:r>
              <w:rPr>
                <w:rFonts w:ascii="Arial" w:hAnsi="Arial" w:cs="Arial"/>
                <w:noProof/>
                <w:sz w:val="18"/>
                <w:szCs w:val="18"/>
                <w:lang w:val="es-419"/>
              </w:rPr>
              <w:t>• Inexistencia de proceso sistemático y objetivo de evaluación del servicio en sus múltiples aspectos;</w:t>
            </w:r>
          </w:p>
          <w:p>
            <w:pPr>
              <w:spacing w:after="0" w:line="240" w:lineRule="auto"/>
              <w:rPr>
                <w:rFonts w:ascii="Arial" w:hAnsi="Arial" w:cs="Arial"/>
                <w:noProof/>
                <w:sz w:val="18"/>
                <w:szCs w:val="18"/>
                <w:lang w:val="es-419"/>
              </w:rPr>
            </w:pPr>
            <w:r>
              <w:rPr>
                <w:rFonts w:ascii="Arial" w:hAnsi="Arial" w:cs="Arial"/>
                <w:noProof/>
                <w:sz w:val="18"/>
                <w:szCs w:val="18"/>
                <w:lang w:val="es-419"/>
              </w:rPr>
              <w:t>• Insatisfación del contribuyente por el bajo nivel de resolución y atendimiento em temas complejos (interpretación de la legislación y contenido y formato de los archivos);</w:t>
            </w:r>
          </w:p>
          <w:p>
            <w:pPr>
              <w:spacing w:after="0" w:line="240" w:lineRule="auto"/>
              <w:rPr>
                <w:rFonts w:ascii="Arial" w:hAnsi="Arial" w:cs="Arial"/>
                <w:noProof/>
                <w:sz w:val="18"/>
                <w:szCs w:val="18"/>
                <w:lang w:val="es-419"/>
              </w:rPr>
            </w:pPr>
            <w:r>
              <w:rPr>
                <w:rFonts w:ascii="Arial" w:hAnsi="Arial" w:cs="Arial"/>
                <w:noProof/>
                <w:sz w:val="18"/>
                <w:szCs w:val="18"/>
                <w:lang w:val="es-419"/>
              </w:rPr>
              <w:t>• Legislación extensa, dispersa, y no consolidada y sin relación entre temas;</w:t>
            </w:r>
          </w:p>
          <w:p>
            <w:pPr>
              <w:spacing w:after="0" w:line="240" w:lineRule="auto"/>
              <w:rPr>
                <w:rFonts w:ascii="Arial" w:hAnsi="Arial" w:cs="Arial"/>
                <w:noProof/>
                <w:sz w:val="18"/>
                <w:szCs w:val="18"/>
                <w:lang w:val="es-419"/>
              </w:rPr>
            </w:pPr>
            <w:r>
              <w:rPr>
                <w:rFonts w:ascii="Arial" w:hAnsi="Arial" w:cs="Arial"/>
                <w:noProof/>
                <w:sz w:val="18"/>
                <w:szCs w:val="18"/>
                <w:lang w:val="es-419"/>
              </w:rPr>
              <w:t>• Ausencia de herramientas automatizadas para consultas.</w:t>
            </w:r>
          </w:p>
        </w:tc>
        <w:tc>
          <w:tcPr>
            <w:tcW w:w="4111" w:type="dxa"/>
            <w:gridSpan w:val="3"/>
            <w:shd w:val="clear" w:color="auto" w:fill="auto"/>
            <w:vAlign w:val="center"/>
          </w:tcPr>
          <w:p>
            <w:pPr>
              <w:spacing w:after="0" w:line="240" w:lineRule="auto"/>
              <w:rPr>
                <w:rFonts w:ascii="Arial" w:hAnsi="Arial" w:cs="Arial"/>
                <w:b/>
                <w:noProof/>
                <w:sz w:val="18"/>
                <w:szCs w:val="18"/>
                <w:lang w:val="es-419"/>
              </w:rPr>
            </w:pPr>
            <w:bookmarkStart w:id="35" w:name="_Hlk491176926"/>
            <w:r>
              <w:rPr>
                <w:rFonts w:ascii="Arial" w:hAnsi="Arial" w:cs="Arial"/>
                <w:b/>
                <w:noProof/>
                <w:color w:val="0070C0"/>
                <w:sz w:val="18"/>
                <w:szCs w:val="18"/>
                <w:lang w:val="es-419"/>
              </w:rPr>
              <w:lastRenderedPageBreak/>
              <w:t>P2.5- Asistencia Integral del Contribuyente Consolidada</w:t>
            </w:r>
            <w:r>
              <w:rPr>
                <w:rStyle w:val="FootnoteReference"/>
                <w:rFonts w:ascii="Arial" w:hAnsi="Arial" w:cs="Arial"/>
                <w:b/>
                <w:noProof/>
                <w:color w:val="0070C0"/>
                <w:sz w:val="18"/>
                <w:szCs w:val="18"/>
                <w:lang w:val="es-419"/>
              </w:rPr>
              <w:footnoteReference w:id="14"/>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color w:val="FF0000"/>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b/>
                <w:noProof/>
                <w:sz w:val="18"/>
                <w:szCs w:val="18"/>
                <w:lang w:val="es-419"/>
              </w:rPr>
            </w:pPr>
            <w:r>
              <w:rPr>
                <w:rFonts w:ascii="Arial" w:hAnsi="Arial" w:cs="Arial"/>
                <w:b/>
                <w:noProof/>
                <w:sz w:val="18"/>
                <w:szCs w:val="18"/>
                <w:lang w:val="es-419"/>
              </w:rPr>
              <w:t>2.5.1- Modelo de Asistencia Integral al Contribuyente Implantado</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 xml:space="preserve">Atividades: </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 xml:space="preserve">(i) Aplicativos implantados; </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 xml:space="preserve">(ii) Manuales elaborados; </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(iii) Personal de atención certificados;</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(iv) Estructura organizacional;</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 xml:space="preserve">(v) Desarrollo de aplicativos; e </w:t>
            </w:r>
          </w:p>
          <w:p>
            <w:pPr>
              <w:pStyle w:val="ListParagraph"/>
              <w:numPr>
                <w:ilvl w:val="0"/>
                <w:numId w:val="8"/>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(vi) Infraestructura física y de tecnología.</w:t>
            </w:r>
          </w:p>
          <w:p>
            <w:pPr>
              <w:spacing w:after="0" w:line="240" w:lineRule="auto"/>
              <w:rPr>
                <w:rFonts w:ascii="Arial" w:hAnsi="Arial" w:cs="Arial"/>
                <w:noProof/>
                <w:sz w:val="18"/>
                <w:szCs w:val="18"/>
                <w:lang w:val="es-419"/>
              </w:rPr>
            </w:pPr>
          </w:p>
          <w:bookmarkEnd w:id="35"/>
          <w:p>
            <w:pPr>
              <w:spacing w:after="0" w:line="240" w:lineRule="auto"/>
              <w:rPr>
                <w:rFonts w:ascii="Arial" w:hAnsi="Arial" w:cs="Arial"/>
                <w:b/>
                <w:noProof/>
                <w:sz w:val="18"/>
                <w:szCs w:val="18"/>
                <w:lang w:val="es-419"/>
              </w:rPr>
            </w:pPr>
            <w:r>
              <w:rPr>
                <w:rFonts w:ascii="Arial" w:hAnsi="Arial" w:cs="Arial"/>
                <w:b/>
                <w:noProof/>
                <w:sz w:val="18"/>
                <w:szCs w:val="18"/>
                <w:lang w:val="es-419"/>
              </w:rPr>
              <w:t xml:space="preserve">2.5.2- Mecanismo de busca avanzada de la legislación tributarai implantado </w:t>
            </w:r>
          </w:p>
          <w:p>
            <w:pPr>
              <w:pStyle w:val="ListParagraph"/>
              <w:numPr>
                <w:ilvl w:val="0"/>
                <w:numId w:val="11"/>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lastRenderedPageBreak/>
              <w:t>Creación de un banco de datos sobre la legislación;</w:t>
            </w:r>
          </w:p>
          <w:p>
            <w:pPr>
              <w:pStyle w:val="ListParagraph"/>
              <w:numPr>
                <w:ilvl w:val="0"/>
                <w:numId w:val="11"/>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Implantación de un mecanismo de busqueda avanzada en la legislación tributaria via WEB.</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dos Subproductos:</w:t>
            </w:r>
          </w:p>
          <w:p>
            <w:pPr>
              <w:pStyle w:val="ListParagraph"/>
              <w:numPr>
                <w:ilvl w:val="0"/>
                <w:numId w:val="11"/>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1 modelo de asistencia integral al contribuinte implantado.</w:t>
            </w:r>
          </w:p>
          <w:p>
            <w:pPr>
              <w:pStyle w:val="ListParagraph"/>
              <w:numPr>
                <w:ilvl w:val="0"/>
                <w:numId w:val="11"/>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1 mecanismo de busca avanzada de la legislación tributaria implantado.</w:t>
            </w:r>
          </w:p>
          <w:p>
            <w:pPr>
              <w:spacing w:after="0" w:line="240" w:lineRule="auto"/>
              <w:rPr>
                <w:rFonts w:ascii="Arial" w:hAnsi="Arial" w:cs="Arial"/>
                <w:noProof/>
                <w:sz w:val="18"/>
                <w:szCs w:val="18"/>
                <w:lang w:val="es-419"/>
              </w:rPr>
            </w:pPr>
          </w:p>
        </w:tc>
        <w:tc>
          <w:tcPr>
            <w:tcW w:w="3544" w:type="dxa"/>
            <w:shd w:val="clear" w:color="auto" w:fill="auto"/>
            <w:vAlign w:val="center"/>
          </w:tcPr>
          <w:p>
            <w:pPr>
              <w:suppressAutoHyphens/>
              <w:spacing w:after="0" w:line="240" w:lineRule="auto"/>
              <w:rPr>
                <w:rFonts w:ascii="Arial" w:hAnsi="Arial" w:cs="Arial"/>
                <w:b/>
                <w:sz w:val="18"/>
                <w:szCs w:val="18"/>
                <w:lang w:val="es-419"/>
              </w:rPr>
            </w:pPr>
          </w:p>
          <w:p>
            <w:pPr>
              <w:suppressAutoHyphens/>
              <w:spacing w:after="0" w:line="240" w:lineRule="auto"/>
              <w:rPr>
                <w:rFonts w:ascii="Arial" w:hAnsi="Arial" w:cs="Arial"/>
                <w:b/>
                <w:sz w:val="18"/>
                <w:szCs w:val="18"/>
                <w:lang w:val="es-419"/>
              </w:rPr>
            </w:pPr>
          </w:p>
          <w:p>
            <w:pPr>
              <w:suppressAutoHyphens/>
              <w:spacing w:after="0" w:line="240" w:lineRule="auto"/>
              <w:rPr>
                <w:rFonts w:ascii="Arial" w:hAnsi="Arial" w:cs="Arial"/>
                <w:b/>
                <w:sz w:val="18"/>
                <w:szCs w:val="18"/>
                <w:lang w:val="es-419"/>
              </w:rPr>
            </w:pPr>
          </w:p>
          <w:p>
            <w:pPr>
              <w:numPr>
                <w:ilvl w:val="0"/>
                <w:numId w:val="35"/>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t>Indicador e meta de ejecución de Producto:</w:t>
            </w:r>
          </w:p>
          <w:p>
            <w:pPr>
              <w:spacing w:after="0" w:line="240" w:lineRule="auto"/>
              <w:ind w:left="224"/>
              <w:rPr>
                <w:rFonts w:ascii="Arial" w:hAnsi="Arial" w:cs="Arial"/>
                <w:bCs/>
                <w:sz w:val="18"/>
                <w:szCs w:val="18"/>
                <w:lang w:val="es-419"/>
              </w:rPr>
            </w:pPr>
            <w:r>
              <w:rPr>
                <w:rFonts w:ascii="Arial" w:hAnsi="Arial" w:cs="Arial"/>
                <w:noProof/>
                <w:sz w:val="18"/>
                <w:szCs w:val="18"/>
                <w:lang w:val="es-419"/>
              </w:rPr>
              <w:t>Modelo de Asistencia Integral al Contribuyente Implantado</w:t>
            </w:r>
            <w:r>
              <w:rPr>
                <w:rFonts w:ascii="Arial" w:hAnsi="Arial" w:cs="Arial"/>
                <w:bCs/>
                <w:sz w:val="18"/>
                <w:szCs w:val="18"/>
                <w:lang w:val="es-419"/>
              </w:rPr>
              <w:t>.</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Atividades</w:t>
            </w:r>
          </w:p>
          <w:p>
            <w:pPr>
              <w:spacing w:after="0" w:line="240" w:lineRule="auto"/>
              <w:ind w:left="224"/>
              <w:rPr>
                <w:rFonts w:ascii="Arial" w:hAnsi="Arial" w:cs="Arial"/>
                <w:sz w:val="18"/>
                <w:szCs w:val="18"/>
              </w:rPr>
            </w:pPr>
            <w:r>
              <w:rPr>
                <w:rFonts w:ascii="Arial" w:hAnsi="Arial" w:cs="Arial"/>
                <w:b/>
                <w:sz w:val="18"/>
                <w:szCs w:val="18"/>
                <w:lang w:val="es-419"/>
              </w:rPr>
              <w:t>Meta</w:t>
            </w:r>
            <w:r>
              <w:rPr>
                <w:rFonts w:ascii="Arial" w:hAnsi="Arial" w:cs="Arial"/>
                <w:sz w:val="18"/>
                <w:szCs w:val="18"/>
                <w:lang w:val="es-419"/>
              </w:rPr>
              <w:t xml:space="preserve"> (2022) = </w:t>
            </w:r>
            <w:r>
              <w:rPr>
                <w:rFonts w:ascii="Arial" w:hAnsi="Arial" w:cs="Arial"/>
                <w:sz w:val="18"/>
                <w:szCs w:val="18"/>
              </w:rPr>
              <w:t>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ind w:left="224"/>
              <w:rPr>
                <w:rFonts w:ascii="Arial" w:hAnsi="Arial" w:cs="Arial"/>
                <w:b/>
                <w:noProof/>
                <w:sz w:val="18"/>
                <w:szCs w:val="18"/>
                <w:lang w:val="es-419"/>
              </w:rPr>
            </w:pPr>
          </w:p>
          <w:p>
            <w:pPr>
              <w:numPr>
                <w:ilvl w:val="0"/>
                <w:numId w:val="35"/>
              </w:numPr>
              <w:suppressAutoHyphens/>
              <w:spacing w:after="0" w:line="240" w:lineRule="auto"/>
              <w:ind w:left="224" w:hanging="219"/>
              <w:rPr>
                <w:rFonts w:ascii="Arial" w:hAnsi="Arial" w:cs="Arial"/>
                <w:b/>
                <w:sz w:val="18"/>
                <w:szCs w:val="18"/>
                <w:lang w:val="es-419"/>
              </w:rPr>
            </w:pPr>
            <w:r>
              <w:rPr>
                <w:rFonts w:ascii="Arial" w:hAnsi="Arial" w:cs="Arial"/>
                <w:b/>
                <w:sz w:val="18"/>
                <w:szCs w:val="18"/>
                <w:lang w:val="es-419"/>
              </w:rPr>
              <w:t>Indicador e meta de ejecución de Producto:</w:t>
            </w:r>
          </w:p>
          <w:p>
            <w:pPr>
              <w:spacing w:after="0" w:line="240" w:lineRule="auto"/>
              <w:ind w:left="224"/>
              <w:rPr>
                <w:rFonts w:ascii="Arial" w:hAnsi="Arial" w:cs="Arial"/>
                <w:bCs/>
                <w:sz w:val="18"/>
                <w:szCs w:val="18"/>
                <w:lang w:val="es-419"/>
              </w:rPr>
            </w:pPr>
            <w:r>
              <w:rPr>
                <w:rFonts w:ascii="Arial" w:hAnsi="Arial" w:cs="Arial"/>
                <w:noProof/>
                <w:sz w:val="18"/>
                <w:szCs w:val="18"/>
                <w:lang w:val="es-419"/>
              </w:rPr>
              <w:t>Mecanismo de busca avanzada de la legislación tributarai implantado</w:t>
            </w:r>
            <w:r>
              <w:rPr>
                <w:rFonts w:ascii="Arial" w:hAnsi="Arial" w:cs="Arial"/>
                <w:bCs/>
                <w:sz w:val="18"/>
                <w:szCs w:val="18"/>
                <w:lang w:val="es-419"/>
              </w:rPr>
              <w:t>.</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Mecanismo</w:t>
            </w:r>
          </w:p>
          <w:p>
            <w:pPr>
              <w:spacing w:after="0" w:line="240" w:lineRule="auto"/>
              <w:ind w:left="224"/>
              <w:rPr>
                <w:rFonts w:ascii="Arial" w:hAnsi="Arial" w:cs="Arial"/>
                <w:sz w:val="18"/>
                <w:szCs w:val="18"/>
                <w:lang w:val="es-419"/>
              </w:rPr>
            </w:pPr>
            <w:r>
              <w:rPr>
                <w:rFonts w:ascii="Arial" w:hAnsi="Arial" w:cs="Arial"/>
                <w:b/>
                <w:sz w:val="18"/>
                <w:szCs w:val="18"/>
                <w:lang w:val="es-419"/>
              </w:rPr>
              <w:lastRenderedPageBreak/>
              <w:t>Meta</w:t>
            </w:r>
            <w:r>
              <w:rPr>
                <w:rFonts w:ascii="Arial" w:hAnsi="Arial" w:cs="Arial"/>
                <w:sz w:val="18"/>
                <w:szCs w:val="18"/>
                <w:lang w:val="es-419"/>
              </w:rPr>
              <w:t xml:space="preserve"> (2020) = 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pacing w:after="0" w:line="240" w:lineRule="auto"/>
              <w:rPr>
                <w:rFonts w:ascii="Arial" w:hAnsi="Arial" w:cs="Arial"/>
                <w:b/>
                <w:noProof/>
                <w:sz w:val="18"/>
                <w:szCs w:val="18"/>
                <w:lang w:val="es-419"/>
              </w:rPr>
            </w:pPr>
          </w:p>
          <w:p>
            <w:pPr>
              <w:numPr>
                <w:ilvl w:val="0"/>
                <w:numId w:val="35"/>
              </w:numPr>
              <w:suppressAutoHyphens/>
              <w:spacing w:after="0" w:line="240" w:lineRule="auto"/>
              <w:ind w:left="231" w:hanging="231"/>
              <w:rPr>
                <w:rFonts w:ascii="Arial" w:hAnsi="Arial" w:cs="Arial"/>
                <w:b/>
                <w:noProof/>
                <w:sz w:val="18"/>
                <w:szCs w:val="18"/>
                <w:lang w:val="es-419"/>
              </w:rPr>
            </w:pPr>
            <w:r>
              <w:rPr>
                <w:rFonts w:ascii="Arial" w:hAnsi="Arial" w:cs="Arial"/>
                <w:b/>
                <w:sz w:val="18"/>
                <w:szCs w:val="18"/>
                <w:lang w:val="es-419"/>
              </w:rPr>
              <w:t>Resultado</w:t>
            </w:r>
            <w:r>
              <w:rPr>
                <w:rFonts w:ascii="Arial" w:hAnsi="Arial" w:cs="Arial"/>
                <w:b/>
                <w:noProof/>
                <w:sz w:val="18"/>
                <w:szCs w:val="18"/>
                <w:lang w:val="es-419"/>
              </w:rPr>
              <w:t>:</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Aumento da safisfación del Contribuyente com los servicios prestados por la SEFAZ/MA (porcentual de “bom” e “ótimo”), medido por encuesta.</w:t>
            </w:r>
          </w:p>
          <w:p>
            <w:pPr>
              <w:spacing w:after="0" w:line="240" w:lineRule="auto"/>
              <w:ind w:left="231"/>
              <w:rPr>
                <w:rFonts w:ascii="Arial" w:hAnsi="Arial" w:cs="Arial"/>
                <w:sz w:val="18"/>
                <w:szCs w:val="18"/>
                <w:lang w:val="es-419"/>
              </w:rPr>
            </w:pPr>
            <w:r>
              <w:rPr>
                <w:rFonts w:ascii="Arial" w:hAnsi="Arial" w:cs="Arial"/>
                <w:b/>
                <w:sz w:val="18"/>
                <w:szCs w:val="18"/>
                <w:lang w:val="es-419"/>
              </w:rPr>
              <w:t>Forma de cálculo: (</w:t>
            </w:r>
            <w:r>
              <w:rPr>
                <w:rFonts w:ascii="Arial" w:hAnsi="Arial" w:cs="Arial"/>
                <w:noProof/>
                <w:sz w:val="18"/>
                <w:szCs w:val="18"/>
                <w:lang w:val="es-419"/>
              </w:rPr>
              <w:t>Total de contribuyentes satisfechos con los servicios prestados por la SEFAZ/MA/ Total de contribuyentes atendidos por la SEFAZ/MA) x 100</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w:t>
            </w:r>
          </w:p>
          <w:p>
            <w:pPr>
              <w:spacing w:after="0" w:line="240" w:lineRule="auto"/>
              <w:ind w:left="231"/>
              <w:rPr>
                <w:rFonts w:ascii="Arial" w:hAnsi="Arial" w:cs="Arial"/>
                <w:sz w:val="18"/>
                <w:szCs w:val="18"/>
                <w:lang w:val="es-419"/>
              </w:rPr>
            </w:pPr>
            <w:r>
              <w:rPr>
                <w:rFonts w:ascii="Arial" w:hAnsi="Arial" w:cs="Arial"/>
                <w:b/>
                <w:sz w:val="18"/>
                <w:szCs w:val="18"/>
                <w:lang w:val="es-419"/>
              </w:rPr>
              <w:t>Meta (final del proyecto): 80%</w:t>
            </w:r>
          </w:p>
          <w:p>
            <w:pPr>
              <w:spacing w:after="0"/>
              <w:ind w:left="231"/>
              <w:jc w:val="both"/>
              <w:rPr>
                <w:rFonts w:ascii="Arial" w:hAnsi="Arial" w:cs="Arial"/>
                <w:sz w:val="18"/>
                <w:szCs w:val="18"/>
                <w:lang w:val="es-419"/>
              </w:rPr>
            </w:pPr>
            <w:r>
              <w:rPr>
                <w:rFonts w:ascii="Arial" w:hAnsi="Arial" w:cs="Arial"/>
                <w:b/>
                <w:sz w:val="18"/>
                <w:szCs w:val="18"/>
                <w:lang w:val="es-419"/>
              </w:rPr>
              <w:t>Línea de base (2015):</w:t>
            </w:r>
            <w:r>
              <w:rPr>
                <w:rFonts w:ascii="Arial" w:hAnsi="Arial" w:cs="Arial"/>
                <w:sz w:val="18"/>
                <w:szCs w:val="18"/>
                <w:lang w:val="es-419"/>
              </w:rPr>
              <w:t xml:space="preserve"> 69,62% de satisfacción del contribuyente con los servicios prestados por la SEFAZ/MA. </w:t>
            </w:r>
          </w:p>
          <w:p>
            <w:pPr>
              <w:spacing w:after="0" w:line="240" w:lineRule="auto"/>
              <w:ind w:left="231"/>
              <w:rPr>
                <w:rFonts w:ascii="Arial" w:hAnsi="Arial" w:cs="Arial"/>
                <w:b/>
                <w:noProof/>
                <w:sz w:val="18"/>
                <w:szCs w:val="18"/>
                <w:lang w:val="es-419"/>
              </w:rPr>
            </w:pPr>
            <w:r>
              <w:rPr>
                <w:rFonts w:ascii="Arial" w:hAnsi="Arial" w:cs="Arial"/>
                <w:b/>
                <w:noProof/>
                <w:sz w:val="18"/>
                <w:szCs w:val="18"/>
                <w:lang w:val="es-419"/>
              </w:rPr>
              <w:t>Fuente:</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Asesoria de Desarrollo Institucional (ASDIN) - Pesquisa de Satisfacción de los Servicios Hacendarios.</w:t>
            </w:r>
            <w:r>
              <w:rPr>
                <w:rFonts w:ascii="Arial" w:hAnsi="Arial" w:cs="Arial"/>
                <w:b/>
                <w:bCs/>
                <w:sz w:val="48"/>
                <w:szCs w:val="48"/>
                <w:lang w:val="es-419"/>
              </w:rPr>
              <w:t xml:space="preserve"> </w:t>
            </w:r>
          </w:p>
          <w:p>
            <w:pPr>
              <w:spacing w:after="0" w:line="240" w:lineRule="auto"/>
              <w:rPr>
                <w:rFonts w:ascii="Arial" w:hAnsi="Arial" w:cs="Arial"/>
                <w:noProof/>
                <w:sz w:val="18"/>
                <w:szCs w:val="18"/>
                <w:lang w:val="es-419"/>
              </w:rPr>
            </w:pPr>
          </w:p>
        </w:tc>
      </w:tr>
      <w:tr>
        <w:tc>
          <w:tcPr>
            <w:tcW w:w="3685" w:type="dxa"/>
            <w:gridSpan w:val="2"/>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lastRenderedPageBreak/>
              <w:t>Problema:</w:t>
            </w:r>
          </w:p>
          <w:p>
            <w:pPr>
              <w:spacing w:after="0" w:line="240" w:lineRule="auto"/>
              <w:rPr>
                <w:rFonts w:ascii="Arial" w:hAnsi="Arial" w:cs="Arial"/>
                <w:noProof/>
                <w:sz w:val="18"/>
                <w:szCs w:val="18"/>
                <w:lang w:val="es-419"/>
              </w:rPr>
            </w:pPr>
            <w:r>
              <w:rPr>
                <w:rFonts w:ascii="Arial" w:hAnsi="Arial" w:cs="Arial"/>
                <w:noProof/>
                <w:sz w:val="18"/>
                <w:szCs w:val="18"/>
                <w:lang w:val="es-419"/>
              </w:rPr>
              <w:t>Baja capacidad de SEFAZ/MA en el procesamiento de los tributos.</w:t>
            </w:r>
          </w:p>
          <w:p>
            <w:pPr>
              <w:spacing w:after="0" w:line="240" w:lineRule="auto"/>
              <w:rPr>
                <w:rFonts w:ascii="Arial" w:hAnsi="Arial" w:cs="Arial"/>
                <w:noProof/>
                <w:sz w:val="18"/>
                <w:szCs w:val="18"/>
                <w:lang w:val="es-419"/>
              </w:rPr>
            </w:pPr>
            <w:r>
              <w:rPr>
                <w:rFonts w:ascii="Arial" w:hAnsi="Arial" w:cs="Arial"/>
                <w:noProof/>
                <w:sz w:val="18"/>
                <w:szCs w:val="18"/>
                <w:lang w:val="es-419"/>
              </w:rPr>
              <w:t xml:space="preserve"> </w:t>
            </w:r>
          </w:p>
          <w:p>
            <w:pPr>
              <w:spacing w:after="0" w:line="240" w:lineRule="auto"/>
              <w:rPr>
                <w:rFonts w:ascii="Arial" w:hAnsi="Arial" w:cs="Arial"/>
                <w:noProof/>
                <w:sz w:val="18"/>
                <w:szCs w:val="18"/>
                <w:lang w:val="es-419"/>
              </w:rPr>
            </w:pPr>
            <w:r>
              <w:rPr>
                <w:rFonts w:ascii="Arial" w:hAnsi="Arial" w:cs="Arial"/>
                <w:noProof/>
                <w:sz w:val="18"/>
                <w:szCs w:val="18"/>
                <w:lang w:val="es-419"/>
              </w:rPr>
              <w:t>Evidencia:</w:t>
            </w:r>
          </w:p>
          <w:p>
            <w:pPr>
              <w:spacing w:after="0" w:line="240" w:lineRule="auto"/>
              <w:rPr>
                <w:rFonts w:ascii="Arial" w:hAnsi="Arial" w:cs="Arial"/>
                <w:noProof/>
                <w:sz w:val="18"/>
                <w:szCs w:val="18"/>
                <w:lang w:val="es-419"/>
              </w:rPr>
            </w:pPr>
            <w:r>
              <w:rPr>
                <w:rFonts w:ascii="Arial" w:hAnsi="Arial" w:cs="Arial"/>
                <w:noProof/>
                <w:sz w:val="18"/>
                <w:szCs w:val="18"/>
                <w:lang w:val="es-419"/>
              </w:rPr>
              <w:t>• No de contribuyentes con acceso al SIAT = 0</w:t>
            </w:r>
          </w:p>
          <w:p>
            <w:pPr>
              <w:pStyle w:val="ListParagraph"/>
              <w:numPr>
                <w:ilvl w:val="0"/>
                <w:numId w:val="14"/>
              </w:numPr>
              <w:spacing w:after="0" w:line="240" w:lineRule="auto"/>
              <w:ind w:left="225" w:hanging="225"/>
              <w:rPr>
                <w:rFonts w:ascii="Arial" w:hAnsi="Arial" w:cs="Arial"/>
                <w:noProof/>
                <w:sz w:val="18"/>
                <w:szCs w:val="18"/>
                <w:lang w:val="es-419"/>
              </w:rPr>
            </w:pPr>
            <w:r>
              <w:rPr>
                <w:rFonts w:ascii="Arial" w:hAnsi="Arial" w:cs="Arial"/>
                <w:noProof/>
                <w:sz w:val="18"/>
                <w:szCs w:val="18"/>
                <w:lang w:val="es-419"/>
              </w:rPr>
              <w:lastRenderedPageBreak/>
              <w:t>• Número de solicitudes de correción de pago, por impuesto (ICMS, IPVA e ITCD</w:t>
            </w:r>
            <w:r>
              <w:rPr>
                <w:rStyle w:val="FootnoteReference"/>
                <w:rFonts w:ascii="Arial" w:hAnsi="Arial" w:cs="Arial"/>
                <w:noProof/>
                <w:sz w:val="18"/>
                <w:szCs w:val="18"/>
                <w:lang w:val="es-419"/>
              </w:rPr>
              <w:footnoteReference w:id="15"/>
            </w:r>
            <w:r>
              <w:rPr>
                <w:rFonts w:ascii="Arial" w:hAnsi="Arial" w:cs="Arial"/>
                <w:noProof/>
                <w:sz w:val="18"/>
                <w:szCs w:val="18"/>
                <w:lang w:val="es-419"/>
              </w:rPr>
              <w:t xml:space="preserve">)  (2013-2016):                                                          </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694"/>
              <w:gridCol w:w="597"/>
              <w:gridCol w:w="567"/>
              <w:gridCol w:w="567"/>
              <w:gridCol w:w="567"/>
            </w:tblGrid>
            <w:tr>
              <w:trPr>
                <w:trHeight w:val="255"/>
              </w:trPr>
              <w:tc>
                <w:tcPr>
                  <w:tcW w:w="694" w:type="dxa"/>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IMPUESTO</w:t>
                  </w:r>
                </w:p>
              </w:tc>
              <w:tc>
                <w:tcPr>
                  <w:tcW w:w="597" w:type="dxa"/>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 xml:space="preserve"> 2013 </w:t>
                  </w:r>
                </w:p>
              </w:tc>
              <w:tc>
                <w:tcPr>
                  <w:tcW w:w="567" w:type="dxa"/>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 xml:space="preserve"> 2014 </w:t>
                  </w:r>
                </w:p>
              </w:tc>
              <w:tc>
                <w:tcPr>
                  <w:tcW w:w="567" w:type="dxa"/>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 xml:space="preserve"> 2015 </w:t>
                  </w:r>
                </w:p>
              </w:tc>
              <w:tc>
                <w:tcPr>
                  <w:tcW w:w="567" w:type="dxa"/>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 xml:space="preserve"> 2016 </w:t>
                  </w:r>
                </w:p>
              </w:tc>
            </w:tr>
            <w:tr>
              <w:trPr>
                <w:trHeight w:val="255"/>
              </w:trPr>
              <w:tc>
                <w:tcPr>
                  <w:tcW w:w="694" w:type="dxa"/>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ICMS</w:t>
                  </w:r>
                </w:p>
              </w:tc>
              <w:tc>
                <w:tcPr>
                  <w:tcW w:w="59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15.929 </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11.030 </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14.171</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9.898 </w:t>
                  </w:r>
                </w:p>
              </w:tc>
            </w:tr>
            <w:tr>
              <w:trPr>
                <w:trHeight w:val="255"/>
              </w:trPr>
              <w:tc>
                <w:tcPr>
                  <w:tcW w:w="694" w:type="dxa"/>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IPVA</w:t>
                  </w:r>
                </w:p>
              </w:tc>
              <w:tc>
                <w:tcPr>
                  <w:tcW w:w="59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641</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387</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898 </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1.462 </w:t>
                  </w:r>
                </w:p>
              </w:tc>
            </w:tr>
            <w:tr>
              <w:trPr>
                <w:trHeight w:val="255"/>
              </w:trPr>
              <w:tc>
                <w:tcPr>
                  <w:tcW w:w="694" w:type="dxa"/>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ITCD</w:t>
                  </w:r>
                </w:p>
              </w:tc>
              <w:tc>
                <w:tcPr>
                  <w:tcW w:w="59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2 </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2 </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0 </w:t>
                  </w:r>
                </w:p>
              </w:tc>
              <w:tc>
                <w:tcPr>
                  <w:tcW w:w="567" w:type="dxa"/>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 xml:space="preserve">          43 </w:t>
                  </w:r>
                </w:p>
              </w:tc>
            </w:tr>
          </w:tbl>
          <w:p>
            <w:pPr>
              <w:spacing w:after="0" w:line="240" w:lineRule="auto"/>
              <w:rPr>
                <w:rFonts w:ascii="Arial" w:hAnsi="Arial" w:cs="Arial"/>
                <w:noProof/>
                <w:sz w:val="18"/>
                <w:szCs w:val="18"/>
                <w:highlight w:val="yellow"/>
                <w:lang w:val="es-419"/>
              </w:rPr>
            </w:pPr>
          </w:p>
          <w:p>
            <w:pPr>
              <w:pStyle w:val="ListParagraph"/>
              <w:numPr>
                <w:ilvl w:val="0"/>
                <w:numId w:val="14"/>
              </w:numPr>
              <w:spacing w:after="0" w:line="240" w:lineRule="auto"/>
              <w:ind w:left="225" w:hanging="225"/>
              <w:rPr>
                <w:rFonts w:ascii="Arial" w:hAnsi="Arial" w:cs="Arial"/>
                <w:noProof/>
                <w:sz w:val="18"/>
                <w:szCs w:val="18"/>
                <w:lang w:val="es-419"/>
              </w:rPr>
            </w:pPr>
            <w:r>
              <w:rPr>
                <w:rFonts w:ascii="Arial" w:hAnsi="Arial" w:cs="Arial"/>
                <w:noProof/>
                <w:sz w:val="18"/>
                <w:szCs w:val="18"/>
                <w:lang w:val="es-419"/>
              </w:rPr>
              <w:t>Número de pedidos de restituición de pagos, por impuesto (ICMS, IPVA e ITCD)  (2010-2016)</w:t>
            </w:r>
          </w:p>
          <w:tbl>
            <w:tblPr>
              <w:tblW w:w="0" w:type="auto"/>
              <w:tblInd w:w="55" w:type="dxa"/>
              <w:tblLayout w:type="fixed"/>
              <w:tblCellMar>
                <w:left w:w="70" w:type="dxa"/>
                <w:right w:w="70" w:type="dxa"/>
              </w:tblCellMar>
              <w:tblLook w:val="04A0" w:firstRow="1" w:lastRow="0" w:firstColumn="1" w:lastColumn="0" w:noHBand="0" w:noVBand="1"/>
            </w:tblPr>
            <w:tblGrid>
              <w:gridCol w:w="694"/>
              <w:gridCol w:w="408"/>
              <w:gridCol w:w="408"/>
              <w:gridCol w:w="408"/>
              <w:gridCol w:w="408"/>
              <w:gridCol w:w="160"/>
            </w:tblGrid>
            <w:tr>
              <w:trPr>
                <w:trHeight w:val="255"/>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IMPUESTO</w:t>
                  </w:r>
                </w:p>
              </w:tc>
              <w:tc>
                <w:tcPr>
                  <w:tcW w:w="408"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2013</w:t>
                  </w:r>
                </w:p>
              </w:tc>
              <w:tc>
                <w:tcPr>
                  <w:tcW w:w="408"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2014</w:t>
                  </w:r>
                </w:p>
              </w:tc>
              <w:tc>
                <w:tcPr>
                  <w:tcW w:w="408"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2015</w:t>
                  </w:r>
                </w:p>
              </w:tc>
              <w:tc>
                <w:tcPr>
                  <w:tcW w:w="408" w:type="dxa"/>
                  <w:tcBorders>
                    <w:top w:val="single" w:sz="4" w:space="0" w:color="auto"/>
                    <w:left w:val="nil"/>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b/>
                      <w:bCs/>
                      <w:color w:val="000000"/>
                      <w:sz w:val="12"/>
                      <w:szCs w:val="12"/>
                      <w:lang w:val="es-419" w:eastAsia="pt-BR"/>
                    </w:rPr>
                  </w:pPr>
                  <w:r>
                    <w:rPr>
                      <w:rFonts w:ascii="Arial" w:eastAsia="Times New Roman" w:hAnsi="Arial" w:cs="Arial"/>
                      <w:b/>
                      <w:bCs/>
                      <w:color w:val="000000"/>
                      <w:sz w:val="12"/>
                      <w:szCs w:val="12"/>
                      <w:lang w:val="es-419" w:eastAsia="pt-BR"/>
                    </w:rPr>
                    <w:t>2016</w:t>
                  </w:r>
                </w:p>
              </w:tc>
              <w:tc>
                <w:tcPr>
                  <w:tcW w:w="160"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r>
            <w:tr>
              <w:trPr>
                <w:trHeight w:val="255"/>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ICMS</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62</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138</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107</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50</w:t>
                  </w:r>
                </w:p>
              </w:tc>
              <w:tc>
                <w:tcPr>
                  <w:tcW w:w="160"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r>
            <w:tr>
              <w:trPr>
                <w:trHeight w:val="255"/>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IPVA</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322</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225</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491</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422</w:t>
                  </w:r>
                </w:p>
              </w:tc>
              <w:tc>
                <w:tcPr>
                  <w:tcW w:w="160"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r>
            <w:tr>
              <w:trPr>
                <w:trHeight w:val="255"/>
              </w:trPr>
              <w:tc>
                <w:tcPr>
                  <w:tcW w:w="694" w:type="dxa"/>
                  <w:tcBorders>
                    <w:top w:val="nil"/>
                    <w:left w:val="single" w:sz="4" w:space="0" w:color="auto"/>
                    <w:bottom w:val="single" w:sz="4" w:space="0" w:color="auto"/>
                    <w:right w:val="single" w:sz="4" w:space="0" w:color="auto"/>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ITCD</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5</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7</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4</w:t>
                  </w:r>
                </w:p>
              </w:tc>
              <w:tc>
                <w:tcPr>
                  <w:tcW w:w="408" w:type="dxa"/>
                  <w:tcBorders>
                    <w:top w:val="nil"/>
                    <w:left w:val="nil"/>
                    <w:bottom w:val="single" w:sz="4" w:space="0" w:color="auto"/>
                    <w:right w:val="single" w:sz="4" w:space="0" w:color="auto"/>
                  </w:tcBorders>
                  <w:shd w:val="clear" w:color="auto" w:fill="auto"/>
                  <w:noWrap/>
                  <w:vAlign w:val="bottom"/>
                  <w:hideMark/>
                </w:tcPr>
                <w:p>
                  <w:pPr>
                    <w:spacing w:after="0" w:line="240" w:lineRule="auto"/>
                    <w:jc w:val="right"/>
                    <w:rPr>
                      <w:rFonts w:ascii="Arial" w:eastAsia="Times New Roman" w:hAnsi="Arial" w:cs="Arial"/>
                      <w:color w:val="000000"/>
                      <w:sz w:val="12"/>
                      <w:szCs w:val="12"/>
                      <w:lang w:val="es-419" w:eastAsia="pt-BR"/>
                    </w:rPr>
                  </w:pPr>
                  <w:r>
                    <w:rPr>
                      <w:rFonts w:ascii="Arial" w:eastAsia="Times New Roman" w:hAnsi="Arial" w:cs="Arial"/>
                      <w:color w:val="000000"/>
                      <w:sz w:val="12"/>
                      <w:szCs w:val="12"/>
                      <w:lang w:val="es-419" w:eastAsia="pt-BR"/>
                    </w:rPr>
                    <w:t>7</w:t>
                  </w:r>
                </w:p>
              </w:tc>
              <w:tc>
                <w:tcPr>
                  <w:tcW w:w="160"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r>
            <w:tr>
              <w:trPr>
                <w:trHeight w:val="255"/>
              </w:trPr>
              <w:tc>
                <w:tcPr>
                  <w:tcW w:w="694"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c>
                <w:tcPr>
                  <w:tcW w:w="408"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c>
                <w:tcPr>
                  <w:tcW w:w="408"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c>
                <w:tcPr>
                  <w:tcW w:w="408"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c>
                <w:tcPr>
                  <w:tcW w:w="408"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c>
                <w:tcPr>
                  <w:tcW w:w="160" w:type="dxa"/>
                  <w:tcBorders>
                    <w:top w:val="nil"/>
                    <w:left w:val="nil"/>
                    <w:bottom w:val="nil"/>
                    <w:right w:val="nil"/>
                  </w:tcBorders>
                  <w:shd w:val="clear" w:color="auto" w:fill="auto"/>
                  <w:noWrap/>
                  <w:vAlign w:val="bottom"/>
                  <w:hideMark/>
                </w:tcPr>
                <w:p>
                  <w:pPr>
                    <w:spacing w:after="0" w:line="240" w:lineRule="auto"/>
                    <w:rPr>
                      <w:rFonts w:ascii="Arial" w:eastAsia="Times New Roman" w:hAnsi="Arial" w:cs="Arial"/>
                      <w:color w:val="000000"/>
                      <w:sz w:val="12"/>
                      <w:szCs w:val="12"/>
                      <w:lang w:val="es-419" w:eastAsia="pt-BR"/>
                    </w:rPr>
                  </w:pPr>
                </w:p>
              </w:tc>
            </w:tr>
          </w:tbl>
          <w:p>
            <w:pPr>
              <w:pStyle w:val="ListParagraph"/>
              <w:numPr>
                <w:ilvl w:val="0"/>
                <w:numId w:val="14"/>
              </w:numPr>
              <w:spacing w:after="0" w:line="240" w:lineRule="auto"/>
              <w:rPr>
                <w:rFonts w:ascii="Arial" w:hAnsi="Arial" w:cs="Arial"/>
                <w:b/>
                <w:noProof/>
                <w:sz w:val="18"/>
                <w:szCs w:val="18"/>
                <w:lang w:val="es-419"/>
              </w:rPr>
            </w:pPr>
            <w:r>
              <w:rPr>
                <w:rFonts w:ascii="Arial" w:hAnsi="Arial" w:cs="Arial"/>
                <w:noProof/>
                <w:sz w:val="18"/>
                <w:szCs w:val="18"/>
                <w:lang w:val="es-419"/>
              </w:rPr>
              <w:t>estimación de horas necesarias / mes para cierre de la recaudación diaria y mensual (que dejarán de ser dispendidas con la implantación del SEFAZ.net): 240 horas (memoria de cálculo sectorial).</w:t>
            </w:r>
          </w:p>
          <w:p>
            <w:pPr>
              <w:spacing w:after="0" w:line="240" w:lineRule="auto"/>
              <w:rPr>
                <w:rFonts w:ascii="Arial" w:hAnsi="Arial" w:cs="Arial"/>
                <w:noProof/>
                <w:sz w:val="18"/>
                <w:szCs w:val="18"/>
              </w:rPr>
            </w:pPr>
            <w:r>
              <w:rPr>
                <w:rFonts w:ascii="Arial" w:hAnsi="Arial" w:cs="Arial"/>
                <w:b/>
                <w:noProof/>
                <w:sz w:val="18"/>
                <w:szCs w:val="18"/>
              </w:rPr>
              <w:t>Fonte:</w:t>
            </w:r>
            <w:r>
              <w:rPr>
                <w:rFonts w:ascii="Arial" w:hAnsi="Arial" w:cs="Arial"/>
                <w:noProof/>
                <w:sz w:val="18"/>
                <w:szCs w:val="18"/>
              </w:rPr>
              <w:t xml:space="preserve"> SEFAZ.net</w:t>
            </w:r>
          </w:p>
          <w:p>
            <w:pPr>
              <w:spacing w:after="0" w:line="240" w:lineRule="auto"/>
              <w:rPr>
                <w:rFonts w:ascii="Arial" w:hAnsi="Arial" w:cs="Arial"/>
                <w:b/>
                <w:i/>
                <w:noProof/>
                <w:sz w:val="18"/>
                <w:szCs w:val="18"/>
              </w:rPr>
            </w:pPr>
            <w:r>
              <w:rPr>
                <w:rFonts w:ascii="Arial" w:hAnsi="Arial" w:cs="Arial"/>
                <w:b/>
                <w:i/>
                <w:noProof/>
                <w:sz w:val="18"/>
                <w:szCs w:val="18"/>
              </w:rPr>
              <w:t>Evidencia:</w:t>
            </w:r>
          </w:p>
          <w:p>
            <w:pPr>
              <w:spacing w:after="0" w:line="240" w:lineRule="auto"/>
              <w:rPr>
                <w:rFonts w:ascii="Arial" w:hAnsi="Arial" w:cs="Arial"/>
                <w:noProof/>
                <w:sz w:val="18"/>
                <w:szCs w:val="18"/>
              </w:rPr>
            </w:pPr>
            <w:r>
              <w:rPr>
                <w:rFonts w:ascii="Arial" w:hAnsi="Arial" w:cs="Arial"/>
                <w:noProof/>
                <w:sz w:val="18"/>
                <w:szCs w:val="18"/>
              </w:rPr>
              <w:t>Maranhão recuada menos que los estados com um mismo potencial contributivo.</w:t>
            </w:r>
          </w:p>
          <w:p>
            <w:pPr>
              <w:spacing w:after="0" w:line="240" w:lineRule="auto"/>
              <w:rPr>
                <w:rFonts w:ascii="Arial" w:hAnsi="Arial" w:cs="Arial"/>
                <w:b/>
                <w:noProof/>
                <w:sz w:val="18"/>
                <w:szCs w:val="18"/>
              </w:rPr>
            </w:pPr>
          </w:p>
          <w:p>
            <w:pPr>
              <w:spacing w:after="0" w:line="240" w:lineRule="auto"/>
              <w:rPr>
                <w:rFonts w:ascii="Arial" w:hAnsi="Arial" w:cs="Arial"/>
                <w:b/>
                <w:i/>
                <w:noProof/>
                <w:sz w:val="18"/>
                <w:szCs w:val="18"/>
                <w:lang w:val="es-419"/>
              </w:rPr>
            </w:pPr>
            <w:r>
              <w:rPr>
                <w:rFonts w:ascii="Arial" w:hAnsi="Arial" w:cs="Arial"/>
                <w:b/>
                <w:i/>
                <w:noProof/>
                <w:sz w:val="18"/>
                <w:szCs w:val="18"/>
                <w:lang w:val="es-419"/>
              </w:rPr>
              <w:lastRenderedPageBreak/>
              <w:t>Línea de base:</w:t>
            </w:r>
          </w:p>
          <w:p>
            <w:pPr>
              <w:spacing w:after="0" w:line="240" w:lineRule="auto"/>
              <w:rPr>
                <w:rFonts w:ascii="Arial" w:hAnsi="Arial" w:cs="Arial"/>
                <w:noProof/>
                <w:sz w:val="18"/>
                <w:szCs w:val="18"/>
                <w:lang w:val="es-419"/>
              </w:rPr>
            </w:pPr>
            <w:r>
              <w:rPr>
                <w:rFonts w:ascii="Arial" w:hAnsi="Arial" w:cs="Arial"/>
                <w:noProof/>
                <w:sz w:val="18"/>
                <w:szCs w:val="18"/>
                <w:lang w:val="es-419"/>
              </w:rPr>
              <w:t>Valor de la recaudación de ITCD (2014-2016):</w:t>
            </w:r>
          </w:p>
          <w:p>
            <w:pPr>
              <w:spacing w:after="0" w:line="240" w:lineRule="auto"/>
              <w:rPr>
                <w:rFonts w:ascii="Arial" w:hAnsi="Arial" w:cs="Arial"/>
                <w:noProof/>
                <w:sz w:val="18"/>
                <w:szCs w:val="18"/>
              </w:rPr>
            </w:pPr>
            <w:r>
              <w:rPr>
                <w:rFonts w:ascii="Arial" w:hAnsi="Arial" w:cs="Arial"/>
                <w:noProof/>
                <w:sz w:val="18"/>
                <w:szCs w:val="18"/>
              </w:rPr>
              <w:t>2014: RS  8.409.441,40</w:t>
            </w:r>
          </w:p>
          <w:p>
            <w:pPr>
              <w:spacing w:after="0" w:line="240" w:lineRule="auto"/>
              <w:rPr>
                <w:rFonts w:ascii="Arial" w:hAnsi="Arial" w:cs="Arial"/>
                <w:noProof/>
                <w:sz w:val="18"/>
                <w:szCs w:val="18"/>
              </w:rPr>
            </w:pPr>
            <w:r>
              <w:rPr>
                <w:rFonts w:ascii="Arial" w:hAnsi="Arial" w:cs="Arial"/>
                <w:noProof/>
                <w:sz w:val="18"/>
                <w:szCs w:val="18"/>
              </w:rPr>
              <w:t>2015: RS 15.290.306,73</w:t>
            </w:r>
          </w:p>
          <w:p>
            <w:pPr>
              <w:spacing w:after="0" w:line="240" w:lineRule="auto"/>
              <w:rPr>
                <w:rFonts w:ascii="Arial" w:hAnsi="Arial" w:cs="Arial"/>
                <w:noProof/>
                <w:sz w:val="18"/>
                <w:szCs w:val="18"/>
              </w:rPr>
            </w:pPr>
            <w:r>
              <w:rPr>
                <w:rFonts w:ascii="Arial" w:hAnsi="Arial" w:cs="Arial"/>
                <w:noProof/>
                <w:sz w:val="18"/>
                <w:szCs w:val="18"/>
              </w:rPr>
              <w:t>2016  R$ 11.607.947,02</w:t>
            </w:r>
          </w:p>
          <w:p>
            <w:pPr>
              <w:spacing w:after="0" w:line="240" w:lineRule="auto"/>
              <w:rPr>
                <w:rFonts w:ascii="Arial" w:hAnsi="Arial" w:cs="Arial"/>
                <w:noProof/>
                <w:sz w:val="18"/>
                <w:szCs w:val="18"/>
              </w:rPr>
            </w:pPr>
          </w:p>
          <w:p>
            <w:pPr>
              <w:spacing w:after="0" w:line="240" w:lineRule="auto"/>
              <w:rPr>
                <w:rFonts w:ascii="Arial" w:hAnsi="Arial" w:cs="Arial"/>
                <w:b/>
                <w:noProof/>
                <w:sz w:val="18"/>
                <w:szCs w:val="18"/>
              </w:rPr>
            </w:pPr>
            <w:r>
              <w:rPr>
                <w:rFonts w:ascii="Arial" w:hAnsi="Arial" w:cs="Arial"/>
                <w:b/>
                <w:noProof/>
                <w:sz w:val="18"/>
                <w:szCs w:val="18"/>
              </w:rPr>
              <w:t>Fuente:</w:t>
            </w:r>
          </w:p>
          <w:p>
            <w:pPr>
              <w:spacing w:after="0" w:line="240" w:lineRule="auto"/>
              <w:rPr>
                <w:rFonts w:ascii="Arial" w:hAnsi="Arial" w:cs="Arial"/>
                <w:noProof/>
                <w:sz w:val="18"/>
                <w:szCs w:val="18"/>
              </w:rPr>
            </w:pPr>
            <w:r>
              <w:rPr>
                <w:rFonts w:ascii="Arial" w:hAnsi="Arial" w:cs="Arial"/>
                <w:b/>
                <w:noProof/>
                <w:sz w:val="16"/>
                <w:szCs w:val="16"/>
              </w:rPr>
              <w:t>s</w:t>
            </w:r>
            <w:hyperlink r:id="rId13" w:tgtFrame="_blank" w:history="1">
              <w:r>
                <w:rPr>
                  <w:rFonts w:ascii="Arial" w:hAnsi="Arial" w:cs="Arial"/>
                  <w:noProof/>
                  <w:sz w:val="18"/>
                  <w:szCs w:val="18"/>
                </w:rPr>
                <w:t>istemas.sefaz.ma.gov.br/arrecadacaoonline/arrecadacaoperiodo.html</w:t>
              </w:r>
            </w:hyperlink>
          </w:p>
        </w:tc>
        <w:tc>
          <w:tcPr>
            <w:tcW w:w="3119" w:type="dxa"/>
            <w:shd w:val="clear" w:color="auto" w:fill="auto"/>
            <w:vAlign w:val="center"/>
          </w:tcPr>
          <w:p>
            <w:pPr>
              <w:pStyle w:val="HTMLPreformatted"/>
              <w:shd w:val="clear" w:color="auto" w:fill="FFFFFF"/>
              <w:rPr>
                <w:rFonts w:ascii="Arial" w:hAnsi="Arial" w:cs="Arial"/>
                <w:color w:val="212121"/>
                <w:sz w:val="18"/>
                <w:szCs w:val="18"/>
                <w:lang w:val="pt-BR"/>
              </w:rPr>
            </w:pPr>
          </w:p>
          <w:p>
            <w:pPr>
              <w:pStyle w:val="HTMLPreformatted"/>
              <w:shd w:val="clear" w:color="auto" w:fill="FFFFFF"/>
              <w:rPr>
                <w:rFonts w:ascii="Arial" w:hAnsi="Arial" w:cs="Arial"/>
                <w:color w:val="212121"/>
                <w:sz w:val="18"/>
                <w:szCs w:val="18"/>
                <w:lang w:val="pt-BR"/>
              </w:rPr>
            </w:pPr>
          </w:p>
          <w:p>
            <w:pPr>
              <w:pStyle w:val="HTMLPreformatted"/>
              <w:shd w:val="clear" w:color="auto" w:fill="FFFFFF"/>
              <w:rPr>
                <w:rFonts w:ascii="Arial" w:hAnsi="Arial" w:cs="Arial"/>
                <w:color w:val="212121"/>
                <w:sz w:val="18"/>
                <w:szCs w:val="18"/>
                <w:lang w:val="pt-BR"/>
              </w:rPr>
            </w:pP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Baja disponibilidad de las funcionalidades de los servicios de la recaudación para los técnicos de la SEFAZ/MA y para el contribuyente;</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Informes generados manualmente por los gestores del estado;</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lastRenderedPageBreak/>
              <w:t>• Baja integración del SIAT con los sistemas de los agentes recaudadores no permite el traslado automático a los municipios;</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Falta de integración de los sistemas informatizados relativo al proceso de recaudación tributaria;</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Falta de integración de los sistemas informatizados relativo al proceso de recaudación tributaria;</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Deficiencia en el proceso de evaluación de los bienes y derechos;</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Bajo control e inseguridad en la información proporcionada por el contribuyente del ITCD;</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Inadecuación de la norma del ITCD con elevado número de cancelaciones y contabilizaciones duplicadas de declaraciones debido a errores de relleno;</w:t>
            </w:r>
          </w:p>
          <w:p>
            <w:pPr>
              <w:pStyle w:val="HTMLPreformatted"/>
              <w:shd w:val="clear" w:color="auto" w:fill="FFFFFF"/>
              <w:rPr>
                <w:rFonts w:ascii="Arial" w:hAnsi="Arial" w:cs="Arial"/>
                <w:color w:val="212121"/>
                <w:sz w:val="18"/>
                <w:szCs w:val="18"/>
                <w:lang w:val="es-419"/>
              </w:rPr>
            </w:pPr>
            <w:r>
              <w:rPr>
                <w:rFonts w:ascii="Arial" w:hAnsi="Arial" w:cs="Arial"/>
                <w:color w:val="212121"/>
                <w:sz w:val="18"/>
                <w:szCs w:val="18"/>
                <w:lang w:val="es-419"/>
              </w:rPr>
              <w:t>• Deficiencia en la cuenta corriente del ITCD para causa mortis declarado por el contribuyente.</w:t>
            </w:r>
          </w:p>
          <w:p>
            <w:pPr>
              <w:pStyle w:val="ListParagraph"/>
              <w:spacing w:after="0" w:line="240" w:lineRule="auto"/>
              <w:ind w:left="174"/>
              <w:rPr>
                <w:rFonts w:ascii="Arial" w:hAnsi="Arial" w:cs="Arial"/>
                <w:noProof/>
                <w:sz w:val="18"/>
                <w:szCs w:val="18"/>
                <w:lang w:val="es-419"/>
              </w:rPr>
            </w:pPr>
          </w:p>
        </w:tc>
        <w:tc>
          <w:tcPr>
            <w:tcW w:w="4111" w:type="dxa"/>
            <w:gridSpan w:val="3"/>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lastRenderedPageBreak/>
              <w:t>P2.6- Servicios de recaudación fortalecidos</w:t>
            </w:r>
            <w:r>
              <w:rPr>
                <w:rStyle w:val="FootnoteReference"/>
                <w:rFonts w:ascii="Arial" w:hAnsi="Arial" w:cs="Arial"/>
                <w:b/>
                <w:noProof/>
                <w:color w:val="0070C0"/>
                <w:sz w:val="18"/>
                <w:szCs w:val="18"/>
                <w:lang w:val="es-419"/>
              </w:rPr>
              <w:footnoteReference w:id="16"/>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color w:val="00B050"/>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Subproductos:</w:t>
            </w:r>
          </w:p>
          <w:p>
            <w:pPr>
              <w:spacing w:after="0" w:line="240" w:lineRule="auto"/>
              <w:rPr>
                <w:rFonts w:ascii="Arial" w:hAnsi="Arial" w:cs="Arial"/>
                <w:b/>
                <w:noProof/>
                <w:color w:val="FF0000"/>
                <w:sz w:val="18"/>
                <w:szCs w:val="18"/>
                <w:lang w:val="es-419"/>
              </w:rPr>
            </w:pPr>
            <w:r>
              <w:rPr>
                <w:rFonts w:ascii="Arial" w:hAnsi="Arial" w:cs="Arial"/>
                <w:b/>
                <w:noProof/>
                <w:sz w:val="18"/>
                <w:szCs w:val="18"/>
                <w:lang w:val="es-419"/>
              </w:rPr>
              <w:t xml:space="preserve">2.6.1- </w:t>
            </w:r>
          </w:p>
          <w:p>
            <w:pPr>
              <w:spacing w:after="0" w:line="240" w:lineRule="auto"/>
              <w:rPr>
                <w:rFonts w:ascii="Arial" w:hAnsi="Arial" w:cs="Arial"/>
                <w:b/>
                <w:noProof/>
                <w:sz w:val="18"/>
                <w:szCs w:val="18"/>
                <w:lang w:val="es-419"/>
              </w:rPr>
            </w:pPr>
            <w:r>
              <w:rPr>
                <w:rFonts w:ascii="Arial" w:hAnsi="Arial" w:cs="Arial"/>
                <w:b/>
                <w:noProof/>
                <w:sz w:val="18"/>
                <w:szCs w:val="18"/>
                <w:lang w:val="es-419"/>
              </w:rPr>
              <w:t>Servicios de recaudación (ICMS, IPVA e ITCD) disponibles en el sistema SEFAZ.net</w:t>
            </w:r>
          </w:p>
          <w:p>
            <w:pPr>
              <w:spacing w:after="0" w:line="240" w:lineRule="auto"/>
              <w:rPr>
                <w:rFonts w:ascii="Arial" w:hAnsi="Arial" w:cs="Arial"/>
                <w:b/>
                <w:noProof/>
                <w:sz w:val="18"/>
                <w:szCs w:val="18"/>
                <w:lang w:val="es-419"/>
              </w:rPr>
            </w:pP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 xml:space="preserve">Automatización de los procesos de recaudación y de control de los tributos com una integración </w:t>
            </w:r>
            <w:r>
              <w:rPr>
                <w:rFonts w:ascii="Arial" w:hAnsi="Arial" w:cs="Arial"/>
                <w:noProof/>
                <w:sz w:val="18"/>
                <w:szCs w:val="18"/>
                <w:lang w:val="es-419"/>
              </w:rPr>
              <w:lastRenderedPageBreak/>
              <w:t>de los sistemas de recaudación tributaria y de atención a los contribuyentes que perimita la generación automática de reportes gerenciales y de acceso a servicios de la web por parte de los contribuyentes;</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Migración de las aplicaciones de recaudación del Sistema Integrado de Administración Tributária (SIAT) para el Sistema SEFAZ.net, con generación automática de reportes gerenciais para consumo interno e acesso de servicios por parte de los contribuyentes;</w:t>
            </w:r>
          </w:p>
          <w:p>
            <w:pPr>
              <w:pStyle w:val="ListParagraph"/>
              <w:numPr>
                <w:ilvl w:val="0"/>
                <w:numId w:val="1"/>
              </w:numPr>
              <w:spacing w:after="0" w:line="240" w:lineRule="auto"/>
              <w:ind w:left="174" w:hanging="174"/>
              <w:rPr>
                <w:rFonts w:ascii="Arial" w:hAnsi="Arial" w:cs="Arial"/>
                <w:noProof/>
                <w:sz w:val="18"/>
                <w:szCs w:val="18"/>
                <w:lang w:val="es-419"/>
              </w:rPr>
            </w:pPr>
            <w:r>
              <w:rPr>
                <w:rFonts w:ascii="Arial" w:hAnsi="Arial" w:cs="Arial"/>
                <w:noProof/>
                <w:sz w:val="18"/>
                <w:szCs w:val="18"/>
                <w:lang w:val="es-419"/>
              </w:rPr>
              <w:t>Generación automática del Reporte de Transferencias Constitucionales – RTC a los municípios.</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2.6.2- Mecanismos de gestión del ITCD perfeccionados.</w:t>
            </w:r>
          </w:p>
          <w:p>
            <w:pPr>
              <w:pStyle w:val="ListParagraph"/>
              <w:numPr>
                <w:ilvl w:val="0"/>
                <w:numId w:val="10"/>
              </w:numPr>
              <w:spacing w:after="0" w:line="240" w:lineRule="auto"/>
              <w:ind w:left="228" w:hanging="228"/>
              <w:rPr>
                <w:rFonts w:ascii="Arial" w:hAnsi="Arial" w:cs="Arial"/>
                <w:noProof/>
                <w:sz w:val="18"/>
                <w:szCs w:val="18"/>
                <w:lang w:val="es-419"/>
              </w:rPr>
            </w:pPr>
            <w:r>
              <w:rPr>
                <w:rFonts w:ascii="Arial" w:hAnsi="Arial" w:cs="Arial"/>
                <w:noProof/>
                <w:sz w:val="18"/>
                <w:szCs w:val="18"/>
                <w:lang w:val="es-419"/>
              </w:rPr>
              <w:t>Definición del nuevo modelo de declaración eletrónica</w:t>
            </w:r>
          </w:p>
          <w:p>
            <w:pPr>
              <w:pStyle w:val="ListParagraph"/>
              <w:numPr>
                <w:ilvl w:val="0"/>
                <w:numId w:val="10"/>
              </w:numPr>
              <w:spacing w:after="0" w:line="240" w:lineRule="auto"/>
              <w:rPr>
                <w:rFonts w:ascii="Arial" w:hAnsi="Arial" w:cs="Arial"/>
                <w:noProof/>
                <w:sz w:val="18"/>
                <w:szCs w:val="18"/>
                <w:lang w:val="es-419"/>
              </w:rPr>
            </w:pPr>
            <w:r>
              <w:rPr>
                <w:rFonts w:ascii="Arial" w:hAnsi="Arial" w:cs="Arial"/>
                <w:noProof/>
                <w:sz w:val="18"/>
                <w:szCs w:val="18"/>
                <w:lang w:val="es-419"/>
              </w:rPr>
              <w:t>Acreditación de "escritorios y bufetes de abogados" para relleno de la declaración</w:t>
            </w:r>
          </w:p>
          <w:p>
            <w:pPr>
              <w:pStyle w:val="ListParagraph"/>
              <w:numPr>
                <w:ilvl w:val="0"/>
                <w:numId w:val="10"/>
              </w:numPr>
              <w:spacing w:after="0" w:line="240" w:lineRule="auto"/>
              <w:rPr>
                <w:rFonts w:ascii="Arial" w:hAnsi="Arial" w:cs="Arial"/>
                <w:noProof/>
                <w:sz w:val="18"/>
                <w:szCs w:val="18"/>
                <w:lang w:val="es-419"/>
              </w:rPr>
            </w:pPr>
            <w:r>
              <w:rPr>
                <w:rFonts w:ascii="Arial" w:hAnsi="Arial" w:cs="Arial"/>
                <w:noProof/>
                <w:sz w:val="18"/>
                <w:szCs w:val="18"/>
                <w:lang w:val="es-419"/>
              </w:rPr>
              <w:t>Valores de referencia de bienes inmuebles para la base de cálculo disponibles en el sistema</w:t>
            </w:r>
          </w:p>
          <w:p>
            <w:pPr>
              <w:pStyle w:val="ListParagraph"/>
              <w:numPr>
                <w:ilvl w:val="0"/>
                <w:numId w:val="10"/>
              </w:numPr>
              <w:spacing w:after="0" w:line="240" w:lineRule="auto"/>
              <w:rPr>
                <w:rFonts w:ascii="Arial" w:hAnsi="Arial" w:cs="Arial"/>
                <w:noProof/>
                <w:sz w:val="18"/>
                <w:szCs w:val="18"/>
                <w:lang w:val="es-419"/>
              </w:rPr>
            </w:pPr>
            <w:r>
              <w:rPr>
                <w:rFonts w:ascii="Arial" w:hAnsi="Arial" w:cs="Arial"/>
                <w:noProof/>
                <w:sz w:val="18"/>
                <w:szCs w:val="18"/>
                <w:lang w:val="es-419"/>
              </w:rPr>
              <w:t>Cuenta corriente del ITCD</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de los Subproductos:</w:t>
            </w:r>
          </w:p>
          <w:p>
            <w:pPr>
              <w:pStyle w:val="Paragraph"/>
              <w:numPr>
                <w:ilvl w:val="0"/>
                <w:numId w:val="22"/>
              </w:numPr>
              <w:tabs>
                <w:tab w:val="num" w:pos="2088"/>
                <w:tab w:val="num" w:pos="2970"/>
              </w:tabs>
              <w:autoSpaceDE w:val="0"/>
              <w:autoSpaceDN w:val="0"/>
              <w:adjustRightInd w:val="0"/>
              <w:rPr>
                <w:rFonts w:ascii="Arial" w:hAnsi="Arial" w:cs="Arial"/>
                <w:noProof/>
                <w:sz w:val="18"/>
                <w:szCs w:val="18"/>
                <w:lang w:val="es-419"/>
              </w:rPr>
            </w:pPr>
            <w:r>
              <w:rPr>
                <w:rFonts w:ascii="Arial" w:hAnsi="Arial" w:cs="Arial"/>
                <w:noProof/>
                <w:sz w:val="18"/>
                <w:szCs w:val="18"/>
                <w:lang w:val="es-419"/>
              </w:rPr>
              <w:t>28 servicios (aplicaciones</w:t>
            </w:r>
            <w:r>
              <w:rPr>
                <w:rStyle w:val="FootnoteReference"/>
                <w:rFonts w:ascii="Arial" w:hAnsi="Arial" w:cs="Arial"/>
                <w:noProof/>
                <w:sz w:val="18"/>
                <w:szCs w:val="18"/>
                <w:lang w:val="es-419"/>
              </w:rPr>
              <w:footnoteReference w:id="17"/>
            </w:r>
            <w:r>
              <w:rPr>
                <w:rFonts w:ascii="Arial" w:hAnsi="Arial" w:cs="Arial"/>
                <w:noProof/>
                <w:sz w:val="18"/>
                <w:szCs w:val="18"/>
                <w:lang w:val="es-419"/>
              </w:rPr>
              <w:t xml:space="preserve">) de recaudación migradas para SEFAZ.net. </w:t>
            </w:r>
          </w:p>
          <w:p>
            <w:pPr>
              <w:pStyle w:val="Paragraph"/>
              <w:numPr>
                <w:ilvl w:val="0"/>
                <w:numId w:val="22"/>
              </w:numPr>
              <w:tabs>
                <w:tab w:val="num" w:pos="2088"/>
                <w:tab w:val="num" w:pos="2970"/>
              </w:tabs>
              <w:autoSpaceDE w:val="0"/>
              <w:autoSpaceDN w:val="0"/>
              <w:adjustRightInd w:val="0"/>
              <w:rPr>
                <w:rFonts w:ascii="Arial" w:hAnsi="Arial" w:cs="Arial"/>
                <w:noProof/>
                <w:sz w:val="18"/>
                <w:szCs w:val="18"/>
                <w:lang w:val="es-419"/>
              </w:rPr>
            </w:pPr>
            <w:r>
              <w:rPr>
                <w:rFonts w:ascii="Arial" w:hAnsi="Arial" w:cs="Arial"/>
                <w:noProof/>
                <w:sz w:val="18"/>
                <w:szCs w:val="18"/>
                <w:lang w:val="es-419"/>
              </w:rPr>
              <w:lastRenderedPageBreak/>
              <w:t>3 mecanismos de gestión de ITCD implantado.</w:t>
            </w:r>
          </w:p>
          <w:p>
            <w:pPr>
              <w:pStyle w:val="Paragraph"/>
              <w:numPr>
                <w:ilvl w:val="0"/>
                <w:numId w:val="0"/>
              </w:numPr>
              <w:tabs>
                <w:tab w:val="num" w:pos="2088"/>
                <w:tab w:val="num" w:pos="2970"/>
              </w:tabs>
              <w:autoSpaceDE w:val="0"/>
              <w:autoSpaceDN w:val="0"/>
              <w:adjustRightInd w:val="0"/>
              <w:ind w:left="360"/>
              <w:rPr>
                <w:rFonts w:ascii="Arial" w:hAnsi="Arial" w:cs="Arial"/>
                <w:noProof/>
                <w:sz w:val="18"/>
                <w:szCs w:val="18"/>
                <w:lang w:val="es-419"/>
              </w:rPr>
            </w:pPr>
          </w:p>
        </w:tc>
        <w:tc>
          <w:tcPr>
            <w:tcW w:w="3544" w:type="dxa"/>
            <w:shd w:val="clear" w:color="auto" w:fill="auto"/>
            <w:vAlign w:val="center"/>
          </w:tcPr>
          <w:p>
            <w:pPr>
              <w:numPr>
                <w:ilvl w:val="0"/>
                <w:numId w:val="37"/>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lastRenderedPageBreak/>
              <w:t>Indicador e meta de ejecución de Producto:</w:t>
            </w:r>
          </w:p>
          <w:p>
            <w:pPr>
              <w:suppressAutoHyphens/>
              <w:spacing w:after="0" w:line="240" w:lineRule="auto"/>
              <w:ind w:left="231"/>
              <w:rPr>
                <w:rFonts w:ascii="Arial" w:hAnsi="Arial" w:cs="Arial"/>
                <w:noProof/>
                <w:sz w:val="18"/>
                <w:szCs w:val="18"/>
                <w:lang w:val="es-419"/>
              </w:rPr>
            </w:pPr>
            <w:r>
              <w:rPr>
                <w:rFonts w:ascii="Arial" w:hAnsi="Arial" w:cs="Arial"/>
                <w:noProof/>
                <w:sz w:val="18"/>
                <w:szCs w:val="18"/>
                <w:lang w:val="es-419"/>
              </w:rPr>
              <w:t>Servicios de recaudación (ICMS, IPVA e ITCD) disponibles en la SEFAZ.net</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Unidad de medida</w:t>
            </w:r>
            <w:r>
              <w:rPr>
                <w:rFonts w:ascii="Arial" w:hAnsi="Arial" w:cs="Arial"/>
                <w:noProof/>
                <w:sz w:val="18"/>
                <w:szCs w:val="18"/>
                <w:lang w:val="es-419"/>
              </w:rPr>
              <w:t xml:space="preserve">: Servicios </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Meta</w:t>
            </w:r>
            <w:r>
              <w:rPr>
                <w:rFonts w:ascii="Arial" w:hAnsi="Arial" w:cs="Arial"/>
                <w:noProof/>
                <w:sz w:val="18"/>
                <w:szCs w:val="18"/>
                <w:lang w:val="es-419"/>
              </w:rPr>
              <w:t xml:space="preserve"> (2022) = 28 servicios migradas  para el sistema SEFAZ.net</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Línea de base</w:t>
            </w:r>
            <w:r>
              <w:rPr>
                <w:rFonts w:ascii="Arial" w:hAnsi="Arial" w:cs="Arial"/>
                <w:noProof/>
                <w:sz w:val="18"/>
                <w:szCs w:val="18"/>
                <w:lang w:val="es-419"/>
              </w:rPr>
              <w:t xml:space="preserve"> = 0</w:t>
            </w:r>
          </w:p>
          <w:p>
            <w:pPr>
              <w:spacing w:after="0" w:line="240" w:lineRule="auto"/>
              <w:rPr>
                <w:rFonts w:ascii="Arial" w:hAnsi="Arial" w:cs="Arial"/>
                <w:b/>
                <w:noProof/>
                <w:sz w:val="18"/>
                <w:szCs w:val="18"/>
                <w:lang w:val="es-419"/>
              </w:rPr>
            </w:pPr>
          </w:p>
          <w:p>
            <w:pPr>
              <w:numPr>
                <w:ilvl w:val="0"/>
                <w:numId w:val="37"/>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lastRenderedPageBreak/>
              <w:t>Indicador e meta de ejecución de Producto:</w:t>
            </w:r>
          </w:p>
          <w:p>
            <w:pPr>
              <w:spacing w:after="0" w:line="240" w:lineRule="auto"/>
              <w:ind w:left="231"/>
              <w:rPr>
                <w:rFonts w:ascii="Arial" w:hAnsi="Arial" w:cs="Arial"/>
                <w:b/>
                <w:noProof/>
                <w:sz w:val="18"/>
                <w:szCs w:val="18"/>
                <w:lang w:val="es-ES"/>
              </w:rPr>
            </w:pPr>
            <w:r>
              <w:rPr>
                <w:rFonts w:ascii="Arial" w:hAnsi="Arial" w:cs="Arial"/>
                <w:noProof/>
                <w:sz w:val="18"/>
                <w:szCs w:val="18"/>
                <w:lang w:val="es-419"/>
              </w:rPr>
              <w:t xml:space="preserve">Mecanismos de gestión del ITCD perfeccionados </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Unidad de medida</w:t>
            </w:r>
            <w:r>
              <w:rPr>
                <w:rFonts w:ascii="Arial" w:hAnsi="Arial" w:cs="Arial"/>
                <w:noProof/>
                <w:sz w:val="18"/>
                <w:szCs w:val="18"/>
                <w:lang w:val="es-419"/>
              </w:rPr>
              <w:t xml:space="preserve">: Servicios </w:t>
            </w:r>
          </w:p>
          <w:p>
            <w:pPr>
              <w:spacing w:after="0" w:line="240" w:lineRule="auto"/>
              <w:ind w:left="231"/>
              <w:rPr>
                <w:rFonts w:ascii="Arial" w:hAnsi="Arial" w:cs="Arial"/>
                <w:noProof/>
                <w:sz w:val="18"/>
                <w:szCs w:val="18"/>
                <w:lang w:val="es-ES"/>
              </w:rPr>
            </w:pPr>
            <w:r>
              <w:rPr>
                <w:rFonts w:ascii="Arial" w:hAnsi="Arial" w:cs="Arial"/>
                <w:b/>
                <w:noProof/>
                <w:sz w:val="18"/>
                <w:szCs w:val="18"/>
                <w:lang w:val="es-419"/>
              </w:rPr>
              <w:t>Meta</w:t>
            </w:r>
            <w:r>
              <w:rPr>
                <w:rFonts w:ascii="Arial" w:hAnsi="Arial" w:cs="Arial"/>
                <w:noProof/>
                <w:sz w:val="18"/>
                <w:szCs w:val="18"/>
                <w:lang w:val="es-419"/>
              </w:rPr>
              <w:t xml:space="preserve"> (2022) = </w:t>
            </w:r>
            <w:r>
              <w:rPr>
                <w:rFonts w:ascii="Arial" w:hAnsi="Arial" w:cs="Arial"/>
                <w:noProof/>
                <w:sz w:val="18"/>
                <w:szCs w:val="18"/>
                <w:lang w:val="es-ES"/>
              </w:rPr>
              <w:t>3</w:t>
            </w:r>
          </w:p>
          <w:p>
            <w:pPr>
              <w:spacing w:after="0" w:line="240" w:lineRule="auto"/>
              <w:ind w:left="231"/>
              <w:rPr>
                <w:rFonts w:ascii="Arial" w:hAnsi="Arial" w:cs="Arial"/>
                <w:noProof/>
                <w:sz w:val="18"/>
                <w:szCs w:val="18"/>
                <w:lang w:val="es-419"/>
              </w:rPr>
            </w:pPr>
            <w:r>
              <w:rPr>
                <w:rFonts w:ascii="Arial" w:hAnsi="Arial" w:cs="Arial"/>
                <w:b/>
                <w:noProof/>
                <w:sz w:val="18"/>
                <w:szCs w:val="18"/>
                <w:lang w:val="es-419"/>
              </w:rPr>
              <w:t>Línea de base</w:t>
            </w:r>
            <w:r>
              <w:rPr>
                <w:rFonts w:ascii="Arial" w:hAnsi="Arial" w:cs="Arial"/>
                <w:noProof/>
                <w:sz w:val="18"/>
                <w:szCs w:val="18"/>
                <w:lang w:val="es-419"/>
              </w:rPr>
              <w:t xml:space="preserve"> = 0</w:t>
            </w:r>
          </w:p>
          <w:p>
            <w:pPr>
              <w:suppressAutoHyphens/>
              <w:spacing w:after="0" w:line="240" w:lineRule="auto"/>
              <w:rPr>
                <w:rFonts w:ascii="Arial" w:hAnsi="Arial" w:cs="Arial"/>
                <w:b/>
                <w:noProof/>
                <w:sz w:val="18"/>
                <w:szCs w:val="18"/>
                <w:lang w:val="es-419"/>
              </w:rPr>
            </w:pPr>
          </w:p>
          <w:p>
            <w:pPr>
              <w:suppressAutoHyphens/>
              <w:spacing w:after="0" w:line="240" w:lineRule="auto"/>
              <w:rPr>
                <w:rFonts w:ascii="Arial" w:hAnsi="Arial" w:cs="Arial"/>
                <w:b/>
                <w:noProof/>
                <w:sz w:val="18"/>
                <w:szCs w:val="18"/>
                <w:lang w:val="es-419"/>
              </w:rPr>
            </w:pPr>
          </w:p>
          <w:p>
            <w:pPr>
              <w:numPr>
                <w:ilvl w:val="0"/>
                <w:numId w:val="37"/>
              </w:numPr>
              <w:suppressAutoHyphens/>
              <w:spacing w:after="0" w:line="240" w:lineRule="auto"/>
              <w:ind w:left="231" w:hanging="231"/>
              <w:rPr>
                <w:rFonts w:ascii="Arial" w:hAnsi="Arial" w:cs="Arial"/>
                <w:b/>
                <w:noProof/>
                <w:sz w:val="18"/>
                <w:szCs w:val="18"/>
                <w:lang w:val="es-419"/>
              </w:rPr>
            </w:pPr>
            <w:r>
              <w:rPr>
                <w:rFonts w:ascii="Arial" w:hAnsi="Arial" w:cs="Arial"/>
                <w:b/>
                <w:noProof/>
                <w:sz w:val="18"/>
                <w:szCs w:val="18"/>
                <w:lang w:val="es-419"/>
              </w:rPr>
              <w:t>Resultado: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Aumento de 80% en la recaudación del ITCD al final de 2022.</w:t>
            </w:r>
          </w:p>
          <w:p>
            <w:pPr>
              <w:spacing w:after="0" w:line="240" w:lineRule="auto"/>
              <w:ind w:left="231"/>
              <w:rPr>
                <w:rFonts w:ascii="Arial" w:hAnsi="Arial" w:cs="Arial"/>
                <w:b/>
                <w:sz w:val="18"/>
                <w:szCs w:val="18"/>
                <w:lang w:val="es-419"/>
              </w:rPr>
            </w:pPr>
            <w:r>
              <w:rPr>
                <w:rFonts w:ascii="Arial" w:hAnsi="Arial" w:cs="Arial"/>
                <w:b/>
                <w:sz w:val="18"/>
                <w:szCs w:val="18"/>
                <w:lang w:val="es-419"/>
              </w:rPr>
              <w:t>Forma de cálculo:</w:t>
            </w:r>
          </w:p>
          <w:p>
            <w:pPr>
              <w:spacing w:after="0" w:line="240" w:lineRule="auto"/>
              <w:ind w:left="231"/>
              <w:rPr>
                <w:rFonts w:ascii="Arial" w:hAnsi="Arial" w:cs="Arial"/>
                <w:noProof/>
                <w:sz w:val="18"/>
                <w:szCs w:val="18"/>
                <w:lang w:val="es-419"/>
              </w:rPr>
            </w:pPr>
            <w:r>
              <w:rPr>
                <w:rFonts w:ascii="Arial" w:hAnsi="Arial" w:cs="Arial"/>
                <w:noProof/>
                <w:sz w:val="18"/>
                <w:szCs w:val="18"/>
                <w:lang w:val="es-419"/>
              </w:rPr>
              <w:t>(Valor Total de la recaudación del ITCD (año)/ Valor Total de la recuadación del ITCD(2016)) x 100%</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Meta (final del proyecto): </w:t>
            </w:r>
            <w:r>
              <w:rPr>
                <w:rFonts w:ascii="Arial" w:hAnsi="Arial" w:cs="Arial"/>
                <w:sz w:val="18"/>
                <w:szCs w:val="18"/>
                <w:lang w:val="es-419"/>
              </w:rPr>
              <w:t>80%</w:t>
            </w:r>
          </w:p>
          <w:p>
            <w:pPr>
              <w:spacing w:after="0" w:line="240" w:lineRule="auto"/>
              <w:ind w:left="231"/>
              <w:rPr>
                <w:rFonts w:ascii="Arial" w:hAnsi="Arial" w:cs="Arial"/>
                <w:noProof/>
                <w:sz w:val="18"/>
                <w:szCs w:val="18"/>
                <w:lang w:val="es-419"/>
              </w:rPr>
            </w:pPr>
            <w:r>
              <w:rPr>
                <w:rFonts w:ascii="Arial" w:hAnsi="Arial" w:cs="Arial"/>
                <w:b/>
                <w:sz w:val="18"/>
                <w:szCs w:val="18"/>
                <w:lang w:val="es-419"/>
              </w:rPr>
              <w:t xml:space="preserve">Línea de base (2016): </w:t>
            </w:r>
            <w:r>
              <w:rPr>
                <w:rFonts w:ascii="Arial" w:hAnsi="Arial" w:cs="Arial"/>
                <w:noProof/>
                <w:sz w:val="18"/>
                <w:szCs w:val="18"/>
                <w:lang w:val="es-419"/>
              </w:rPr>
              <w:t>Valor de la recaudación del ITCD: R$ 11.607.947,02</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p>
        </w:tc>
      </w:tr>
    </w:tbl>
    <w:p>
      <w:pPr>
        <w:rPr>
          <w:rFonts w:ascii="Arial" w:hAnsi="Arial" w:cs="Arial"/>
          <w:lang w:val="es-419"/>
        </w:rPr>
      </w:pPr>
      <w:r>
        <w:rPr>
          <w:rFonts w:ascii="Arial" w:hAnsi="Arial" w:cs="Arial"/>
          <w:lang w:val="es-419"/>
        </w:rPr>
        <w:lastRenderedPageBreak/>
        <w:br w:type="page"/>
      </w:r>
    </w:p>
    <w:tbl>
      <w:tblPr>
        <w:tblW w:w="144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614"/>
        <w:gridCol w:w="71"/>
        <w:gridCol w:w="3119"/>
        <w:gridCol w:w="25"/>
        <w:gridCol w:w="4015"/>
        <w:gridCol w:w="71"/>
        <w:gridCol w:w="3544"/>
      </w:tblGrid>
      <w:tr>
        <w:trPr>
          <w:tblHeader/>
        </w:trPr>
        <w:tc>
          <w:tcPr>
            <w:tcW w:w="3614" w:type="dxa"/>
            <w:shd w:val="clear" w:color="auto" w:fill="8EAADB" w:themeFill="accent5" w:themeFillTint="99"/>
            <w:vAlign w:val="center"/>
          </w:tcPr>
          <w:p>
            <w:pPr>
              <w:spacing w:after="0" w:line="240" w:lineRule="auto"/>
              <w:jc w:val="center"/>
              <w:rPr>
                <w:rFonts w:ascii="Arial" w:hAnsi="Arial" w:cs="Arial"/>
                <w:b/>
                <w:sz w:val="18"/>
                <w:szCs w:val="18"/>
                <w:lang w:val="es-419"/>
              </w:rPr>
            </w:pPr>
            <w:r>
              <w:rPr>
                <w:rFonts w:ascii="Arial" w:hAnsi="Arial" w:cs="Arial"/>
                <w:b/>
                <w:sz w:val="18"/>
                <w:szCs w:val="18"/>
                <w:lang w:val="es-419"/>
              </w:rPr>
              <w:lastRenderedPageBreak/>
              <w:t>PROBLEMAS / EVIDENCIAS - LÍNEA DE BASE</w:t>
            </w:r>
          </w:p>
        </w:tc>
        <w:tc>
          <w:tcPr>
            <w:tcW w:w="3215" w:type="dxa"/>
            <w:gridSpan w:val="3"/>
            <w:shd w:val="clear" w:color="auto" w:fill="8EAADB" w:themeFill="accent5" w:themeFillTint="99"/>
            <w:vAlign w:val="center"/>
          </w:tcPr>
          <w:p>
            <w:pPr>
              <w:spacing w:after="0" w:line="240" w:lineRule="auto"/>
              <w:jc w:val="center"/>
              <w:rPr>
                <w:rFonts w:ascii="Arial" w:hAnsi="Arial" w:cs="Arial"/>
                <w:b/>
                <w:bCs/>
                <w:sz w:val="18"/>
                <w:szCs w:val="18"/>
                <w:lang w:val="es-419"/>
              </w:rPr>
            </w:pPr>
            <w:r>
              <w:rPr>
                <w:rFonts w:ascii="Arial" w:hAnsi="Arial" w:cs="Arial"/>
                <w:b/>
                <w:bCs/>
                <w:sz w:val="18"/>
                <w:szCs w:val="18"/>
                <w:lang w:val="es-419"/>
              </w:rPr>
              <w:t>CAUSAS DE LOS PROBLEMAS</w:t>
            </w:r>
          </w:p>
        </w:tc>
        <w:tc>
          <w:tcPr>
            <w:tcW w:w="4015" w:type="dxa"/>
            <w:shd w:val="clear" w:color="auto" w:fill="8EAADB" w:themeFill="accent5" w:themeFillTint="99"/>
            <w:vAlign w:val="center"/>
          </w:tcPr>
          <w:p>
            <w:pPr>
              <w:spacing w:after="0" w:line="240" w:lineRule="auto"/>
              <w:jc w:val="center"/>
              <w:rPr>
                <w:rFonts w:ascii="Arial" w:hAnsi="Arial" w:cs="Arial"/>
                <w:b/>
                <w:sz w:val="18"/>
                <w:szCs w:val="18"/>
                <w:lang w:val="es-419"/>
              </w:rPr>
            </w:pPr>
            <w:r>
              <w:rPr>
                <w:rFonts w:ascii="Arial" w:hAnsi="Arial" w:cs="Arial"/>
                <w:b/>
                <w:sz w:val="18"/>
                <w:szCs w:val="18"/>
                <w:lang w:val="es-419"/>
              </w:rPr>
              <w:t>SOLUCIONES O PRODUCTOS</w:t>
            </w:r>
          </w:p>
          <w:p>
            <w:pPr>
              <w:spacing w:after="0" w:line="240" w:lineRule="auto"/>
              <w:jc w:val="center"/>
              <w:rPr>
                <w:rFonts w:ascii="Arial" w:hAnsi="Arial" w:cs="Arial"/>
                <w:b/>
                <w:sz w:val="18"/>
                <w:szCs w:val="18"/>
                <w:lang w:val="es-419"/>
              </w:rPr>
            </w:pPr>
            <w:r>
              <w:rPr>
                <w:rFonts w:ascii="Arial" w:hAnsi="Arial" w:cs="Arial"/>
                <w:b/>
                <w:sz w:val="18"/>
                <w:szCs w:val="18"/>
                <w:lang w:val="es-419"/>
              </w:rPr>
              <w:t>PRINCIPALES ACTIVIDADES E INDICADORES</w:t>
            </w:r>
          </w:p>
        </w:tc>
        <w:tc>
          <w:tcPr>
            <w:tcW w:w="3615" w:type="dxa"/>
            <w:gridSpan w:val="2"/>
            <w:shd w:val="clear" w:color="auto" w:fill="8EAADB" w:themeFill="accent5" w:themeFillTint="99"/>
            <w:vAlign w:val="center"/>
          </w:tcPr>
          <w:p>
            <w:pPr>
              <w:spacing w:after="0" w:line="240" w:lineRule="auto"/>
              <w:jc w:val="center"/>
              <w:rPr>
                <w:rFonts w:ascii="Arial" w:hAnsi="Arial" w:cs="Arial"/>
                <w:b/>
                <w:sz w:val="18"/>
                <w:szCs w:val="18"/>
                <w:lang w:val="es-419"/>
              </w:rPr>
            </w:pPr>
            <w:r>
              <w:rPr>
                <w:rFonts w:ascii="Arial" w:hAnsi="Arial" w:cs="Arial"/>
                <w:b/>
                <w:sz w:val="18"/>
                <w:szCs w:val="18"/>
                <w:lang w:val="es-419"/>
              </w:rPr>
              <w:t>RESULTADOS E INDICADORES</w:t>
            </w:r>
          </w:p>
        </w:tc>
      </w:tr>
      <w:tr>
        <w:trPr>
          <w:tblHeader/>
        </w:trPr>
        <w:tc>
          <w:tcPr>
            <w:tcW w:w="14459" w:type="dxa"/>
            <w:gridSpan w:val="7"/>
            <w:shd w:val="clear" w:color="auto" w:fill="9CC2E5" w:themeFill="accent1" w:themeFillTint="99"/>
            <w:vAlign w:val="center"/>
          </w:tcPr>
          <w:p>
            <w:pPr>
              <w:spacing w:after="0" w:line="240" w:lineRule="auto"/>
              <w:rPr>
                <w:rFonts w:ascii="Arial" w:hAnsi="Arial" w:cs="Arial"/>
                <w:b/>
                <w:sz w:val="18"/>
                <w:szCs w:val="18"/>
                <w:lang w:val="es-419"/>
              </w:rPr>
            </w:pPr>
            <w:bookmarkStart w:id="36" w:name="_Hlk488312398"/>
            <w:r>
              <w:rPr>
                <w:rFonts w:ascii="Arial" w:hAnsi="Arial" w:cs="Arial"/>
                <w:b/>
                <w:sz w:val="18"/>
                <w:szCs w:val="18"/>
                <w:lang w:val="es-419"/>
              </w:rPr>
              <w:t>COMPONENTE 3 – ADMINISTRACIÓN FINANCIERA Y GASTO PÚBLICO</w:t>
            </w:r>
            <w:bookmarkEnd w:id="36"/>
          </w:p>
        </w:tc>
      </w:tr>
      <w:tr>
        <w:tc>
          <w:tcPr>
            <w:tcW w:w="14459" w:type="dxa"/>
            <w:gridSpan w:val="7"/>
            <w:shd w:val="clear" w:color="auto" w:fill="DEEAF6" w:themeFill="accent1" w:themeFillTint="33"/>
          </w:tcPr>
          <w:p>
            <w:pPr>
              <w:pStyle w:val="Paragraph"/>
              <w:numPr>
                <w:ilvl w:val="0"/>
                <w:numId w:val="0"/>
              </w:numPr>
              <w:tabs>
                <w:tab w:val="left" w:pos="2415"/>
              </w:tabs>
              <w:autoSpaceDE w:val="0"/>
              <w:autoSpaceDN w:val="0"/>
              <w:adjustRightInd w:val="0"/>
              <w:spacing w:line="256" w:lineRule="auto"/>
              <w:ind w:left="2415" w:hanging="2268"/>
              <w:jc w:val="left"/>
              <w:rPr>
                <w:rFonts w:ascii="Arial" w:hAnsi="Arial" w:cs="Arial"/>
                <w:b/>
                <w:sz w:val="18"/>
                <w:szCs w:val="18"/>
                <w:lang w:val="es-419"/>
              </w:rPr>
            </w:pPr>
            <w:r>
              <w:rPr>
                <w:rFonts w:ascii="Arial" w:hAnsi="Arial" w:cs="Arial"/>
                <w:b/>
                <w:sz w:val="18"/>
                <w:szCs w:val="18"/>
                <w:lang w:val="es-419"/>
              </w:rPr>
              <w:t xml:space="preserve">Problema: </w:t>
            </w:r>
            <w:r>
              <w:rPr>
                <w:rFonts w:ascii="Arial" w:hAnsi="Arial" w:cs="Arial"/>
                <w:b/>
                <w:sz w:val="18"/>
                <w:szCs w:val="18"/>
                <w:lang w:val="es-419"/>
              </w:rPr>
              <w:tab/>
            </w:r>
            <w:r>
              <w:rPr>
                <w:rFonts w:ascii="Arial" w:hAnsi="Arial" w:cs="Arial"/>
                <w:sz w:val="18"/>
                <w:szCs w:val="18"/>
                <w:lang w:val="es-419"/>
              </w:rPr>
              <w:t>Dificultad para apoyar la gestión fiscal del Estado y optimizar los recursos públicos</w:t>
            </w:r>
          </w:p>
          <w:p>
            <w:pPr>
              <w:pStyle w:val="Paragraph"/>
              <w:numPr>
                <w:ilvl w:val="0"/>
                <w:numId w:val="0"/>
              </w:numPr>
              <w:tabs>
                <w:tab w:val="left" w:pos="2415"/>
              </w:tabs>
              <w:autoSpaceDE w:val="0"/>
              <w:autoSpaceDN w:val="0"/>
              <w:adjustRightInd w:val="0"/>
              <w:spacing w:line="256" w:lineRule="auto"/>
              <w:ind w:left="2415" w:hanging="2268"/>
              <w:jc w:val="left"/>
              <w:rPr>
                <w:rFonts w:ascii="Arial" w:hAnsi="Arial" w:cs="Arial"/>
                <w:sz w:val="18"/>
                <w:szCs w:val="18"/>
                <w:lang w:val="es-419"/>
              </w:rPr>
            </w:pPr>
            <w:r>
              <w:rPr>
                <w:rFonts w:ascii="Arial" w:hAnsi="Arial" w:cs="Arial"/>
                <w:b/>
                <w:sz w:val="18"/>
                <w:szCs w:val="18"/>
                <w:lang w:val="es-419"/>
              </w:rPr>
              <w:t xml:space="preserve">Resultado 3: </w:t>
            </w:r>
            <w:r>
              <w:rPr>
                <w:rFonts w:ascii="Arial" w:hAnsi="Arial" w:cs="Arial"/>
                <w:b/>
                <w:sz w:val="18"/>
                <w:szCs w:val="18"/>
                <w:lang w:val="es-419"/>
              </w:rPr>
              <w:tab/>
            </w:r>
            <w:r>
              <w:rPr>
                <w:rFonts w:ascii="Arial" w:hAnsi="Arial" w:cs="Arial"/>
                <w:color w:val="000000" w:themeColor="text1"/>
                <w:sz w:val="18"/>
                <w:szCs w:val="18"/>
                <w:lang w:val="es-419"/>
              </w:rPr>
              <w:t xml:space="preserve">Presupuesto </w:t>
            </w:r>
            <w:r>
              <w:rPr>
                <w:rFonts w:ascii="Arial" w:hAnsi="Arial" w:cs="Arial"/>
                <w:color w:val="000000" w:themeColor="text1"/>
                <w:sz w:val="18"/>
                <w:szCs w:val="18"/>
                <w:lang w:val="es-ES"/>
              </w:rPr>
              <w:t>ejecutado</w:t>
            </w:r>
            <w:r>
              <w:rPr>
                <w:rFonts w:ascii="Arial" w:hAnsi="Arial" w:cs="Arial"/>
                <w:color w:val="000000" w:themeColor="text1"/>
                <w:sz w:val="18"/>
                <w:szCs w:val="18"/>
                <w:lang w:val="es-419"/>
              </w:rPr>
              <w:t xml:space="preserve"> / presupuesto </w:t>
            </w:r>
            <w:r>
              <w:rPr>
                <w:rFonts w:ascii="Arial" w:hAnsi="Arial" w:cs="Arial"/>
                <w:color w:val="000000" w:themeColor="text1"/>
                <w:sz w:val="18"/>
                <w:szCs w:val="18"/>
                <w:lang w:val="es-ES"/>
              </w:rPr>
              <w:t>planificado</w:t>
            </w:r>
            <w:r>
              <w:rPr>
                <w:rFonts w:ascii="Arial" w:hAnsi="Arial" w:cs="Arial"/>
                <w:sz w:val="18"/>
                <w:szCs w:val="18"/>
                <w:lang w:val="es-419"/>
              </w:rPr>
              <w:t>.</w:t>
            </w:r>
          </w:p>
          <w:p>
            <w:pPr>
              <w:pStyle w:val="Paragraph"/>
              <w:numPr>
                <w:ilvl w:val="0"/>
                <w:numId w:val="0"/>
              </w:numPr>
              <w:tabs>
                <w:tab w:val="left" w:pos="2415"/>
              </w:tabs>
              <w:autoSpaceDE w:val="0"/>
              <w:autoSpaceDN w:val="0"/>
              <w:adjustRightInd w:val="0"/>
              <w:spacing w:line="256" w:lineRule="auto"/>
              <w:ind w:left="2415" w:hanging="2268"/>
              <w:rPr>
                <w:rFonts w:ascii="Arial" w:hAnsi="Arial" w:cs="Arial"/>
                <w:sz w:val="18"/>
                <w:szCs w:val="18"/>
                <w:lang w:val="es-419"/>
              </w:rPr>
            </w:pPr>
            <w:r>
              <w:rPr>
                <w:rFonts w:ascii="Arial" w:hAnsi="Arial" w:cs="Arial"/>
                <w:b/>
                <w:sz w:val="18"/>
                <w:szCs w:val="18"/>
                <w:lang w:val="es-419"/>
              </w:rPr>
              <w:t xml:space="preserve">Justificativa: </w:t>
            </w:r>
            <w:r>
              <w:rPr>
                <w:rFonts w:ascii="Arial" w:hAnsi="Arial" w:cs="Arial"/>
                <w:b/>
                <w:sz w:val="18"/>
                <w:szCs w:val="18"/>
                <w:lang w:val="es-419"/>
              </w:rPr>
              <w:tab/>
            </w:r>
            <w:r>
              <w:rPr>
                <w:rFonts w:ascii="Arial" w:hAnsi="Arial" w:cs="Arial"/>
                <w:sz w:val="18"/>
                <w:szCs w:val="18"/>
                <w:lang w:val="es-419"/>
              </w:rPr>
              <w:t>El ajuste en la ejecución del presupuesto previsto garantiza la ejecución total y oportuna de las acciones necesarias para el desarrollo de las políticas públicas y para la consecución de los resultados planificados. El Estado de Maranhão solo ejecuta el gasto cuando de la efectiva disponibilidad financiera de los recursos. Todos los valores comprometidos corresponden a obligaciones basadas en la disponibilidad financiera. El monto pago varía en función de la efectiva entrega de los bienes y servicios, no significando ineficiencia de la administración financiera. Se busca la Reducción al 20% de las discrepancias entre el presupuesto planeado y el ejecutado</w:t>
            </w:r>
          </w:p>
          <w:p>
            <w:pPr>
              <w:tabs>
                <w:tab w:val="left" w:pos="2415"/>
              </w:tabs>
              <w:spacing w:after="0" w:line="240" w:lineRule="auto"/>
              <w:ind w:left="2415" w:hanging="2268"/>
              <w:jc w:val="both"/>
              <w:rPr>
                <w:rFonts w:ascii="Arial" w:hAnsi="Arial" w:cs="Arial"/>
                <w:color w:val="000000" w:themeColor="text1"/>
                <w:sz w:val="18"/>
                <w:szCs w:val="18"/>
                <w:lang w:val="es-419"/>
              </w:rPr>
            </w:pPr>
            <w:r>
              <w:rPr>
                <w:rFonts w:ascii="Arial" w:hAnsi="Arial" w:cs="Arial"/>
                <w:b/>
                <w:sz w:val="18"/>
                <w:szCs w:val="18"/>
                <w:lang w:val="es-419"/>
              </w:rPr>
              <w:t xml:space="preserve">Forma de cálculo: </w:t>
            </w:r>
            <w:r>
              <w:rPr>
                <w:rFonts w:ascii="Arial" w:hAnsi="Arial" w:cs="Arial"/>
                <w:b/>
                <w:sz w:val="18"/>
                <w:szCs w:val="18"/>
                <w:lang w:val="es-419"/>
              </w:rPr>
              <w:tab/>
            </w:r>
            <w:r>
              <w:rPr>
                <w:rFonts w:ascii="Arial" w:hAnsi="Arial" w:cs="Arial"/>
                <w:color w:val="000000" w:themeColor="text1"/>
                <w:sz w:val="18"/>
                <w:szCs w:val="18"/>
                <w:lang w:val="es-419"/>
              </w:rPr>
              <w:t>De acuerdo con la metodología PEFA</w:t>
            </w:r>
            <w:r>
              <w:rPr>
                <w:rStyle w:val="FootnoteReference"/>
                <w:rFonts w:ascii="Arial" w:hAnsi="Arial" w:cs="Arial"/>
                <w:color w:val="000000" w:themeColor="text1"/>
                <w:sz w:val="18"/>
                <w:szCs w:val="18"/>
                <w:lang w:val="es-419"/>
              </w:rPr>
              <w:footnoteReference w:id="18"/>
            </w:r>
            <w:r>
              <w:rPr>
                <w:rFonts w:ascii="Arial" w:hAnsi="Arial" w:cs="Arial"/>
                <w:color w:val="000000" w:themeColor="text1"/>
                <w:sz w:val="18"/>
                <w:szCs w:val="18"/>
                <w:lang w:val="es-419"/>
              </w:rPr>
              <w:t xml:space="preserve"> el % de discrepancia ideal es de 5%.</w:t>
            </w:r>
          </w:p>
          <w:p>
            <w:pPr>
              <w:tabs>
                <w:tab w:val="left" w:pos="2415"/>
              </w:tabs>
              <w:spacing w:after="0" w:line="240" w:lineRule="auto"/>
              <w:ind w:left="2415"/>
              <w:rPr>
                <w:rFonts w:ascii="Arial" w:hAnsi="Arial" w:cs="Arial"/>
                <w:color w:val="000000" w:themeColor="text1"/>
                <w:sz w:val="18"/>
                <w:szCs w:val="18"/>
                <w:lang w:val="es-419"/>
              </w:rPr>
            </w:pPr>
            <w:r>
              <w:rPr>
                <w:rFonts w:ascii="Arial" w:hAnsi="Arial" w:cs="Arial"/>
                <w:color w:val="000000" w:themeColor="text1"/>
                <w:sz w:val="18"/>
                <w:szCs w:val="18"/>
                <w:lang w:val="es-419"/>
              </w:rPr>
              <w:t>Se calculó con base en las informaciones de la SEPLAN/MA, específicamente con los datos del SIAFEM. Se utilizó el presupuesto de inversiones planificado (LOA/2016) y lo ejecutado de inversiones</w:t>
            </w:r>
            <w:r>
              <w:rPr>
                <w:rFonts w:ascii="Arial" w:hAnsi="Arial" w:cs="Arial"/>
                <w:color w:val="000000" w:themeColor="text1"/>
                <w:sz w:val="18"/>
                <w:szCs w:val="18"/>
                <w:lang w:val="es-ES"/>
              </w:rPr>
              <w:t xml:space="preserve">.  </w:t>
            </w:r>
            <w:r>
              <w:rPr>
                <w:rFonts w:ascii="Arial" w:hAnsi="Arial" w:cs="Arial"/>
                <w:sz w:val="18"/>
                <w:szCs w:val="18"/>
                <w:lang w:val="es-ES"/>
              </w:rPr>
              <w:t xml:space="preserve">Formula de Calculo: </w:t>
            </w:r>
            <w:r>
              <w:rPr>
                <w:rFonts w:ascii="Arial" w:hAnsi="Arial" w:cs="Arial"/>
                <w:sz w:val="18"/>
                <w:szCs w:val="18"/>
                <w:lang w:val="es-BO"/>
              </w:rPr>
              <w:t>(PE/PP)-1*100.</w:t>
            </w:r>
            <w:r>
              <w:rPr>
                <w:rFonts w:ascii="Arial" w:hAnsi="Arial" w:cs="Arial"/>
                <w:sz w:val="18"/>
                <w:szCs w:val="18"/>
                <w:lang w:val="es-419"/>
              </w:rPr>
              <w:t xml:space="preserve"> </w:t>
            </w:r>
          </w:p>
          <w:p>
            <w:pPr>
              <w:tabs>
                <w:tab w:val="left" w:pos="2415"/>
              </w:tabs>
              <w:spacing w:after="0" w:line="240" w:lineRule="auto"/>
              <w:ind w:left="2415"/>
              <w:rPr>
                <w:rFonts w:ascii="Arial" w:hAnsi="Arial" w:cs="Arial"/>
                <w:color w:val="000000" w:themeColor="text1"/>
                <w:sz w:val="18"/>
                <w:szCs w:val="18"/>
                <w:lang w:val="es-419"/>
              </w:rPr>
            </w:pPr>
          </w:p>
          <w:p>
            <w:pPr>
              <w:tabs>
                <w:tab w:val="left" w:pos="2415"/>
              </w:tabs>
              <w:spacing w:after="0" w:line="240" w:lineRule="auto"/>
              <w:ind w:left="2415" w:hanging="2268"/>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b/>
                <w:sz w:val="18"/>
                <w:szCs w:val="18"/>
                <w:lang w:val="es-419"/>
              </w:rPr>
              <w:tab/>
            </w:r>
            <w:r>
              <w:rPr>
                <w:rFonts w:ascii="Arial" w:hAnsi="Arial" w:cs="Arial"/>
                <w:sz w:val="18"/>
                <w:szCs w:val="18"/>
                <w:lang w:val="es-419"/>
              </w:rPr>
              <w:t>%</w:t>
            </w:r>
          </w:p>
          <w:p>
            <w:pPr>
              <w:tabs>
                <w:tab w:val="left" w:pos="2415"/>
              </w:tabs>
              <w:spacing w:after="0" w:line="240" w:lineRule="auto"/>
              <w:ind w:left="2415" w:hanging="2268"/>
              <w:rPr>
                <w:rFonts w:ascii="Arial" w:hAnsi="Arial" w:cs="Arial"/>
                <w:b/>
                <w:sz w:val="18"/>
                <w:szCs w:val="18"/>
                <w:lang w:val="es-419"/>
              </w:rPr>
            </w:pPr>
            <w:r>
              <w:rPr>
                <w:rFonts w:ascii="Arial" w:hAnsi="Arial" w:cs="Arial"/>
                <w:b/>
                <w:sz w:val="18"/>
                <w:szCs w:val="18"/>
                <w:lang w:val="es-419"/>
              </w:rPr>
              <w:t>Meta (2022</w:t>
            </w:r>
            <w:r>
              <w:rPr>
                <w:rFonts w:ascii="Arial" w:hAnsi="Arial" w:cs="Arial"/>
                <w:b/>
                <w:sz w:val="18"/>
                <w:szCs w:val="18"/>
                <w:lang w:val="es-ES"/>
              </w:rPr>
              <w:t>)</w:t>
            </w:r>
            <w:r>
              <w:rPr>
                <w:rFonts w:ascii="Arial" w:hAnsi="Arial" w:cs="Arial"/>
                <w:b/>
                <w:sz w:val="18"/>
                <w:szCs w:val="18"/>
                <w:lang w:val="es-419"/>
              </w:rPr>
              <w:t xml:space="preserve">: </w:t>
            </w:r>
            <w:r>
              <w:rPr>
                <w:rFonts w:ascii="Arial" w:hAnsi="Arial" w:cs="Arial"/>
                <w:b/>
                <w:sz w:val="18"/>
                <w:szCs w:val="18"/>
                <w:lang w:val="es-419"/>
              </w:rPr>
              <w:tab/>
            </w:r>
            <w:r>
              <w:rPr>
                <w:rFonts w:ascii="Arial" w:hAnsi="Arial" w:cs="Arial"/>
                <w:b/>
                <w:sz w:val="18"/>
                <w:szCs w:val="18"/>
                <w:lang w:val="es-ES_tradnl"/>
              </w:rPr>
              <w:t>20,0</w:t>
            </w:r>
            <w:r>
              <w:rPr>
                <w:rFonts w:ascii="Arial" w:hAnsi="Arial" w:cs="Arial"/>
                <w:b/>
                <w:sz w:val="18"/>
                <w:szCs w:val="18"/>
                <w:lang w:val="es-419"/>
              </w:rPr>
              <w:t>%</w:t>
            </w:r>
          </w:p>
          <w:p>
            <w:pPr>
              <w:tabs>
                <w:tab w:val="left" w:pos="2415"/>
              </w:tabs>
              <w:spacing w:after="0" w:line="240" w:lineRule="auto"/>
              <w:ind w:left="2415" w:hanging="2268"/>
              <w:rPr>
                <w:rFonts w:ascii="Arial" w:hAnsi="Arial" w:cs="Arial"/>
                <w:b/>
                <w:sz w:val="18"/>
                <w:szCs w:val="18"/>
                <w:lang w:val="es-419"/>
              </w:rPr>
            </w:pPr>
            <w:r>
              <w:rPr>
                <w:rFonts w:ascii="Arial" w:hAnsi="Arial" w:cs="Arial"/>
                <w:b/>
                <w:sz w:val="18"/>
                <w:szCs w:val="18"/>
                <w:lang w:val="es-419"/>
              </w:rPr>
              <w:t xml:space="preserve">Línea de Base: </w:t>
            </w:r>
            <w:r>
              <w:rPr>
                <w:rFonts w:ascii="Arial" w:hAnsi="Arial" w:cs="Arial"/>
                <w:b/>
                <w:sz w:val="18"/>
                <w:szCs w:val="18"/>
                <w:lang w:val="es-419"/>
              </w:rPr>
              <w:tab/>
            </w:r>
            <w:r>
              <w:rPr>
                <w:rFonts w:ascii="Arial" w:hAnsi="Arial" w:cs="Arial"/>
                <w:b/>
                <w:sz w:val="18"/>
                <w:szCs w:val="18"/>
                <w:lang w:val="es-ES_tradnl"/>
              </w:rPr>
              <w:t>34,5</w:t>
            </w:r>
            <w:r>
              <w:rPr>
                <w:rFonts w:ascii="Arial" w:hAnsi="Arial" w:cs="Arial"/>
                <w:b/>
                <w:sz w:val="18"/>
                <w:szCs w:val="18"/>
                <w:lang w:val="es-419"/>
              </w:rPr>
              <w:t xml:space="preserve">%  </w:t>
            </w:r>
          </w:p>
          <w:p>
            <w:pPr>
              <w:tabs>
                <w:tab w:val="left" w:pos="2415"/>
              </w:tabs>
              <w:spacing w:after="0" w:line="240" w:lineRule="auto"/>
              <w:ind w:left="2415"/>
              <w:rPr>
                <w:rFonts w:ascii="Arial" w:hAnsi="Arial" w:cs="Arial"/>
                <w:b/>
                <w:sz w:val="18"/>
                <w:szCs w:val="18"/>
                <w:lang w:val="es-419"/>
              </w:rPr>
            </w:pPr>
          </w:p>
          <w:p>
            <w:pPr>
              <w:tabs>
                <w:tab w:val="left" w:pos="2415"/>
              </w:tabs>
              <w:spacing w:after="0" w:line="240" w:lineRule="auto"/>
              <w:ind w:left="2415"/>
              <w:jc w:val="both"/>
              <w:rPr>
                <w:rFonts w:ascii="Arial" w:hAnsi="Arial" w:cs="Arial"/>
                <w:color w:val="000000" w:themeColor="text1"/>
                <w:sz w:val="18"/>
                <w:szCs w:val="18"/>
                <w:lang w:val="es-419"/>
              </w:rPr>
            </w:pPr>
            <w:r>
              <w:rPr>
                <w:rFonts w:ascii="Arial" w:hAnsi="Arial" w:cs="Arial"/>
                <w:color w:val="000000" w:themeColor="text1"/>
                <w:sz w:val="18"/>
                <w:szCs w:val="18"/>
                <w:lang w:val="es-419"/>
              </w:rPr>
              <w:t>Presupuesto planificado (LOA/2016) =                 R$ 1,862 billones</w:t>
            </w:r>
          </w:p>
          <w:p>
            <w:pPr>
              <w:tabs>
                <w:tab w:val="left" w:pos="2415"/>
              </w:tabs>
              <w:spacing w:after="0" w:line="240" w:lineRule="auto"/>
              <w:ind w:left="2415"/>
              <w:jc w:val="both"/>
              <w:rPr>
                <w:rFonts w:ascii="Arial" w:hAnsi="Arial" w:cs="Arial"/>
                <w:color w:val="000000" w:themeColor="text1"/>
                <w:sz w:val="18"/>
                <w:szCs w:val="18"/>
                <w:lang w:val="es-419"/>
              </w:rPr>
            </w:pPr>
            <w:r>
              <w:rPr>
                <w:rFonts w:ascii="Arial" w:hAnsi="Arial" w:cs="Arial"/>
                <w:color w:val="000000" w:themeColor="text1"/>
                <w:sz w:val="18"/>
                <w:szCs w:val="18"/>
                <w:lang w:val="es-419"/>
              </w:rPr>
              <w:t xml:space="preserve">Fuente: SEPLAN/MA, </w:t>
            </w:r>
          </w:p>
          <w:p>
            <w:pPr>
              <w:tabs>
                <w:tab w:val="left" w:pos="2415"/>
              </w:tabs>
              <w:spacing w:after="0" w:line="240" w:lineRule="auto"/>
              <w:ind w:left="2415"/>
              <w:jc w:val="both"/>
              <w:rPr>
                <w:rFonts w:ascii="Arial" w:hAnsi="Arial" w:cs="Arial"/>
                <w:color w:val="000000" w:themeColor="text1"/>
                <w:sz w:val="18"/>
                <w:szCs w:val="18"/>
                <w:lang w:val="es-419"/>
              </w:rPr>
            </w:pPr>
            <w:hyperlink r:id="rId14" w:history="1">
              <w:r>
                <w:rPr>
                  <w:rStyle w:val="Hyperlink"/>
                  <w:rFonts w:ascii="Arial" w:hAnsi="Arial" w:cs="Arial"/>
                  <w:sz w:val="18"/>
                  <w:szCs w:val="18"/>
                  <w:lang w:val="es-419" w:eastAsia="zh-CN"/>
                </w:rPr>
                <w:t>http://www.seplan.ma.gov.br/balanco-sintetico/</w:t>
              </w:r>
            </w:hyperlink>
            <w:r>
              <w:rPr>
                <w:rFonts w:ascii="Arial" w:hAnsi="Arial" w:cs="Arial"/>
                <w:sz w:val="18"/>
                <w:szCs w:val="18"/>
                <w:lang w:val="es-419" w:eastAsia="zh-CN"/>
              </w:rPr>
              <w:t xml:space="preserve">  </w:t>
            </w:r>
          </w:p>
          <w:p>
            <w:pPr>
              <w:tabs>
                <w:tab w:val="left" w:pos="2415"/>
              </w:tabs>
              <w:spacing w:after="0" w:line="240" w:lineRule="auto"/>
              <w:ind w:left="2415"/>
              <w:jc w:val="both"/>
              <w:rPr>
                <w:rFonts w:ascii="Arial" w:hAnsi="Arial" w:cs="Arial"/>
                <w:b/>
                <w:color w:val="000000" w:themeColor="text1"/>
                <w:sz w:val="18"/>
                <w:szCs w:val="18"/>
                <w:lang w:val="es-419"/>
              </w:rPr>
            </w:pPr>
            <w:r>
              <w:rPr>
                <w:rFonts w:ascii="Arial" w:hAnsi="Arial" w:cs="Arial"/>
                <w:color w:val="000000" w:themeColor="text1"/>
                <w:sz w:val="18"/>
                <w:szCs w:val="18"/>
                <w:lang w:val="es-419"/>
              </w:rPr>
              <w:t xml:space="preserve">Año 2016, </w:t>
            </w:r>
            <w:r>
              <w:rPr>
                <w:rFonts w:ascii="Arial" w:hAnsi="Arial" w:cs="Arial"/>
                <w:color w:val="000000"/>
                <w:sz w:val="18"/>
                <w:szCs w:val="18"/>
                <w:shd w:val="clear" w:color="auto" w:fill="DEEAF6" w:themeFill="accent1" w:themeFillTint="33"/>
                <w:lang w:val="es-419"/>
              </w:rPr>
              <w:t>archivo</w:t>
            </w:r>
            <w:r>
              <w:rPr>
                <w:rFonts w:ascii="Arial" w:hAnsi="Arial" w:cs="Arial"/>
                <w:b/>
                <w:color w:val="000000"/>
                <w:sz w:val="18"/>
                <w:szCs w:val="18"/>
                <w:shd w:val="clear" w:color="auto" w:fill="DEEAF6" w:themeFill="accent1" w:themeFillTint="33"/>
                <w:lang w:val="es-419"/>
              </w:rPr>
              <w:t> </w:t>
            </w:r>
            <w:r>
              <w:rPr>
                <w:rStyle w:val="Strong"/>
                <w:rFonts w:ascii="Arial" w:hAnsi="Arial" w:cs="Arial"/>
                <w:b w:val="0"/>
                <w:color w:val="000000"/>
                <w:sz w:val="18"/>
                <w:szCs w:val="18"/>
                <w:shd w:val="clear" w:color="auto" w:fill="DEEAF6" w:themeFill="accent1" w:themeFillTint="33"/>
                <w:lang w:val="es-419"/>
              </w:rPr>
              <w:t xml:space="preserve">1.10.03 - </w:t>
            </w:r>
            <w:proofErr w:type="spellStart"/>
            <w:r>
              <w:rPr>
                <w:rStyle w:val="Strong"/>
                <w:rFonts w:ascii="Arial" w:hAnsi="Arial" w:cs="Arial"/>
                <w:b w:val="0"/>
                <w:color w:val="000000"/>
                <w:sz w:val="18"/>
                <w:szCs w:val="18"/>
                <w:shd w:val="clear" w:color="auto" w:fill="DEEAF6" w:themeFill="accent1" w:themeFillTint="33"/>
                <w:lang w:val="es-419"/>
              </w:rPr>
              <w:t>Despesa</w:t>
            </w:r>
            <w:proofErr w:type="spellEnd"/>
            <w:r>
              <w:rPr>
                <w:rStyle w:val="Strong"/>
                <w:rFonts w:ascii="Arial" w:hAnsi="Arial" w:cs="Arial"/>
                <w:b w:val="0"/>
                <w:color w:val="000000"/>
                <w:sz w:val="18"/>
                <w:szCs w:val="18"/>
                <w:shd w:val="clear" w:color="auto" w:fill="DEEAF6" w:themeFill="accent1" w:themeFillTint="33"/>
                <w:lang w:val="es-419"/>
              </w:rPr>
              <w:t xml:space="preserve"> - </w:t>
            </w:r>
            <w:proofErr w:type="spellStart"/>
            <w:proofErr w:type="gramStart"/>
            <w:r>
              <w:rPr>
                <w:rStyle w:val="Strong"/>
                <w:rFonts w:ascii="Arial" w:hAnsi="Arial" w:cs="Arial"/>
                <w:b w:val="0"/>
                <w:color w:val="000000"/>
                <w:sz w:val="18"/>
                <w:szCs w:val="18"/>
                <w:shd w:val="clear" w:color="auto" w:fill="DEEAF6" w:themeFill="accent1" w:themeFillTint="33"/>
                <w:lang w:val="es-419"/>
              </w:rPr>
              <w:t>Consolidação</w:t>
            </w:r>
            <w:proofErr w:type="spellEnd"/>
            <w:r>
              <w:rPr>
                <w:rStyle w:val="Strong"/>
                <w:rFonts w:ascii="Arial" w:hAnsi="Arial" w:cs="Arial"/>
                <w:b w:val="0"/>
                <w:color w:val="000000"/>
                <w:sz w:val="18"/>
                <w:szCs w:val="18"/>
                <w:shd w:val="clear" w:color="auto" w:fill="DEEAF6" w:themeFill="accent1" w:themeFillTint="33"/>
                <w:lang w:val="es-419"/>
              </w:rPr>
              <w:t>  Geral.pdf</w:t>
            </w:r>
            <w:proofErr w:type="gramEnd"/>
            <w:r>
              <w:rPr>
                <w:rStyle w:val="Strong"/>
                <w:rFonts w:ascii="Arial" w:hAnsi="Arial" w:cs="Arial"/>
                <w:b w:val="0"/>
                <w:color w:val="000000"/>
                <w:sz w:val="18"/>
                <w:szCs w:val="18"/>
                <w:shd w:val="clear" w:color="auto" w:fill="DEEAF6" w:themeFill="accent1" w:themeFillTint="33"/>
                <w:lang w:val="es-419"/>
              </w:rPr>
              <w:t>, página 18.</w:t>
            </w:r>
          </w:p>
          <w:p>
            <w:pPr>
              <w:tabs>
                <w:tab w:val="left" w:pos="2415"/>
              </w:tabs>
              <w:spacing w:after="0" w:line="240" w:lineRule="auto"/>
              <w:ind w:left="2415"/>
              <w:jc w:val="both"/>
              <w:rPr>
                <w:rFonts w:ascii="Arial" w:hAnsi="Arial" w:cs="Arial"/>
                <w:color w:val="000000" w:themeColor="text1"/>
                <w:sz w:val="18"/>
                <w:szCs w:val="18"/>
                <w:lang w:val="es-419"/>
              </w:rPr>
            </w:pPr>
          </w:p>
          <w:p>
            <w:pPr>
              <w:tabs>
                <w:tab w:val="left" w:pos="2415"/>
              </w:tabs>
              <w:spacing w:after="0" w:line="240" w:lineRule="auto"/>
              <w:ind w:left="2415"/>
              <w:jc w:val="both"/>
              <w:rPr>
                <w:rFonts w:ascii="Arial" w:hAnsi="Arial" w:cs="Arial"/>
                <w:color w:val="000000" w:themeColor="text1"/>
                <w:sz w:val="18"/>
                <w:szCs w:val="18"/>
                <w:lang w:val="es-419"/>
              </w:rPr>
            </w:pPr>
            <w:r>
              <w:rPr>
                <w:rFonts w:ascii="Arial" w:hAnsi="Arial" w:cs="Arial"/>
                <w:color w:val="000000" w:themeColor="text1"/>
                <w:sz w:val="18"/>
                <w:szCs w:val="18"/>
                <w:lang w:val="es-419"/>
              </w:rPr>
              <w:t>Presupuesto ejecutado = R$ 1,218 billones</w:t>
            </w:r>
          </w:p>
          <w:p>
            <w:pPr>
              <w:tabs>
                <w:tab w:val="left" w:pos="2415"/>
              </w:tabs>
              <w:spacing w:after="0" w:line="240" w:lineRule="auto"/>
              <w:ind w:left="2415"/>
              <w:jc w:val="both"/>
              <w:rPr>
                <w:rFonts w:ascii="Arial" w:hAnsi="Arial" w:cs="Arial"/>
                <w:color w:val="000000" w:themeColor="text1"/>
                <w:sz w:val="18"/>
                <w:szCs w:val="18"/>
              </w:rPr>
            </w:pPr>
            <w:r>
              <w:rPr>
                <w:rFonts w:ascii="Arial" w:hAnsi="Arial" w:cs="Arial"/>
                <w:color w:val="000000" w:themeColor="text1"/>
                <w:sz w:val="18"/>
                <w:szCs w:val="18"/>
                <w:lang w:val="es-419"/>
              </w:rPr>
              <w:t xml:space="preserve">Fuente: Balance del presupuesto MA 2016. </w:t>
            </w:r>
            <w:r>
              <w:rPr>
                <w:rFonts w:ascii="Arial" w:hAnsi="Arial" w:cs="Arial"/>
                <w:color w:val="000000" w:themeColor="text1"/>
                <w:sz w:val="18"/>
                <w:szCs w:val="18"/>
              </w:rPr>
              <w:t>(</w:t>
            </w:r>
            <w:proofErr w:type="gramStart"/>
            <w:r>
              <w:rPr>
                <w:rFonts w:ascii="Arial" w:hAnsi="Arial" w:cs="Arial"/>
                <w:i/>
                <w:color w:val="000000" w:themeColor="text1"/>
                <w:sz w:val="18"/>
                <w:szCs w:val="18"/>
              </w:rPr>
              <w:t>in</w:t>
            </w:r>
            <w:proofErr w:type="gramEnd"/>
            <w:r>
              <w:rPr>
                <w:rFonts w:ascii="Arial" w:hAnsi="Arial" w:cs="Arial"/>
                <w:i/>
                <w:color w:val="000000" w:themeColor="text1"/>
                <w:sz w:val="18"/>
                <w:szCs w:val="18"/>
              </w:rPr>
              <w:t xml:space="preserve"> despesa empenhada, </w:t>
            </w:r>
            <w:proofErr w:type="spellStart"/>
            <w:r>
              <w:rPr>
                <w:rFonts w:ascii="Arial" w:hAnsi="Arial" w:cs="Arial"/>
                <w:i/>
                <w:color w:val="000000" w:themeColor="text1"/>
                <w:sz w:val="18"/>
                <w:szCs w:val="18"/>
              </w:rPr>
              <w:t>pág</w:t>
            </w:r>
            <w:proofErr w:type="spellEnd"/>
            <w:r>
              <w:rPr>
                <w:rFonts w:ascii="Arial" w:hAnsi="Arial" w:cs="Arial"/>
                <w:i/>
                <w:color w:val="000000" w:themeColor="text1"/>
                <w:sz w:val="18"/>
                <w:szCs w:val="18"/>
              </w:rPr>
              <w:t xml:space="preserve"> 2</w:t>
            </w:r>
            <w:r>
              <w:rPr>
                <w:rFonts w:ascii="Arial" w:hAnsi="Arial" w:cs="Arial"/>
                <w:color w:val="000000" w:themeColor="text1"/>
                <w:sz w:val="18"/>
                <w:szCs w:val="18"/>
              </w:rPr>
              <w:t xml:space="preserve">) </w:t>
            </w:r>
          </w:p>
          <w:p>
            <w:pPr>
              <w:tabs>
                <w:tab w:val="left" w:pos="2415"/>
              </w:tabs>
              <w:spacing w:after="0" w:line="240" w:lineRule="auto"/>
              <w:ind w:left="2415"/>
              <w:rPr>
                <w:rFonts w:ascii="Arial" w:hAnsi="Arial" w:cs="Arial"/>
                <w:b/>
                <w:sz w:val="18"/>
                <w:szCs w:val="18"/>
              </w:rPr>
            </w:pPr>
            <w:hyperlink r:id="rId15" w:history="1">
              <w:r>
                <w:rPr>
                  <w:rStyle w:val="Hyperlink"/>
                  <w:rFonts w:ascii="Arial" w:hAnsi="Arial" w:cs="Arial"/>
                  <w:sz w:val="18"/>
                  <w:szCs w:val="18"/>
                  <w:lang w:eastAsia="zh-CN"/>
                </w:rPr>
                <w:t>http://www.seplan.ma.gov.br/balanco-sintetico/</w:t>
              </w:r>
            </w:hyperlink>
            <w:r>
              <w:rPr>
                <w:rFonts w:ascii="Arial" w:hAnsi="Arial" w:cs="Arial"/>
                <w:sz w:val="18"/>
                <w:szCs w:val="18"/>
                <w:lang w:eastAsia="zh-CN"/>
              </w:rPr>
              <w:t xml:space="preserve">  </w:t>
            </w:r>
          </w:p>
          <w:p>
            <w:pPr>
              <w:tabs>
                <w:tab w:val="left" w:pos="1990"/>
                <w:tab w:val="left" w:pos="2415"/>
              </w:tabs>
              <w:spacing w:after="0" w:line="240" w:lineRule="auto"/>
              <w:ind w:left="2415"/>
              <w:rPr>
                <w:rFonts w:ascii="Arial" w:hAnsi="Arial" w:cs="Arial"/>
                <w:b/>
                <w:sz w:val="18"/>
                <w:szCs w:val="18"/>
              </w:rPr>
            </w:pPr>
          </w:p>
          <w:p>
            <w:pPr>
              <w:tabs>
                <w:tab w:val="left" w:pos="2132"/>
                <w:tab w:val="left" w:pos="2415"/>
              </w:tabs>
              <w:spacing w:after="0" w:line="240" w:lineRule="auto"/>
              <w:ind w:left="2415" w:hanging="2268"/>
              <w:jc w:val="both"/>
              <w:rPr>
                <w:rFonts w:ascii="Arial" w:hAnsi="Arial" w:cs="Arial"/>
                <w:b/>
                <w:noProof/>
                <w:sz w:val="18"/>
                <w:szCs w:val="18"/>
                <w:lang w:val="es-419"/>
              </w:rPr>
            </w:pPr>
            <w:r>
              <w:rPr>
                <w:rFonts w:ascii="Arial" w:hAnsi="Arial" w:cs="Arial"/>
                <w:b/>
                <w:sz w:val="18"/>
                <w:szCs w:val="18"/>
                <w:lang w:val="es-419"/>
              </w:rPr>
              <w:t>Medio de Verificación:</w:t>
            </w:r>
            <w:r>
              <w:rPr>
                <w:rFonts w:ascii="Arial" w:hAnsi="Arial" w:cs="Arial"/>
                <w:sz w:val="18"/>
                <w:szCs w:val="18"/>
                <w:lang w:val="es-419"/>
              </w:rPr>
              <w:t xml:space="preserve"> </w:t>
            </w:r>
            <w:r>
              <w:rPr>
                <w:rFonts w:ascii="Arial" w:hAnsi="Arial" w:cs="Arial"/>
                <w:sz w:val="18"/>
                <w:szCs w:val="18"/>
                <w:lang w:val="es-419"/>
              </w:rPr>
              <w:tab/>
            </w:r>
            <w:r>
              <w:rPr>
                <w:rFonts w:ascii="Arial" w:hAnsi="Arial" w:cs="Arial"/>
                <w:color w:val="000000" w:themeColor="text1"/>
                <w:sz w:val="18"/>
                <w:szCs w:val="18"/>
                <w:lang w:val="es-419"/>
              </w:rPr>
              <w:t>Informe anual de la Coordinación del Tesoro Estatal de la SEFAZ/MA. Datos del SIAFEM.</w:t>
            </w:r>
            <w:r>
              <w:rPr>
                <w:rFonts w:ascii="Arial" w:hAnsi="Arial" w:cs="Arial"/>
                <w:sz w:val="18"/>
                <w:szCs w:val="18"/>
                <w:lang w:val="es-419" w:eastAsia="zh-CN"/>
              </w:rPr>
              <w:t xml:space="preserve">  </w:t>
            </w:r>
          </w:p>
        </w:tc>
      </w:tr>
      <w:tr>
        <w:trPr>
          <w:trHeight w:val="652"/>
        </w:trPr>
        <w:tc>
          <w:tcPr>
            <w:tcW w:w="3685" w:type="dxa"/>
            <w:gridSpan w:val="2"/>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sz w:val="18"/>
                <w:szCs w:val="18"/>
                <w:lang w:val="es-419"/>
              </w:rPr>
              <w:t>Problema</w:t>
            </w:r>
          </w:p>
          <w:p>
            <w:pPr>
              <w:pStyle w:val="ListParagraph"/>
              <w:numPr>
                <w:ilvl w:val="0"/>
                <w:numId w:val="5"/>
              </w:numPr>
              <w:spacing w:after="0" w:line="240" w:lineRule="auto"/>
              <w:ind w:left="225" w:hanging="225"/>
              <w:rPr>
                <w:rFonts w:ascii="Arial" w:hAnsi="Arial" w:cs="Arial"/>
                <w:noProof/>
                <w:sz w:val="18"/>
                <w:szCs w:val="18"/>
                <w:lang w:val="es-419"/>
              </w:rPr>
            </w:pPr>
            <w:r>
              <w:rPr>
                <w:rFonts w:ascii="Arial" w:hAnsi="Arial" w:cs="Arial"/>
                <w:noProof/>
                <w:sz w:val="18"/>
                <w:szCs w:val="18"/>
                <w:lang w:val="es-419"/>
              </w:rPr>
              <w:t>Baja eficiencia en la asignación de recursos en las políticas públicas</w:t>
            </w:r>
          </w:p>
          <w:p>
            <w:pPr>
              <w:pStyle w:val="ListParagraph"/>
              <w:numPr>
                <w:ilvl w:val="0"/>
                <w:numId w:val="5"/>
              </w:numPr>
              <w:spacing w:after="0" w:line="240" w:lineRule="auto"/>
              <w:ind w:left="225" w:hanging="225"/>
              <w:rPr>
                <w:rFonts w:ascii="Arial" w:hAnsi="Arial" w:cs="Arial"/>
                <w:noProof/>
                <w:sz w:val="18"/>
                <w:szCs w:val="18"/>
                <w:lang w:val="es-419"/>
              </w:rPr>
            </w:pPr>
            <w:r>
              <w:rPr>
                <w:rFonts w:ascii="Arial" w:hAnsi="Arial" w:cs="Arial"/>
                <w:noProof/>
                <w:sz w:val="18"/>
                <w:szCs w:val="18"/>
                <w:lang w:val="es-419"/>
              </w:rPr>
              <w:t>Falta de atención a las normas de convergencia contable</w:t>
            </w:r>
          </w:p>
          <w:p>
            <w:pPr>
              <w:spacing w:after="0" w:line="240" w:lineRule="auto"/>
              <w:rPr>
                <w:rFonts w:ascii="Arial" w:hAnsi="Arial" w:cs="Arial"/>
                <w:noProof/>
                <w:sz w:val="18"/>
                <w:szCs w:val="18"/>
                <w:lang w:val="es-419"/>
              </w:rPr>
            </w:pPr>
          </w:p>
          <w:p>
            <w:pPr>
              <w:spacing w:after="0" w:line="240" w:lineRule="auto"/>
              <w:rPr>
                <w:rFonts w:ascii="Arial" w:hAnsi="Arial" w:cs="Arial"/>
                <w:b/>
                <w:sz w:val="18"/>
                <w:szCs w:val="18"/>
                <w:lang w:val="es-419"/>
              </w:rPr>
            </w:pPr>
            <w:r>
              <w:rPr>
                <w:rFonts w:ascii="Arial" w:hAnsi="Arial" w:cs="Arial"/>
                <w:b/>
                <w:sz w:val="18"/>
                <w:szCs w:val="18"/>
                <w:lang w:val="es-419"/>
              </w:rPr>
              <w:t>Evidencia para la Línea de Base (2016):</w:t>
            </w:r>
          </w:p>
          <w:p>
            <w:pPr>
              <w:spacing w:after="0" w:line="240" w:lineRule="auto"/>
              <w:rPr>
                <w:rFonts w:ascii="Arial" w:hAnsi="Arial" w:cs="Arial"/>
                <w:sz w:val="18"/>
                <w:szCs w:val="18"/>
                <w:lang w:val="es-419"/>
              </w:rPr>
            </w:pPr>
            <w:r>
              <w:rPr>
                <w:rFonts w:ascii="Arial" w:hAnsi="Arial" w:cs="Arial"/>
                <w:sz w:val="18"/>
                <w:szCs w:val="18"/>
                <w:lang w:val="es-419"/>
              </w:rPr>
              <w:t xml:space="preserve">Dotación inicial de presupuesto: </w:t>
            </w:r>
          </w:p>
          <w:p>
            <w:pPr>
              <w:spacing w:after="0" w:line="240" w:lineRule="auto"/>
              <w:ind w:left="708"/>
              <w:rPr>
                <w:rFonts w:ascii="Arial" w:hAnsi="Arial" w:cs="Arial"/>
                <w:sz w:val="18"/>
                <w:szCs w:val="18"/>
                <w:lang w:val="es-419"/>
              </w:rPr>
            </w:pPr>
            <w:r>
              <w:rPr>
                <w:rFonts w:ascii="Arial" w:hAnsi="Arial" w:cs="Arial"/>
                <w:sz w:val="18"/>
                <w:szCs w:val="18"/>
                <w:lang w:val="es-419"/>
              </w:rPr>
              <w:t xml:space="preserve">R$ 1.862.078.429,00 </w:t>
            </w:r>
          </w:p>
          <w:p>
            <w:pPr>
              <w:spacing w:after="0" w:line="240" w:lineRule="auto"/>
              <w:rPr>
                <w:rFonts w:ascii="Arial" w:hAnsi="Arial" w:cs="Arial"/>
                <w:sz w:val="18"/>
                <w:szCs w:val="18"/>
                <w:lang w:val="es-419"/>
              </w:rPr>
            </w:pPr>
            <w:r>
              <w:rPr>
                <w:rFonts w:ascii="Arial" w:hAnsi="Arial" w:cs="Arial"/>
                <w:sz w:val="18"/>
                <w:szCs w:val="18"/>
                <w:lang w:val="es-419"/>
              </w:rPr>
              <w:t xml:space="preserve">Gasto comprometido: </w:t>
            </w:r>
          </w:p>
          <w:p>
            <w:pPr>
              <w:spacing w:after="0" w:line="240" w:lineRule="auto"/>
              <w:ind w:left="708"/>
              <w:rPr>
                <w:rFonts w:ascii="Arial" w:hAnsi="Arial" w:cs="Arial"/>
                <w:sz w:val="18"/>
                <w:szCs w:val="18"/>
                <w:lang w:val="es-419"/>
              </w:rPr>
            </w:pPr>
            <w:r>
              <w:rPr>
                <w:rFonts w:ascii="Arial" w:hAnsi="Arial" w:cs="Arial"/>
                <w:sz w:val="18"/>
                <w:szCs w:val="18"/>
                <w:lang w:val="es-419"/>
              </w:rPr>
              <w:t>R$1.134.693.549,94</w:t>
            </w:r>
          </w:p>
          <w:p>
            <w:pPr>
              <w:spacing w:after="0" w:line="240" w:lineRule="auto"/>
              <w:ind w:left="708"/>
              <w:rPr>
                <w:rFonts w:ascii="Arial" w:hAnsi="Arial" w:cs="Arial"/>
                <w:sz w:val="18"/>
                <w:szCs w:val="18"/>
                <w:lang w:val="es-419"/>
              </w:rPr>
            </w:pPr>
          </w:p>
          <w:p>
            <w:pPr>
              <w:spacing w:after="0" w:line="240" w:lineRule="auto"/>
              <w:rPr>
                <w:rFonts w:ascii="Arial" w:hAnsi="Arial" w:cs="Arial"/>
                <w:noProof/>
                <w:sz w:val="18"/>
                <w:szCs w:val="18"/>
                <w:lang w:val="es-419"/>
              </w:rPr>
            </w:pPr>
            <w:r>
              <w:rPr>
                <w:rFonts w:ascii="Arial" w:hAnsi="Arial" w:cs="Arial"/>
                <w:sz w:val="18"/>
                <w:szCs w:val="18"/>
                <w:lang w:val="es-419"/>
              </w:rPr>
              <w:t>= 65,45%</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p>
          <w:p>
            <w:pPr>
              <w:tabs>
                <w:tab w:val="left" w:pos="795"/>
              </w:tabs>
              <w:spacing w:after="0"/>
              <w:ind w:left="33" w:hanging="33"/>
              <w:rPr>
                <w:rFonts w:ascii="Arial" w:hAnsi="Arial" w:cs="Arial"/>
                <w:noProof/>
                <w:sz w:val="18"/>
                <w:szCs w:val="18"/>
                <w:lang w:val="es-419"/>
              </w:rPr>
            </w:pPr>
          </w:p>
          <w:p>
            <w:pPr>
              <w:tabs>
                <w:tab w:val="left" w:pos="795"/>
              </w:tabs>
              <w:spacing w:after="0"/>
              <w:ind w:left="33" w:hanging="33"/>
              <w:rPr>
                <w:rFonts w:ascii="Arial" w:hAnsi="Arial" w:cs="Arial"/>
                <w:noProof/>
                <w:sz w:val="18"/>
                <w:szCs w:val="18"/>
                <w:lang w:val="es-419"/>
              </w:rPr>
            </w:pPr>
            <w:r>
              <w:rPr>
                <w:rFonts w:ascii="Arial" w:hAnsi="Arial" w:cs="Arial"/>
                <w:noProof/>
                <w:sz w:val="18"/>
                <w:szCs w:val="18"/>
                <w:lang w:val="es-419"/>
              </w:rPr>
              <w:t xml:space="preserve">  </w:t>
            </w:r>
          </w:p>
          <w:p>
            <w:pPr>
              <w:spacing w:after="0" w:line="240" w:lineRule="auto"/>
              <w:rPr>
                <w:rFonts w:ascii="Arial" w:hAnsi="Arial" w:cs="Arial"/>
                <w:noProof/>
                <w:sz w:val="18"/>
                <w:szCs w:val="18"/>
                <w:lang w:val="es-419"/>
              </w:rPr>
            </w:pPr>
          </w:p>
          <w:p>
            <w:pPr>
              <w:spacing w:after="0" w:line="240" w:lineRule="auto"/>
              <w:rPr>
                <w:rFonts w:ascii="Arial" w:hAnsi="Arial" w:cs="Arial"/>
                <w:noProof/>
                <w:sz w:val="18"/>
                <w:szCs w:val="18"/>
                <w:lang w:val="es-419"/>
              </w:rPr>
            </w:pPr>
          </w:p>
        </w:tc>
        <w:tc>
          <w:tcPr>
            <w:tcW w:w="3119" w:type="dxa"/>
            <w:shd w:val="clear" w:color="auto" w:fill="auto"/>
            <w:vAlign w:val="center"/>
          </w:tcPr>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lastRenderedPageBreak/>
              <w:t xml:space="preserve">Deficiencias en la elaboración de la planeación de la administración pública (incluyendo el Plan Plurianual (PPA), Ley de Directrices de Presupuesto (LDO) </w:t>
            </w:r>
            <w:r>
              <w:rPr>
                <w:rFonts w:ascii="Arial" w:hAnsi="Arial" w:cs="Arial"/>
                <w:noProof/>
                <w:sz w:val="18"/>
                <w:szCs w:val="18"/>
                <w:lang w:val="es-419"/>
              </w:rPr>
              <w:lastRenderedPageBreak/>
              <w:t>y LOA) y en el monitoreo de su ejecución.</w:t>
            </w:r>
          </w:p>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t>Planeación no orientada a resultados, indicadores débiles, monitoreo limitado debido al sistema actual de información;</w:t>
            </w:r>
          </w:p>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t xml:space="preserve">No realización de estudios de impacto del gasto con análisis económico-financiera con objetivo de mejorar la efetividad de la administración pública; </w:t>
            </w:r>
          </w:p>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t>No se dispone de informaciones en tiempo relacionadas a ingresos, impactos y resultados, repases y flujo de caja;</w:t>
            </w:r>
          </w:p>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t xml:space="preserve">No aplicación completa de las Normas Brasileñas de Contabilidad Aplicada al Sector Público (NBCAPS) y del Manual  de Contabilidad Aplicada al Sector Público (MCASP). </w:t>
            </w:r>
          </w:p>
        </w:tc>
        <w:tc>
          <w:tcPr>
            <w:tcW w:w="4111" w:type="dxa"/>
            <w:gridSpan w:val="3"/>
            <w:shd w:val="clear" w:color="auto" w:fill="auto"/>
            <w:vAlign w:val="center"/>
          </w:tcPr>
          <w:p>
            <w:pPr>
              <w:spacing w:after="0" w:line="240" w:lineRule="auto"/>
              <w:rPr>
                <w:rFonts w:ascii="Arial" w:hAnsi="Arial" w:cs="Arial"/>
                <w:b/>
                <w:noProof/>
                <w:color w:val="00B050"/>
                <w:sz w:val="18"/>
                <w:szCs w:val="18"/>
                <w:lang w:val="es-419"/>
              </w:rPr>
            </w:pPr>
            <w:r>
              <w:rPr>
                <w:rFonts w:ascii="Arial" w:hAnsi="Arial" w:cs="Arial"/>
                <w:b/>
                <w:noProof/>
                <w:color w:val="0070C0"/>
                <w:sz w:val="18"/>
                <w:szCs w:val="18"/>
                <w:lang w:val="es-419"/>
              </w:rPr>
              <w:lastRenderedPageBreak/>
              <w:t>P3.1 Planeación, Presupuesto y Finanzas Estadual perfeccionado</w:t>
            </w:r>
            <w:r>
              <w:rPr>
                <w:rStyle w:val="FootnoteReference"/>
                <w:rFonts w:ascii="Arial" w:hAnsi="Arial" w:cs="Arial"/>
                <w:b/>
                <w:noProof/>
                <w:color w:val="0070C0"/>
                <w:sz w:val="18"/>
                <w:szCs w:val="18"/>
                <w:lang w:val="es-419"/>
              </w:rPr>
              <w:footnoteReference w:id="19"/>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3.1.1- Modelo conceptual de planeación definido</w:t>
            </w:r>
          </w:p>
          <w:p>
            <w:pPr>
              <w:pStyle w:val="ListParagraph"/>
              <w:numPr>
                <w:ilvl w:val="0"/>
                <w:numId w:val="40"/>
              </w:numPr>
              <w:spacing w:after="0" w:line="240" w:lineRule="auto"/>
              <w:rPr>
                <w:rFonts w:ascii="Arial" w:hAnsi="Arial" w:cs="Arial"/>
                <w:noProof/>
                <w:sz w:val="18"/>
                <w:szCs w:val="18"/>
                <w:lang w:val="es-419"/>
              </w:rPr>
            </w:pPr>
            <w:r>
              <w:rPr>
                <w:rFonts w:ascii="Arial" w:hAnsi="Arial" w:cs="Arial"/>
                <w:noProof/>
                <w:sz w:val="18"/>
                <w:szCs w:val="18"/>
                <w:lang w:val="es-419"/>
              </w:rPr>
              <w:lastRenderedPageBreak/>
              <w:t>Abarca la planeación, el monitoreo y la evaluación</w:t>
            </w:r>
          </w:p>
          <w:p>
            <w:pPr>
              <w:pStyle w:val="ListParagraph"/>
              <w:numPr>
                <w:ilvl w:val="0"/>
                <w:numId w:val="40"/>
              </w:numPr>
              <w:spacing w:after="0" w:line="240" w:lineRule="auto"/>
              <w:rPr>
                <w:rFonts w:ascii="Arial" w:hAnsi="Arial" w:cs="Arial"/>
                <w:noProof/>
                <w:sz w:val="18"/>
                <w:szCs w:val="18"/>
                <w:lang w:val="es-419"/>
              </w:rPr>
            </w:pPr>
            <w:r>
              <w:rPr>
                <w:rFonts w:ascii="Arial" w:hAnsi="Arial" w:cs="Arial"/>
                <w:noProof/>
                <w:sz w:val="18"/>
                <w:szCs w:val="18"/>
                <w:lang w:val="es-419"/>
              </w:rPr>
              <w:t>Contempla el análisis económico-financiero de proyectos de inversiones</w:t>
            </w:r>
          </w:p>
          <w:p>
            <w:pPr>
              <w:pStyle w:val="ListParagraph"/>
              <w:numPr>
                <w:ilvl w:val="0"/>
                <w:numId w:val="40"/>
              </w:numPr>
              <w:spacing w:after="0" w:line="240" w:lineRule="auto"/>
              <w:rPr>
                <w:rFonts w:ascii="Arial" w:hAnsi="Arial" w:cs="Arial"/>
                <w:b/>
                <w:noProof/>
                <w:sz w:val="18"/>
                <w:szCs w:val="18"/>
                <w:lang w:val="es-419"/>
              </w:rPr>
            </w:pPr>
            <w:r>
              <w:rPr>
                <w:rFonts w:ascii="Arial" w:hAnsi="Arial" w:cs="Arial"/>
                <w:noProof/>
                <w:sz w:val="18"/>
                <w:szCs w:val="18"/>
                <w:lang w:val="es-419"/>
              </w:rPr>
              <w:t>Creación de instumento para monitoreo de proyectos clave del Estado.</w:t>
            </w:r>
          </w:p>
          <w:p>
            <w:pPr>
              <w:spacing w:after="0" w:line="240" w:lineRule="auto"/>
              <w:rPr>
                <w:rFonts w:ascii="Arial" w:hAnsi="Arial" w:cs="Arial"/>
                <w:b/>
                <w:noProof/>
                <w:sz w:val="18"/>
                <w:szCs w:val="18"/>
                <w:lang w:val="es-419"/>
              </w:rPr>
            </w:pPr>
            <w:r>
              <w:rPr>
                <w:rFonts w:ascii="Arial" w:hAnsi="Arial" w:cs="Arial"/>
                <w:b/>
                <w:noProof/>
                <w:sz w:val="18"/>
                <w:szCs w:val="18"/>
                <w:lang w:val="es-419"/>
              </w:rPr>
              <w:t>3.1.2- Sistema integrado de planeación y gestión fiscal implantado</w:t>
            </w:r>
          </w:p>
          <w:p>
            <w:pPr>
              <w:pStyle w:val="ListParagraph"/>
              <w:numPr>
                <w:ilvl w:val="0"/>
                <w:numId w:val="40"/>
              </w:numPr>
              <w:spacing w:after="0" w:line="240" w:lineRule="auto"/>
              <w:rPr>
                <w:rFonts w:ascii="Arial" w:hAnsi="Arial" w:cs="Arial"/>
                <w:noProof/>
                <w:sz w:val="18"/>
                <w:szCs w:val="18"/>
                <w:lang w:val="es-419"/>
              </w:rPr>
            </w:pPr>
            <w:r>
              <w:rPr>
                <w:rFonts w:ascii="Arial" w:hAnsi="Arial" w:cs="Arial"/>
                <w:noProof/>
                <w:sz w:val="18"/>
                <w:szCs w:val="18"/>
                <w:lang w:val="es-419"/>
              </w:rPr>
              <w:t>Implantación de sistema con capacidad de ofrecer mayor nivel de detalle de la ejecución de procesos y proyectos;</w:t>
            </w:r>
          </w:p>
          <w:p>
            <w:pPr>
              <w:pStyle w:val="ListParagraph"/>
              <w:numPr>
                <w:ilvl w:val="0"/>
                <w:numId w:val="40"/>
              </w:numPr>
              <w:spacing w:after="0" w:line="240" w:lineRule="auto"/>
              <w:rPr>
                <w:rFonts w:ascii="Arial" w:hAnsi="Arial" w:cs="Arial"/>
                <w:noProof/>
                <w:sz w:val="18"/>
                <w:szCs w:val="18"/>
                <w:lang w:val="es-419"/>
              </w:rPr>
            </w:pPr>
            <w:r>
              <w:rPr>
                <w:rFonts w:ascii="Arial" w:hAnsi="Arial" w:cs="Arial"/>
                <w:noProof/>
                <w:sz w:val="18"/>
                <w:szCs w:val="18"/>
                <w:lang w:val="es-419"/>
              </w:rPr>
              <w:t>Integración con la nómina del Estado.</w:t>
            </w:r>
          </w:p>
          <w:p>
            <w:pPr>
              <w:pStyle w:val="ListParagraph"/>
              <w:numPr>
                <w:ilvl w:val="0"/>
                <w:numId w:val="40"/>
              </w:numPr>
              <w:spacing w:after="0" w:line="240" w:lineRule="auto"/>
              <w:rPr>
                <w:rFonts w:ascii="Arial" w:hAnsi="Arial" w:cs="Arial"/>
                <w:noProof/>
                <w:sz w:val="18"/>
                <w:szCs w:val="18"/>
                <w:lang w:val="es-419"/>
              </w:rPr>
            </w:pPr>
            <w:r>
              <w:rPr>
                <w:rFonts w:ascii="Arial" w:hAnsi="Arial" w:cs="Arial"/>
                <w:noProof/>
                <w:sz w:val="18"/>
                <w:szCs w:val="18"/>
                <w:lang w:val="es-419"/>
              </w:rPr>
              <w:t>Módulos:  previsión de reestimación de ingresos; emisión de informe de repases financieros; flujo de caja; control patrimonial; deuda pública; control de pago relacionadas con resolución judicial (precatórios); contable-financiero; reconciliación bancaria.</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dos Subproductos:</w:t>
            </w:r>
          </w:p>
          <w:p>
            <w:pPr>
              <w:spacing w:after="0" w:line="240" w:lineRule="auto"/>
              <w:ind w:left="231" w:hanging="226"/>
              <w:rPr>
                <w:rFonts w:ascii="Arial" w:hAnsi="Arial" w:cs="Arial"/>
                <w:bCs/>
                <w:sz w:val="18"/>
                <w:szCs w:val="18"/>
                <w:lang w:val="es-419"/>
              </w:rPr>
            </w:pPr>
            <w:r>
              <w:rPr>
                <w:rFonts w:ascii="Arial" w:hAnsi="Arial" w:cs="Arial"/>
                <w:noProof/>
                <w:sz w:val="18"/>
                <w:szCs w:val="18"/>
                <w:lang w:val="es-ES"/>
              </w:rPr>
              <w:t xml:space="preserve"> 1 </w:t>
            </w:r>
            <w:r>
              <w:rPr>
                <w:rFonts w:ascii="Arial" w:hAnsi="Arial" w:cs="Arial"/>
                <w:bCs/>
                <w:sz w:val="18"/>
                <w:szCs w:val="18"/>
                <w:lang w:val="es-ES"/>
              </w:rPr>
              <w:t>m</w:t>
            </w:r>
            <w:r>
              <w:rPr>
                <w:rFonts w:ascii="Arial" w:hAnsi="Arial" w:cs="Arial"/>
                <w:noProof/>
                <w:sz w:val="18"/>
                <w:szCs w:val="18"/>
                <w:lang w:val="es-419"/>
              </w:rPr>
              <w:t>odelo conceptual de planeación definido</w:t>
            </w:r>
          </w:p>
          <w:p>
            <w:pPr>
              <w:spacing w:after="0" w:line="240" w:lineRule="auto"/>
              <w:rPr>
                <w:rFonts w:ascii="Arial" w:hAnsi="Arial" w:cs="Arial"/>
                <w:noProof/>
                <w:sz w:val="18"/>
                <w:szCs w:val="18"/>
                <w:lang w:val="es-419"/>
              </w:rPr>
            </w:pPr>
            <w:r>
              <w:rPr>
                <w:rFonts w:ascii="Arial" w:hAnsi="Arial" w:cs="Arial"/>
                <w:noProof/>
                <w:sz w:val="18"/>
                <w:szCs w:val="18"/>
                <w:lang w:val="es-419"/>
              </w:rPr>
              <w:t>1 modelo de planeación, presupuesto y finanzas implantado.</w:t>
            </w:r>
          </w:p>
          <w:p>
            <w:pPr>
              <w:spacing w:after="0" w:line="240" w:lineRule="auto"/>
              <w:ind w:left="86"/>
              <w:rPr>
                <w:rFonts w:ascii="Arial" w:hAnsi="Arial" w:cs="Arial"/>
                <w:noProof/>
                <w:sz w:val="18"/>
                <w:szCs w:val="18"/>
                <w:lang w:val="es-419"/>
              </w:rPr>
            </w:pPr>
          </w:p>
        </w:tc>
        <w:tc>
          <w:tcPr>
            <w:tcW w:w="3544" w:type="dxa"/>
            <w:shd w:val="clear" w:color="auto" w:fill="auto"/>
            <w:vAlign w:val="center"/>
          </w:tcPr>
          <w:p>
            <w:pPr>
              <w:numPr>
                <w:ilvl w:val="0"/>
                <w:numId w:val="38"/>
              </w:numPr>
              <w:suppressAutoHyphens/>
              <w:spacing w:after="0" w:line="240" w:lineRule="auto"/>
              <w:ind w:left="231" w:hanging="226"/>
              <w:rPr>
                <w:rFonts w:ascii="Arial" w:hAnsi="Arial" w:cs="Arial"/>
                <w:b/>
                <w:sz w:val="18"/>
                <w:szCs w:val="18"/>
                <w:lang w:val="es-419"/>
              </w:rPr>
            </w:pPr>
            <w:r>
              <w:rPr>
                <w:rFonts w:ascii="Arial" w:hAnsi="Arial" w:cs="Arial"/>
                <w:b/>
                <w:sz w:val="18"/>
                <w:szCs w:val="18"/>
                <w:lang w:val="es-419"/>
              </w:rPr>
              <w:lastRenderedPageBreak/>
              <w:t>Indicador e meta de ejecución de Producto:</w:t>
            </w:r>
          </w:p>
          <w:p>
            <w:pPr>
              <w:spacing w:after="0" w:line="240" w:lineRule="auto"/>
              <w:ind w:left="231" w:hanging="226"/>
              <w:rPr>
                <w:rFonts w:ascii="Arial" w:hAnsi="Arial" w:cs="Arial"/>
                <w:bCs/>
                <w:sz w:val="18"/>
                <w:szCs w:val="18"/>
                <w:lang w:val="es-419"/>
              </w:rPr>
            </w:pPr>
            <w:r>
              <w:rPr>
                <w:rFonts w:ascii="Arial" w:hAnsi="Arial" w:cs="Arial"/>
                <w:bCs/>
                <w:sz w:val="18"/>
                <w:szCs w:val="18"/>
                <w:lang w:val="es-419"/>
              </w:rPr>
              <w:t xml:space="preserve">      </w:t>
            </w:r>
            <w:r>
              <w:rPr>
                <w:rFonts w:ascii="Arial" w:hAnsi="Arial" w:cs="Arial"/>
                <w:noProof/>
                <w:sz w:val="18"/>
                <w:szCs w:val="18"/>
                <w:lang w:val="es-419"/>
              </w:rPr>
              <w:t>Modelo conceptual de planeación definido</w:t>
            </w:r>
          </w:p>
          <w:p>
            <w:pPr>
              <w:spacing w:after="0" w:line="240" w:lineRule="auto"/>
              <w:ind w:left="231" w:hanging="84"/>
              <w:rPr>
                <w:rFonts w:ascii="Arial" w:hAnsi="Arial" w:cs="Arial"/>
                <w:sz w:val="18"/>
                <w:szCs w:val="18"/>
                <w:lang w:val="es-419"/>
              </w:rPr>
            </w:pPr>
            <w:r>
              <w:rPr>
                <w:rFonts w:ascii="Arial" w:hAnsi="Arial" w:cs="Arial"/>
                <w:b/>
                <w:sz w:val="18"/>
                <w:szCs w:val="18"/>
                <w:lang w:val="es-419"/>
              </w:rPr>
              <w:t xml:space="preserve">  Unidad de medida: </w:t>
            </w:r>
            <w:r>
              <w:rPr>
                <w:rFonts w:ascii="Arial" w:hAnsi="Arial" w:cs="Arial"/>
                <w:sz w:val="18"/>
                <w:szCs w:val="18"/>
                <w:lang w:val="es-419"/>
              </w:rPr>
              <w:t xml:space="preserve">Módulos </w:t>
            </w:r>
          </w:p>
          <w:p>
            <w:pPr>
              <w:spacing w:after="0" w:line="240" w:lineRule="auto"/>
              <w:ind w:left="231" w:firstLine="58"/>
              <w:rPr>
                <w:rFonts w:ascii="Arial" w:hAnsi="Arial" w:cs="Arial"/>
                <w:sz w:val="18"/>
                <w:szCs w:val="18"/>
                <w:lang w:val="es-419"/>
              </w:rPr>
            </w:pPr>
            <w:r>
              <w:rPr>
                <w:rFonts w:ascii="Arial" w:hAnsi="Arial" w:cs="Arial"/>
                <w:b/>
                <w:sz w:val="18"/>
                <w:szCs w:val="18"/>
                <w:lang w:val="es-419"/>
              </w:rPr>
              <w:lastRenderedPageBreak/>
              <w:t>Meta</w:t>
            </w:r>
            <w:r>
              <w:rPr>
                <w:rFonts w:ascii="Arial" w:hAnsi="Arial" w:cs="Arial"/>
                <w:sz w:val="18"/>
                <w:szCs w:val="18"/>
                <w:lang w:val="es-419"/>
              </w:rPr>
              <w:t xml:space="preserve"> (2020) = 1</w:t>
            </w:r>
          </w:p>
          <w:p>
            <w:pPr>
              <w:spacing w:after="0" w:line="240" w:lineRule="auto"/>
              <w:ind w:left="231" w:firstLine="58"/>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 (Informes generados con tratamiento manual de los datos)</w:t>
            </w:r>
          </w:p>
          <w:p>
            <w:pPr>
              <w:suppressAutoHyphens/>
              <w:spacing w:after="0" w:line="240" w:lineRule="auto"/>
              <w:rPr>
                <w:rFonts w:ascii="Arial" w:hAnsi="Arial" w:cs="Arial"/>
                <w:b/>
                <w:sz w:val="18"/>
                <w:szCs w:val="18"/>
                <w:lang w:val="es-419"/>
              </w:rPr>
            </w:pPr>
          </w:p>
          <w:p>
            <w:pPr>
              <w:suppressAutoHyphens/>
              <w:spacing w:after="0" w:line="240" w:lineRule="auto"/>
              <w:rPr>
                <w:rFonts w:ascii="Arial" w:hAnsi="Arial" w:cs="Arial"/>
                <w:b/>
                <w:sz w:val="18"/>
                <w:szCs w:val="18"/>
                <w:lang w:val="es-419"/>
              </w:rPr>
            </w:pPr>
          </w:p>
          <w:p>
            <w:pPr>
              <w:numPr>
                <w:ilvl w:val="0"/>
                <w:numId w:val="38"/>
              </w:numPr>
              <w:suppressAutoHyphens/>
              <w:spacing w:after="0" w:line="240" w:lineRule="auto"/>
              <w:ind w:left="231" w:hanging="231"/>
              <w:rPr>
                <w:rFonts w:ascii="Arial" w:hAnsi="Arial" w:cs="Arial"/>
                <w:b/>
                <w:sz w:val="18"/>
                <w:szCs w:val="18"/>
                <w:lang w:val="es-419"/>
              </w:rPr>
            </w:pPr>
            <w:r>
              <w:rPr>
                <w:rFonts w:ascii="Arial" w:hAnsi="Arial" w:cs="Arial"/>
                <w:b/>
                <w:sz w:val="18"/>
                <w:szCs w:val="18"/>
                <w:lang w:val="es-419"/>
              </w:rPr>
              <w:t>Indicador e meta de ejecución de Producto:</w:t>
            </w:r>
          </w:p>
          <w:p>
            <w:pPr>
              <w:spacing w:after="0" w:line="240" w:lineRule="auto"/>
              <w:ind w:left="224"/>
              <w:rPr>
                <w:rFonts w:ascii="Arial" w:hAnsi="Arial" w:cs="Arial"/>
                <w:noProof/>
                <w:sz w:val="18"/>
                <w:szCs w:val="18"/>
                <w:lang w:val="es-ES"/>
              </w:rPr>
            </w:pPr>
            <w:r>
              <w:rPr>
                <w:rFonts w:ascii="Arial" w:hAnsi="Arial" w:cs="Arial"/>
                <w:noProof/>
                <w:sz w:val="18"/>
                <w:szCs w:val="18"/>
                <w:lang w:val="es-419"/>
              </w:rPr>
              <w:t>Sistema integrado de planeación y gestión fiscal implantado</w:t>
            </w:r>
          </w:p>
          <w:p>
            <w:pPr>
              <w:spacing w:after="0" w:line="240" w:lineRule="auto"/>
              <w:ind w:left="224"/>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 xml:space="preserve">Sistema </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=1</w:t>
            </w:r>
          </w:p>
          <w:p>
            <w:pPr>
              <w:spacing w:after="0" w:line="240" w:lineRule="auto"/>
              <w:ind w:left="224"/>
              <w:rPr>
                <w:rFonts w:ascii="Arial" w:hAnsi="Arial" w:cs="Arial"/>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 (Informes generados con tratamiento manual de los datos)</w:t>
            </w:r>
          </w:p>
          <w:p>
            <w:pPr>
              <w:spacing w:after="0" w:line="240" w:lineRule="auto"/>
              <w:rPr>
                <w:rFonts w:ascii="Arial" w:hAnsi="Arial" w:cs="Arial"/>
                <w:noProof/>
                <w:sz w:val="18"/>
                <w:szCs w:val="18"/>
                <w:lang w:val="es-419"/>
              </w:rPr>
            </w:pPr>
          </w:p>
        </w:tc>
      </w:tr>
      <w:tr>
        <w:trPr>
          <w:trHeight w:val="4645"/>
        </w:trPr>
        <w:tc>
          <w:tcPr>
            <w:tcW w:w="3685" w:type="dxa"/>
            <w:gridSpan w:val="2"/>
            <w:shd w:val="clear" w:color="auto" w:fill="auto"/>
            <w:vAlign w:val="center"/>
          </w:tcPr>
          <w:p>
            <w:pPr>
              <w:spacing w:after="0" w:line="240" w:lineRule="auto"/>
              <w:rPr>
                <w:rFonts w:ascii="Arial" w:hAnsi="Arial" w:cs="Arial"/>
                <w:noProof/>
                <w:sz w:val="18"/>
                <w:szCs w:val="18"/>
                <w:lang w:val="es-419"/>
              </w:rPr>
            </w:pPr>
            <w:r>
              <w:rPr>
                <w:rFonts w:ascii="Arial" w:hAnsi="Arial" w:cs="Arial"/>
                <w:b/>
                <w:noProof/>
                <w:sz w:val="18"/>
                <w:szCs w:val="18"/>
                <w:lang w:val="es-419"/>
              </w:rPr>
              <w:lastRenderedPageBreak/>
              <w:t>Síntesis del Problema:</w:t>
            </w:r>
          </w:p>
          <w:p>
            <w:pPr>
              <w:spacing w:after="0" w:line="240" w:lineRule="auto"/>
              <w:rPr>
                <w:rFonts w:ascii="Arial" w:hAnsi="Arial" w:cs="Arial"/>
                <w:noProof/>
                <w:sz w:val="18"/>
                <w:szCs w:val="18"/>
                <w:lang w:val="es-419"/>
              </w:rPr>
            </w:pPr>
            <w:r>
              <w:rPr>
                <w:rFonts w:ascii="Arial" w:hAnsi="Arial" w:cs="Arial"/>
                <w:sz w:val="18"/>
                <w:szCs w:val="18"/>
                <w:lang w:val="es-419"/>
              </w:rPr>
              <w:t>Imposibilidad de cuantificar los costos de la gestión estatal para subsidiar las decisiones gerenciales.</w:t>
            </w:r>
          </w:p>
          <w:p>
            <w:pPr>
              <w:spacing w:after="0" w:line="240" w:lineRule="auto"/>
              <w:rPr>
                <w:rFonts w:ascii="Arial" w:hAnsi="Arial" w:cs="Arial"/>
                <w:noProof/>
                <w:sz w:val="18"/>
                <w:szCs w:val="18"/>
                <w:lang w:val="es-419"/>
              </w:rPr>
            </w:pPr>
          </w:p>
          <w:p>
            <w:pPr>
              <w:spacing w:after="0" w:line="240" w:lineRule="auto"/>
              <w:rPr>
                <w:rFonts w:ascii="Arial" w:hAnsi="Arial" w:cs="Arial"/>
                <w:b/>
                <w:i/>
                <w:noProof/>
                <w:sz w:val="18"/>
                <w:szCs w:val="18"/>
                <w:lang w:val="es-419"/>
              </w:rPr>
            </w:pPr>
            <w:r>
              <w:rPr>
                <w:rFonts w:ascii="Arial" w:hAnsi="Arial" w:cs="Arial"/>
                <w:b/>
                <w:i/>
                <w:noProof/>
                <w:sz w:val="18"/>
                <w:szCs w:val="18"/>
                <w:lang w:val="es-419"/>
              </w:rPr>
              <w:t>Evidencia e Línea de base:</w:t>
            </w:r>
          </w:p>
          <w:p>
            <w:pPr>
              <w:spacing w:after="0" w:line="240" w:lineRule="auto"/>
              <w:rPr>
                <w:rFonts w:ascii="Arial" w:hAnsi="Arial" w:cs="Arial"/>
                <w:noProof/>
                <w:sz w:val="18"/>
                <w:szCs w:val="18"/>
                <w:lang w:val="es-419"/>
              </w:rPr>
            </w:pPr>
            <w:r>
              <w:rPr>
                <w:rFonts w:ascii="Arial" w:hAnsi="Arial" w:cs="Arial"/>
                <w:noProof/>
                <w:sz w:val="18"/>
                <w:szCs w:val="18"/>
                <w:lang w:val="es-419"/>
              </w:rPr>
              <w:t>Ningun servicio público tiene sus costos  estimados.</w:t>
            </w:r>
          </w:p>
        </w:tc>
        <w:tc>
          <w:tcPr>
            <w:tcW w:w="3119" w:type="dxa"/>
            <w:shd w:val="clear" w:color="auto" w:fill="auto"/>
            <w:vAlign w:val="center"/>
          </w:tcPr>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t>Inexistencia de procedimientos estratégicos para gestión de costos;</w:t>
            </w:r>
          </w:p>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noProof/>
                <w:sz w:val="18"/>
                <w:szCs w:val="18"/>
                <w:lang w:val="es-419"/>
              </w:rPr>
              <w:t>Falta de setor especifico para gerenciamiento de costos;</w:t>
            </w:r>
          </w:p>
          <w:p>
            <w:pPr>
              <w:pStyle w:val="ListParagraph"/>
              <w:numPr>
                <w:ilvl w:val="0"/>
                <w:numId w:val="2"/>
              </w:numPr>
              <w:spacing w:after="0" w:line="240" w:lineRule="auto"/>
              <w:ind w:left="239" w:hanging="163"/>
              <w:rPr>
                <w:rFonts w:ascii="Arial" w:hAnsi="Arial" w:cs="Arial"/>
                <w:noProof/>
                <w:sz w:val="18"/>
                <w:szCs w:val="18"/>
                <w:lang w:val="es-419"/>
              </w:rPr>
            </w:pPr>
            <w:r>
              <w:rPr>
                <w:rFonts w:ascii="Arial" w:hAnsi="Arial" w:cs="Arial"/>
                <w:sz w:val="18"/>
                <w:szCs w:val="18"/>
                <w:lang w:val="es-419"/>
              </w:rPr>
              <w:t>Falta de metodología y de indicadores y metas para la gestión de los gastos públicos.</w:t>
            </w:r>
          </w:p>
        </w:tc>
        <w:tc>
          <w:tcPr>
            <w:tcW w:w="4111" w:type="dxa"/>
            <w:gridSpan w:val="3"/>
            <w:shd w:val="clear" w:color="auto" w:fill="auto"/>
            <w:vAlign w:val="center"/>
          </w:tcPr>
          <w:p>
            <w:pPr>
              <w:spacing w:after="0" w:line="240" w:lineRule="auto"/>
              <w:rPr>
                <w:rFonts w:ascii="Arial" w:hAnsi="Arial" w:cs="Arial"/>
                <w:b/>
                <w:noProof/>
                <w:sz w:val="18"/>
                <w:szCs w:val="18"/>
                <w:lang w:val="es-419"/>
              </w:rPr>
            </w:pPr>
            <w:r>
              <w:rPr>
                <w:rFonts w:ascii="Arial" w:hAnsi="Arial" w:cs="Arial"/>
                <w:b/>
                <w:noProof/>
                <w:color w:val="0070C0"/>
                <w:sz w:val="18"/>
                <w:szCs w:val="18"/>
                <w:lang w:val="es-419"/>
              </w:rPr>
              <w:t>P3.2 Modelo de Gerenciamiento de Costos Definido</w:t>
            </w:r>
            <w:r>
              <w:rPr>
                <w:rStyle w:val="FootnoteReference"/>
                <w:rFonts w:ascii="Arial" w:hAnsi="Arial" w:cs="Arial"/>
                <w:b/>
                <w:noProof/>
                <w:color w:val="0070C0"/>
                <w:sz w:val="18"/>
                <w:szCs w:val="18"/>
                <w:lang w:val="es-419"/>
              </w:rPr>
              <w:footnoteReference w:id="20"/>
            </w:r>
            <w:r>
              <w:rPr>
                <w:rFonts w:ascii="Arial" w:hAnsi="Arial" w:cs="Arial"/>
                <w:b/>
                <w:noProof/>
                <w:color w:val="0070C0"/>
                <w:sz w:val="18"/>
                <w:szCs w:val="18"/>
                <w:lang w:val="es-419"/>
              </w:rPr>
              <w:t xml:space="preserve">, </w:t>
            </w:r>
            <w:r>
              <w:rPr>
                <w:rFonts w:ascii="Arial" w:hAnsi="Arial" w:cs="Arial"/>
                <w:b/>
                <w:noProof/>
                <w:sz w:val="18"/>
                <w:szCs w:val="18"/>
                <w:lang w:val="es-419"/>
              </w:rPr>
              <w:t>por medio de:</w:t>
            </w:r>
          </w:p>
          <w:p>
            <w:pPr>
              <w:spacing w:after="0" w:line="240" w:lineRule="auto"/>
              <w:rPr>
                <w:rFonts w:ascii="Arial" w:hAnsi="Arial" w:cs="Arial"/>
                <w:b/>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3.2.1- Modelo de gestión de costos definido.</w:t>
            </w:r>
          </w:p>
          <w:p>
            <w:pPr>
              <w:pStyle w:val="ListParagraph"/>
              <w:numPr>
                <w:ilvl w:val="0"/>
                <w:numId w:val="56"/>
              </w:numPr>
              <w:spacing w:after="0" w:line="240" w:lineRule="auto"/>
              <w:ind w:left="431" w:hanging="142"/>
              <w:jc w:val="both"/>
              <w:rPr>
                <w:rFonts w:ascii="Arial" w:hAnsi="Arial" w:cs="Arial"/>
                <w:noProof/>
                <w:sz w:val="18"/>
                <w:szCs w:val="18"/>
                <w:lang w:val="es-419"/>
              </w:rPr>
            </w:pPr>
            <w:r>
              <w:rPr>
                <w:rFonts w:ascii="Arial" w:hAnsi="Arial" w:cs="Arial"/>
                <w:noProof/>
                <w:sz w:val="18"/>
                <w:szCs w:val="18"/>
                <w:lang w:val="es-419"/>
              </w:rPr>
              <w:t>Elaboración del modelo de gestión de costos:</w:t>
            </w:r>
          </w:p>
          <w:p>
            <w:pPr>
              <w:pStyle w:val="ListParagraph"/>
              <w:numPr>
                <w:ilvl w:val="0"/>
                <w:numId w:val="56"/>
              </w:numPr>
              <w:spacing w:after="0" w:line="240" w:lineRule="auto"/>
              <w:ind w:left="431" w:hanging="142"/>
              <w:jc w:val="both"/>
              <w:rPr>
                <w:rFonts w:ascii="Arial" w:hAnsi="Arial" w:cs="Arial"/>
                <w:noProof/>
                <w:sz w:val="18"/>
                <w:szCs w:val="18"/>
                <w:lang w:val="es-419"/>
              </w:rPr>
            </w:pPr>
            <w:r>
              <w:rPr>
                <w:rFonts w:ascii="Arial" w:hAnsi="Arial" w:cs="Arial"/>
                <w:noProof/>
                <w:sz w:val="18"/>
                <w:szCs w:val="18"/>
                <w:lang w:val="es-419"/>
              </w:rPr>
              <w:t>Definición del modelo;</w:t>
            </w:r>
          </w:p>
          <w:p>
            <w:pPr>
              <w:pStyle w:val="ListParagraph"/>
              <w:numPr>
                <w:ilvl w:val="0"/>
                <w:numId w:val="56"/>
              </w:numPr>
              <w:spacing w:after="0" w:line="240" w:lineRule="auto"/>
              <w:ind w:left="431" w:hanging="142"/>
              <w:jc w:val="both"/>
              <w:rPr>
                <w:rFonts w:ascii="Arial" w:hAnsi="Arial" w:cs="Arial"/>
                <w:noProof/>
                <w:sz w:val="18"/>
                <w:szCs w:val="18"/>
                <w:lang w:val="es-419"/>
              </w:rPr>
            </w:pPr>
            <w:r>
              <w:rPr>
                <w:rFonts w:ascii="Arial" w:hAnsi="Arial" w:cs="Arial"/>
                <w:noProof/>
                <w:sz w:val="18"/>
                <w:szCs w:val="18"/>
                <w:lang w:val="es-419"/>
              </w:rPr>
              <w:t>Complementariamente se busca:</w:t>
            </w:r>
          </w:p>
          <w:p>
            <w:pPr>
              <w:pStyle w:val="ListParagraph"/>
              <w:numPr>
                <w:ilvl w:val="1"/>
                <w:numId w:val="56"/>
              </w:numPr>
              <w:spacing w:after="0" w:line="240" w:lineRule="auto"/>
              <w:ind w:left="573" w:hanging="142"/>
              <w:jc w:val="both"/>
              <w:rPr>
                <w:rFonts w:ascii="Arial" w:hAnsi="Arial" w:cs="Arial"/>
                <w:noProof/>
                <w:sz w:val="18"/>
                <w:szCs w:val="18"/>
                <w:lang w:val="es-419"/>
              </w:rPr>
            </w:pPr>
            <w:r>
              <w:rPr>
                <w:rFonts w:ascii="Arial" w:hAnsi="Arial" w:cs="Arial"/>
                <w:noProof/>
                <w:sz w:val="18"/>
                <w:szCs w:val="18"/>
                <w:lang w:val="es-419"/>
              </w:rPr>
              <w:t>Mejora de la capacidad de toma de decisiones;</w:t>
            </w:r>
          </w:p>
          <w:p>
            <w:pPr>
              <w:pStyle w:val="ListParagraph"/>
              <w:numPr>
                <w:ilvl w:val="1"/>
                <w:numId w:val="56"/>
              </w:numPr>
              <w:spacing w:after="0" w:line="240" w:lineRule="auto"/>
              <w:ind w:left="573" w:hanging="142"/>
              <w:jc w:val="both"/>
              <w:rPr>
                <w:rFonts w:ascii="Arial" w:hAnsi="Arial" w:cs="Arial"/>
                <w:noProof/>
                <w:sz w:val="18"/>
                <w:szCs w:val="18"/>
                <w:lang w:val="es-419"/>
              </w:rPr>
            </w:pPr>
            <w:r>
              <w:rPr>
                <w:rFonts w:ascii="Arial" w:hAnsi="Arial" w:cs="Arial"/>
                <w:noProof/>
                <w:sz w:val="18"/>
                <w:szCs w:val="18"/>
                <w:lang w:val="es-419"/>
              </w:rPr>
              <w:t>Reducción del gasto público;</w:t>
            </w:r>
          </w:p>
          <w:p>
            <w:pPr>
              <w:pStyle w:val="ListParagraph"/>
              <w:numPr>
                <w:ilvl w:val="1"/>
                <w:numId w:val="56"/>
              </w:numPr>
              <w:spacing w:after="0" w:line="240" w:lineRule="auto"/>
              <w:ind w:left="573" w:hanging="142"/>
              <w:jc w:val="both"/>
              <w:rPr>
                <w:rFonts w:ascii="Arial" w:hAnsi="Arial" w:cs="Arial"/>
                <w:noProof/>
                <w:sz w:val="18"/>
                <w:szCs w:val="18"/>
                <w:lang w:val="es-419"/>
              </w:rPr>
            </w:pPr>
            <w:r>
              <w:rPr>
                <w:rFonts w:ascii="Arial" w:hAnsi="Arial" w:cs="Arial"/>
                <w:noProof/>
                <w:sz w:val="18"/>
                <w:szCs w:val="18"/>
                <w:lang w:val="es-419"/>
              </w:rPr>
              <w:t>Mejor asignación de recursos;</w:t>
            </w:r>
          </w:p>
          <w:p>
            <w:pPr>
              <w:spacing w:after="0" w:line="240" w:lineRule="auto"/>
              <w:rPr>
                <w:rFonts w:ascii="Arial" w:hAnsi="Arial" w:cs="Arial"/>
                <w:noProof/>
                <w:sz w:val="18"/>
                <w:szCs w:val="18"/>
                <w:lang w:val="es-419"/>
              </w:rPr>
            </w:pPr>
            <w:r>
              <w:rPr>
                <w:rFonts w:ascii="Arial" w:hAnsi="Arial" w:cs="Arial"/>
                <w:noProof/>
                <w:sz w:val="18"/>
                <w:szCs w:val="18"/>
                <w:lang w:val="es-419"/>
              </w:rPr>
              <w:t>Mayor eficiencia en la ejecución de las políticas públicas.</w:t>
            </w:r>
          </w:p>
          <w:p>
            <w:pPr>
              <w:spacing w:after="0" w:line="240" w:lineRule="auto"/>
              <w:rPr>
                <w:rFonts w:ascii="Arial" w:hAnsi="Arial" w:cs="Arial"/>
                <w:noProof/>
                <w:sz w:val="18"/>
                <w:szCs w:val="18"/>
                <w:lang w:val="es-419"/>
              </w:rPr>
            </w:pPr>
          </w:p>
          <w:p>
            <w:pPr>
              <w:spacing w:after="0" w:line="240" w:lineRule="auto"/>
              <w:rPr>
                <w:rFonts w:ascii="Arial" w:hAnsi="Arial" w:cs="Arial"/>
                <w:b/>
                <w:noProof/>
                <w:sz w:val="18"/>
                <w:szCs w:val="18"/>
                <w:lang w:val="es-419"/>
              </w:rPr>
            </w:pPr>
            <w:r>
              <w:rPr>
                <w:rFonts w:ascii="Arial" w:hAnsi="Arial" w:cs="Arial"/>
                <w:b/>
                <w:noProof/>
                <w:sz w:val="18"/>
                <w:szCs w:val="18"/>
                <w:lang w:val="es-419"/>
              </w:rPr>
              <w:t>3.2.2- Análise de costo sectorial realizada</w:t>
            </w:r>
          </w:p>
          <w:p>
            <w:pPr>
              <w:pStyle w:val="ListParagraph"/>
              <w:numPr>
                <w:ilvl w:val="0"/>
                <w:numId w:val="56"/>
              </w:numPr>
              <w:spacing w:after="0" w:line="240" w:lineRule="auto"/>
              <w:ind w:left="431" w:hanging="142"/>
              <w:jc w:val="both"/>
              <w:rPr>
                <w:rFonts w:ascii="Arial" w:hAnsi="Arial" w:cs="Arial"/>
                <w:noProof/>
                <w:sz w:val="18"/>
                <w:szCs w:val="18"/>
                <w:lang w:val="es-419"/>
              </w:rPr>
            </w:pPr>
            <w:r>
              <w:rPr>
                <w:rFonts w:ascii="Arial" w:hAnsi="Arial" w:cs="Arial"/>
                <w:noProof/>
                <w:sz w:val="18"/>
                <w:szCs w:val="18"/>
                <w:lang w:val="es-419"/>
              </w:rPr>
              <w:t>Realización de Piloto de análisis de costo sectorial.</w:t>
            </w:r>
          </w:p>
          <w:p>
            <w:pPr>
              <w:pStyle w:val="ListParagraph"/>
              <w:numPr>
                <w:ilvl w:val="0"/>
                <w:numId w:val="56"/>
              </w:numPr>
              <w:spacing w:after="0" w:line="240" w:lineRule="auto"/>
              <w:ind w:left="431" w:hanging="142"/>
              <w:jc w:val="both"/>
              <w:rPr>
                <w:rFonts w:ascii="Arial" w:hAnsi="Arial" w:cs="Arial"/>
                <w:noProof/>
                <w:sz w:val="18"/>
                <w:szCs w:val="18"/>
                <w:lang w:val="es-419"/>
              </w:rPr>
            </w:pPr>
            <w:r>
              <w:rPr>
                <w:rFonts w:ascii="Arial" w:hAnsi="Arial" w:cs="Arial"/>
                <w:noProof/>
                <w:sz w:val="18"/>
                <w:szCs w:val="18"/>
                <w:lang w:val="es-419"/>
              </w:rPr>
              <w:t>Con un modelo de gestión de costos diseñados se espera establecer mejoras metodológicas en la forma de seguimiento y análisis de los costos.</w:t>
            </w:r>
          </w:p>
          <w:p>
            <w:pPr>
              <w:spacing w:after="0" w:line="240" w:lineRule="auto"/>
              <w:rPr>
                <w:rFonts w:ascii="Arial" w:hAnsi="Arial" w:cs="Arial"/>
                <w:b/>
                <w:noProof/>
                <w:sz w:val="18"/>
                <w:szCs w:val="18"/>
                <w:lang w:val="es-419"/>
              </w:rPr>
            </w:pPr>
            <w:r>
              <w:rPr>
                <w:rFonts w:ascii="Arial" w:hAnsi="Arial" w:cs="Arial"/>
                <w:b/>
                <w:noProof/>
                <w:sz w:val="18"/>
                <w:szCs w:val="18"/>
                <w:lang w:val="es-419"/>
              </w:rPr>
              <w:t>Metas e Indicadores de los Subproductos:</w:t>
            </w:r>
          </w:p>
          <w:p>
            <w:pPr>
              <w:spacing w:after="0" w:line="240" w:lineRule="auto"/>
              <w:ind w:left="86"/>
              <w:rPr>
                <w:rFonts w:ascii="Arial" w:hAnsi="Arial" w:cs="Arial"/>
                <w:noProof/>
                <w:sz w:val="18"/>
                <w:szCs w:val="18"/>
                <w:lang w:val="es-419"/>
              </w:rPr>
            </w:pPr>
            <w:r>
              <w:rPr>
                <w:rFonts w:ascii="Arial" w:hAnsi="Arial" w:cs="Arial"/>
                <w:noProof/>
                <w:sz w:val="18"/>
                <w:szCs w:val="18"/>
                <w:lang w:val="es-419"/>
              </w:rPr>
              <w:t>1 modelo definido e implementado;</w:t>
            </w:r>
          </w:p>
          <w:p>
            <w:pPr>
              <w:spacing w:after="0" w:line="240" w:lineRule="auto"/>
              <w:ind w:left="86"/>
              <w:rPr>
                <w:rFonts w:ascii="Arial" w:hAnsi="Arial" w:cs="Arial"/>
                <w:noProof/>
                <w:sz w:val="18"/>
                <w:szCs w:val="18"/>
                <w:lang w:val="es-419"/>
              </w:rPr>
            </w:pPr>
            <w:r>
              <w:rPr>
                <w:rFonts w:ascii="Arial" w:hAnsi="Arial" w:cs="Arial"/>
                <w:noProof/>
                <w:sz w:val="18"/>
                <w:szCs w:val="18"/>
                <w:lang w:val="es-419"/>
              </w:rPr>
              <w:t>1 análisis de costos sectorial ejecutada.</w:t>
            </w:r>
          </w:p>
        </w:tc>
        <w:tc>
          <w:tcPr>
            <w:tcW w:w="3544" w:type="dxa"/>
            <w:shd w:val="clear" w:color="auto" w:fill="auto"/>
            <w:vAlign w:val="center"/>
          </w:tcPr>
          <w:p>
            <w:pPr>
              <w:numPr>
                <w:ilvl w:val="0"/>
                <w:numId w:val="39"/>
              </w:numPr>
              <w:suppressAutoHyphens/>
              <w:spacing w:after="0" w:line="240" w:lineRule="auto"/>
              <w:ind w:left="231" w:hanging="231"/>
              <w:rPr>
                <w:rFonts w:ascii="Arial" w:hAnsi="Arial" w:cs="Arial"/>
                <w:b/>
                <w:bCs/>
                <w:sz w:val="18"/>
                <w:szCs w:val="18"/>
                <w:lang w:val="es-419"/>
              </w:rPr>
            </w:pPr>
            <w:r>
              <w:rPr>
                <w:rFonts w:ascii="Arial" w:hAnsi="Arial" w:cs="Arial"/>
                <w:b/>
                <w:sz w:val="18"/>
                <w:szCs w:val="18"/>
                <w:lang w:val="es-419"/>
              </w:rPr>
              <w:t>Indicador</w:t>
            </w:r>
            <w:r>
              <w:rPr>
                <w:rFonts w:ascii="Arial" w:hAnsi="Arial" w:cs="Arial"/>
                <w:b/>
                <w:bCs/>
                <w:sz w:val="18"/>
                <w:szCs w:val="18"/>
                <w:lang w:val="es-419"/>
              </w:rPr>
              <w:t xml:space="preserve"> y meta de ejecución de Producto:</w:t>
            </w:r>
          </w:p>
          <w:p>
            <w:pPr>
              <w:spacing w:after="0" w:line="240" w:lineRule="auto"/>
              <w:ind w:left="231"/>
              <w:rPr>
                <w:rFonts w:ascii="Arial" w:hAnsi="Arial" w:cs="Arial"/>
                <w:sz w:val="18"/>
                <w:szCs w:val="18"/>
                <w:lang w:val="es-419"/>
              </w:rPr>
            </w:pPr>
            <w:r>
              <w:rPr>
                <w:rFonts w:ascii="Arial" w:hAnsi="Arial" w:cs="Arial"/>
                <w:sz w:val="18"/>
                <w:szCs w:val="18"/>
                <w:lang w:val="es-419"/>
              </w:rPr>
              <w:t>Modelo de gestión de costos definido</w:t>
            </w:r>
          </w:p>
          <w:p>
            <w:pPr>
              <w:spacing w:after="0" w:line="240" w:lineRule="auto"/>
              <w:ind w:left="231"/>
              <w:rPr>
                <w:rFonts w:ascii="Arial" w:hAnsi="Arial" w:cs="Arial"/>
                <w:sz w:val="18"/>
                <w:szCs w:val="18"/>
                <w:lang w:val="es-419"/>
              </w:rPr>
            </w:pPr>
            <w:r>
              <w:rPr>
                <w:rFonts w:ascii="Arial" w:hAnsi="Arial" w:cs="Arial"/>
                <w:b/>
                <w:sz w:val="18"/>
                <w:szCs w:val="18"/>
                <w:lang w:val="es-419"/>
              </w:rPr>
              <w:t xml:space="preserve">Unidad de medida: </w:t>
            </w:r>
            <w:r>
              <w:rPr>
                <w:rFonts w:ascii="Arial" w:hAnsi="Arial" w:cs="Arial"/>
                <w:sz w:val="18"/>
                <w:szCs w:val="18"/>
                <w:lang w:val="es-419"/>
              </w:rPr>
              <w:t>modelo</w:t>
            </w:r>
          </w:p>
          <w:p>
            <w:pPr>
              <w:spacing w:after="0" w:line="240" w:lineRule="auto"/>
              <w:ind w:left="231"/>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1 </w:t>
            </w:r>
          </w:p>
          <w:p>
            <w:pPr>
              <w:suppressAutoHyphens/>
              <w:spacing w:after="0" w:line="240" w:lineRule="auto"/>
              <w:ind w:left="231"/>
              <w:rPr>
                <w:rFonts w:ascii="Arial" w:hAnsi="Arial" w:cs="Arial"/>
                <w:b/>
                <w:bCs/>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p>
            <w:pPr>
              <w:suppressAutoHyphens/>
              <w:spacing w:after="0" w:line="240" w:lineRule="auto"/>
              <w:rPr>
                <w:rFonts w:ascii="Arial" w:hAnsi="Arial" w:cs="Arial"/>
                <w:b/>
                <w:bCs/>
                <w:sz w:val="18"/>
                <w:szCs w:val="18"/>
                <w:lang w:val="es-419"/>
              </w:rPr>
            </w:pPr>
          </w:p>
          <w:p>
            <w:pPr>
              <w:numPr>
                <w:ilvl w:val="0"/>
                <w:numId w:val="39"/>
              </w:numPr>
              <w:suppressAutoHyphens/>
              <w:spacing w:after="0" w:line="240" w:lineRule="auto"/>
              <w:ind w:left="231" w:hanging="231"/>
              <w:rPr>
                <w:rFonts w:ascii="Arial" w:hAnsi="Arial" w:cs="Arial"/>
                <w:b/>
                <w:bCs/>
                <w:sz w:val="18"/>
                <w:szCs w:val="18"/>
                <w:lang w:val="es-419"/>
              </w:rPr>
            </w:pPr>
            <w:r>
              <w:rPr>
                <w:rFonts w:ascii="Arial" w:hAnsi="Arial" w:cs="Arial"/>
                <w:b/>
                <w:sz w:val="18"/>
                <w:szCs w:val="18"/>
                <w:lang w:val="es-419"/>
              </w:rPr>
              <w:t>Indicador</w:t>
            </w:r>
            <w:r>
              <w:rPr>
                <w:rFonts w:ascii="Arial" w:hAnsi="Arial" w:cs="Arial"/>
                <w:b/>
                <w:bCs/>
                <w:sz w:val="18"/>
                <w:szCs w:val="18"/>
                <w:lang w:val="es-419"/>
              </w:rPr>
              <w:t xml:space="preserve"> y meta de ejecución de Producto:</w:t>
            </w:r>
          </w:p>
          <w:p>
            <w:pPr>
              <w:spacing w:after="0" w:line="240" w:lineRule="auto"/>
              <w:ind w:left="224"/>
              <w:rPr>
                <w:rFonts w:ascii="Arial" w:hAnsi="Arial" w:cs="Arial"/>
                <w:sz w:val="18"/>
                <w:szCs w:val="18"/>
              </w:rPr>
            </w:pPr>
            <w:r>
              <w:rPr>
                <w:rFonts w:ascii="Arial" w:hAnsi="Arial" w:cs="Arial"/>
                <w:noProof/>
                <w:sz w:val="18"/>
                <w:szCs w:val="18"/>
                <w:lang w:val="es-419"/>
              </w:rPr>
              <w:t>Análise de costo sectorial realizada</w:t>
            </w:r>
            <w:r>
              <w:rPr>
                <w:rFonts w:ascii="Arial" w:hAnsi="Arial" w:cs="Arial"/>
                <w:sz w:val="18"/>
                <w:szCs w:val="18"/>
                <w:lang w:val="es-419"/>
              </w:rPr>
              <w:t xml:space="preserve"> </w:t>
            </w:r>
          </w:p>
          <w:p>
            <w:pPr>
              <w:spacing w:after="0" w:line="240" w:lineRule="auto"/>
              <w:ind w:left="224"/>
              <w:rPr>
                <w:rFonts w:ascii="Arial" w:hAnsi="Arial" w:cs="Arial"/>
                <w:b/>
                <w:sz w:val="18"/>
                <w:szCs w:val="18"/>
                <w:lang w:val="es-419"/>
              </w:rPr>
            </w:pPr>
            <w:r>
              <w:rPr>
                <w:rFonts w:ascii="Arial" w:hAnsi="Arial" w:cs="Arial"/>
                <w:b/>
                <w:sz w:val="18"/>
                <w:szCs w:val="18"/>
                <w:lang w:val="es-419"/>
              </w:rPr>
              <w:t>Unidad de medida: analises de costo sectorial</w:t>
            </w:r>
          </w:p>
          <w:p>
            <w:pPr>
              <w:spacing w:after="0" w:line="240" w:lineRule="auto"/>
              <w:ind w:left="224"/>
              <w:rPr>
                <w:rFonts w:ascii="Arial" w:hAnsi="Arial" w:cs="Arial"/>
                <w:sz w:val="18"/>
                <w:szCs w:val="18"/>
                <w:lang w:val="es-419"/>
              </w:rPr>
            </w:pPr>
            <w:r>
              <w:rPr>
                <w:rFonts w:ascii="Arial" w:hAnsi="Arial" w:cs="Arial"/>
                <w:b/>
                <w:sz w:val="18"/>
                <w:szCs w:val="18"/>
                <w:lang w:val="es-419"/>
              </w:rPr>
              <w:t>Meta</w:t>
            </w:r>
            <w:r>
              <w:rPr>
                <w:rFonts w:ascii="Arial" w:hAnsi="Arial" w:cs="Arial"/>
                <w:sz w:val="18"/>
                <w:szCs w:val="18"/>
                <w:lang w:val="es-419"/>
              </w:rPr>
              <w:t xml:space="preserve"> (2022) = 1 </w:t>
            </w:r>
          </w:p>
          <w:p>
            <w:pPr>
              <w:spacing w:after="0" w:line="240" w:lineRule="auto"/>
              <w:ind w:left="231"/>
              <w:rPr>
                <w:rFonts w:ascii="Arial" w:hAnsi="Arial" w:cs="Arial"/>
                <w:b/>
                <w:noProof/>
                <w:sz w:val="18"/>
                <w:szCs w:val="18"/>
                <w:lang w:val="es-419"/>
              </w:rPr>
            </w:pPr>
            <w:r>
              <w:rPr>
                <w:rFonts w:ascii="Arial" w:hAnsi="Arial" w:cs="Arial"/>
                <w:b/>
                <w:sz w:val="18"/>
                <w:szCs w:val="18"/>
                <w:lang w:val="es-419"/>
              </w:rPr>
              <w:t>Línea de base</w:t>
            </w:r>
            <w:r>
              <w:rPr>
                <w:rFonts w:ascii="Arial" w:hAnsi="Arial" w:cs="Arial"/>
                <w:sz w:val="18"/>
                <w:szCs w:val="18"/>
                <w:lang w:val="es-419"/>
              </w:rPr>
              <w:t xml:space="preserve"> = 0</w:t>
            </w:r>
          </w:p>
        </w:tc>
      </w:tr>
    </w:tbl>
    <w:p>
      <w:pPr>
        <w:rPr>
          <w:rFonts w:ascii="Arial" w:hAnsi="Arial" w:cs="Arial"/>
          <w:sz w:val="24"/>
          <w:szCs w:val="24"/>
          <w:lang w:val="es-419"/>
        </w:rPr>
      </w:pPr>
    </w:p>
    <w:sectPr>
      <w:headerReference w:type="default" r:id="rId16"/>
      <w:pgSz w:w="15840" w:h="12240" w:orient="landscape"/>
      <w:pgMar w:top="568"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font386">
    <w:altName w:val="Calibri"/>
    <w:charset w:val="00"/>
    <w:family w:val="auto"/>
    <w:pitch w:val="variable"/>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font412">
    <w:altName w:val="Calibri"/>
    <w:charset w:val="00"/>
    <w:family w:val="auto"/>
    <w:pitch w:val="variable"/>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rPr>
          <w:rFonts w:ascii="Arial" w:hAnsi="Arial" w:cs="Arial"/>
          <w:sz w:val="16"/>
          <w:szCs w:val="16"/>
          <w:lang w:val="es-ES_tradnl"/>
        </w:rPr>
      </w:pPr>
      <w:bookmarkStart w:id="0" w:name="_GoBack"/>
      <w:r>
        <w:rPr>
          <w:rStyle w:val="FootnoteReference"/>
          <w:rFonts w:ascii="Arial" w:hAnsi="Arial" w:cs="Arial"/>
          <w:sz w:val="16"/>
          <w:szCs w:val="16"/>
          <w:lang w:val="es-ES_tradnl"/>
        </w:rPr>
        <w:footnoteRef/>
      </w:r>
      <w:r>
        <w:rPr>
          <w:rFonts w:ascii="Arial" w:hAnsi="Arial" w:cs="Arial"/>
          <w:lang w:val="es-ES_tradnl"/>
        </w:rPr>
        <w:t xml:space="preserve"> </w:t>
      </w:r>
      <w:r>
        <w:rPr>
          <w:rFonts w:ascii="Arial" w:hAnsi="Arial" w:cs="Arial"/>
          <w:sz w:val="16"/>
          <w:szCs w:val="16"/>
          <w:lang w:val="es-ES_tradnl"/>
        </w:rPr>
        <w:t>La Matriz de Problemas, Soluciones y Resultados consideró, para su construcción, el diagnóstico de las acciones para la modernización de la evaluación   MD-GEFIS de la Gestión Fiscal de Maranhão</w:t>
      </w:r>
      <w:r>
        <w:rPr>
          <w:rStyle w:val="Hyperlink"/>
          <w:rFonts w:ascii="Arial" w:hAnsi="Arial" w:cs="Arial"/>
          <w:sz w:val="16"/>
          <w:szCs w:val="16"/>
          <w:lang w:val="es-ES_tradnl"/>
        </w:rPr>
        <w:t xml:space="preserve">. </w:t>
      </w:r>
      <w:r>
        <w:rPr>
          <w:rFonts w:ascii="Arial" w:hAnsi="Arial" w:cs="Arial"/>
          <w:sz w:val="16"/>
          <w:szCs w:val="16"/>
          <w:lang w:val="es-419"/>
        </w:rPr>
        <w:t>La MD-GEFIS apura el nivel de Madurez en los 3 Ejes de la gestión fiscal: Eje I-Gestión Hacienda y Transparencia Fiscal; Eje II - Administración Tributaria y Contencioso Fiscal; y, Eje III - Administración Financiera y Gasto Público.</w:t>
      </w:r>
      <w:r>
        <w:rPr>
          <w:rFonts w:ascii="Arial" w:hAnsi="Arial" w:cs="Arial"/>
          <w:b/>
          <w:sz w:val="16"/>
          <w:szCs w:val="16"/>
          <w:lang w:val="es-419"/>
        </w:rPr>
        <w:t xml:space="preserve"> </w:t>
      </w:r>
      <w:r>
        <w:rPr>
          <w:rFonts w:ascii="Arial" w:hAnsi="Arial" w:cs="Arial"/>
          <w:sz w:val="16"/>
          <w:szCs w:val="16"/>
          <w:lang w:val="es-419"/>
        </w:rPr>
        <w:t>El aumento de la suma de los niveles de madurez de los procesos de la gestión hacendaría (Eje I) contribuye a la sostenibilidad fiscal al mejorar la planificación y la gestión de los recursos necesarios para la operación de las áreas estratégicas y operacionales de la SEFAZ/MA.</w:t>
      </w:r>
    </w:p>
  </w:footnote>
  <w:footnote w:id="2">
    <w:p>
      <w:pPr>
        <w:pStyle w:val="FootnoteText"/>
        <w:rPr>
          <w:rFonts w:ascii="Arial" w:hAnsi="Arial" w:cs="Arial"/>
          <w:sz w:val="16"/>
          <w:szCs w:val="16"/>
          <w:lang w:val="es-ES_tradnl"/>
        </w:rPr>
      </w:pPr>
      <w:r>
        <w:rPr>
          <w:rStyle w:val="FootnoteReference"/>
          <w:rFonts w:ascii="Arial" w:hAnsi="Arial" w:cs="Arial"/>
          <w:sz w:val="16"/>
          <w:szCs w:val="16"/>
          <w:lang w:val="es-ES_tradnl"/>
        </w:rPr>
        <w:footnoteRef/>
      </w:r>
      <w:r>
        <w:rPr>
          <w:rFonts w:ascii="Arial" w:hAnsi="Arial" w:cs="Arial"/>
          <w:sz w:val="16"/>
          <w:szCs w:val="16"/>
          <w:lang w:val="es-ES_tradnl"/>
        </w:rPr>
        <w:t xml:space="preserve"> El año considerado para cálculo de la Línea de Base fue 2016. Las excepciones están explícita al lado del valor informado.</w:t>
      </w:r>
    </w:p>
  </w:footnote>
  <w:footnote w:id="3">
    <w:p>
      <w:pPr>
        <w:pStyle w:val="FootnoteText"/>
        <w:rPr>
          <w:rFonts w:ascii="Arial" w:hAnsi="Arial" w:cs="Arial"/>
          <w:sz w:val="18"/>
          <w:szCs w:val="18"/>
          <w:lang w:val="es-ES_tradnl"/>
        </w:rPr>
      </w:pPr>
      <w:r>
        <w:rPr>
          <w:rStyle w:val="FootnoteReference"/>
          <w:rFonts w:ascii="Arial" w:hAnsi="Arial" w:cs="Arial"/>
          <w:sz w:val="16"/>
          <w:szCs w:val="16"/>
          <w:lang w:val="es-ES_tradnl"/>
        </w:rPr>
        <w:footnoteRef/>
      </w:r>
      <w:r>
        <w:rPr>
          <w:rFonts w:ascii="Arial" w:hAnsi="Arial" w:cs="Arial"/>
          <w:sz w:val="16"/>
          <w:szCs w:val="16"/>
          <w:lang w:val="es-ES_tradnl"/>
        </w:rPr>
        <w:t xml:space="preserve"> </w:t>
      </w:r>
      <w:hyperlink r:id="rId1" w:history="1">
        <w:r>
          <w:rPr>
            <w:rStyle w:val="Hyperlink"/>
            <w:rFonts w:ascii="Arial" w:hAnsi="Arial" w:cs="Arial"/>
            <w:sz w:val="16"/>
            <w:szCs w:val="16"/>
            <w:lang w:val="es-ES_tradnl"/>
          </w:rPr>
          <w:t>Madurez y Desempeño de la Gestión Fiscal (MD GEFIS)</w:t>
        </w:r>
      </w:hyperlink>
      <w:r>
        <w:rPr>
          <w:rFonts w:ascii="Arial" w:hAnsi="Arial" w:cs="Arial"/>
          <w:sz w:val="16"/>
          <w:szCs w:val="16"/>
          <w:lang w:val="es-ES_tradnl"/>
        </w:rPr>
        <w:t>.</w:t>
      </w:r>
    </w:p>
  </w:footnote>
  <w:footnote w:id="4">
    <w:p>
      <w:pPr>
        <w:pStyle w:val="FootnoteText"/>
        <w:rPr>
          <w:rFonts w:ascii="Arial" w:hAnsi="Arial" w:cs="Arial"/>
          <w:lang w:val="es-ES_tradnl"/>
        </w:rPr>
      </w:pPr>
      <w:r>
        <w:rPr>
          <w:rStyle w:val="FootnoteReference"/>
          <w:rFonts w:ascii="Arial" w:hAnsi="Arial" w:cs="Arial"/>
        </w:rPr>
        <w:footnoteRef/>
      </w:r>
      <w:r>
        <w:rPr>
          <w:rFonts w:ascii="Arial" w:hAnsi="Arial" w:cs="Arial"/>
          <w:lang w:val="es-ES_tradnl"/>
        </w:rPr>
        <w:t xml:space="preserve"> </w:t>
      </w:r>
      <w:hyperlink r:id="rId2" w:history="1">
        <w:r>
          <w:rPr>
            <w:rStyle w:val="Hyperlink"/>
            <w:rFonts w:ascii="Arial" w:eastAsia="Times New Roman" w:hAnsi="Arial" w:cs="Arial"/>
            <w:color w:val="0563C1"/>
            <w:sz w:val="16"/>
            <w:szCs w:val="16"/>
            <w:lang w:val="es-ES"/>
          </w:rPr>
          <w:t>Informe técnico y evidencias - Gestión para Resultados</w:t>
        </w:r>
      </w:hyperlink>
    </w:p>
  </w:footnote>
  <w:footnote w:id="5">
    <w:p>
      <w:pPr>
        <w:rPr>
          <w:rFonts w:ascii="Arial" w:eastAsia="Times New Roman" w:hAnsi="Arial" w:cs="Arial"/>
          <w:color w:val="0563C1"/>
          <w:sz w:val="16"/>
          <w:szCs w:val="16"/>
          <w:u w:val="single"/>
          <w:lang w:val="es-ES_tradnl"/>
        </w:rPr>
      </w:pPr>
      <w:r>
        <w:rPr>
          <w:rStyle w:val="FootnoteReference"/>
          <w:rFonts w:ascii="Arial" w:hAnsi="Arial" w:cs="Arial"/>
          <w:sz w:val="18"/>
          <w:szCs w:val="18"/>
        </w:rPr>
        <w:footnoteRef/>
      </w:r>
      <w:r>
        <w:rPr>
          <w:rFonts w:ascii="Arial" w:hAnsi="Arial" w:cs="Arial"/>
          <w:sz w:val="18"/>
          <w:szCs w:val="18"/>
          <w:lang w:val="es-ES_tradnl"/>
        </w:rPr>
        <w:t xml:space="preserve"> </w:t>
      </w:r>
      <w:hyperlink r:id="rId3" w:history="1">
        <w:r>
          <w:rPr>
            <w:rStyle w:val="Hyperlink"/>
            <w:rFonts w:ascii="Arial" w:eastAsia="Times New Roman" w:hAnsi="Arial" w:cs="Arial"/>
            <w:color w:val="0563C1"/>
            <w:sz w:val="16"/>
            <w:szCs w:val="16"/>
            <w:lang w:val="es-ES_tradnl"/>
          </w:rPr>
          <w:t>Informe técnico y evidencias - Gestión estratégica de personas (gap de competencias SEFAZ/MA)</w:t>
        </w:r>
      </w:hyperlink>
    </w:p>
    <w:p>
      <w:pPr>
        <w:pStyle w:val="FootnoteText"/>
        <w:rPr>
          <w:rFonts w:ascii="Arial" w:hAnsi="Arial" w:cs="Arial"/>
          <w:lang w:val="es-ES_tradnl"/>
        </w:rPr>
      </w:pPr>
    </w:p>
  </w:footnote>
  <w:footnote w:id="6">
    <w:p>
      <w:pPr>
        <w:pStyle w:val="FootnoteText"/>
        <w:rPr>
          <w:rFonts w:ascii="Arial" w:hAnsi="Arial" w:cs="Arial"/>
          <w:sz w:val="16"/>
          <w:szCs w:val="16"/>
          <w:lang w:val="es-ES_tradnl"/>
        </w:rPr>
      </w:pPr>
      <w:r>
        <w:rPr>
          <w:rStyle w:val="FootnoteReference"/>
          <w:rFonts w:ascii="Arial" w:hAnsi="Arial" w:cs="Arial"/>
          <w:sz w:val="16"/>
          <w:szCs w:val="16"/>
        </w:rPr>
        <w:footnoteRef/>
      </w:r>
      <w:r>
        <w:rPr>
          <w:rFonts w:ascii="Arial" w:hAnsi="Arial" w:cs="Arial"/>
          <w:sz w:val="16"/>
          <w:szCs w:val="16"/>
          <w:lang w:val="es-ES_tradnl"/>
        </w:rPr>
        <w:t xml:space="preserve"> </w:t>
      </w:r>
      <w:hyperlink r:id="rId4" w:history="1">
        <w:r>
          <w:rPr>
            <w:rStyle w:val="Hyperlink"/>
            <w:rFonts w:ascii="Arial" w:eastAsia="Times New Roman" w:hAnsi="Arial" w:cs="Arial"/>
            <w:color w:val="0563C1"/>
            <w:sz w:val="16"/>
            <w:szCs w:val="16"/>
            <w:lang w:val="es-ES_tradnl"/>
          </w:rPr>
          <w:t>Informe técnico y evidencias - Planeación y Gestión de TI</w:t>
        </w:r>
      </w:hyperlink>
    </w:p>
  </w:footnote>
  <w:footnote w:id="7">
    <w:p>
      <w:pPr>
        <w:pStyle w:val="FootnoteText"/>
        <w:jc w:val="both"/>
        <w:rPr>
          <w:rFonts w:ascii="Arial" w:hAnsi="Arial" w:cs="Arial"/>
          <w:sz w:val="18"/>
          <w:szCs w:val="18"/>
          <w:lang w:val="es-ES_tradnl"/>
        </w:rPr>
      </w:pPr>
      <w:r>
        <w:rPr>
          <w:rStyle w:val="FootnoteReference"/>
          <w:rFonts w:ascii="Arial" w:hAnsi="Arial" w:cs="Arial"/>
          <w:sz w:val="16"/>
          <w:szCs w:val="16"/>
        </w:rPr>
        <w:footnoteRef/>
      </w:r>
      <w:proofErr w:type="spellStart"/>
      <w:r>
        <w:rPr>
          <w:rFonts w:ascii="Arial" w:hAnsi="Arial" w:cs="Arial"/>
          <w:sz w:val="16"/>
          <w:szCs w:val="16"/>
          <w:lang w:val="es-ES_tradnl"/>
        </w:rPr>
        <w:t>Supercluster</w:t>
      </w:r>
      <w:proofErr w:type="spellEnd"/>
      <w:r>
        <w:rPr>
          <w:rFonts w:ascii="Arial" w:hAnsi="Arial" w:cs="Arial"/>
          <w:sz w:val="16"/>
          <w:szCs w:val="16"/>
          <w:lang w:val="es-ES_tradnl"/>
        </w:rPr>
        <w:t xml:space="preserve"> es una solución integrada Oracle. Es una infraestructura segura en nube para Banco de Datos Oracle y consolidación de aplicación. El Oracle </w:t>
      </w:r>
      <w:proofErr w:type="spellStart"/>
      <w:r>
        <w:rPr>
          <w:rFonts w:ascii="Arial" w:hAnsi="Arial" w:cs="Arial"/>
          <w:sz w:val="16"/>
          <w:szCs w:val="16"/>
          <w:lang w:val="es-ES_tradnl"/>
        </w:rPr>
        <w:t>Supercluster</w:t>
      </w:r>
      <w:proofErr w:type="spellEnd"/>
      <w:r>
        <w:rPr>
          <w:rFonts w:ascii="Arial" w:hAnsi="Arial" w:cs="Arial"/>
          <w:sz w:val="16"/>
          <w:szCs w:val="16"/>
          <w:lang w:val="es-ES_tradnl"/>
        </w:rPr>
        <w:t xml:space="preserve"> es un servidor integrado de almacenamiento, red y sistema de software, que provee máxima seguridad para banco de datos y desempeño en la aplicación del software.</w:t>
      </w:r>
    </w:p>
  </w:footnote>
  <w:footnote w:id="8">
    <w:p>
      <w:pPr>
        <w:pStyle w:val="FootnoteText"/>
        <w:jc w:val="both"/>
        <w:rPr>
          <w:rFonts w:ascii="Arial" w:hAnsi="Arial" w:cs="Arial"/>
          <w:sz w:val="18"/>
          <w:szCs w:val="18"/>
          <w:lang w:val="es-ES_tradnl"/>
        </w:rPr>
      </w:pPr>
      <w:r>
        <w:rPr>
          <w:rStyle w:val="FootnoteReference"/>
          <w:rFonts w:ascii="Arial" w:hAnsi="Arial" w:cs="Arial"/>
          <w:sz w:val="18"/>
          <w:szCs w:val="18"/>
        </w:rPr>
        <w:footnoteRef/>
      </w:r>
      <w:r>
        <w:rPr>
          <w:rFonts w:ascii="Arial" w:hAnsi="Arial" w:cs="Arial"/>
          <w:sz w:val="18"/>
          <w:szCs w:val="18"/>
          <w:lang w:val="es-ES_tradnl"/>
        </w:rPr>
        <w:t xml:space="preserve"> Ontologías son representaciones del conocimiento. Tales representaciones son capaces de ser procesadas por máquinas inteligentes.</w:t>
      </w:r>
    </w:p>
    <w:p>
      <w:pPr>
        <w:pStyle w:val="FootnoteText"/>
        <w:rPr>
          <w:rFonts w:ascii="Arial" w:hAnsi="Arial" w:cs="Arial"/>
          <w:sz w:val="18"/>
          <w:szCs w:val="18"/>
          <w:lang w:val="es-ES_tradnl"/>
        </w:rPr>
      </w:pPr>
    </w:p>
  </w:footnote>
  <w:footnote w:id="9">
    <w:p>
      <w:pPr>
        <w:pStyle w:val="FootnoteText"/>
        <w:rPr>
          <w:rFonts w:ascii="Arial" w:hAnsi="Arial" w:cs="Arial"/>
          <w:lang w:val="es-ES_tradnl"/>
        </w:rPr>
      </w:pPr>
      <w:r>
        <w:rPr>
          <w:rStyle w:val="FootnoteReference"/>
          <w:rFonts w:ascii="Arial" w:hAnsi="Arial" w:cs="Arial"/>
        </w:rPr>
        <w:footnoteRef/>
      </w:r>
      <w:r>
        <w:rPr>
          <w:rFonts w:ascii="Arial" w:hAnsi="Arial" w:cs="Arial"/>
          <w:sz w:val="16"/>
          <w:szCs w:val="16"/>
          <w:lang w:val="es-ES_tradnl"/>
        </w:rPr>
        <w:t xml:space="preserve"> </w:t>
      </w:r>
      <w:hyperlink r:id="rId5" w:history="1">
        <w:r>
          <w:rPr>
            <w:rStyle w:val="Hyperlink"/>
            <w:rFonts w:ascii="Arial" w:hAnsi="Arial" w:cs="Arial"/>
            <w:sz w:val="16"/>
            <w:szCs w:val="16"/>
            <w:lang w:val="es-ES_tradnl"/>
          </w:rPr>
          <w:t>Informe técnico y evidencias - Gestión de Compras y Contractos</w:t>
        </w:r>
      </w:hyperlink>
    </w:p>
  </w:footnote>
  <w:footnote w:id="10">
    <w:p>
      <w:pPr>
        <w:pStyle w:val="FootnoteText"/>
        <w:rPr>
          <w:rFonts w:ascii="Arial" w:hAnsi="Arial" w:cs="Arial"/>
          <w:lang w:val="es-ES_tradnl"/>
        </w:rPr>
      </w:pPr>
      <w:r>
        <w:rPr>
          <w:rStyle w:val="FootnoteReference"/>
          <w:rFonts w:ascii="Arial" w:hAnsi="Arial" w:cs="Arial"/>
        </w:rPr>
        <w:footnoteRef/>
      </w:r>
      <w:r>
        <w:rPr>
          <w:rFonts w:ascii="Arial" w:hAnsi="Arial" w:cs="Arial"/>
          <w:sz w:val="16"/>
          <w:szCs w:val="16"/>
          <w:lang w:val="es-ES_tradnl"/>
        </w:rPr>
        <w:t xml:space="preserve"> </w:t>
      </w:r>
      <w:hyperlink r:id="rId6" w:history="1">
        <w:r>
          <w:rPr>
            <w:rStyle w:val="Hyperlink"/>
            <w:rFonts w:ascii="Arial" w:eastAsia="Times New Roman" w:hAnsi="Arial" w:cs="Arial"/>
            <w:color w:val="0563C1"/>
            <w:sz w:val="16"/>
            <w:szCs w:val="16"/>
            <w:lang w:val="es-ES_tradnl"/>
          </w:rPr>
          <w:t>Informe técnico y evidencias - Grandes contribuyentes</w:t>
        </w:r>
      </w:hyperlink>
    </w:p>
  </w:footnote>
  <w:footnote w:id="11">
    <w:p>
      <w:pPr>
        <w:pStyle w:val="FootnoteText"/>
        <w:rPr>
          <w:rFonts w:ascii="Arial" w:hAnsi="Arial" w:cs="Arial"/>
          <w:lang w:val="es-ES_tradnl"/>
        </w:rPr>
      </w:pPr>
      <w:r>
        <w:rPr>
          <w:rStyle w:val="FootnoteReference"/>
          <w:rFonts w:ascii="Arial" w:hAnsi="Arial" w:cs="Arial"/>
        </w:rPr>
        <w:footnoteRef/>
      </w:r>
      <w:r>
        <w:rPr>
          <w:rFonts w:ascii="Arial" w:hAnsi="Arial" w:cs="Arial"/>
          <w:sz w:val="16"/>
          <w:szCs w:val="16"/>
          <w:lang w:val="es-ES_tradnl"/>
        </w:rPr>
        <w:t xml:space="preserve"> </w:t>
      </w:r>
      <w:hyperlink r:id="rId7" w:history="1">
        <w:r>
          <w:rPr>
            <w:rStyle w:val="Hyperlink"/>
            <w:rFonts w:ascii="Arial" w:eastAsia="Times New Roman" w:hAnsi="Arial" w:cs="Arial"/>
            <w:color w:val="0563C1"/>
            <w:sz w:val="16"/>
            <w:szCs w:val="16"/>
            <w:lang w:val="es-ES_tradnl"/>
          </w:rPr>
          <w:t>Informe técnico y evidencias - Gestión de la acción fiscal</w:t>
        </w:r>
      </w:hyperlink>
    </w:p>
  </w:footnote>
  <w:footnote w:id="12">
    <w:p>
      <w:pPr>
        <w:pStyle w:val="FootnoteText"/>
        <w:rPr>
          <w:rFonts w:ascii="Arial" w:hAnsi="Arial" w:cs="Arial"/>
          <w:sz w:val="18"/>
          <w:szCs w:val="18"/>
          <w:lang w:val="es-ES_tradnl"/>
        </w:rPr>
      </w:pPr>
      <w:r>
        <w:rPr>
          <w:rStyle w:val="FootnoteReference"/>
          <w:rFonts w:ascii="Arial" w:hAnsi="Arial" w:cs="Arial"/>
        </w:rPr>
        <w:footnoteRef/>
      </w:r>
      <w:r>
        <w:rPr>
          <w:rFonts w:ascii="Arial" w:hAnsi="Arial" w:cs="Arial"/>
          <w:lang w:val="es-ES_tradnl"/>
        </w:rPr>
        <w:t xml:space="preserve"> </w:t>
      </w:r>
      <w:hyperlink r:id="rId8" w:history="1">
        <w:r>
          <w:rPr>
            <w:rStyle w:val="Hyperlink"/>
            <w:rFonts w:ascii="Arial" w:eastAsia="Times New Roman" w:hAnsi="Arial" w:cs="Arial"/>
            <w:color w:val="0563C1"/>
            <w:sz w:val="16"/>
            <w:szCs w:val="16"/>
            <w:lang w:val="es-ES_tradnl"/>
          </w:rPr>
          <w:t>Informe técnico y evidencias - Obligaciones tributarias</w:t>
        </w:r>
      </w:hyperlink>
    </w:p>
    <w:p>
      <w:pPr>
        <w:pStyle w:val="FootnoteText"/>
        <w:rPr>
          <w:rFonts w:ascii="Arial" w:hAnsi="Arial" w:cs="Arial"/>
          <w:lang w:val="es-ES_tradnl"/>
        </w:rPr>
      </w:pPr>
    </w:p>
  </w:footnote>
  <w:footnote w:id="13">
    <w:p>
      <w:pPr>
        <w:pStyle w:val="FootnoteText"/>
        <w:rPr>
          <w:rFonts w:ascii="Arial" w:hAnsi="Arial" w:cs="Arial"/>
          <w:lang w:val="es-ES_tradnl"/>
        </w:rPr>
      </w:pPr>
      <w:r>
        <w:rPr>
          <w:rStyle w:val="FootnoteReference"/>
          <w:rFonts w:ascii="Arial" w:hAnsi="Arial" w:cs="Arial"/>
        </w:rPr>
        <w:footnoteRef/>
      </w:r>
      <w:r>
        <w:rPr>
          <w:rFonts w:ascii="Arial" w:hAnsi="Arial" w:cs="Arial"/>
          <w:lang w:val="es-ES_tradnl"/>
        </w:rPr>
        <w:t xml:space="preserve"> </w:t>
      </w:r>
      <w:hyperlink r:id="rId9" w:history="1">
        <w:r>
          <w:rPr>
            <w:rStyle w:val="Hyperlink"/>
            <w:rFonts w:ascii="Arial" w:eastAsia="Times New Roman" w:hAnsi="Arial" w:cs="Arial"/>
            <w:color w:val="0563C1"/>
            <w:sz w:val="16"/>
            <w:szCs w:val="16"/>
            <w:lang w:val="es-ES_tradnl"/>
          </w:rPr>
          <w:t>Informe técnico y evidencias - Contencioso fiscal</w:t>
        </w:r>
      </w:hyperlink>
    </w:p>
  </w:footnote>
  <w:footnote w:id="14">
    <w:p>
      <w:pPr>
        <w:pStyle w:val="FootnoteText"/>
        <w:rPr>
          <w:rFonts w:ascii="Arial" w:hAnsi="Arial" w:cs="Arial"/>
          <w:lang w:val="es-ES_tradnl"/>
        </w:rPr>
      </w:pPr>
      <w:r>
        <w:rPr>
          <w:rStyle w:val="FootnoteReference"/>
          <w:rFonts w:ascii="Arial" w:hAnsi="Arial" w:cs="Arial"/>
        </w:rPr>
        <w:footnoteRef/>
      </w:r>
      <w:r>
        <w:rPr>
          <w:rFonts w:ascii="Arial" w:hAnsi="Arial" w:cs="Arial"/>
          <w:lang w:val="es-ES_tradnl"/>
        </w:rPr>
        <w:t xml:space="preserve"> </w:t>
      </w:r>
      <w:hyperlink r:id="rId10" w:history="1">
        <w:r>
          <w:rPr>
            <w:rStyle w:val="Hyperlink"/>
            <w:rFonts w:ascii="Arial" w:eastAsia="Times New Roman" w:hAnsi="Arial" w:cs="Arial"/>
            <w:color w:val="0563C1"/>
            <w:sz w:val="16"/>
            <w:szCs w:val="16"/>
            <w:lang w:val="es-ES_tradnl"/>
          </w:rPr>
          <w:t>Informe técnico y evidencias - Asistencia al contribuyente</w:t>
        </w:r>
      </w:hyperlink>
    </w:p>
  </w:footnote>
  <w:footnote w:id="15">
    <w:p>
      <w:pPr>
        <w:pStyle w:val="FootnoteText"/>
        <w:rPr>
          <w:rFonts w:ascii="Arial" w:hAnsi="Arial" w:cs="Arial"/>
          <w:sz w:val="16"/>
          <w:szCs w:val="16"/>
          <w:lang w:val="es-ES"/>
        </w:rPr>
      </w:pPr>
      <w:r>
        <w:rPr>
          <w:rStyle w:val="FootnoteReference"/>
          <w:rFonts w:ascii="Arial" w:hAnsi="Arial" w:cs="Arial"/>
          <w:sz w:val="16"/>
          <w:szCs w:val="16"/>
        </w:rPr>
        <w:footnoteRef/>
      </w:r>
      <w:r>
        <w:rPr>
          <w:rFonts w:ascii="Arial" w:hAnsi="Arial" w:cs="Arial"/>
          <w:sz w:val="16"/>
          <w:szCs w:val="16"/>
          <w:lang w:val="es-ES"/>
        </w:rPr>
        <w:t xml:space="preserve"> Impuesto sobre Circulación de Mercancías y Servicios (ICMS); Impuesto sobre la Propiedad de Vehículos Automotores (IPVA) e Impuesto sobre Transmisión “</w:t>
      </w:r>
      <w:r>
        <w:rPr>
          <w:rFonts w:ascii="Arial" w:hAnsi="Arial" w:cs="Arial"/>
          <w:i/>
          <w:sz w:val="16"/>
          <w:szCs w:val="16"/>
          <w:lang w:val="es-ES"/>
        </w:rPr>
        <w:t>Causa Mortis”</w:t>
      </w:r>
      <w:r>
        <w:rPr>
          <w:rFonts w:ascii="Arial" w:hAnsi="Arial" w:cs="Arial"/>
          <w:sz w:val="16"/>
          <w:szCs w:val="16"/>
          <w:lang w:val="es-ES"/>
        </w:rPr>
        <w:t xml:space="preserve"> y Donación de cualesquiera bienes y derechos (ITCD)</w:t>
      </w:r>
    </w:p>
  </w:footnote>
  <w:footnote w:id="16">
    <w:p>
      <w:pPr>
        <w:pStyle w:val="FootnoteText"/>
        <w:rPr>
          <w:rFonts w:ascii="Arial" w:hAnsi="Arial" w:cs="Arial"/>
          <w:lang w:val="es-ES_tradnl"/>
        </w:rPr>
      </w:pPr>
      <w:r>
        <w:rPr>
          <w:rStyle w:val="FootnoteReference"/>
          <w:rFonts w:ascii="Arial" w:hAnsi="Arial" w:cs="Arial"/>
          <w:sz w:val="16"/>
          <w:szCs w:val="16"/>
        </w:rPr>
        <w:footnoteRef/>
      </w:r>
      <w:r>
        <w:rPr>
          <w:rFonts w:ascii="Arial" w:hAnsi="Arial" w:cs="Arial"/>
          <w:sz w:val="16"/>
          <w:szCs w:val="16"/>
          <w:lang w:val="es-ES_tradnl"/>
        </w:rPr>
        <w:t xml:space="preserve"> </w:t>
      </w:r>
      <w:hyperlink r:id="rId11" w:history="1">
        <w:r>
          <w:rPr>
            <w:rStyle w:val="Hyperlink"/>
            <w:rFonts w:ascii="Arial" w:eastAsia="Times New Roman" w:hAnsi="Arial" w:cs="Arial"/>
            <w:color w:val="0563C1"/>
            <w:sz w:val="16"/>
            <w:szCs w:val="16"/>
            <w:lang w:val="es-ES_tradnl"/>
          </w:rPr>
          <w:t>Informe técnico y evidencias - Servicios de recaudación</w:t>
        </w:r>
      </w:hyperlink>
    </w:p>
  </w:footnote>
  <w:footnote w:id="17">
    <w:p>
      <w:pPr>
        <w:pStyle w:val="ListParagraph"/>
        <w:spacing w:after="0" w:line="240" w:lineRule="auto"/>
        <w:ind w:left="228"/>
        <w:rPr>
          <w:rFonts w:ascii="Arial" w:hAnsi="Arial" w:cs="Arial"/>
          <w:noProof/>
          <w:sz w:val="16"/>
          <w:szCs w:val="16"/>
          <w:highlight w:val="yellow"/>
          <w:lang w:val="es-ES_tradnl"/>
        </w:rPr>
      </w:pPr>
      <w:r>
        <w:rPr>
          <w:rStyle w:val="FootnoteReference"/>
          <w:rFonts w:ascii="Arial" w:hAnsi="Arial" w:cs="Arial"/>
          <w:sz w:val="16"/>
          <w:szCs w:val="16"/>
        </w:rPr>
        <w:footnoteRef/>
      </w:r>
      <w:r>
        <w:rPr>
          <w:rFonts w:ascii="Arial" w:hAnsi="Arial" w:cs="Arial"/>
          <w:sz w:val="16"/>
          <w:szCs w:val="16"/>
          <w:lang w:val="es-ES_tradnl"/>
        </w:rPr>
        <w:t xml:space="preserve"> </w:t>
      </w:r>
      <w:r>
        <w:rPr>
          <w:rFonts w:ascii="Arial" w:hAnsi="Arial" w:cs="Arial"/>
          <w:noProof/>
          <w:sz w:val="16"/>
          <w:szCs w:val="16"/>
          <w:lang w:val="es-ES_tradnl"/>
        </w:rPr>
        <w:t>Aplicaciones de la recaudación = 1) Generación de Nota de Crédito, 2)Consulta Nota de Crédito, 3)Cierre de la Recaudación, 4)Restitución, 5)Consulta de Pagos por Documento de Recaudación de Ingresos Estaduales (DARE, sigla en portugués), 6)Consulta de Pagos por paquete, 7)Correción de DARE ya procesado, 8)Consulta de pagos inconsistentes, 9)Consulta tipo de Dares recibidos, 10)Consulta de pagos en duplicidad, 11)Correción de pagos, 12)Consulta de pagos no transferidos, 13)Consulta IPVA, multas y tasas, 14)Parámetro repartición constitucionales, 15)Repartición de la transferencias constitucionales, 16)Reimpresión de transferencias constitucionales, 17)Retornar transferencias constitucionales, 18)Consulta de Repase por medio de archivo de la Secretaría de Planeación, 19)informes gerenciales, 20)Informe de recaudación, 21)Informe consolidado de débitos, 22)Consulta recaudación de ICMS de los municipios, 23)Consulta personalizada, 24)Informe de recaudación diaria, 25)Informes de autos finalizados, 26)Repartición transferencia Constitucional IPVA, 27)Retorno Repartición transferencia constitucional IPVA, 28)Reimpresión repartición transferencia constitucional IPVA.</w:t>
      </w:r>
    </w:p>
    <w:p>
      <w:pPr>
        <w:pStyle w:val="FootnoteText"/>
        <w:rPr>
          <w:rFonts w:ascii="Arial" w:hAnsi="Arial" w:cs="Arial"/>
          <w:sz w:val="16"/>
          <w:szCs w:val="16"/>
          <w:lang w:val="es-ES_tradnl"/>
        </w:rPr>
      </w:pPr>
    </w:p>
  </w:footnote>
  <w:footnote w:id="18">
    <w:p>
      <w:pPr>
        <w:spacing w:after="0" w:line="240" w:lineRule="auto"/>
        <w:ind w:left="274" w:hanging="274"/>
        <w:jc w:val="both"/>
        <w:rPr>
          <w:rFonts w:ascii="Arial" w:hAnsi="Arial" w:cs="Arial"/>
          <w:sz w:val="16"/>
          <w:szCs w:val="16"/>
          <w:lang w:val="es-ES_tradnl"/>
        </w:rPr>
      </w:pPr>
      <w:r>
        <w:rPr>
          <w:rStyle w:val="FootnoteReference"/>
          <w:rFonts w:ascii="Arial" w:hAnsi="Arial" w:cs="Arial"/>
          <w:sz w:val="16"/>
          <w:szCs w:val="16"/>
        </w:rPr>
        <w:footnoteRef/>
      </w:r>
      <w:r>
        <w:rPr>
          <w:rFonts w:ascii="Arial" w:hAnsi="Arial" w:cs="Arial"/>
          <w:sz w:val="18"/>
          <w:szCs w:val="18"/>
          <w:lang w:val="es-ES_tradnl"/>
        </w:rPr>
        <w:t xml:space="preserve"> </w:t>
      </w:r>
      <w:r>
        <w:rPr>
          <w:rFonts w:ascii="Arial" w:hAnsi="Arial" w:cs="Arial"/>
          <w:sz w:val="16"/>
          <w:szCs w:val="16"/>
          <w:lang w:val="es-ES_tradnl"/>
        </w:rPr>
        <w:tab/>
        <w:t>Programa de Gasto Público y Rendición de Cuentas — PEFA, es una metodología para evaluar el desempeño de la gestión financiera pública. Identifica 94 características (dimensiones) en 31 componentes clave de la gestión financiera pública (indicadores) en 7 amplias áreas de actividad (pilares).</w:t>
      </w:r>
    </w:p>
  </w:footnote>
  <w:footnote w:id="19">
    <w:p>
      <w:pPr>
        <w:pStyle w:val="FootnoteText"/>
        <w:rPr>
          <w:rFonts w:ascii="Arial" w:hAnsi="Arial" w:cs="Arial"/>
          <w:sz w:val="16"/>
          <w:szCs w:val="16"/>
          <w:lang w:val="es-ES_tradnl"/>
        </w:rPr>
      </w:pPr>
      <w:r>
        <w:rPr>
          <w:rStyle w:val="FootnoteReference"/>
          <w:rFonts w:ascii="Arial" w:hAnsi="Arial" w:cs="Arial"/>
          <w:sz w:val="16"/>
          <w:szCs w:val="16"/>
        </w:rPr>
        <w:footnoteRef/>
      </w:r>
      <w:r>
        <w:rPr>
          <w:rFonts w:ascii="Arial" w:hAnsi="Arial" w:cs="Arial"/>
          <w:sz w:val="16"/>
          <w:szCs w:val="16"/>
          <w:lang w:val="es-ES_tradnl"/>
        </w:rPr>
        <w:t xml:space="preserve"> </w:t>
      </w:r>
      <w:hyperlink r:id="rId12" w:history="1">
        <w:r>
          <w:rPr>
            <w:rStyle w:val="Hyperlink"/>
            <w:rFonts w:ascii="Arial" w:eastAsia="Times New Roman" w:hAnsi="Arial" w:cs="Arial"/>
            <w:color w:val="0563C1"/>
            <w:sz w:val="16"/>
            <w:szCs w:val="16"/>
            <w:lang w:val="es-ES_tradnl"/>
          </w:rPr>
          <w:t>Informe técnico y evidencias - Planeación, presupuesto y finanzas</w:t>
        </w:r>
      </w:hyperlink>
    </w:p>
  </w:footnote>
  <w:footnote w:id="20">
    <w:p>
      <w:pPr>
        <w:pStyle w:val="FootnoteText"/>
        <w:rPr>
          <w:rFonts w:ascii="Arial" w:hAnsi="Arial" w:cs="Arial"/>
          <w:lang w:val="es-ES_tradnl"/>
        </w:rPr>
      </w:pPr>
      <w:r>
        <w:rPr>
          <w:rStyle w:val="FootnoteReference"/>
          <w:rFonts w:ascii="Arial" w:hAnsi="Arial" w:cs="Arial"/>
        </w:rPr>
        <w:footnoteRef/>
      </w:r>
      <w:r>
        <w:rPr>
          <w:rFonts w:ascii="Arial" w:hAnsi="Arial" w:cs="Arial"/>
          <w:lang w:val="es-ES_tradnl"/>
        </w:rPr>
        <w:t xml:space="preserve"> </w:t>
      </w:r>
      <w:hyperlink r:id="rId13" w:history="1">
        <w:r>
          <w:rPr>
            <w:rStyle w:val="Hyperlink"/>
            <w:rFonts w:ascii="Arial" w:eastAsia="Times New Roman" w:hAnsi="Arial" w:cs="Arial"/>
            <w:color w:val="0563C1"/>
            <w:sz w:val="16"/>
            <w:szCs w:val="16"/>
            <w:lang w:val="es-ES_tradnl"/>
          </w:rPr>
          <w:t>Informe técnico y evidencias - Gestión de costos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spacing w:after="0"/>
      <w:rPr>
        <w:rFonts w:ascii="Arial" w:hAnsi="Arial" w:cs="Arial"/>
        <w:b/>
        <w:sz w:val="20"/>
        <w:szCs w:val="20"/>
        <w:lang w:val="es-ES_tradnl"/>
      </w:rPr>
    </w:pPr>
  </w:p>
  <w:p>
    <w:pPr>
      <w:spacing w:after="0"/>
      <w:jc w:val="center"/>
      <w:rPr>
        <w:rFonts w:ascii="Arial" w:hAnsi="Arial" w:cs="Arial"/>
        <w:b/>
        <w:sz w:val="20"/>
        <w:szCs w:val="20"/>
        <w:lang w:val="es-ES_tradnl"/>
      </w:rPr>
    </w:pPr>
    <w:r>
      <w:rPr>
        <w:rFonts w:ascii="Arial" w:hAnsi="Arial" w:cs="Arial"/>
        <w:noProof/>
        <w:lang w:eastAsia="pt-BR"/>
      </w:rPr>
      <w:drawing>
        <wp:anchor distT="0" distB="0" distL="114300" distR="114300" simplePos="0" relativeHeight="251659264" behindDoc="1" locked="0" layoutInCell="1" allowOverlap="1">
          <wp:simplePos x="0" y="0"/>
          <wp:positionH relativeFrom="column">
            <wp:posOffset>104775</wp:posOffset>
          </wp:positionH>
          <wp:positionV relativeFrom="paragraph">
            <wp:posOffset>19685</wp:posOffset>
          </wp:positionV>
          <wp:extent cx="781050" cy="333375"/>
          <wp:effectExtent l="19050" t="0" r="0" b="0"/>
          <wp:wrapNone/>
          <wp:docPr id="1" name="Imagem 1" descr="unnam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unnamed"/>
                  <pic:cNvPicPr>
                    <a:picLocks noChangeAspect="1" noChangeArrowheads="1"/>
                  </pic:cNvPicPr>
                </pic:nvPicPr>
                <pic:blipFill>
                  <a:blip r:embed="rId1"/>
                  <a:srcRect/>
                  <a:stretch>
                    <a:fillRect/>
                  </a:stretch>
                </pic:blipFill>
                <pic:spPr bwMode="auto">
                  <a:xfrm>
                    <a:off x="0" y="0"/>
                    <a:ext cx="781050" cy="333375"/>
                  </a:xfrm>
                  <a:prstGeom prst="rect">
                    <a:avLst/>
                  </a:prstGeom>
                  <a:noFill/>
                </pic:spPr>
              </pic:pic>
            </a:graphicData>
          </a:graphic>
        </wp:anchor>
      </w:drawing>
    </w:r>
    <w:bookmarkStart w:id="37" w:name="_Hlk493889902"/>
    <w:r>
      <w:rPr>
        <w:rFonts w:ascii="Arial" w:hAnsi="Arial" w:cs="Arial"/>
        <w:b/>
        <w:sz w:val="20"/>
        <w:szCs w:val="20"/>
        <w:lang w:val="es-ES_tradnl"/>
      </w:rPr>
      <w:t>Proyecto de Modernización de la Gestión Fiscal del Estado de Maranhão (PROFISCO/II MA</w:t>
    </w:r>
    <w:bookmarkEnd w:id="37"/>
    <w:r>
      <w:rPr>
        <w:rFonts w:ascii="Arial" w:hAnsi="Arial" w:cs="Arial"/>
        <w:b/>
        <w:sz w:val="20"/>
        <w:szCs w:val="20"/>
        <w:lang w:val="es-ES_tradnl"/>
      </w:rPr>
      <w:t xml:space="preserve"> – BR-L1500)</w:t>
    </w:r>
  </w:p>
  <w:p>
    <w:pPr>
      <w:spacing w:after="0"/>
      <w:jc w:val="center"/>
      <w:rPr>
        <w:rFonts w:ascii="Arial" w:hAnsi="Arial" w:cs="Arial"/>
        <w:b/>
        <w:sz w:val="20"/>
        <w:szCs w:val="20"/>
        <w:lang w:val="es-ES_tradnl"/>
      </w:rPr>
    </w:pPr>
    <w:bookmarkStart w:id="38" w:name="_Hlk493889946"/>
    <w:bookmarkStart w:id="39" w:name="_Hlk493889947"/>
    <w:bookmarkStart w:id="40" w:name="_Hlk493889948"/>
    <w:r>
      <w:rPr>
        <w:rFonts w:ascii="Arial" w:hAnsi="Arial" w:cs="Arial"/>
        <w:b/>
        <w:sz w:val="20"/>
        <w:szCs w:val="20"/>
        <w:lang w:val="es-ES_tradnl"/>
      </w:rPr>
      <w:t>MATRIZ DE PROBLEMAS, SOLUCIONES Y RESULTADOS</w:t>
    </w:r>
    <w:bookmarkEnd w:id="38"/>
    <w:bookmarkEnd w:id="39"/>
    <w:bookmarkEnd w:id="40"/>
  </w:p>
  <w:p>
    <w:pPr>
      <w:pStyle w:val="Header"/>
      <w:rPr>
        <w:rFonts w:ascii="Arial" w:hAnsi="Arial" w:cs="Arial"/>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68EF"/>
    <w:multiLevelType w:val="hybridMultilevel"/>
    <w:tmpl w:val="C68EE1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384101F"/>
    <w:multiLevelType w:val="hybridMultilevel"/>
    <w:tmpl w:val="4CD892F6"/>
    <w:lvl w:ilvl="0" w:tplc="0409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2" w15:restartNumberingAfterBreak="0">
    <w:nsid w:val="06952525"/>
    <w:multiLevelType w:val="hybridMultilevel"/>
    <w:tmpl w:val="721C3F76"/>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 w15:restartNumberingAfterBreak="0">
    <w:nsid w:val="07DA6FAD"/>
    <w:multiLevelType w:val="hybridMultilevel"/>
    <w:tmpl w:val="1BECB44C"/>
    <w:lvl w:ilvl="0" w:tplc="04160001">
      <w:start w:val="1"/>
      <w:numFmt w:val="bullet"/>
      <w:lvlText w:val=""/>
      <w:lvlJc w:val="left"/>
      <w:pPr>
        <w:ind w:left="951" w:hanging="360"/>
      </w:pPr>
      <w:rPr>
        <w:rFonts w:ascii="Symbol" w:hAnsi="Symbol" w:hint="default"/>
      </w:rPr>
    </w:lvl>
    <w:lvl w:ilvl="1" w:tplc="04160003" w:tentative="1">
      <w:start w:val="1"/>
      <w:numFmt w:val="bullet"/>
      <w:lvlText w:val="o"/>
      <w:lvlJc w:val="left"/>
      <w:pPr>
        <w:ind w:left="1671" w:hanging="360"/>
      </w:pPr>
      <w:rPr>
        <w:rFonts w:ascii="Courier New" w:hAnsi="Courier New" w:cs="Courier New" w:hint="default"/>
      </w:rPr>
    </w:lvl>
    <w:lvl w:ilvl="2" w:tplc="04160005" w:tentative="1">
      <w:start w:val="1"/>
      <w:numFmt w:val="bullet"/>
      <w:lvlText w:val=""/>
      <w:lvlJc w:val="left"/>
      <w:pPr>
        <w:ind w:left="2391" w:hanging="360"/>
      </w:pPr>
      <w:rPr>
        <w:rFonts w:ascii="Wingdings" w:hAnsi="Wingdings" w:hint="default"/>
      </w:rPr>
    </w:lvl>
    <w:lvl w:ilvl="3" w:tplc="04160001" w:tentative="1">
      <w:start w:val="1"/>
      <w:numFmt w:val="bullet"/>
      <w:lvlText w:val=""/>
      <w:lvlJc w:val="left"/>
      <w:pPr>
        <w:ind w:left="3111" w:hanging="360"/>
      </w:pPr>
      <w:rPr>
        <w:rFonts w:ascii="Symbol" w:hAnsi="Symbol" w:hint="default"/>
      </w:rPr>
    </w:lvl>
    <w:lvl w:ilvl="4" w:tplc="04160003" w:tentative="1">
      <w:start w:val="1"/>
      <w:numFmt w:val="bullet"/>
      <w:lvlText w:val="o"/>
      <w:lvlJc w:val="left"/>
      <w:pPr>
        <w:ind w:left="3831" w:hanging="360"/>
      </w:pPr>
      <w:rPr>
        <w:rFonts w:ascii="Courier New" w:hAnsi="Courier New" w:cs="Courier New" w:hint="default"/>
      </w:rPr>
    </w:lvl>
    <w:lvl w:ilvl="5" w:tplc="04160005" w:tentative="1">
      <w:start w:val="1"/>
      <w:numFmt w:val="bullet"/>
      <w:lvlText w:val=""/>
      <w:lvlJc w:val="left"/>
      <w:pPr>
        <w:ind w:left="4551" w:hanging="360"/>
      </w:pPr>
      <w:rPr>
        <w:rFonts w:ascii="Wingdings" w:hAnsi="Wingdings" w:hint="default"/>
      </w:rPr>
    </w:lvl>
    <w:lvl w:ilvl="6" w:tplc="04160001" w:tentative="1">
      <w:start w:val="1"/>
      <w:numFmt w:val="bullet"/>
      <w:lvlText w:val=""/>
      <w:lvlJc w:val="left"/>
      <w:pPr>
        <w:ind w:left="5271" w:hanging="360"/>
      </w:pPr>
      <w:rPr>
        <w:rFonts w:ascii="Symbol" w:hAnsi="Symbol" w:hint="default"/>
      </w:rPr>
    </w:lvl>
    <w:lvl w:ilvl="7" w:tplc="04160003" w:tentative="1">
      <w:start w:val="1"/>
      <w:numFmt w:val="bullet"/>
      <w:lvlText w:val="o"/>
      <w:lvlJc w:val="left"/>
      <w:pPr>
        <w:ind w:left="5991" w:hanging="360"/>
      </w:pPr>
      <w:rPr>
        <w:rFonts w:ascii="Courier New" w:hAnsi="Courier New" w:cs="Courier New" w:hint="default"/>
      </w:rPr>
    </w:lvl>
    <w:lvl w:ilvl="8" w:tplc="04160005" w:tentative="1">
      <w:start w:val="1"/>
      <w:numFmt w:val="bullet"/>
      <w:lvlText w:val=""/>
      <w:lvlJc w:val="left"/>
      <w:pPr>
        <w:ind w:left="6711" w:hanging="360"/>
      </w:pPr>
      <w:rPr>
        <w:rFonts w:ascii="Wingdings" w:hAnsi="Wingdings" w:hint="default"/>
      </w:rPr>
    </w:lvl>
  </w:abstractNum>
  <w:abstractNum w:abstractNumId="4" w15:restartNumberingAfterBreak="0">
    <w:nsid w:val="08D57535"/>
    <w:multiLevelType w:val="hybridMultilevel"/>
    <w:tmpl w:val="776AC0C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0B0311BE"/>
    <w:multiLevelType w:val="hybridMultilevel"/>
    <w:tmpl w:val="CFA206F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0FD16A33"/>
    <w:multiLevelType w:val="hybridMultilevel"/>
    <w:tmpl w:val="E37244B6"/>
    <w:lvl w:ilvl="0" w:tplc="471EB5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3F66CD9"/>
    <w:multiLevelType w:val="hybridMultilevel"/>
    <w:tmpl w:val="E8C2D7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18F806DF"/>
    <w:multiLevelType w:val="hybridMultilevel"/>
    <w:tmpl w:val="D76618D0"/>
    <w:lvl w:ilvl="0" w:tplc="111A7C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E0E2FFB"/>
    <w:multiLevelType w:val="hybridMultilevel"/>
    <w:tmpl w:val="5CCC975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1FA10C0D"/>
    <w:multiLevelType w:val="hybridMultilevel"/>
    <w:tmpl w:val="06E254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1FA24267"/>
    <w:multiLevelType w:val="hybridMultilevel"/>
    <w:tmpl w:val="471C7FCE"/>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223158BF"/>
    <w:multiLevelType w:val="hybridMultilevel"/>
    <w:tmpl w:val="E13403D2"/>
    <w:lvl w:ilvl="0" w:tplc="9C0ABAA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227B1244"/>
    <w:multiLevelType w:val="hybridMultilevel"/>
    <w:tmpl w:val="E7D225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3715D87"/>
    <w:multiLevelType w:val="hybridMultilevel"/>
    <w:tmpl w:val="9BA48758"/>
    <w:lvl w:ilvl="0" w:tplc="04160001">
      <w:start w:val="1"/>
      <w:numFmt w:val="bullet"/>
      <w:lvlText w:val=""/>
      <w:lvlJc w:val="left"/>
      <w:pPr>
        <w:ind w:left="867" w:hanging="360"/>
      </w:pPr>
      <w:rPr>
        <w:rFonts w:ascii="Symbol" w:hAnsi="Symbol" w:hint="default"/>
      </w:rPr>
    </w:lvl>
    <w:lvl w:ilvl="1" w:tplc="04160003" w:tentative="1">
      <w:start w:val="1"/>
      <w:numFmt w:val="bullet"/>
      <w:lvlText w:val="o"/>
      <w:lvlJc w:val="left"/>
      <w:pPr>
        <w:ind w:left="1587" w:hanging="360"/>
      </w:pPr>
      <w:rPr>
        <w:rFonts w:ascii="Courier New" w:hAnsi="Courier New" w:cs="Courier New" w:hint="default"/>
      </w:rPr>
    </w:lvl>
    <w:lvl w:ilvl="2" w:tplc="04160005" w:tentative="1">
      <w:start w:val="1"/>
      <w:numFmt w:val="bullet"/>
      <w:lvlText w:val=""/>
      <w:lvlJc w:val="left"/>
      <w:pPr>
        <w:ind w:left="2307" w:hanging="360"/>
      </w:pPr>
      <w:rPr>
        <w:rFonts w:ascii="Wingdings" w:hAnsi="Wingdings" w:hint="default"/>
      </w:rPr>
    </w:lvl>
    <w:lvl w:ilvl="3" w:tplc="04160001" w:tentative="1">
      <w:start w:val="1"/>
      <w:numFmt w:val="bullet"/>
      <w:lvlText w:val=""/>
      <w:lvlJc w:val="left"/>
      <w:pPr>
        <w:ind w:left="3027" w:hanging="360"/>
      </w:pPr>
      <w:rPr>
        <w:rFonts w:ascii="Symbol" w:hAnsi="Symbol" w:hint="default"/>
      </w:rPr>
    </w:lvl>
    <w:lvl w:ilvl="4" w:tplc="04160003" w:tentative="1">
      <w:start w:val="1"/>
      <w:numFmt w:val="bullet"/>
      <w:lvlText w:val="o"/>
      <w:lvlJc w:val="left"/>
      <w:pPr>
        <w:ind w:left="3747" w:hanging="360"/>
      </w:pPr>
      <w:rPr>
        <w:rFonts w:ascii="Courier New" w:hAnsi="Courier New" w:cs="Courier New" w:hint="default"/>
      </w:rPr>
    </w:lvl>
    <w:lvl w:ilvl="5" w:tplc="04160005" w:tentative="1">
      <w:start w:val="1"/>
      <w:numFmt w:val="bullet"/>
      <w:lvlText w:val=""/>
      <w:lvlJc w:val="left"/>
      <w:pPr>
        <w:ind w:left="4467" w:hanging="360"/>
      </w:pPr>
      <w:rPr>
        <w:rFonts w:ascii="Wingdings" w:hAnsi="Wingdings" w:hint="default"/>
      </w:rPr>
    </w:lvl>
    <w:lvl w:ilvl="6" w:tplc="04160001" w:tentative="1">
      <w:start w:val="1"/>
      <w:numFmt w:val="bullet"/>
      <w:lvlText w:val=""/>
      <w:lvlJc w:val="left"/>
      <w:pPr>
        <w:ind w:left="5187" w:hanging="360"/>
      </w:pPr>
      <w:rPr>
        <w:rFonts w:ascii="Symbol" w:hAnsi="Symbol" w:hint="default"/>
      </w:rPr>
    </w:lvl>
    <w:lvl w:ilvl="7" w:tplc="04160003" w:tentative="1">
      <w:start w:val="1"/>
      <w:numFmt w:val="bullet"/>
      <w:lvlText w:val="o"/>
      <w:lvlJc w:val="left"/>
      <w:pPr>
        <w:ind w:left="5907" w:hanging="360"/>
      </w:pPr>
      <w:rPr>
        <w:rFonts w:ascii="Courier New" w:hAnsi="Courier New" w:cs="Courier New" w:hint="default"/>
      </w:rPr>
    </w:lvl>
    <w:lvl w:ilvl="8" w:tplc="04160005" w:tentative="1">
      <w:start w:val="1"/>
      <w:numFmt w:val="bullet"/>
      <w:lvlText w:val=""/>
      <w:lvlJc w:val="left"/>
      <w:pPr>
        <w:ind w:left="6627" w:hanging="360"/>
      </w:pPr>
      <w:rPr>
        <w:rFonts w:ascii="Wingdings" w:hAnsi="Wingdings" w:hint="default"/>
      </w:rPr>
    </w:lvl>
  </w:abstractNum>
  <w:abstractNum w:abstractNumId="15" w15:restartNumberingAfterBreak="0">
    <w:nsid w:val="237C1045"/>
    <w:multiLevelType w:val="hybridMultilevel"/>
    <w:tmpl w:val="D03E69CA"/>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27AC2E57"/>
    <w:multiLevelType w:val="hybridMultilevel"/>
    <w:tmpl w:val="D7E4EAE4"/>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7" w15:restartNumberingAfterBreak="0">
    <w:nsid w:val="2CA20569"/>
    <w:multiLevelType w:val="hybridMultilevel"/>
    <w:tmpl w:val="8B8E280E"/>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2D334B5B"/>
    <w:multiLevelType w:val="hybridMultilevel"/>
    <w:tmpl w:val="45A4109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33103697"/>
    <w:multiLevelType w:val="hybridMultilevel"/>
    <w:tmpl w:val="F8BAB096"/>
    <w:lvl w:ilvl="0" w:tplc="04160001">
      <w:start w:val="1"/>
      <w:numFmt w:val="bullet"/>
      <w:lvlText w:val=""/>
      <w:lvlJc w:val="left"/>
      <w:pPr>
        <w:ind w:left="1636" w:hanging="360"/>
      </w:pPr>
      <w:rPr>
        <w:rFonts w:ascii="Symbol" w:hAnsi="Symbol" w:hint="default"/>
      </w:rPr>
    </w:lvl>
    <w:lvl w:ilvl="1" w:tplc="04160003" w:tentative="1">
      <w:start w:val="1"/>
      <w:numFmt w:val="bullet"/>
      <w:lvlText w:val="o"/>
      <w:lvlJc w:val="left"/>
      <w:pPr>
        <w:ind w:left="2356" w:hanging="360"/>
      </w:pPr>
      <w:rPr>
        <w:rFonts w:ascii="Courier New" w:hAnsi="Courier New" w:cs="Courier New" w:hint="default"/>
      </w:rPr>
    </w:lvl>
    <w:lvl w:ilvl="2" w:tplc="04160005" w:tentative="1">
      <w:start w:val="1"/>
      <w:numFmt w:val="bullet"/>
      <w:lvlText w:val=""/>
      <w:lvlJc w:val="left"/>
      <w:pPr>
        <w:ind w:left="3076" w:hanging="360"/>
      </w:pPr>
      <w:rPr>
        <w:rFonts w:ascii="Wingdings" w:hAnsi="Wingdings" w:hint="default"/>
      </w:rPr>
    </w:lvl>
    <w:lvl w:ilvl="3" w:tplc="04160001" w:tentative="1">
      <w:start w:val="1"/>
      <w:numFmt w:val="bullet"/>
      <w:lvlText w:val=""/>
      <w:lvlJc w:val="left"/>
      <w:pPr>
        <w:ind w:left="3796" w:hanging="360"/>
      </w:pPr>
      <w:rPr>
        <w:rFonts w:ascii="Symbol" w:hAnsi="Symbol" w:hint="default"/>
      </w:rPr>
    </w:lvl>
    <w:lvl w:ilvl="4" w:tplc="04160003" w:tentative="1">
      <w:start w:val="1"/>
      <w:numFmt w:val="bullet"/>
      <w:lvlText w:val="o"/>
      <w:lvlJc w:val="left"/>
      <w:pPr>
        <w:ind w:left="4516" w:hanging="360"/>
      </w:pPr>
      <w:rPr>
        <w:rFonts w:ascii="Courier New" w:hAnsi="Courier New" w:cs="Courier New" w:hint="default"/>
      </w:rPr>
    </w:lvl>
    <w:lvl w:ilvl="5" w:tplc="04160005" w:tentative="1">
      <w:start w:val="1"/>
      <w:numFmt w:val="bullet"/>
      <w:lvlText w:val=""/>
      <w:lvlJc w:val="left"/>
      <w:pPr>
        <w:ind w:left="5236" w:hanging="360"/>
      </w:pPr>
      <w:rPr>
        <w:rFonts w:ascii="Wingdings" w:hAnsi="Wingdings" w:hint="default"/>
      </w:rPr>
    </w:lvl>
    <w:lvl w:ilvl="6" w:tplc="04160001" w:tentative="1">
      <w:start w:val="1"/>
      <w:numFmt w:val="bullet"/>
      <w:lvlText w:val=""/>
      <w:lvlJc w:val="left"/>
      <w:pPr>
        <w:ind w:left="5956" w:hanging="360"/>
      </w:pPr>
      <w:rPr>
        <w:rFonts w:ascii="Symbol" w:hAnsi="Symbol" w:hint="default"/>
      </w:rPr>
    </w:lvl>
    <w:lvl w:ilvl="7" w:tplc="04160003" w:tentative="1">
      <w:start w:val="1"/>
      <w:numFmt w:val="bullet"/>
      <w:lvlText w:val="o"/>
      <w:lvlJc w:val="left"/>
      <w:pPr>
        <w:ind w:left="6676" w:hanging="360"/>
      </w:pPr>
      <w:rPr>
        <w:rFonts w:ascii="Courier New" w:hAnsi="Courier New" w:cs="Courier New" w:hint="default"/>
      </w:rPr>
    </w:lvl>
    <w:lvl w:ilvl="8" w:tplc="04160005" w:tentative="1">
      <w:start w:val="1"/>
      <w:numFmt w:val="bullet"/>
      <w:lvlText w:val=""/>
      <w:lvlJc w:val="left"/>
      <w:pPr>
        <w:ind w:left="7396" w:hanging="360"/>
      </w:pPr>
      <w:rPr>
        <w:rFonts w:ascii="Wingdings" w:hAnsi="Wingdings" w:hint="default"/>
      </w:rPr>
    </w:lvl>
  </w:abstractNum>
  <w:abstractNum w:abstractNumId="20" w15:restartNumberingAfterBreak="0">
    <w:nsid w:val="33161A82"/>
    <w:multiLevelType w:val="hybridMultilevel"/>
    <w:tmpl w:val="E258CFF6"/>
    <w:lvl w:ilvl="0" w:tplc="04160001">
      <w:start w:val="1"/>
      <w:numFmt w:val="bullet"/>
      <w:lvlText w:val=""/>
      <w:lvlJc w:val="left"/>
      <w:pPr>
        <w:ind w:left="591" w:hanging="360"/>
      </w:pPr>
      <w:rPr>
        <w:rFonts w:ascii="Symbol" w:hAnsi="Symbol" w:hint="default"/>
      </w:rPr>
    </w:lvl>
    <w:lvl w:ilvl="1" w:tplc="04090003">
      <w:start w:val="1"/>
      <w:numFmt w:val="bullet"/>
      <w:lvlText w:val="o"/>
      <w:lvlJc w:val="left"/>
      <w:pPr>
        <w:ind w:left="1311" w:hanging="360"/>
      </w:pPr>
      <w:rPr>
        <w:rFonts w:ascii="Courier New" w:hAnsi="Courier New" w:cs="Courier New" w:hint="default"/>
      </w:rPr>
    </w:lvl>
    <w:lvl w:ilvl="2" w:tplc="04090005" w:tentative="1">
      <w:start w:val="1"/>
      <w:numFmt w:val="bullet"/>
      <w:lvlText w:val=""/>
      <w:lvlJc w:val="left"/>
      <w:pPr>
        <w:ind w:left="2031" w:hanging="360"/>
      </w:pPr>
      <w:rPr>
        <w:rFonts w:ascii="Wingdings" w:hAnsi="Wingdings" w:hint="default"/>
      </w:rPr>
    </w:lvl>
    <w:lvl w:ilvl="3" w:tplc="04090001" w:tentative="1">
      <w:start w:val="1"/>
      <w:numFmt w:val="bullet"/>
      <w:lvlText w:val=""/>
      <w:lvlJc w:val="left"/>
      <w:pPr>
        <w:ind w:left="2751" w:hanging="360"/>
      </w:pPr>
      <w:rPr>
        <w:rFonts w:ascii="Symbol" w:hAnsi="Symbol" w:hint="default"/>
      </w:rPr>
    </w:lvl>
    <w:lvl w:ilvl="4" w:tplc="04090003" w:tentative="1">
      <w:start w:val="1"/>
      <w:numFmt w:val="bullet"/>
      <w:lvlText w:val="o"/>
      <w:lvlJc w:val="left"/>
      <w:pPr>
        <w:ind w:left="3471" w:hanging="360"/>
      </w:pPr>
      <w:rPr>
        <w:rFonts w:ascii="Courier New" w:hAnsi="Courier New" w:cs="Courier New" w:hint="default"/>
      </w:rPr>
    </w:lvl>
    <w:lvl w:ilvl="5" w:tplc="04090005" w:tentative="1">
      <w:start w:val="1"/>
      <w:numFmt w:val="bullet"/>
      <w:lvlText w:val=""/>
      <w:lvlJc w:val="left"/>
      <w:pPr>
        <w:ind w:left="4191" w:hanging="360"/>
      </w:pPr>
      <w:rPr>
        <w:rFonts w:ascii="Wingdings" w:hAnsi="Wingdings" w:hint="default"/>
      </w:rPr>
    </w:lvl>
    <w:lvl w:ilvl="6" w:tplc="04090001" w:tentative="1">
      <w:start w:val="1"/>
      <w:numFmt w:val="bullet"/>
      <w:lvlText w:val=""/>
      <w:lvlJc w:val="left"/>
      <w:pPr>
        <w:ind w:left="4911" w:hanging="360"/>
      </w:pPr>
      <w:rPr>
        <w:rFonts w:ascii="Symbol" w:hAnsi="Symbol" w:hint="default"/>
      </w:rPr>
    </w:lvl>
    <w:lvl w:ilvl="7" w:tplc="04090003" w:tentative="1">
      <w:start w:val="1"/>
      <w:numFmt w:val="bullet"/>
      <w:lvlText w:val="o"/>
      <w:lvlJc w:val="left"/>
      <w:pPr>
        <w:ind w:left="5631" w:hanging="360"/>
      </w:pPr>
      <w:rPr>
        <w:rFonts w:ascii="Courier New" w:hAnsi="Courier New" w:cs="Courier New" w:hint="default"/>
      </w:rPr>
    </w:lvl>
    <w:lvl w:ilvl="8" w:tplc="04090005" w:tentative="1">
      <w:start w:val="1"/>
      <w:numFmt w:val="bullet"/>
      <w:lvlText w:val=""/>
      <w:lvlJc w:val="left"/>
      <w:pPr>
        <w:ind w:left="6351" w:hanging="360"/>
      </w:pPr>
      <w:rPr>
        <w:rFonts w:ascii="Wingdings" w:hAnsi="Wingdings" w:hint="default"/>
      </w:rPr>
    </w:lvl>
  </w:abstractNum>
  <w:abstractNum w:abstractNumId="21" w15:restartNumberingAfterBreak="0">
    <w:nsid w:val="392341A4"/>
    <w:multiLevelType w:val="hybridMultilevel"/>
    <w:tmpl w:val="E2BE2C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A2601D9"/>
    <w:multiLevelType w:val="hybridMultilevel"/>
    <w:tmpl w:val="FB9C541A"/>
    <w:lvl w:ilvl="0" w:tplc="04160001">
      <w:start w:val="1"/>
      <w:numFmt w:val="bullet"/>
      <w:lvlText w:val=""/>
      <w:lvlJc w:val="left"/>
      <w:pPr>
        <w:ind w:left="944" w:hanging="360"/>
      </w:pPr>
      <w:rPr>
        <w:rFonts w:ascii="Symbol" w:hAnsi="Symbol" w:hint="default"/>
      </w:rPr>
    </w:lvl>
    <w:lvl w:ilvl="1" w:tplc="04160003" w:tentative="1">
      <w:start w:val="1"/>
      <w:numFmt w:val="bullet"/>
      <w:lvlText w:val="o"/>
      <w:lvlJc w:val="left"/>
      <w:pPr>
        <w:ind w:left="1664" w:hanging="360"/>
      </w:pPr>
      <w:rPr>
        <w:rFonts w:ascii="Courier New" w:hAnsi="Courier New" w:cs="Courier New" w:hint="default"/>
      </w:rPr>
    </w:lvl>
    <w:lvl w:ilvl="2" w:tplc="04160005" w:tentative="1">
      <w:start w:val="1"/>
      <w:numFmt w:val="bullet"/>
      <w:lvlText w:val=""/>
      <w:lvlJc w:val="left"/>
      <w:pPr>
        <w:ind w:left="2384" w:hanging="360"/>
      </w:pPr>
      <w:rPr>
        <w:rFonts w:ascii="Wingdings" w:hAnsi="Wingdings" w:hint="default"/>
      </w:rPr>
    </w:lvl>
    <w:lvl w:ilvl="3" w:tplc="04160001" w:tentative="1">
      <w:start w:val="1"/>
      <w:numFmt w:val="bullet"/>
      <w:lvlText w:val=""/>
      <w:lvlJc w:val="left"/>
      <w:pPr>
        <w:ind w:left="3104" w:hanging="360"/>
      </w:pPr>
      <w:rPr>
        <w:rFonts w:ascii="Symbol" w:hAnsi="Symbol" w:hint="default"/>
      </w:rPr>
    </w:lvl>
    <w:lvl w:ilvl="4" w:tplc="04160003" w:tentative="1">
      <w:start w:val="1"/>
      <w:numFmt w:val="bullet"/>
      <w:lvlText w:val="o"/>
      <w:lvlJc w:val="left"/>
      <w:pPr>
        <w:ind w:left="3824" w:hanging="360"/>
      </w:pPr>
      <w:rPr>
        <w:rFonts w:ascii="Courier New" w:hAnsi="Courier New" w:cs="Courier New" w:hint="default"/>
      </w:rPr>
    </w:lvl>
    <w:lvl w:ilvl="5" w:tplc="04160005" w:tentative="1">
      <w:start w:val="1"/>
      <w:numFmt w:val="bullet"/>
      <w:lvlText w:val=""/>
      <w:lvlJc w:val="left"/>
      <w:pPr>
        <w:ind w:left="4544" w:hanging="360"/>
      </w:pPr>
      <w:rPr>
        <w:rFonts w:ascii="Wingdings" w:hAnsi="Wingdings" w:hint="default"/>
      </w:rPr>
    </w:lvl>
    <w:lvl w:ilvl="6" w:tplc="04160001" w:tentative="1">
      <w:start w:val="1"/>
      <w:numFmt w:val="bullet"/>
      <w:lvlText w:val=""/>
      <w:lvlJc w:val="left"/>
      <w:pPr>
        <w:ind w:left="5264" w:hanging="360"/>
      </w:pPr>
      <w:rPr>
        <w:rFonts w:ascii="Symbol" w:hAnsi="Symbol" w:hint="default"/>
      </w:rPr>
    </w:lvl>
    <w:lvl w:ilvl="7" w:tplc="04160003" w:tentative="1">
      <w:start w:val="1"/>
      <w:numFmt w:val="bullet"/>
      <w:lvlText w:val="o"/>
      <w:lvlJc w:val="left"/>
      <w:pPr>
        <w:ind w:left="5984" w:hanging="360"/>
      </w:pPr>
      <w:rPr>
        <w:rFonts w:ascii="Courier New" w:hAnsi="Courier New" w:cs="Courier New" w:hint="default"/>
      </w:rPr>
    </w:lvl>
    <w:lvl w:ilvl="8" w:tplc="04160005" w:tentative="1">
      <w:start w:val="1"/>
      <w:numFmt w:val="bullet"/>
      <w:lvlText w:val=""/>
      <w:lvlJc w:val="left"/>
      <w:pPr>
        <w:ind w:left="6704" w:hanging="360"/>
      </w:pPr>
      <w:rPr>
        <w:rFonts w:ascii="Wingdings" w:hAnsi="Wingdings" w:hint="default"/>
      </w:rPr>
    </w:lvl>
  </w:abstractNum>
  <w:abstractNum w:abstractNumId="23" w15:restartNumberingAfterBreak="0">
    <w:nsid w:val="3A806D25"/>
    <w:multiLevelType w:val="hybridMultilevel"/>
    <w:tmpl w:val="E9FAA43C"/>
    <w:lvl w:ilvl="0" w:tplc="04090001">
      <w:start w:val="1"/>
      <w:numFmt w:val="bullet"/>
      <w:lvlText w:val=""/>
      <w:lvlJc w:val="left"/>
      <w:pPr>
        <w:ind w:left="360" w:hanging="360"/>
      </w:pPr>
      <w:rPr>
        <w:rFonts w:ascii="Symbol" w:hAnsi="Symbol"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4" w15:restartNumberingAfterBreak="0">
    <w:nsid w:val="3D1A3FC6"/>
    <w:multiLevelType w:val="hybridMultilevel"/>
    <w:tmpl w:val="ACB8B928"/>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3D6213A0"/>
    <w:multiLevelType w:val="hybridMultilevel"/>
    <w:tmpl w:val="3C74A2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3DCA2788"/>
    <w:multiLevelType w:val="hybridMultilevel"/>
    <w:tmpl w:val="8A9E638A"/>
    <w:lvl w:ilvl="0" w:tplc="04160001">
      <w:start w:val="1"/>
      <w:numFmt w:val="bullet"/>
      <w:lvlText w:val=""/>
      <w:lvlJc w:val="left"/>
      <w:pPr>
        <w:ind w:left="944" w:hanging="360"/>
      </w:pPr>
      <w:rPr>
        <w:rFonts w:ascii="Symbol" w:hAnsi="Symbol" w:hint="default"/>
      </w:rPr>
    </w:lvl>
    <w:lvl w:ilvl="1" w:tplc="04160003" w:tentative="1">
      <w:start w:val="1"/>
      <w:numFmt w:val="bullet"/>
      <w:lvlText w:val="o"/>
      <w:lvlJc w:val="left"/>
      <w:pPr>
        <w:ind w:left="1664" w:hanging="360"/>
      </w:pPr>
      <w:rPr>
        <w:rFonts w:ascii="Courier New" w:hAnsi="Courier New" w:cs="Courier New" w:hint="default"/>
      </w:rPr>
    </w:lvl>
    <w:lvl w:ilvl="2" w:tplc="04160005" w:tentative="1">
      <w:start w:val="1"/>
      <w:numFmt w:val="bullet"/>
      <w:lvlText w:val=""/>
      <w:lvlJc w:val="left"/>
      <w:pPr>
        <w:ind w:left="2384" w:hanging="360"/>
      </w:pPr>
      <w:rPr>
        <w:rFonts w:ascii="Wingdings" w:hAnsi="Wingdings" w:hint="default"/>
      </w:rPr>
    </w:lvl>
    <w:lvl w:ilvl="3" w:tplc="04160001" w:tentative="1">
      <w:start w:val="1"/>
      <w:numFmt w:val="bullet"/>
      <w:lvlText w:val=""/>
      <w:lvlJc w:val="left"/>
      <w:pPr>
        <w:ind w:left="3104" w:hanging="360"/>
      </w:pPr>
      <w:rPr>
        <w:rFonts w:ascii="Symbol" w:hAnsi="Symbol" w:hint="default"/>
      </w:rPr>
    </w:lvl>
    <w:lvl w:ilvl="4" w:tplc="04160003" w:tentative="1">
      <w:start w:val="1"/>
      <w:numFmt w:val="bullet"/>
      <w:lvlText w:val="o"/>
      <w:lvlJc w:val="left"/>
      <w:pPr>
        <w:ind w:left="3824" w:hanging="360"/>
      </w:pPr>
      <w:rPr>
        <w:rFonts w:ascii="Courier New" w:hAnsi="Courier New" w:cs="Courier New" w:hint="default"/>
      </w:rPr>
    </w:lvl>
    <w:lvl w:ilvl="5" w:tplc="04160005" w:tentative="1">
      <w:start w:val="1"/>
      <w:numFmt w:val="bullet"/>
      <w:lvlText w:val=""/>
      <w:lvlJc w:val="left"/>
      <w:pPr>
        <w:ind w:left="4544" w:hanging="360"/>
      </w:pPr>
      <w:rPr>
        <w:rFonts w:ascii="Wingdings" w:hAnsi="Wingdings" w:hint="default"/>
      </w:rPr>
    </w:lvl>
    <w:lvl w:ilvl="6" w:tplc="04160001" w:tentative="1">
      <w:start w:val="1"/>
      <w:numFmt w:val="bullet"/>
      <w:lvlText w:val=""/>
      <w:lvlJc w:val="left"/>
      <w:pPr>
        <w:ind w:left="5264" w:hanging="360"/>
      </w:pPr>
      <w:rPr>
        <w:rFonts w:ascii="Symbol" w:hAnsi="Symbol" w:hint="default"/>
      </w:rPr>
    </w:lvl>
    <w:lvl w:ilvl="7" w:tplc="04160003" w:tentative="1">
      <w:start w:val="1"/>
      <w:numFmt w:val="bullet"/>
      <w:lvlText w:val="o"/>
      <w:lvlJc w:val="left"/>
      <w:pPr>
        <w:ind w:left="5984" w:hanging="360"/>
      </w:pPr>
      <w:rPr>
        <w:rFonts w:ascii="Courier New" w:hAnsi="Courier New" w:cs="Courier New" w:hint="default"/>
      </w:rPr>
    </w:lvl>
    <w:lvl w:ilvl="8" w:tplc="04160005" w:tentative="1">
      <w:start w:val="1"/>
      <w:numFmt w:val="bullet"/>
      <w:lvlText w:val=""/>
      <w:lvlJc w:val="left"/>
      <w:pPr>
        <w:ind w:left="6704" w:hanging="360"/>
      </w:pPr>
      <w:rPr>
        <w:rFonts w:ascii="Wingdings" w:hAnsi="Wingdings" w:hint="default"/>
      </w:rPr>
    </w:lvl>
  </w:abstractNum>
  <w:abstractNum w:abstractNumId="27" w15:restartNumberingAfterBreak="0">
    <w:nsid w:val="3F2416FC"/>
    <w:multiLevelType w:val="hybridMultilevel"/>
    <w:tmpl w:val="CB7E191C"/>
    <w:lvl w:ilvl="0" w:tplc="2C9A9E8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448556EE"/>
    <w:multiLevelType w:val="hybridMultilevel"/>
    <w:tmpl w:val="4A80847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5B60994"/>
    <w:multiLevelType w:val="hybridMultilevel"/>
    <w:tmpl w:val="059C84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15:restartNumberingAfterBreak="0">
    <w:nsid w:val="45F330EA"/>
    <w:multiLevelType w:val="hybridMultilevel"/>
    <w:tmpl w:val="56E4EF34"/>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1" w15:restartNumberingAfterBreak="0">
    <w:nsid w:val="46310A38"/>
    <w:multiLevelType w:val="hybridMultilevel"/>
    <w:tmpl w:val="69626716"/>
    <w:lvl w:ilvl="0" w:tplc="0A68AB3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48F3540E"/>
    <w:multiLevelType w:val="hybridMultilevel"/>
    <w:tmpl w:val="EA44E39E"/>
    <w:lvl w:ilvl="0" w:tplc="7304C0B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4DE630AB"/>
    <w:multiLevelType w:val="hybridMultilevel"/>
    <w:tmpl w:val="971CA47A"/>
    <w:lvl w:ilvl="0" w:tplc="04160001">
      <w:start w:val="1"/>
      <w:numFmt w:val="bullet"/>
      <w:lvlText w:val=""/>
      <w:lvlJc w:val="left"/>
      <w:pPr>
        <w:ind w:left="1146" w:hanging="360"/>
      </w:pPr>
      <w:rPr>
        <w:rFonts w:ascii="Symbol" w:hAnsi="Symbol" w:hint="default"/>
      </w:rPr>
    </w:lvl>
    <w:lvl w:ilvl="1" w:tplc="04160003">
      <w:start w:val="1"/>
      <w:numFmt w:val="bullet"/>
      <w:lvlText w:val="o"/>
      <w:lvlJc w:val="left"/>
      <w:pPr>
        <w:ind w:left="1866" w:hanging="360"/>
      </w:pPr>
      <w:rPr>
        <w:rFonts w:ascii="Courier New" w:hAnsi="Courier New" w:cs="Courier New" w:hint="default"/>
      </w:rPr>
    </w:lvl>
    <w:lvl w:ilvl="2" w:tplc="04160005">
      <w:start w:val="1"/>
      <w:numFmt w:val="bullet"/>
      <w:lvlText w:val=""/>
      <w:lvlJc w:val="left"/>
      <w:pPr>
        <w:ind w:left="2586" w:hanging="360"/>
      </w:pPr>
      <w:rPr>
        <w:rFonts w:ascii="Wingdings" w:hAnsi="Wingdings" w:hint="default"/>
      </w:rPr>
    </w:lvl>
    <w:lvl w:ilvl="3" w:tplc="04160001">
      <w:start w:val="1"/>
      <w:numFmt w:val="bullet"/>
      <w:lvlText w:val=""/>
      <w:lvlJc w:val="left"/>
      <w:pPr>
        <w:ind w:left="3306" w:hanging="360"/>
      </w:pPr>
      <w:rPr>
        <w:rFonts w:ascii="Symbol" w:hAnsi="Symbol" w:hint="default"/>
      </w:rPr>
    </w:lvl>
    <w:lvl w:ilvl="4" w:tplc="04160003">
      <w:start w:val="1"/>
      <w:numFmt w:val="bullet"/>
      <w:lvlText w:val="o"/>
      <w:lvlJc w:val="left"/>
      <w:pPr>
        <w:ind w:left="4026" w:hanging="360"/>
      </w:pPr>
      <w:rPr>
        <w:rFonts w:ascii="Courier New" w:hAnsi="Courier New" w:cs="Courier New" w:hint="default"/>
      </w:rPr>
    </w:lvl>
    <w:lvl w:ilvl="5" w:tplc="04160005">
      <w:start w:val="1"/>
      <w:numFmt w:val="bullet"/>
      <w:lvlText w:val=""/>
      <w:lvlJc w:val="left"/>
      <w:pPr>
        <w:ind w:left="4746" w:hanging="360"/>
      </w:pPr>
      <w:rPr>
        <w:rFonts w:ascii="Wingdings" w:hAnsi="Wingdings" w:hint="default"/>
      </w:rPr>
    </w:lvl>
    <w:lvl w:ilvl="6" w:tplc="04160001">
      <w:start w:val="1"/>
      <w:numFmt w:val="bullet"/>
      <w:lvlText w:val=""/>
      <w:lvlJc w:val="left"/>
      <w:pPr>
        <w:ind w:left="5466" w:hanging="360"/>
      </w:pPr>
      <w:rPr>
        <w:rFonts w:ascii="Symbol" w:hAnsi="Symbol" w:hint="default"/>
      </w:rPr>
    </w:lvl>
    <w:lvl w:ilvl="7" w:tplc="04160003">
      <w:start w:val="1"/>
      <w:numFmt w:val="bullet"/>
      <w:lvlText w:val="o"/>
      <w:lvlJc w:val="left"/>
      <w:pPr>
        <w:ind w:left="6186" w:hanging="360"/>
      </w:pPr>
      <w:rPr>
        <w:rFonts w:ascii="Courier New" w:hAnsi="Courier New" w:cs="Courier New" w:hint="default"/>
      </w:rPr>
    </w:lvl>
    <w:lvl w:ilvl="8" w:tplc="04160005">
      <w:start w:val="1"/>
      <w:numFmt w:val="bullet"/>
      <w:lvlText w:val=""/>
      <w:lvlJc w:val="left"/>
      <w:pPr>
        <w:ind w:left="6906" w:hanging="360"/>
      </w:pPr>
      <w:rPr>
        <w:rFonts w:ascii="Wingdings" w:hAnsi="Wingdings" w:hint="default"/>
      </w:rPr>
    </w:lvl>
  </w:abstractNum>
  <w:abstractNum w:abstractNumId="34" w15:restartNumberingAfterBreak="0">
    <w:nsid w:val="4DE76BC3"/>
    <w:multiLevelType w:val="hybridMultilevel"/>
    <w:tmpl w:val="AFB676B4"/>
    <w:lvl w:ilvl="0" w:tplc="6428B726">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4DED47CA"/>
    <w:multiLevelType w:val="multilevel"/>
    <w:tmpl w:val="766200D0"/>
    <w:lvl w:ilvl="0">
      <w:start w:val="1"/>
      <w:numFmt w:val="upperRoman"/>
      <w:lvlRestart w:val="0"/>
      <w:pStyle w:val="Chapter"/>
      <w:lvlText w:val="%1."/>
      <w:lvlJc w:val="center"/>
      <w:pPr>
        <w:tabs>
          <w:tab w:val="num" w:pos="2088"/>
        </w:tabs>
        <w:ind w:left="1440" w:firstLine="288"/>
      </w:pPr>
      <w:rPr>
        <w:b/>
        <w:i w:val="0"/>
      </w:rPr>
    </w:lvl>
    <w:lvl w:ilvl="1">
      <w:start w:val="1"/>
      <w:numFmt w:val="decimal"/>
      <w:pStyle w:val="Paragraph"/>
      <w:isLgl/>
      <w:lvlText w:val="%1.%2"/>
      <w:lvlJc w:val="left"/>
      <w:pPr>
        <w:tabs>
          <w:tab w:val="num" w:pos="2736"/>
        </w:tabs>
        <w:ind w:left="2736" w:hanging="1296"/>
      </w:pPr>
      <w:rPr>
        <w:b w:val="0"/>
        <w:sz w:val="22"/>
        <w:szCs w:val="22"/>
      </w:rPr>
    </w:lvl>
    <w:lvl w:ilvl="2">
      <w:start w:val="1"/>
      <w:numFmt w:val="lowerLetter"/>
      <w:pStyle w:val="subpar"/>
      <w:lvlText w:val="%3."/>
      <w:lvlJc w:val="left"/>
      <w:pPr>
        <w:tabs>
          <w:tab w:val="num" w:pos="2592"/>
        </w:tabs>
        <w:ind w:left="2592" w:hanging="432"/>
      </w:pPr>
    </w:lvl>
    <w:lvl w:ilvl="3">
      <w:start w:val="1"/>
      <w:numFmt w:val="lowerRoman"/>
      <w:pStyle w:val="SubSubPar"/>
      <w:lvlText w:val="%4."/>
      <w:lvlJc w:val="right"/>
      <w:pPr>
        <w:tabs>
          <w:tab w:val="num" w:pos="3024"/>
        </w:tabs>
        <w:ind w:left="3024" w:hanging="288"/>
      </w:pPr>
    </w:lvl>
    <w:lvl w:ilvl="4">
      <w:start w:val="1"/>
      <w:numFmt w:val="decimal"/>
      <w:lvlText w:val="%1.%2.%3.%4.%5"/>
      <w:lvlJc w:val="left"/>
      <w:pPr>
        <w:ind w:left="2448" w:hanging="1008"/>
      </w:pPr>
    </w:lvl>
    <w:lvl w:ilvl="5">
      <w:start w:val="1"/>
      <w:numFmt w:val="decimal"/>
      <w:lvlText w:val="%1.%2.%3.%4.%5.%6"/>
      <w:lvlJc w:val="left"/>
      <w:pPr>
        <w:ind w:left="2592" w:hanging="1152"/>
      </w:pPr>
    </w:lvl>
    <w:lvl w:ilvl="6">
      <w:start w:val="1"/>
      <w:numFmt w:val="decimal"/>
      <w:lvlText w:val="%1.%2.%3.%4.%5.%6.%7"/>
      <w:lvlJc w:val="left"/>
      <w:pPr>
        <w:ind w:left="2736" w:hanging="1296"/>
      </w:pPr>
    </w:lvl>
    <w:lvl w:ilvl="7">
      <w:start w:val="1"/>
      <w:numFmt w:val="decimal"/>
      <w:lvlText w:val="%1.%2.%3.%4.%5.%6.%7.%8"/>
      <w:lvlJc w:val="left"/>
      <w:pPr>
        <w:ind w:left="2880" w:hanging="1440"/>
      </w:pPr>
    </w:lvl>
    <w:lvl w:ilvl="8">
      <w:start w:val="1"/>
      <w:numFmt w:val="decimal"/>
      <w:lvlText w:val="%1.%2.%3.%4.%5.%6.%7.%8.%9"/>
      <w:lvlJc w:val="left"/>
      <w:pPr>
        <w:ind w:left="3024" w:hanging="1584"/>
      </w:pPr>
    </w:lvl>
  </w:abstractNum>
  <w:abstractNum w:abstractNumId="36" w15:restartNumberingAfterBreak="0">
    <w:nsid w:val="531A6489"/>
    <w:multiLevelType w:val="hybridMultilevel"/>
    <w:tmpl w:val="5A06264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531C2CC3"/>
    <w:multiLevelType w:val="hybridMultilevel"/>
    <w:tmpl w:val="D146F27A"/>
    <w:lvl w:ilvl="0" w:tplc="04160001">
      <w:start w:val="1"/>
      <w:numFmt w:val="bullet"/>
      <w:lvlText w:val=""/>
      <w:lvlJc w:val="left"/>
      <w:pPr>
        <w:ind w:left="360" w:hanging="360"/>
      </w:pPr>
      <w:rPr>
        <w:rFonts w:ascii="Symbol" w:hAnsi="Symbol" w:hint="default"/>
      </w:rPr>
    </w:lvl>
    <w:lvl w:ilvl="1" w:tplc="04160003" w:tentative="1">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38" w15:restartNumberingAfterBreak="0">
    <w:nsid w:val="55112DE0"/>
    <w:multiLevelType w:val="hybridMultilevel"/>
    <w:tmpl w:val="4298416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5A232F62"/>
    <w:multiLevelType w:val="hybridMultilevel"/>
    <w:tmpl w:val="E89066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0" w15:restartNumberingAfterBreak="0">
    <w:nsid w:val="5A537467"/>
    <w:multiLevelType w:val="hybridMultilevel"/>
    <w:tmpl w:val="7D0469D2"/>
    <w:lvl w:ilvl="0" w:tplc="04160011">
      <w:start w:val="1"/>
      <w:numFmt w:val="decimal"/>
      <w:lvlText w:val="%1)"/>
      <w:lvlJc w:val="left"/>
      <w:pPr>
        <w:ind w:left="644"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5B1904CE"/>
    <w:multiLevelType w:val="hybridMultilevel"/>
    <w:tmpl w:val="F3DAAE30"/>
    <w:lvl w:ilvl="0" w:tplc="FEEC26D8">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5D68297B"/>
    <w:multiLevelType w:val="hybridMultilevel"/>
    <w:tmpl w:val="54887E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F3C3B24"/>
    <w:multiLevelType w:val="hybridMultilevel"/>
    <w:tmpl w:val="3D12572E"/>
    <w:lvl w:ilvl="0" w:tplc="0416000F">
      <w:start w:val="1"/>
      <w:numFmt w:val="decimal"/>
      <w:lvlText w:val="%1."/>
      <w:lvlJc w:val="left"/>
      <w:pPr>
        <w:ind w:left="944" w:hanging="360"/>
      </w:pPr>
    </w:lvl>
    <w:lvl w:ilvl="1" w:tplc="04160019" w:tentative="1">
      <w:start w:val="1"/>
      <w:numFmt w:val="lowerLetter"/>
      <w:lvlText w:val="%2."/>
      <w:lvlJc w:val="left"/>
      <w:pPr>
        <w:ind w:left="1664" w:hanging="360"/>
      </w:pPr>
    </w:lvl>
    <w:lvl w:ilvl="2" w:tplc="0416001B" w:tentative="1">
      <w:start w:val="1"/>
      <w:numFmt w:val="lowerRoman"/>
      <w:lvlText w:val="%3."/>
      <w:lvlJc w:val="right"/>
      <w:pPr>
        <w:ind w:left="2384" w:hanging="180"/>
      </w:pPr>
    </w:lvl>
    <w:lvl w:ilvl="3" w:tplc="0416000F" w:tentative="1">
      <w:start w:val="1"/>
      <w:numFmt w:val="decimal"/>
      <w:lvlText w:val="%4."/>
      <w:lvlJc w:val="left"/>
      <w:pPr>
        <w:ind w:left="3104" w:hanging="360"/>
      </w:pPr>
    </w:lvl>
    <w:lvl w:ilvl="4" w:tplc="04160019" w:tentative="1">
      <w:start w:val="1"/>
      <w:numFmt w:val="lowerLetter"/>
      <w:lvlText w:val="%5."/>
      <w:lvlJc w:val="left"/>
      <w:pPr>
        <w:ind w:left="3824" w:hanging="360"/>
      </w:pPr>
    </w:lvl>
    <w:lvl w:ilvl="5" w:tplc="0416001B" w:tentative="1">
      <w:start w:val="1"/>
      <w:numFmt w:val="lowerRoman"/>
      <w:lvlText w:val="%6."/>
      <w:lvlJc w:val="right"/>
      <w:pPr>
        <w:ind w:left="4544" w:hanging="180"/>
      </w:pPr>
    </w:lvl>
    <w:lvl w:ilvl="6" w:tplc="0416000F" w:tentative="1">
      <w:start w:val="1"/>
      <w:numFmt w:val="decimal"/>
      <w:lvlText w:val="%7."/>
      <w:lvlJc w:val="left"/>
      <w:pPr>
        <w:ind w:left="5264" w:hanging="360"/>
      </w:pPr>
    </w:lvl>
    <w:lvl w:ilvl="7" w:tplc="04160019" w:tentative="1">
      <w:start w:val="1"/>
      <w:numFmt w:val="lowerLetter"/>
      <w:lvlText w:val="%8."/>
      <w:lvlJc w:val="left"/>
      <w:pPr>
        <w:ind w:left="5984" w:hanging="360"/>
      </w:pPr>
    </w:lvl>
    <w:lvl w:ilvl="8" w:tplc="0416001B" w:tentative="1">
      <w:start w:val="1"/>
      <w:numFmt w:val="lowerRoman"/>
      <w:lvlText w:val="%9."/>
      <w:lvlJc w:val="right"/>
      <w:pPr>
        <w:ind w:left="6704" w:hanging="180"/>
      </w:pPr>
    </w:lvl>
  </w:abstractNum>
  <w:abstractNum w:abstractNumId="44" w15:restartNumberingAfterBreak="0">
    <w:nsid w:val="62180F57"/>
    <w:multiLevelType w:val="hybridMultilevel"/>
    <w:tmpl w:val="826CFA4E"/>
    <w:lvl w:ilvl="0" w:tplc="AD2CFD2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15:restartNumberingAfterBreak="0">
    <w:nsid w:val="62E956D2"/>
    <w:multiLevelType w:val="hybridMultilevel"/>
    <w:tmpl w:val="5344AC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3435F38"/>
    <w:multiLevelType w:val="hybridMultilevel"/>
    <w:tmpl w:val="8390A242"/>
    <w:lvl w:ilvl="0" w:tplc="445A9A44">
      <w:start w:val="1"/>
      <w:numFmt w:val="decimal"/>
      <w:lvlText w:val="%1."/>
      <w:lvlJc w:val="left"/>
      <w:pPr>
        <w:ind w:left="792" w:hanging="360"/>
      </w:pPr>
      <w:rPr>
        <w:rFonts w:ascii="Cambria" w:eastAsia="Times New Roman" w:hAnsi="Cambria" w:cs="Times New Roman"/>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47" w15:restartNumberingAfterBreak="0">
    <w:nsid w:val="63D656FE"/>
    <w:multiLevelType w:val="hybridMultilevel"/>
    <w:tmpl w:val="2B3049B4"/>
    <w:lvl w:ilvl="0" w:tplc="471EB5E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8" w15:restartNumberingAfterBreak="0">
    <w:nsid w:val="65AF2EF5"/>
    <w:multiLevelType w:val="hybridMultilevel"/>
    <w:tmpl w:val="41D4F714"/>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90" w:hanging="360"/>
      </w:pPr>
      <w:rPr>
        <w:rFonts w:ascii="Courier New" w:hAnsi="Courier New" w:cs="Courier New" w:hint="default"/>
      </w:rPr>
    </w:lvl>
    <w:lvl w:ilvl="2" w:tplc="04160005" w:tentative="1">
      <w:start w:val="1"/>
      <w:numFmt w:val="bullet"/>
      <w:lvlText w:val=""/>
      <w:lvlJc w:val="left"/>
      <w:pPr>
        <w:ind w:left="810" w:hanging="360"/>
      </w:pPr>
      <w:rPr>
        <w:rFonts w:ascii="Wingdings" w:hAnsi="Wingdings" w:hint="default"/>
      </w:rPr>
    </w:lvl>
    <w:lvl w:ilvl="3" w:tplc="04160001" w:tentative="1">
      <w:start w:val="1"/>
      <w:numFmt w:val="bullet"/>
      <w:lvlText w:val=""/>
      <w:lvlJc w:val="left"/>
      <w:pPr>
        <w:ind w:left="1530" w:hanging="360"/>
      </w:pPr>
      <w:rPr>
        <w:rFonts w:ascii="Symbol" w:hAnsi="Symbol" w:hint="default"/>
      </w:rPr>
    </w:lvl>
    <w:lvl w:ilvl="4" w:tplc="04160003" w:tentative="1">
      <w:start w:val="1"/>
      <w:numFmt w:val="bullet"/>
      <w:lvlText w:val="o"/>
      <w:lvlJc w:val="left"/>
      <w:pPr>
        <w:ind w:left="2250" w:hanging="360"/>
      </w:pPr>
      <w:rPr>
        <w:rFonts w:ascii="Courier New" w:hAnsi="Courier New" w:cs="Courier New" w:hint="default"/>
      </w:rPr>
    </w:lvl>
    <w:lvl w:ilvl="5" w:tplc="04160005" w:tentative="1">
      <w:start w:val="1"/>
      <w:numFmt w:val="bullet"/>
      <w:lvlText w:val=""/>
      <w:lvlJc w:val="left"/>
      <w:pPr>
        <w:ind w:left="2970" w:hanging="360"/>
      </w:pPr>
      <w:rPr>
        <w:rFonts w:ascii="Wingdings" w:hAnsi="Wingdings" w:hint="default"/>
      </w:rPr>
    </w:lvl>
    <w:lvl w:ilvl="6" w:tplc="04160001" w:tentative="1">
      <w:start w:val="1"/>
      <w:numFmt w:val="bullet"/>
      <w:lvlText w:val=""/>
      <w:lvlJc w:val="left"/>
      <w:pPr>
        <w:ind w:left="3690" w:hanging="360"/>
      </w:pPr>
      <w:rPr>
        <w:rFonts w:ascii="Symbol" w:hAnsi="Symbol" w:hint="default"/>
      </w:rPr>
    </w:lvl>
    <w:lvl w:ilvl="7" w:tplc="04160003" w:tentative="1">
      <w:start w:val="1"/>
      <w:numFmt w:val="bullet"/>
      <w:lvlText w:val="o"/>
      <w:lvlJc w:val="left"/>
      <w:pPr>
        <w:ind w:left="4410" w:hanging="360"/>
      </w:pPr>
      <w:rPr>
        <w:rFonts w:ascii="Courier New" w:hAnsi="Courier New" w:cs="Courier New" w:hint="default"/>
      </w:rPr>
    </w:lvl>
    <w:lvl w:ilvl="8" w:tplc="04160005" w:tentative="1">
      <w:start w:val="1"/>
      <w:numFmt w:val="bullet"/>
      <w:lvlText w:val=""/>
      <w:lvlJc w:val="left"/>
      <w:pPr>
        <w:ind w:left="5130" w:hanging="360"/>
      </w:pPr>
      <w:rPr>
        <w:rFonts w:ascii="Wingdings" w:hAnsi="Wingdings" w:hint="default"/>
      </w:rPr>
    </w:lvl>
  </w:abstractNum>
  <w:abstractNum w:abstractNumId="49" w15:restartNumberingAfterBreak="0">
    <w:nsid w:val="669362C5"/>
    <w:multiLevelType w:val="hybridMultilevel"/>
    <w:tmpl w:val="C1E6067C"/>
    <w:lvl w:ilvl="0" w:tplc="029A4AE0">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670154F2"/>
    <w:multiLevelType w:val="hybridMultilevel"/>
    <w:tmpl w:val="618CD02C"/>
    <w:lvl w:ilvl="0" w:tplc="04160017">
      <w:start w:val="1"/>
      <w:numFmt w:val="lowerLetter"/>
      <w:lvlText w:val="%1)"/>
      <w:lvlJc w:val="left"/>
      <w:pPr>
        <w:ind w:left="360" w:hanging="360"/>
      </w:pPr>
      <w:rPr>
        <w:rFonts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1" w15:restartNumberingAfterBreak="0">
    <w:nsid w:val="695D5415"/>
    <w:multiLevelType w:val="hybridMultilevel"/>
    <w:tmpl w:val="FDD20BB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2" w15:restartNumberingAfterBreak="0">
    <w:nsid w:val="6E615E9D"/>
    <w:multiLevelType w:val="hybridMultilevel"/>
    <w:tmpl w:val="FD203998"/>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3" w15:restartNumberingAfterBreak="0">
    <w:nsid w:val="6F363DF4"/>
    <w:multiLevelType w:val="hybridMultilevel"/>
    <w:tmpl w:val="DBF4AA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15:restartNumberingAfterBreak="0">
    <w:nsid w:val="73391B18"/>
    <w:multiLevelType w:val="hybridMultilevel"/>
    <w:tmpl w:val="18AC0542"/>
    <w:lvl w:ilvl="0" w:tplc="C1B26BEE">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5" w15:restartNumberingAfterBreak="0">
    <w:nsid w:val="75441334"/>
    <w:multiLevelType w:val="multilevel"/>
    <w:tmpl w:val="DFEC108A"/>
    <w:lvl w:ilvl="0">
      <w:start w:val="1"/>
      <w:numFmt w:val="upperRoman"/>
      <w:lvlRestart w:val="0"/>
      <w:lvlText w:val="%1."/>
      <w:lvlJc w:val="center"/>
      <w:pPr>
        <w:tabs>
          <w:tab w:val="num" w:pos="648"/>
        </w:tabs>
        <w:ind w:left="0" w:firstLine="288"/>
      </w:pPr>
      <w:rPr>
        <w:b/>
        <w:i w:val="0"/>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75796559"/>
    <w:multiLevelType w:val="hybridMultilevel"/>
    <w:tmpl w:val="AE06BB82"/>
    <w:lvl w:ilvl="0" w:tplc="FAC4C0B2">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7" w15:restartNumberingAfterBreak="0">
    <w:nsid w:val="77345785"/>
    <w:multiLevelType w:val="hybridMultilevel"/>
    <w:tmpl w:val="8F5E8F42"/>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8" w15:restartNumberingAfterBreak="0">
    <w:nsid w:val="7BE017C6"/>
    <w:multiLevelType w:val="hybridMultilevel"/>
    <w:tmpl w:val="8B12C68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9" w15:restartNumberingAfterBreak="0">
    <w:nsid w:val="7C12218B"/>
    <w:multiLevelType w:val="hybridMultilevel"/>
    <w:tmpl w:val="30464F2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0" w15:restartNumberingAfterBreak="0">
    <w:nsid w:val="7C28633A"/>
    <w:multiLevelType w:val="hybridMultilevel"/>
    <w:tmpl w:val="FD6CCB04"/>
    <w:lvl w:ilvl="0" w:tplc="04090001">
      <w:start w:val="1"/>
      <w:numFmt w:val="bullet"/>
      <w:lvlText w:val=""/>
      <w:lvlJc w:val="left"/>
      <w:pPr>
        <w:ind w:left="36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1" w15:restartNumberingAfterBreak="0">
    <w:nsid w:val="7E7E7A41"/>
    <w:multiLevelType w:val="hybridMultilevel"/>
    <w:tmpl w:val="9D08E168"/>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2" w15:restartNumberingAfterBreak="0">
    <w:nsid w:val="7E850AC2"/>
    <w:multiLevelType w:val="hybridMultilevel"/>
    <w:tmpl w:val="EB3858B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3" w15:restartNumberingAfterBreak="0">
    <w:nsid w:val="7F221750"/>
    <w:multiLevelType w:val="hybridMultilevel"/>
    <w:tmpl w:val="364C63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37"/>
  </w:num>
  <w:num w:numId="3">
    <w:abstractNumId w:val="50"/>
  </w:num>
  <w:num w:numId="4">
    <w:abstractNumId w:val="10"/>
  </w:num>
  <w:num w:numId="5">
    <w:abstractNumId w:val="61"/>
  </w:num>
  <w:num w:numId="6">
    <w:abstractNumId w:val="4"/>
  </w:num>
  <w:num w:numId="7">
    <w:abstractNumId w:val="19"/>
  </w:num>
  <w:num w:numId="8">
    <w:abstractNumId w:val="58"/>
  </w:num>
  <w:num w:numId="9">
    <w:abstractNumId w:val="36"/>
  </w:num>
  <w:num w:numId="10">
    <w:abstractNumId w:val="5"/>
  </w:num>
  <w:num w:numId="11">
    <w:abstractNumId w:val="62"/>
  </w:num>
  <w:num w:numId="12">
    <w:abstractNumId w:val="7"/>
  </w:num>
  <w:num w:numId="13">
    <w:abstractNumId w:val="53"/>
  </w:num>
  <w:num w:numId="14">
    <w:abstractNumId w:val="25"/>
  </w:num>
  <w:num w:numId="15">
    <w:abstractNumId w:val="35"/>
  </w:num>
  <w:num w:numId="16">
    <w:abstractNumId w:val="30"/>
  </w:num>
  <w:num w:numId="17">
    <w:abstractNumId w:val="0"/>
  </w:num>
  <w:num w:numId="18">
    <w:abstractNumId w:val="45"/>
  </w:num>
  <w:num w:numId="19">
    <w:abstractNumId w:val="29"/>
  </w:num>
  <w:num w:numId="20">
    <w:abstractNumId w:val="28"/>
  </w:num>
  <w:num w:numId="21">
    <w:abstractNumId w:val="40"/>
  </w:num>
  <w:num w:numId="22">
    <w:abstractNumId w:val="21"/>
  </w:num>
  <w:num w:numId="23">
    <w:abstractNumId w:val="27"/>
  </w:num>
  <w:num w:numId="24">
    <w:abstractNumId w:val="47"/>
  </w:num>
  <w:num w:numId="25">
    <w:abstractNumId w:val="6"/>
  </w:num>
  <w:num w:numId="26">
    <w:abstractNumId w:val="3"/>
  </w:num>
  <w:num w:numId="27">
    <w:abstractNumId w:val="49"/>
  </w:num>
  <w:num w:numId="28">
    <w:abstractNumId w:val="43"/>
  </w:num>
  <w:num w:numId="29">
    <w:abstractNumId w:val="44"/>
  </w:num>
  <w:num w:numId="30">
    <w:abstractNumId w:val="59"/>
  </w:num>
  <w:num w:numId="31">
    <w:abstractNumId w:val="56"/>
  </w:num>
  <w:num w:numId="32">
    <w:abstractNumId w:val="54"/>
  </w:num>
  <w:num w:numId="33">
    <w:abstractNumId w:val="32"/>
  </w:num>
  <w:num w:numId="34">
    <w:abstractNumId w:val="34"/>
  </w:num>
  <w:num w:numId="35">
    <w:abstractNumId w:val="8"/>
  </w:num>
  <w:num w:numId="36">
    <w:abstractNumId w:val="22"/>
  </w:num>
  <w:num w:numId="37">
    <w:abstractNumId w:val="12"/>
  </w:num>
  <w:num w:numId="38">
    <w:abstractNumId w:val="41"/>
  </w:num>
  <w:num w:numId="39">
    <w:abstractNumId w:val="31"/>
  </w:num>
  <w:num w:numId="40">
    <w:abstractNumId w:val="18"/>
  </w:num>
  <w:num w:numId="41">
    <w:abstractNumId w:val="26"/>
  </w:num>
  <w:num w:numId="42">
    <w:abstractNumId w:val="16"/>
  </w:num>
  <w:num w:numId="43">
    <w:abstractNumId w:val="48"/>
  </w:num>
  <w:num w:numId="44">
    <w:abstractNumId w:val="17"/>
  </w:num>
  <w:num w:numId="45">
    <w:abstractNumId w:val="24"/>
  </w:num>
  <w:num w:numId="46">
    <w:abstractNumId w:val="38"/>
  </w:num>
  <w:num w:numId="47">
    <w:abstractNumId w:val="60"/>
  </w:num>
  <w:num w:numId="48">
    <w:abstractNumId w:val="57"/>
  </w:num>
  <w:num w:numId="49">
    <w:abstractNumId w:val="11"/>
  </w:num>
  <w:num w:numId="50">
    <w:abstractNumId w:val="52"/>
  </w:num>
  <w:num w:numId="51">
    <w:abstractNumId w:val="15"/>
  </w:num>
  <w:num w:numId="52">
    <w:abstractNumId w:val="1"/>
  </w:num>
  <w:num w:numId="53">
    <w:abstractNumId w:val="23"/>
  </w:num>
  <w:num w:numId="54">
    <w:abstractNumId w:val="13"/>
  </w:num>
  <w:num w:numId="55">
    <w:abstractNumId w:val="46"/>
    <w:lvlOverride w:ilvl="0">
      <w:startOverride w:val="1"/>
    </w:lvlOverride>
    <w:lvlOverride w:ilvl="1"/>
    <w:lvlOverride w:ilvl="2"/>
    <w:lvlOverride w:ilvl="3"/>
    <w:lvlOverride w:ilvl="4"/>
    <w:lvlOverride w:ilvl="5"/>
    <w:lvlOverride w:ilvl="6"/>
    <w:lvlOverride w:ilvl="7"/>
    <w:lvlOverride w:ilvl="8"/>
  </w:num>
  <w:num w:numId="56">
    <w:abstractNumId w:val="51"/>
  </w:num>
  <w:num w:numId="57">
    <w:abstractNumId w:val="63"/>
  </w:num>
  <w:num w:numId="58">
    <w:abstractNumId w:val="33"/>
  </w:num>
  <w:num w:numId="59">
    <w:abstractNumId w:val="42"/>
  </w:num>
  <w:num w:numId="60">
    <w:abstractNumId w:val="20"/>
  </w:num>
  <w:num w:numId="61">
    <w:abstractNumId w:val="55"/>
  </w:num>
  <w:num w:numId="62">
    <w:abstractNumId w:val="2"/>
  </w:num>
  <w:num w:numId="63">
    <w:abstractNumId w:val="14"/>
  </w:num>
  <w:num w:numId="64">
    <w:abstractNumId w:val="3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D3F43-34F0-41EA-82F6-AAE76CBC4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200" w:line="276" w:lineRule="auto"/>
    </w:pPr>
  </w:style>
  <w:style w:type="paragraph" w:styleId="Heading7">
    <w:name w:val="heading 7"/>
    <w:basedOn w:val="Normal"/>
    <w:next w:val="Normal"/>
    <w:link w:val="Heading7Char"/>
    <w:qFormat/>
    <w:pPr>
      <w:keepNext/>
      <w:suppressAutoHyphens/>
      <w:spacing w:after="0" w:line="240" w:lineRule="auto"/>
      <w:outlineLvl w:val="6"/>
    </w:pPr>
    <w:rPr>
      <w:rFonts w:ascii="Calibri" w:eastAsia="Calibri" w:hAnsi="Calibri" w:cs="font386"/>
      <w:b/>
      <w:bCs/>
      <w:kern w:val="1"/>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n,foottextfra,footnote,F,Texto nota pie Car Car,Nota de rodapé,Char,Footnote Text Char1 Char,Footnote Text Char Char Char,Footnote Text Char Char Char Char Char Char,Footnote Text Char,ADB,single space,FOOTNOTES,footnote text,ft"/>
    <w:basedOn w:val="Normal"/>
    <w:link w:val="FootnoteTextChar1"/>
    <w:uiPriority w:val="99"/>
    <w:unhideWhenUsed/>
    <w:qFormat/>
    <w:pPr>
      <w:spacing w:after="0" w:line="240" w:lineRule="auto"/>
    </w:pPr>
    <w:rPr>
      <w:sz w:val="20"/>
      <w:szCs w:val="20"/>
    </w:rPr>
  </w:style>
  <w:style w:type="character" w:customStyle="1" w:styleId="FootnoteTextChar1">
    <w:name w:val="Footnote Text Char1"/>
    <w:aliases w:val="fn Char,foottextfra Char,footnote Char,F Char,Texto nota pie Car Car Char,Nota de rodapé Char,Char Char,Footnote Text Char1 Char Char,Footnote Text Char Char Char Char,Footnote Text Char Char Char Char Char Char Char,ADB Char,ft Char"/>
    <w:basedOn w:val="DefaultParagraphFont"/>
    <w:link w:val="FootnoteText"/>
    <w:uiPriority w:val="99"/>
    <w:rPr>
      <w:sz w:val="20"/>
      <w:szCs w:val="20"/>
    </w:rPr>
  </w:style>
  <w:style w:type="character" w:styleId="FootnoteReference">
    <w:name w:val="footnote reference"/>
    <w:aliases w:val="FC,ftref,referencia nota al pie,titulo 2,Style 24,pie pddes,Fußnotenzeichen DISS,16 Point,Superscript 6 Point,Footnotes refss,Ref. de nota al pie.,Ref,de nota al pie,(Ref. de nota al pie),Texto de nota al pie,Footnote Reference1"/>
    <w:basedOn w:val="DefaultParagraphFont"/>
    <w:uiPriority w:val="99"/>
    <w:unhideWhenUsed/>
    <w:qFormat/>
    <w:rPr>
      <w:vertAlign w:val="superscript"/>
    </w:rPr>
  </w:style>
  <w:style w:type="paragraph" w:styleId="ListParagraph">
    <w:name w:val="List Paragraph"/>
    <w:basedOn w:val="Normal"/>
    <w:link w:val="ListParagraphChar"/>
    <w:uiPriority w:val="34"/>
    <w:qFormat/>
    <w:pPr>
      <w:ind w:left="720"/>
      <w:contextualSpacing/>
    </w:pPr>
  </w:style>
  <w:style w:type="paragraph" w:styleId="BalloonText">
    <w:name w:val="Balloon Text"/>
    <w:basedOn w:val="Normal"/>
    <w:link w:val="BalloonTextChar"/>
    <w:uiPriority w:val="99"/>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customStyle="1" w:styleId="Chapter">
    <w:name w:val="Chapter"/>
    <w:basedOn w:val="Normal"/>
    <w:next w:val="Normal"/>
    <w:uiPriority w:val="99"/>
    <w:pPr>
      <w:keepNext/>
      <w:numPr>
        <w:numId w:val="15"/>
      </w:numPr>
      <w:tabs>
        <w:tab w:val="left" w:pos="1440"/>
      </w:tabs>
      <w:spacing w:before="240" w:after="240" w:line="240" w:lineRule="auto"/>
      <w:jc w:val="center"/>
    </w:pPr>
    <w:rPr>
      <w:rFonts w:ascii="Times New Roman" w:eastAsia="Times New Roman" w:hAnsi="Times New Roman" w:cs="Times New Roman"/>
      <w:b/>
      <w:smallCaps/>
      <w:sz w:val="24"/>
      <w:szCs w:val="20"/>
      <w:lang w:val="es-ES_tradnl"/>
    </w:rPr>
  </w:style>
  <w:style w:type="paragraph" w:customStyle="1" w:styleId="Paragraph">
    <w:name w:val="Paragraph"/>
    <w:aliases w:val="paragraph,p,PARAGRAPH,PG,pa,at"/>
    <w:basedOn w:val="BodyTextIndent"/>
    <w:link w:val="ParagraphChar"/>
    <w:uiPriority w:val="99"/>
    <w:qFormat/>
    <w:pPr>
      <w:numPr>
        <w:ilvl w:val="1"/>
        <w:numId w:val="15"/>
      </w:numPr>
      <w:spacing w:before="120" w:line="240" w:lineRule="auto"/>
      <w:jc w:val="both"/>
      <w:outlineLvl w:val="1"/>
    </w:pPr>
    <w:rPr>
      <w:rFonts w:ascii="Times New Roman" w:eastAsia="Times New Roman" w:hAnsi="Times New Roman" w:cs="Times New Roman"/>
      <w:sz w:val="24"/>
      <w:szCs w:val="20"/>
      <w:lang w:val="es-ES_tradnl"/>
    </w:rPr>
  </w:style>
  <w:style w:type="paragraph" w:customStyle="1" w:styleId="subpar">
    <w:name w:val="subpar"/>
    <w:basedOn w:val="BodyTextIndent3"/>
    <w:uiPriority w:val="99"/>
    <w:pPr>
      <w:numPr>
        <w:ilvl w:val="2"/>
        <w:numId w:val="15"/>
      </w:numPr>
      <w:tabs>
        <w:tab w:val="clear" w:pos="2592"/>
        <w:tab w:val="num" w:pos="1152"/>
      </w:tabs>
      <w:spacing w:before="120" w:line="240" w:lineRule="auto"/>
      <w:ind w:left="1152" w:hanging="180"/>
      <w:jc w:val="both"/>
      <w:outlineLvl w:val="2"/>
    </w:pPr>
    <w:rPr>
      <w:rFonts w:ascii="Times New Roman" w:eastAsia="Times New Roman" w:hAnsi="Times New Roman" w:cs="Times New Roman"/>
      <w:sz w:val="24"/>
      <w:lang w:val="es-ES_tradnl"/>
    </w:rPr>
  </w:style>
  <w:style w:type="paragraph" w:customStyle="1" w:styleId="SubSubPar">
    <w:name w:val="SubSubPar"/>
    <w:basedOn w:val="subpar"/>
    <w:uiPriority w:val="99"/>
    <w:pPr>
      <w:numPr>
        <w:ilvl w:val="3"/>
      </w:numPr>
      <w:tabs>
        <w:tab w:val="clear" w:pos="3024"/>
        <w:tab w:val="left" w:pos="0"/>
        <w:tab w:val="num" w:pos="1296"/>
      </w:tabs>
      <w:ind w:left="1296" w:hanging="360"/>
    </w:pPr>
  </w:style>
  <w:style w:type="character" w:customStyle="1" w:styleId="ParagraphChar">
    <w:name w:val="Paragraph Char"/>
    <w:link w:val="Paragraph"/>
    <w:uiPriority w:val="99"/>
    <w:locked/>
    <w:rPr>
      <w:rFonts w:ascii="Times New Roman" w:eastAsia="Times New Roman" w:hAnsi="Times New Roman" w:cs="Times New Roman"/>
      <w:sz w:val="24"/>
      <w:szCs w:val="20"/>
      <w:lang w:val="es-ES_tradnl"/>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 w:type="character" w:styleId="Hyperlink">
    <w:name w:val="Hyperlink"/>
    <w:uiPriority w:val="99"/>
    <w:rPr>
      <w:color w:val="0000FF"/>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4"/>
      <w:szCs w:val="30"/>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4"/>
      <w:szCs w:val="30"/>
    </w:rPr>
  </w:style>
  <w:style w:type="character" w:customStyle="1" w:styleId="UnresolvedMention1">
    <w:name w:val="Unresolved Mention1"/>
    <w:basedOn w:val="DefaultParagraphFont"/>
    <w:uiPriority w:val="99"/>
    <w:semiHidden/>
    <w:unhideWhenUsed/>
    <w:rPr>
      <w:color w:val="808080"/>
      <w:shd w:val="clear" w:color="auto" w:fill="E6E6E6"/>
    </w:rPr>
  </w:style>
  <w:style w:type="character" w:styleId="FollowedHyperlink">
    <w:name w:val="FollowedHyperlink"/>
    <w:basedOn w:val="DefaultParagraphFont"/>
    <w:uiPriority w:val="99"/>
    <w:semiHidden/>
    <w:unhideWhenUsed/>
    <w:rPr>
      <w:color w:val="954F72" w:themeColor="followedHyperlink"/>
      <w:u w:val="single"/>
    </w:rPr>
  </w:style>
  <w:style w:type="character" w:customStyle="1" w:styleId="AssuntodocomentrioChar">
    <w:name w:val="Assunto do comentário Char"/>
    <w:semiHidden/>
    <w:rPr>
      <w:rFonts w:ascii="Calibri" w:eastAsia="Calibri" w:hAnsi="Calibri" w:cs="font412"/>
      <w:b/>
      <w:bCs/>
      <w:kern w:val="1"/>
      <w:lang w:eastAsia="en-US"/>
    </w:rPr>
  </w:style>
  <w:style w:type="paragraph" w:styleId="BodyText3">
    <w:name w:val="Body Text 3"/>
    <w:basedOn w:val="Normal"/>
    <w:link w:val="BodyText3Char"/>
    <w:uiPriority w:val="99"/>
    <w:semiHidden/>
    <w:unhideWhenUsed/>
    <w:pPr>
      <w:spacing w:after="120"/>
    </w:pPr>
    <w:rPr>
      <w:sz w:val="16"/>
      <w:szCs w:val="16"/>
    </w:rPr>
  </w:style>
  <w:style w:type="character" w:customStyle="1" w:styleId="BodyText3Char">
    <w:name w:val="Body Text 3 Char"/>
    <w:basedOn w:val="DefaultParagraphFont"/>
    <w:link w:val="BodyText3"/>
    <w:uiPriority w:val="99"/>
    <w:semiHidden/>
    <w:rPr>
      <w:sz w:val="16"/>
      <w:szCs w:val="16"/>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Heading7Char">
    <w:name w:val="Heading 7 Char"/>
    <w:basedOn w:val="DefaultParagraphFont"/>
    <w:link w:val="Heading7"/>
    <w:rPr>
      <w:rFonts w:ascii="Calibri" w:eastAsia="Calibri" w:hAnsi="Calibri" w:cs="font386"/>
      <w:b/>
      <w:bCs/>
      <w:kern w:val="1"/>
      <w:sz w:val="18"/>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semiHidden/>
    <w:rPr>
      <w:rFonts w:ascii="Courier New" w:eastAsia="Times New Roman" w:hAnsi="Courier New" w:cs="Courier New"/>
      <w:sz w:val="20"/>
      <w:szCs w:val="20"/>
      <w:lang w:val="en-US"/>
    </w:rPr>
  </w:style>
  <w:style w:type="character" w:customStyle="1" w:styleId="ListParagraphChar">
    <w:name w:val="List Paragraph Char"/>
    <w:link w:val="ListParagraph"/>
    <w:uiPriority w:val="34"/>
    <w:locked/>
  </w:style>
  <w:style w:type="character" w:styleId="Strong">
    <w:name w:val="Strong"/>
    <w:basedOn w:val="DefaultParagraphFont"/>
    <w:uiPriority w:val="22"/>
    <w:qFormat/>
    <w:rPr>
      <w:b/>
      <w:bCs/>
    </w:rPr>
  </w:style>
  <w:style w:type="paragraph" w:styleId="Revision">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56959">
      <w:bodyDiv w:val="1"/>
      <w:marLeft w:val="0"/>
      <w:marRight w:val="0"/>
      <w:marTop w:val="0"/>
      <w:marBottom w:val="0"/>
      <w:divBdr>
        <w:top w:val="none" w:sz="0" w:space="0" w:color="auto"/>
        <w:left w:val="none" w:sz="0" w:space="0" w:color="auto"/>
        <w:bottom w:val="none" w:sz="0" w:space="0" w:color="auto"/>
        <w:right w:val="none" w:sz="0" w:space="0" w:color="auto"/>
      </w:divBdr>
    </w:div>
    <w:div w:id="860434713">
      <w:bodyDiv w:val="1"/>
      <w:marLeft w:val="0"/>
      <w:marRight w:val="0"/>
      <w:marTop w:val="0"/>
      <w:marBottom w:val="0"/>
      <w:divBdr>
        <w:top w:val="none" w:sz="0" w:space="0" w:color="auto"/>
        <w:left w:val="none" w:sz="0" w:space="0" w:color="auto"/>
        <w:bottom w:val="none" w:sz="0" w:space="0" w:color="auto"/>
        <w:right w:val="none" w:sz="0" w:space="0" w:color="auto"/>
      </w:divBdr>
    </w:div>
    <w:div w:id="892742097">
      <w:bodyDiv w:val="1"/>
      <w:marLeft w:val="0"/>
      <w:marRight w:val="0"/>
      <w:marTop w:val="0"/>
      <w:marBottom w:val="0"/>
      <w:divBdr>
        <w:top w:val="none" w:sz="0" w:space="0" w:color="auto"/>
        <w:left w:val="none" w:sz="0" w:space="0" w:color="auto"/>
        <w:bottom w:val="none" w:sz="0" w:space="0" w:color="auto"/>
        <w:right w:val="none" w:sz="0" w:space="0" w:color="auto"/>
      </w:divBdr>
    </w:div>
    <w:div w:id="998654891">
      <w:bodyDiv w:val="1"/>
      <w:marLeft w:val="0"/>
      <w:marRight w:val="0"/>
      <w:marTop w:val="0"/>
      <w:marBottom w:val="0"/>
      <w:divBdr>
        <w:top w:val="none" w:sz="0" w:space="0" w:color="auto"/>
        <w:left w:val="none" w:sz="0" w:space="0" w:color="auto"/>
        <w:bottom w:val="none" w:sz="0" w:space="0" w:color="auto"/>
        <w:right w:val="none" w:sz="0" w:space="0" w:color="auto"/>
      </w:divBdr>
    </w:div>
    <w:div w:id="1160345725">
      <w:bodyDiv w:val="1"/>
      <w:marLeft w:val="0"/>
      <w:marRight w:val="0"/>
      <w:marTop w:val="0"/>
      <w:marBottom w:val="0"/>
      <w:divBdr>
        <w:top w:val="none" w:sz="0" w:space="0" w:color="auto"/>
        <w:left w:val="none" w:sz="0" w:space="0" w:color="auto"/>
        <w:bottom w:val="none" w:sz="0" w:space="0" w:color="auto"/>
        <w:right w:val="none" w:sz="0" w:space="0" w:color="auto"/>
      </w:divBdr>
    </w:div>
    <w:div w:id="1490708573">
      <w:bodyDiv w:val="1"/>
      <w:marLeft w:val="0"/>
      <w:marRight w:val="0"/>
      <w:marTop w:val="0"/>
      <w:marBottom w:val="0"/>
      <w:divBdr>
        <w:top w:val="none" w:sz="0" w:space="0" w:color="auto"/>
        <w:left w:val="none" w:sz="0" w:space="0" w:color="auto"/>
        <w:bottom w:val="none" w:sz="0" w:space="0" w:color="auto"/>
        <w:right w:val="none" w:sz="0" w:space="0" w:color="auto"/>
      </w:divBdr>
    </w:div>
    <w:div w:id="1514490079">
      <w:bodyDiv w:val="1"/>
      <w:marLeft w:val="0"/>
      <w:marRight w:val="0"/>
      <w:marTop w:val="0"/>
      <w:marBottom w:val="0"/>
      <w:divBdr>
        <w:top w:val="none" w:sz="0" w:space="0" w:color="auto"/>
        <w:left w:val="none" w:sz="0" w:space="0" w:color="auto"/>
        <w:bottom w:val="none" w:sz="0" w:space="0" w:color="auto"/>
        <w:right w:val="none" w:sz="0" w:space="0" w:color="auto"/>
      </w:divBdr>
    </w:div>
    <w:div w:id="1545799268">
      <w:bodyDiv w:val="1"/>
      <w:marLeft w:val="0"/>
      <w:marRight w:val="0"/>
      <w:marTop w:val="0"/>
      <w:marBottom w:val="0"/>
      <w:divBdr>
        <w:top w:val="none" w:sz="0" w:space="0" w:color="auto"/>
        <w:left w:val="none" w:sz="0" w:space="0" w:color="auto"/>
        <w:bottom w:val="none" w:sz="0" w:space="0" w:color="auto"/>
        <w:right w:val="none" w:sz="0" w:space="0" w:color="auto"/>
      </w:divBdr>
    </w:div>
    <w:div w:id="1757705296">
      <w:bodyDiv w:val="1"/>
      <w:marLeft w:val="0"/>
      <w:marRight w:val="0"/>
      <w:marTop w:val="0"/>
      <w:marBottom w:val="0"/>
      <w:divBdr>
        <w:top w:val="none" w:sz="0" w:space="0" w:color="auto"/>
        <w:left w:val="none" w:sz="0" w:space="0" w:color="auto"/>
        <w:bottom w:val="none" w:sz="0" w:space="0" w:color="auto"/>
        <w:right w:val="none" w:sz="0" w:space="0" w:color="auto"/>
      </w:divBdr>
      <w:divsChild>
        <w:div w:id="22093418">
          <w:marLeft w:val="806"/>
          <w:marRight w:val="0"/>
          <w:marTop w:val="0"/>
          <w:marBottom w:val="0"/>
          <w:divBdr>
            <w:top w:val="none" w:sz="0" w:space="0" w:color="auto"/>
            <w:left w:val="none" w:sz="0" w:space="0" w:color="auto"/>
            <w:bottom w:val="none" w:sz="0" w:space="0" w:color="auto"/>
            <w:right w:val="none" w:sz="0" w:space="0" w:color="auto"/>
          </w:divBdr>
        </w:div>
        <w:div w:id="564879842">
          <w:marLeft w:val="806"/>
          <w:marRight w:val="0"/>
          <w:marTop w:val="0"/>
          <w:marBottom w:val="0"/>
          <w:divBdr>
            <w:top w:val="none" w:sz="0" w:space="0" w:color="auto"/>
            <w:left w:val="none" w:sz="0" w:space="0" w:color="auto"/>
            <w:bottom w:val="none" w:sz="0" w:space="0" w:color="auto"/>
            <w:right w:val="none" w:sz="0" w:space="0" w:color="auto"/>
          </w:divBdr>
        </w:div>
        <w:div w:id="790437668">
          <w:marLeft w:val="806"/>
          <w:marRight w:val="0"/>
          <w:marTop w:val="0"/>
          <w:marBottom w:val="0"/>
          <w:divBdr>
            <w:top w:val="none" w:sz="0" w:space="0" w:color="auto"/>
            <w:left w:val="none" w:sz="0" w:space="0" w:color="auto"/>
            <w:bottom w:val="none" w:sz="0" w:space="0" w:color="auto"/>
            <w:right w:val="none" w:sz="0" w:space="0" w:color="auto"/>
          </w:divBdr>
        </w:div>
        <w:div w:id="1910536832">
          <w:marLeft w:val="202"/>
          <w:marRight w:val="0"/>
          <w:marTop w:val="0"/>
          <w:marBottom w:val="0"/>
          <w:divBdr>
            <w:top w:val="none" w:sz="0" w:space="0" w:color="auto"/>
            <w:left w:val="none" w:sz="0" w:space="0" w:color="auto"/>
            <w:bottom w:val="none" w:sz="0" w:space="0" w:color="auto"/>
            <w:right w:val="none" w:sz="0" w:space="0" w:color="auto"/>
          </w:divBdr>
        </w:div>
      </w:divsChild>
    </w:div>
    <w:div w:id="2034650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plan.ma.gov.br/balance-sintetico/" TargetMode="External"/><Relationship Id="rId13" Type="http://schemas.openxmlformats.org/officeDocument/2006/relationships/hyperlink" Target="http://sistemas.sefaz.ma.gov.br/arrecadacaoonline/arrecadacaoperiodo.html"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sistemas1.sefaz.ma.gov.br/portalsefaz/jsp/pagina/pagina.jsf?codigo=95/" TargetMode="External"/><Relationship Id="rId17" Type="http://schemas.openxmlformats.org/officeDocument/2006/relationships/fontTable" Target="fontTable.xml"/><Relationship Id="rId25" Type="http://schemas.openxmlformats.org/officeDocument/2006/relationships/customXml" Target="../customXml/item8.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rtalsiscomex.gov.br/" TargetMode="External"/><Relationship Id="rId24" Type="http://schemas.openxmlformats.org/officeDocument/2006/relationships/customXml" Target="../customXml/item7.xml"/><Relationship Id="rId5" Type="http://schemas.openxmlformats.org/officeDocument/2006/relationships/webSettings" Target="webSettings.xml"/><Relationship Id="rId15" Type="http://schemas.openxmlformats.org/officeDocument/2006/relationships/hyperlink" Target="http://www.seplan.ma.gov.br/balanco-sintetico/" TargetMode="External"/><Relationship Id="rId23" Type="http://schemas.openxmlformats.org/officeDocument/2006/relationships/customXml" Target="../customXml/item6.xml"/><Relationship Id="rId10" Type="http://schemas.openxmlformats.org/officeDocument/2006/relationships/hyperlink" Target="http://www.empresafacil.ma.gov.br/" TargetMode="External"/><Relationship Id="rId4" Type="http://schemas.openxmlformats.org/officeDocument/2006/relationships/settings" Target="settings.xml"/><Relationship Id="rId9" Type="http://schemas.openxmlformats.org/officeDocument/2006/relationships/hyperlink" Target="http://redesimples.gov.br/conheca-a-redesim/estatisticas-e-transparencia/copy_of_numeros-da-integracao/" TargetMode="External"/><Relationship Id="rId14" Type="http://schemas.openxmlformats.org/officeDocument/2006/relationships/hyperlink" Target="http://www.seplan.ma.gov.br/balanco-sintetico/" TargetMode="External"/><Relationship Id="rId22" Type="http://schemas.openxmlformats.org/officeDocument/2006/relationships/customXml" Target="../customXml/item5.xml"/></Relationships>
</file>

<file path=word/_rels/footnotes.xml.rels><?xml version="1.0" encoding="UTF-8" standalone="yes"?>
<Relationships xmlns="http://schemas.openxmlformats.org/package/2006/relationships"><Relationship Id="rId8" Type="http://schemas.openxmlformats.org/officeDocument/2006/relationships/hyperlink" Target="https://idbg.sharepoint.com/teams/EZ-BR-LON/BR-L1500/_layouts/15/DocIdRedir.aspx?ID=EZSHARE-1292288822-46" TargetMode="External"/><Relationship Id="rId13" Type="http://schemas.openxmlformats.org/officeDocument/2006/relationships/hyperlink" Target="https://idbg.sharepoint.com/teams/EZ-BR-LON/BR-L1500/_layouts/15/DocIdRedir.aspx?ID=EZSHARE-1292288822-51" TargetMode="External"/><Relationship Id="rId3" Type="http://schemas.openxmlformats.org/officeDocument/2006/relationships/hyperlink" Target="https://idbg.sharepoint.com/teams/EZ-BR-LON/BR-L1500/_layouts/15/DocIdRedir.aspx?ID=EZSHARE-1292288822-41" TargetMode="External"/><Relationship Id="rId7" Type="http://schemas.openxmlformats.org/officeDocument/2006/relationships/hyperlink" Target="https://idbg.sharepoint.com/teams/EZ-BR-LON/BR-L1500/_layouts/15/DocIdRedir.aspx?ID=EZSHARE-1292288822-45" TargetMode="External"/><Relationship Id="rId12" Type="http://schemas.openxmlformats.org/officeDocument/2006/relationships/hyperlink" Target="https://idbg.sharepoint.com/teams/EZ-BR-LON/BR-L1500/_layouts/15/DocIdRedir.aspx?ID=EZSHARE-1292288822-50" TargetMode="External"/><Relationship Id="rId2" Type="http://schemas.openxmlformats.org/officeDocument/2006/relationships/hyperlink" Target="https://idbg.sharepoint.com/teams/EZ-BR-LON/BR-L1500/_layouts/15/DocIdRedir.aspx?ID=EZSHARE-1292288822-40" TargetMode="External"/><Relationship Id="rId1" Type="http://schemas.openxmlformats.org/officeDocument/2006/relationships/hyperlink" Target="https://idbg.sharepoint.com/sites/EmployeePortal/ezShare/Pages/ezShare.aspx?searchType=Documents&amp;author=&amp;country=&amp;org=&amp;projectnumber=&amp;tag=&amp;name=EZSHARE-1935926188-14" TargetMode="External"/><Relationship Id="rId6" Type="http://schemas.openxmlformats.org/officeDocument/2006/relationships/hyperlink" Target="https://idbg.sharepoint.com/teams/EZ-BR-LON/BR-L1500/_layouts/15/DocIdRedir.aspx?ID=EZSHARE-1292288822-44" TargetMode="External"/><Relationship Id="rId11" Type="http://schemas.openxmlformats.org/officeDocument/2006/relationships/hyperlink" Target="https://idbg.sharepoint.com/teams/EZ-BR-LON/BR-L1500/_layouts/15/DocIdRedir.aspx?ID=EZSHARE-1292288822-49" TargetMode="External"/><Relationship Id="rId5" Type="http://schemas.openxmlformats.org/officeDocument/2006/relationships/hyperlink" Target="https://idbg.sharepoint.com/teams/EZ-BR-LON/BR-L1500/_layouts/15/DocIdRedir.aspx?ID=EZSHARE-1292288822-43" TargetMode="External"/><Relationship Id="rId10" Type="http://schemas.openxmlformats.org/officeDocument/2006/relationships/hyperlink" Target="https://idbg.sharepoint.com/teams/EZ-BR-LON/BR-L1500/_layouts/15/DocIdRedir.aspx?ID=EZSHARE-1292288822-48" TargetMode="External"/><Relationship Id="rId4" Type="http://schemas.openxmlformats.org/officeDocument/2006/relationships/hyperlink" Target="https://idbg.sharepoint.com/teams/EZ-BR-LON/BR-L1500/_layouts/15/DocIdRedir.aspx?ID=EZSHARE-1292288822-42" TargetMode="External"/><Relationship Id="rId9" Type="http://schemas.openxmlformats.org/officeDocument/2006/relationships/hyperlink" Target="https://idbg.sharepoint.com/teams/EZ-BR-LON/BR-L1500/_layouts/15/DocIdRedir.aspx?ID=EZSHARE-1292288822-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ez-Operations" ma:contentTypeID="0x010100ACF722E9F6B0B149B0CD8BE2560A66720068C4892E687D6743AC9ECBA9EC954303" ma:contentTypeVersion="13" ma:contentTypeDescription="The base project type from which other project content types inherit their information." ma:contentTypeScope="" ma:versionID="8c349b9d5cc972fad1dff1964ba28146">
  <xsd:schema xmlns:xsd="http://www.w3.org/2001/XMLSchema" xmlns:xs="http://www.w3.org/2001/XMLSchema" xmlns:p="http://schemas.microsoft.com/office/2006/metadata/properties" xmlns:ns2="cdc7663a-08f0-4737-9e8c-148ce897a09c" targetNamespace="http://schemas.microsoft.com/office/2006/metadata/properties" ma:root="true" ma:fieldsID="bb03db798cf05ff65938c0f6d3330ac0"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b26cdb1da78c4bb4b1c1bac2f6ac5911" minOccurs="0"/>
                <xsd:element ref="ns2:TaxCatchAll" minOccurs="0"/>
                <xsd:element ref="ns2:TaxCatchAllLabel" minOccurs="0"/>
                <xsd:element ref="ns2:Project_x0020_Number"/>
                <xsd:element ref="ns2:Access_x0020_to_x0020_Information_x00a0_Policy"/>
                <xsd:element ref="ns2:Document_x0020_Author" minOccurs="0"/>
                <xsd:element ref="ns2:Other_x0020_Author" minOccurs="0"/>
                <xsd:element ref="ns2:Approval_x0020_Number" minOccurs="0"/>
                <xsd:element ref="ns2:g511464f9e53401d84b16fa9b379a574" minOccurs="0"/>
                <xsd:element ref="ns2:Division_x0020_or_x0020_Unit" minOccurs="0"/>
                <xsd:element ref="ns2:Document_x0020_Language_x0020_IDB" minOccurs="0"/>
                <xsd:element ref="ns2:From_x003a_" minOccurs="0"/>
                <xsd:element ref="ns2:To_x003a_" minOccurs="0"/>
                <xsd:element ref="ns2:Identifier" minOccurs="0"/>
                <xsd:element ref="ns2:Fiscal_x0020_Year_x0020_IDB" minOccurs="0"/>
                <xsd:element ref="ns2:ic46d7e087fd4a108fb86518ca413cc6" minOccurs="0"/>
                <xsd:element ref="ns2:nddeef1749674d76abdbe4b239a70bc6" minOccurs="0"/>
                <xsd:element ref="ns2:b2ec7cfb18674cb8803df6b262e8b107" minOccurs="0"/>
                <xsd:element ref="ns2:Phase" minOccurs="0"/>
                <xsd:element ref="ns2:Key_x0020_Document" minOccurs="0"/>
                <xsd:element ref="ns2:Business_x0020_Area" minOccurs="0"/>
                <xsd:element ref="ns2:Project_x0020_Document_x0020_Type" minOccurs="0"/>
                <xsd:element ref="ns2:Operation_x0020_Type" minOccurs="0"/>
                <xsd:element ref="ns2:Package_x0020_Code" minOccurs="0"/>
                <xsd:element ref="ns2:e46fe2894295491da65140ffd2369f49" minOccurs="0"/>
                <xsd:element ref="ns2:SISCOR_x0020_Number" minOccurs="0"/>
                <xsd:element ref="ns2:IDBDocs_x0020_Number" minOccurs="0"/>
                <xsd:element ref="ns2:Migration_x0020_Info"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b26cdb1da78c4bb4b1c1bac2f6ac5911" ma:index="11"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Project_x0020_Number" ma:index="15" ma:displayName="Project Number" ma:internalName="Project_x0020_Number">
      <xsd:simpleType>
        <xsd:restriction base="dms:Text">
          <xsd:maxLength value="255"/>
        </xsd:restriction>
      </xsd:simpleType>
    </xsd:element>
    <xsd:element name="Access_x0020_to_x0020_Information_x00a0_Policy" ma:index="16"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17" nillable="true" ma:displayName="Document Author" ma:internalName="Document_x0020_Author">
      <xsd:simpleType>
        <xsd:restriction base="dms:Text">
          <xsd:maxLength value="255"/>
        </xsd:restriction>
      </xsd:simpleType>
    </xsd:element>
    <xsd:element name="Other_x0020_Author" ma:index="18" nillable="true" ma:displayName="Other Author" ma:internalName="Other_x0020_Author">
      <xsd:simpleType>
        <xsd:restriction base="dms:Text">
          <xsd:maxLength value="255"/>
        </xsd:restriction>
      </xsd:simpleType>
    </xsd:element>
    <xsd:element name="Approval_x0020_Number" ma:index="19" nillable="true" ma:displayName="Approval Number" ma:internalName="Approval_x0020_Number">
      <xsd:simpleType>
        <xsd:restriction base="dms:Text">
          <xsd:maxLength value="255"/>
        </xsd:restriction>
      </xsd:simpleType>
    </xsd:element>
    <xsd:element name="g511464f9e53401d84b16fa9b379a574" ma:index="20"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Division_x0020_or_x0020_Unit" ma:index="22" nillable="true" ma:displayName="Division or Unit" ma:internalName="Division_x0020_or_x0020_Unit">
      <xsd:simpleType>
        <xsd:restriction base="dms:Text">
          <xsd:maxLength value="255"/>
        </xsd:restriction>
      </xsd:simpleType>
    </xsd:element>
    <xsd:element name="Document_x0020_Language_x0020_IDB" ma:index="23"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24" nillable="true" ma:displayName="From:" ma:description="Sender name from email message" ma:internalName="From_x003A_">
      <xsd:simpleType>
        <xsd:restriction base="dms:Text">
          <xsd:maxLength value="255"/>
        </xsd:restriction>
      </xsd:simpleType>
    </xsd:element>
    <xsd:element name="To_x003a_" ma:index="25" nillable="true" ma:displayName="To:" ma:description="Addressee names from email message&#10;" ma:internalName="To_x003A_">
      <xsd:simpleType>
        <xsd:restriction base="dms:Text">
          <xsd:maxLength value="255"/>
        </xsd:restriction>
      </xsd:simpleType>
    </xsd:element>
    <xsd:element name="Identifier" ma:index="26" nillable="true" ma:displayName="Identifier" ma:internalName="Identifier">
      <xsd:simpleType>
        <xsd:restriction base="dms:Text">
          <xsd:maxLength value="255"/>
        </xsd:restriction>
      </xsd:simpleType>
    </xsd:element>
    <xsd:element name="Fiscal_x0020_Year_x0020_IDB" ma:index="27" nillable="true" ma:displayName="Fiscal Year IDB" ma:internalName="Fiscal_x0020_Year_x0020_IDB">
      <xsd:simpleType>
        <xsd:restriction base="dms:Text">
          <xsd:maxLength value="255"/>
        </xsd:restriction>
      </xsd:simpleType>
    </xsd:element>
    <xsd:element name="ic46d7e087fd4a108fb86518ca413cc6" ma:index="2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nddeef1749674d76abdbe4b239a70bc6" ma:index="30"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32"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Phase" ma:index="34" nillable="true" ma:displayName="Phase" ma:internalName="Phase">
      <xsd:simpleType>
        <xsd:restriction base="dms:Text">
          <xsd:maxLength value="255"/>
        </xsd:restriction>
      </xsd:simpleType>
    </xsd:element>
    <xsd:element name="Key_x0020_Document" ma:index="35" nillable="true" ma:displayName="Key Document" ma:default="0" ma:internalName="Key_x0020_Document">
      <xsd:simpleType>
        <xsd:restriction base="dms:Boolean"/>
      </xsd:simpleType>
    </xsd:element>
    <xsd:element name="Business_x0020_Area" ma:index="36" nillable="true" ma:displayName="Business Area" ma:internalName="Business_x0020_Area">
      <xsd:simpleType>
        <xsd:restriction base="dms:Text">
          <xsd:maxLength value="255"/>
        </xsd:restriction>
      </xsd:simpleType>
    </xsd:element>
    <xsd:element name="Project_x0020_Document_x0020_Type" ma:index="37" nillable="true" ma:displayName="Project Document Type" ma:internalName="Project_x0020_Document_x0020_Type">
      <xsd:simpleType>
        <xsd:restriction base="dms:Text">
          <xsd:maxLength value="255"/>
        </xsd:restriction>
      </xsd:simpleType>
    </xsd:element>
    <xsd:element name="Operation_x0020_Type" ma:index="38" nillable="true" ma:displayName="Operation Type" ma:internalName="Operation_x0020_Type">
      <xsd:simpleType>
        <xsd:restriction base="dms:Text">
          <xsd:maxLength value="255"/>
        </xsd:restriction>
      </xsd:simpleType>
    </xsd:element>
    <xsd:element name="Package_x0020_Code" ma:index="39" nillable="true" ma:displayName="Package Code" ma:internalName="Package_x0020_Code">
      <xsd:simpleType>
        <xsd:restriction base="dms:Text">
          <xsd:maxLength value="255"/>
        </xsd:restriction>
      </xsd:simpleType>
    </xsd:element>
    <xsd:element name="e46fe2894295491da65140ffd2369f49" ma:index="40" nillable="true" ma:taxonomy="true" ma:internalName="e46fe2894295491da65140ffd2369f49" ma:taxonomyFieldName="Function_x0020_Operations_x0020_IDB" ma:displayName="Function Operations IDB"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SISCOR_x0020_Number" ma:index="42" nillable="true" ma:displayName="SISCOR Number" ma:internalName="SISCOR_x0020_Number">
      <xsd:simpleType>
        <xsd:restriction base="dms:Text">
          <xsd:maxLength value="255"/>
        </xsd:restriction>
      </xsd:simpleType>
    </xsd:element>
    <xsd:element name="IDBDocs_x0020_Number" ma:index="43" nillable="true" ma:displayName="IDBDocs Number" ma:internalName="IDBDocs_x0020_Number">
      <xsd:simpleType>
        <xsd:restriction base="dms:Text">
          <xsd:maxLength value="255"/>
        </xsd:restriction>
      </xsd:simpleType>
    </xsd:element>
    <xsd:element name="Migration_x0020_Info" ma:index="44" nillable="true" ma:displayName="Migration Info" ma:internalName="Migration_x0020_Info">
      <xsd:simpleType>
        <xsd:restriction base="dms:Note"/>
      </xsd:simpleType>
    </xsd:element>
    <xsd:element name="Record_x0020_Number" ma:index="45"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2DDFD08169334EA57DA75DB6C25536" ma:contentTypeVersion="34" ma:contentTypeDescription="A content type to manage public (operations) IDB documents" ma:contentTypeScope="" ma:versionID="365468dafd52babae8b5eefedeae3916">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ae61f9b1-e23d-4f49-b3d7-56b991556c4b" ContentTypeId="0x0101001A458A224826124E8B45B1D613300CFC" PreviousValue="false"/>
</file>

<file path=customXml/item7.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4458/OC-BR;</Approval_x0020_Number>
    <Phase xmlns="cdc7663a-08f0-4737-9e8c-148ce897a09c">ACTIVE</Phase>
    <Document_x0020_Author xmlns="cdc7663a-08f0-4737-9e8c-148ce897a09c">Dezolt, Ana Lucia Paiva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Portuguese</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30</Value>
      <Value>33</Value>
      <Value>32</Value>
      <Value>31</Value>
      <Value>2</Value>
    </TaxCatchAll>
    <Operation_x0020_Type xmlns="cdc7663a-08f0-4737-9e8c-148ce897a09c">Loan Operation</Operation_x0020_Type>
    <Package_x0020_Code xmlns="cdc7663a-08f0-4737-9e8c-148ce897a09c" xsi:nil="true"/>
    <Identifier xmlns="cdc7663a-08f0-4737-9e8c-148ce897a09c" xsi:nil="true"/>
    <Project_x0020_Number xmlns="cdc7663a-08f0-4737-9e8c-148ce897a09c">BR-L1500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R0001328086</Record_x0020_Number>
    <_dlc_DocId xmlns="cdc7663a-08f0-4737-9e8c-148ce897a09c">EZSHARE-1869036552-5</_dlc_DocId>
    <_dlc_DocIdUrl xmlns="cdc7663a-08f0-4737-9e8c-148ce897a09c">
      <Url>https://idbg.sharepoint.com/teams/EZ-BR-LON/BR-L1500/_layouts/15/DocIdRedir.aspx?ID=EZSHARE-1869036552-5</Url>
      <Description>EZSHARE-1869036552-5</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A2467FA7-FEE6-4549-8C8E-152F5A52C1DE}">
  <ds:schemaRefs>
    <ds:schemaRef ds:uri="http://schemas.openxmlformats.org/officeDocument/2006/bibliography"/>
  </ds:schemaRefs>
</ds:datastoreItem>
</file>

<file path=customXml/itemProps2.xml><?xml version="1.0" encoding="utf-8"?>
<ds:datastoreItem xmlns:ds="http://schemas.openxmlformats.org/officeDocument/2006/customXml" ds:itemID="{65585237-599F-4E86-8D48-42552D24EC21}"/>
</file>

<file path=customXml/itemProps3.xml><?xml version="1.0" encoding="utf-8"?>
<ds:datastoreItem xmlns:ds="http://schemas.openxmlformats.org/officeDocument/2006/customXml" ds:itemID="{649CF48C-2AF6-413E-B574-B675043477E6}"/>
</file>

<file path=customXml/itemProps4.xml><?xml version="1.0" encoding="utf-8"?>
<ds:datastoreItem xmlns:ds="http://schemas.openxmlformats.org/officeDocument/2006/customXml" ds:itemID="{0A52AB51-0BE5-48D9-9290-837443B7739E}"/>
</file>

<file path=customXml/itemProps5.xml><?xml version="1.0" encoding="utf-8"?>
<ds:datastoreItem xmlns:ds="http://schemas.openxmlformats.org/officeDocument/2006/customXml" ds:itemID="{D9950B3F-8EAF-4132-A45E-D81C3BBE35B2}"/>
</file>

<file path=customXml/itemProps6.xml><?xml version="1.0" encoding="utf-8"?>
<ds:datastoreItem xmlns:ds="http://schemas.openxmlformats.org/officeDocument/2006/customXml" ds:itemID="{208D8934-9267-42D6-94E3-0316296DD4DF}"/>
</file>

<file path=customXml/itemProps7.xml><?xml version="1.0" encoding="utf-8"?>
<ds:datastoreItem xmlns:ds="http://schemas.openxmlformats.org/officeDocument/2006/customXml" ds:itemID="{73966843-701B-481B-85A3-ECDC5C9A3BCF}"/>
</file>

<file path=customXml/itemProps8.xml><?xml version="1.0" encoding="utf-8"?>
<ds:datastoreItem xmlns:ds="http://schemas.openxmlformats.org/officeDocument/2006/customXml" ds:itemID="{1DBF2025-9197-4E42-AA91-CB3B9224B1F7}"/>
</file>

<file path=docProps/app.xml><?xml version="1.0" encoding="utf-8"?>
<Properties xmlns="http://schemas.openxmlformats.org/officeDocument/2006/extended-properties" xmlns:vt="http://schemas.openxmlformats.org/officeDocument/2006/docPropsVTypes">
  <Template>Normal.dotm</Template>
  <TotalTime>0</TotalTime>
  <Pages>19</Pages>
  <Words>6939</Words>
  <Characters>38170</Characters>
  <Application>Microsoft Office Word</Application>
  <DocSecurity>0</DocSecurity>
  <Lines>318</Lines>
  <Paragraphs>90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 Company</Company>
  <LinksUpToDate>false</LinksUpToDate>
  <CharactersWithSpaces>45019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keywords/>
  <cp:lastModifiedBy>Mariana Canillas Gomez</cp:lastModifiedBy>
  <cp:revision>3</cp:revision>
  <cp:lastPrinted>2017-07-11T19:25:00Z</cp:lastPrinted>
  <dcterms:created xsi:type="dcterms:W3CDTF">2017-10-20T21:59:00Z</dcterms:created>
  <dcterms:modified xsi:type="dcterms:W3CDTF">2017-10-26T17:36:00Z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178ba50d-78bd-4710-94ca-72863250bde7</vt:lpwstr>
  </property>
  <property fmtid="{D5CDD505-2E9C-101B-9397-08002B2CF9AE}" pid="12" name="Disclosure Activity">
    <vt:lpwstr>Loan Proposal</vt:lpwstr>
  </property>
  <property fmtid="{D5CDD505-2E9C-101B-9397-08002B2CF9AE}" pid="13" name="ContentTypeId">
    <vt:lpwstr>0x0101001A458A224826124E8B45B1D613300CFC00AD2DDFD08169334EA57DA75DB6C25536</vt:lpwstr>
  </property>
</Properties>
</file>