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C3478F" w14:textId="36A97397" w:rsidR="0050047E" w:rsidRPr="00F604E1" w:rsidRDefault="00302CE6">
      <w:pPr>
        <w:pStyle w:val="xl30"/>
        <w:pBdr>
          <w:left w:val="none" w:sz="0" w:space="0" w:color="auto"/>
        </w:pBdr>
        <w:spacing w:before="120" w:beforeAutospacing="0" w:after="0" w:afterAutospacing="0"/>
        <w:ind w:left="300"/>
        <w:rPr>
          <w:rFonts w:ascii="Arial" w:eastAsia="Times New Roman" w:hAnsi="Arial" w:cs="Arial"/>
          <w:sz w:val="20"/>
          <w:szCs w:val="20"/>
          <w:lang w:val="es-ES_tradnl"/>
        </w:rPr>
      </w:pPr>
      <w:r>
        <w:rPr>
          <w:rFonts w:ascii="Arial" w:eastAsia="Times New Roman" w:hAnsi="Arial" w:cs="Arial"/>
          <w:sz w:val="20"/>
          <w:szCs w:val="20"/>
          <w:lang w:val="es-ES_tradnl"/>
        </w:rPr>
        <w:t xml:space="preserve">Noviembre </w:t>
      </w:r>
      <w:r w:rsidR="00110F92" w:rsidRPr="00F736FC">
        <w:rPr>
          <w:rFonts w:ascii="Arial" w:eastAsia="Times New Roman" w:hAnsi="Arial" w:cs="Arial"/>
          <w:sz w:val="20"/>
          <w:szCs w:val="20"/>
          <w:lang w:val="es-ES_tradnl"/>
        </w:rPr>
        <w:t>de 20</w:t>
      </w:r>
      <w:r w:rsidR="008D6C40">
        <w:rPr>
          <w:rFonts w:ascii="Arial" w:eastAsia="Times New Roman" w:hAnsi="Arial" w:cs="Arial"/>
          <w:sz w:val="20"/>
          <w:szCs w:val="20"/>
          <w:lang w:val="es-ES_tradnl"/>
        </w:rPr>
        <w:t>17</w:t>
      </w:r>
    </w:p>
    <w:p w14:paraId="5F9D2957" w14:textId="77777777" w:rsidR="0050047E" w:rsidRPr="00F604E1" w:rsidRDefault="0050047E">
      <w:pPr>
        <w:spacing w:before="120"/>
        <w:jc w:val="center"/>
        <w:rPr>
          <w:rFonts w:ascii="Arial" w:hAnsi="Arial" w:cs="Arial"/>
          <w:lang w:val="es-ES_tradnl"/>
        </w:rPr>
      </w:pPr>
    </w:p>
    <w:p w14:paraId="2B47DA21" w14:textId="77777777" w:rsidR="0050047E" w:rsidRPr="00F604E1" w:rsidRDefault="00AB0A4C">
      <w:pPr>
        <w:spacing w:before="120"/>
        <w:jc w:val="center"/>
        <w:rPr>
          <w:rFonts w:ascii="Arial" w:hAnsi="Arial" w:cs="Arial"/>
          <w:lang w:val="es-ES_tradnl"/>
        </w:rPr>
      </w:pPr>
      <w:r>
        <w:object w:dxaOrig="2832" w:dyaOrig="2832" w14:anchorId="259C29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8pt;height:32.4pt" o:ole="">
            <v:imagedata r:id="rId8" o:title=""/>
          </v:shape>
          <o:OLEObject Type="Embed" ProgID="PBrush" ShapeID="_x0000_i1025" DrawAspect="Content" ObjectID="_1569246194" r:id="rId9"/>
        </w:object>
      </w:r>
    </w:p>
    <w:p w14:paraId="7E87F090" w14:textId="28C13AF1" w:rsidR="0050047E" w:rsidRPr="00F604E1" w:rsidRDefault="00DE3532">
      <w:pPr>
        <w:spacing w:before="120"/>
        <w:jc w:val="center"/>
        <w:rPr>
          <w:rFonts w:ascii="Arial" w:hAnsi="Arial" w:cs="Arial"/>
          <w:lang w:val="es-ES_tradnl"/>
        </w:rPr>
      </w:pPr>
      <w:r>
        <w:rPr>
          <w:rFonts w:ascii="Arial" w:hAnsi="Arial" w:cs="Arial"/>
          <w:noProof/>
          <w:lang w:val="es-ES_tradnl"/>
        </w:rPr>
        <w:drawing>
          <wp:inline distT="0" distB="0" distL="0" distR="0" wp14:anchorId="72F5B1B1" wp14:editId="68F56219">
            <wp:extent cx="2703195" cy="1654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03195" cy="1654175"/>
                    </a:xfrm>
                    <a:prstGeom prst="rect">
                      <a:avLst/>
                    </a:prstGeom>
                    <a:noFill/>
                    <a:ln>
                      <a:noFill/>
                    </a:ln>
                  </pic:spPr>
                </pic:pic>
              </a:graphicData>
            </a:graphic>
          </wp:inline>
        </w:drawing>
      </w:r>
    </w:p>
    <w:p w14:paraId="4024B694" w14:textId="77777777" w:rsidR="0050047E" w:rsidRPr="00F604E1" w:rsidRDefault="0050047E">
      <w:pPr>
        <w:spacing w:before="120"/>
        <w:jc w:val="center"/>
        <w:rPr>
          <w:rFonts w:ascii="Arial" w:hAnsi="Arial" w:cs="Arial"/>
          <w:lang w:val="es-ES_tradnl"/>
        </w:rPr>
      </w:pPr>
    </w:p>
    <w:p w14:paraId="5B7D25C1" w14:textId="77777777" w:rsidR="0050047E" w:rsidRPr="00F604E1" w:rsidRDefault="0050047E">
      <w:pPr>
        <w:spacing w:before="120"/>
        <w:jc w:val="center"/>
        <w:rPr>
          <w:rFonts w:ascii="Arial" w:hAnsi="Arial" w:cs="Arial"/>
          <w:lang w:val="es-ES_tradnl"/>
        </w:rPr>
      </w:pPr>
    </w:p>
    <w:p w14:paraId="6B1E3CB8" w14:textId="52307B2A" w:rsidR="0050047E" w:rsidRPr="008D6C40" w:rsidRDefault="00302CE6">
      <w:pPr>
        <w:spacing w:before="120"/>
        <w:jc w:val="center"/>
        <w:rPr>
          <w:rFonts w:ascii="Arial" w:hAnsi="Arial" w:cs="Arial"/>
          <w:b/>
          <w:bCs/>
          <w:sz w:val="56"/>
          <w:lang w:val="es-ES_tradnl"/>
        </w:rPr>
      </w:pPr>
      <w:r>
        <w:rPr>
          <w:rFonts w:ascii="Arial" w:hAnsi="Arial" w:cs="Arial"/>
          <w:b/>
          <w:bCs/>
          <w:sz w:val="56"/>
          <w:lang w:val="es-ES_tradnl"/>
        </w:rPr>
        <w:t>Reglamento</w:t>
      </w:r>
      <w:r w:rsidRPr="008D6C40">
        <w:rPr>
          <w:rFonts w:ascii="Arial" w:hAnsi="Arial" w:cs="Arial"/>
          <w:b/>
          <w:bCs/>
          <w:sz w:val="56"/>
          <w:lang w:val="es-ES_tradnl"/>
        </w:rPr>
        <w:t xml:space="preserve"> </w:t>
      </w:r>
      <w:r w:rsidR="0050047E" w:rsidRPr="008D6C40">
        <w:rPr>
          <w:rFonts w:ascii="Arial" w:hAnsi="Arial" w:cs="Arial"/>
          <w:b/>
          <w:bCs/>
          <w:sz w:val="56"/>
          <w:lang w:val="es-ES_tradnl"/>
        </w:rPr>
        <w:t>de Crédito BID</w:t>
      </w:r>
      <w:r w:rsidR="009E686F">
        <w:rPr>
          <w:rFonts w:ascii="Arial" w:hAnsi="Arial" w:cs="Arial"/>
          <w:b/>
          <w:bCs/>
          <w:sz w:val="56"/>
          <w:lang w:val="es-ES_tradnl"/>
        </w:rPr>
        <w:noBreakHyphen/>
      </w:r>
      <w:r w:rsidR="0050047E" w:rsidRPr="008D6C40">
        <w:rPr>
          <w:rFonts w:ascii="Arial" w:hAnsi="Arial" w:cs="Arial"/>
          <w:b/>
          <w:bCs/>
          <w:sz w:val="56"/>
          <w:lang w:val="es-ES_tradnl"/>
        </w:rPr>
        <w:t>Bancóldex</w:t>
      </w:r>
    </w:p>
    <w:p w14:paraId="020C565C" w14:textId="6BF63CC5" w:rsidR="0050047E" w:rsidRPr="008D6C40" w:rsidRDefault="0050047E">
      <w:pPr>
        <w:spacing w:before="120"/>
        <w:jc w:val="center"/>
        <w:rPr>
          <w:rFonts w:ascii="Arial" w:hAnsi="Arial" w:cs="Arial"/>
          <w:b/>
          <w:bCs/>
          <w:sz w:val="56"/>
          <w:lang w:val="es-ES"/>
        </w:rPr>
      </w:pPr>
      <w:r w:rsidRPr="008D6C40">
        <w:rPr>
          <w:rFonts w:ascii="Arial" w:hAnsi="Arial" w:cs="Arial"/>
          <w:b/>
          <w:bCs/>
          <w:sz w:val="56"/>
          <w:lang w:val="es-ES"/>
        </w:rPr>
        <w:t>US</w:t>
      </w:r>
      <w:r w:rsidR="009F1F8F">
        <w:rPr>
          <w:rFonts w:ascii="Arial" w:hAnsi="Arial" w:cs="Arial"/>
          <w:b/>
          <w:bCs/>
          <w:sz w:val="56"/>
          <w:lang w:val="es-ES"/>
        </w:rPr>
        <w:t>$</w:t>
      </w:r>
      <w:r w:rsidR="008D6C40">
        <w:rPr>
          <w:rFonts w:ascii="Arial" w:hAnsi="Arial" w:cs="Arial"/>
          <w:b/>
          <w:bCs/>
          <w:sz w:val="56"/>
          <w:lang w:val="es-ES"/>
        </w:rPr>
        <w:t>18</w:t>
      </w:r>
      <w:r w:rsidR="0033105F">
        <w:rPr>
          <w:rFonts w:ascii="Arial" w:hAnsi="Arial" w:cs="Arial"/>
          <w:b/>
          <w:bCs/>
          <w:sz w:val="56"/>
          <w:lang w:val="es-ES"/>
        </w:rPr>
        <w:t>1</w:t>
      </w:r>
      <w:r w:rsidR="00EC1B35">
        <w:rPr>
          <w:rFonts w:ascii="Arial" w:hAnsi="Arial" w:cs="Arial"/>
          <w:b/>
          <w:bCs/>
          <w:sz w:val="56"/>
          <w:lang w:val="es-ES"/>
        </w:rPr>
        <w:t>,</w:t>
      </w:r>
      <w:r w:rsidR="0033105F">
        <w:rPr>
          <w:rFonts w:ascii="Arial" w:hAnsi="Arial" w:cs="Arial"/>
          <w:b/>
          <w:bCs/>
          <w:sz w:val="56"/>
          <w:lang w:val="es-ES"/>
        </w:rPr>
        <w:t>4</w:t>
      </w:r>
      <w:r w:rsidR="008D6C40">
        <w:rPr>
          <w:rFonts w:ascii="Arial" w:hAnsi="Arial" w:cs="Arial"/>
          <w:b/>
          <w:bCs/>
          <w:sz w:val="56"/>
          <w:lang w:val="es-ES"/>
        </w:rPr>
        <w:t>7</w:t>
      </w:r>
      <w:r w:rsidR="0033105F">
        <w:rPr>
          <w:rFonts w:ascii="Arial" w:hAnsi="Arial" w:cs="Arial"/>
          <w:b/>
          <w:bCs/>
          <w:sz w:val="56"/>
          <w:lang w:val="es-ES"/>
        </w:rPr>
        <w:t>0</w:t>
      </w:r>
      <w:r w:rsidRPr="008D6C40">
        <w:rPr>
          <w:rFonts w:ascii="Arial" w:hAnsi="Arial" w:cs="Arial"/>
          <w:b/>
          <w:bCs/>
          <w:sz w:val="56"/>
          <w:lang w:val="es-ES"/>
        </w:rPr>
        <w:t xml:space="preserve"> millones</w:t>
      </w:r>
    </w:p>
    <w:p w14:paraId="41C5EDDA" w14:textId="77777777" w:rsidR="0050047E" w:rsidRDefault="0050047E">
      <w:pPr>
        <w:spacing w:before="120"/>
        <w:jc w:val="center"/>
        <w:rPr>
          <w:rFonts w:ascii="Arial" w:hAnsi="Arial" w:cs="Arial"/>
          <w:b/>
          <w:bCs/>
          <w:color w:val="333399"/>
          <w:sz w:val="56"/>
          <w:lang w:val="es-ES"/>
        </w:rPr>
      </w:pPr>
    </w:p>
    <w:p w14:paraId="6142A035" w14:textId="77777777" w:rsidR="0050047E" w:rsidRPr="008D6C40" w:rsidRDefault="008D6C40">
      <w:pPr>
        <w:spacing w:before="120"/>
        <w:jc w:val="center"/>
        <w:rPr>
          <w:rFonts w:ascii="Arial" w:hAnsi="Arial" w:cs="Arial"/>
          <w:b/>
          <w:bCs/>
          <w:sz w:val="56"/>
          <w:lang w:val="es-ES"/>
        </w:rPr>
      </w:pPr>
      <w:r>
        <w:rPr>
          <w:rFonts w:ascii="Arial" w:hAnsi="Arial" w:cs="Arial"/>
          <w:b/>
          <w:bCs/>
          <w:sz w:val="56"/>
          <w:lang w:val="es-ES"/>
        </w:rPr>
        <w:t>Año 2017</w:t>
      </w:r>
    </w:p>
    <w:p w14:paraId="5408ED31" w14:textId="77777777" w:rsidR="0050047E" w:rsidRDefault="0050047E">
      <w:pPr>
        <w:spacing w:before="120"/>
        <w:jc w:val="center"/>
        <w:rPr>
          <w:rFonts w:ascii="Arial" w:hAnsi="Arial" w:cs="Arial"/>
          <w:lang w:val="es-ES"/>
        </w:rPr>
      </w:pPr>
    </w:p>
    <w:p w14:paraId="758045C4" w14:textId="77777777" w:rsidR="00F35E16" w:rsidRDefault="00F35E16">
      <w:pPr>
        <w:spacing w:before="120"/>
        <w:jc w:val="center"/>
        <w:rPr>
          <w:rFonts w:ascii="Arial" w:hAnsi="Arial" w:cs="Arial"/>
          <w:lang w:val="es-ES"/>
        </w:rPr>
      </w:pPr>
    </w:p>
    <w:p w14:paraId="5CBED21E" w14:textId="77777777" w:rsidR="0050047E" w:rsidRDefault="0050047E">
      <w:pPr>
        <w:spacing w:before="120"/>
        <w:jc w:val="center"/>
        <w:rPr>
          <w:rFonts w:ascii="Arial" w:hAnsi="Arial" w:cs="Arial"/>
          <w:lang w:val="es-ES"/>
        </w:rPr>
      </w:pPr>
    </w:p>
    <w:tbl>
      <w:tblPr>
        <w:tblpPr w:leftFromText="141" w:rightFromText="141" w:vertAnchor="text" w:horzAnchor="margin" w:tblpY="1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170"/>
      </w:tblGrid>
      <w:tr w:rsidR="0050047E" w:rsidRPr="009E686F" w14:paraId="09C350A5" w14:textId="77777777">
        <w:trPr>
          <w:trHeight w:val="2855"/>
        </w:trPr>
        <w:tc>
          <w:tcPr>
            <w:tcW w:w="8170" w:type="dxa"/>
            <w:shd w:val="clear" w:color="auto" w:fill="E6E6E6"/>
          </w:tcPr>
          <w:p w14:paraId="63F00381" w14:textId="77777777" w:rsidR="00AA446E" w:rsidRDefault="0050047E" w:rsidP="00AA446E">
            <w:pPr>
              <w:tabs>
                <w:tab w:val="left" w:pos="283"/>
                <w:tab w:val="right" w:pos="3118"/>
                <w:tab w:val="right" w:pos="4836"/>
                <w:tab w:val="right" w:pos="5975"/>
                <w:tab w:val="right" w:pos="7075"/>
                <w:tab w:val="right" w:pos="7937"/>
              </w:tabs>
              <w:autoSpaceDE w:val="0"/>
              <w:autoSpaceDN w:val="0"/>
              <w:adjustRightInd w:val="0"/>
              <w:spacing w:before="120"/>
              <w:jc w:val="both"/>
              <w:rPr>
                <w:rFonts w:ascii="Arial" w:hAnsi="Arial" w:cs="Arial"/>
                <w:b/>
                <w:bCs/>
                <w:i/>
                <w:iCs/>
                <w:color w:val="000000"/>
                <w:highlight w:val="lightGray"/>
                <w:lang w:val="es-ES"/>
              </w:rPr>
            </w:pPr>
            <w:r>
              <w:rPr>
                <w:rFonts w:ascii="Futura Bk BT" w:hAnsi="Futura Bk BT"/>
                <w:b/>
                <w:bCs/>
                <w:color w:val="000000"/>
                <w:lang w:val="es-ES"/>
              </w:rPr>
              <w:t>ADVERTENCIA SOBRE CONFIDENCIALIDAD:</w:t>
            </w:r>
            <w:r>
              <w:rPr>
                <w:lang w:val="es-ES"/>
              </w:rPr>
              <w:t xml:space="preserve"> </w:t>
            </w:r>
            <w:r>
              <w:rPr>
                <w:rFonts w:ascii="Futura Lt BT" w:hAnsi="Futura Lt BT"/>
                <w:lang w:val="es-ES"/>
              </w:rPr>
              <w:t>La información contenida en el presente documento tiene como fin la discusión interna en Bancóldex.  Esta información es confidencial y sólo para uso de los dir</w:t>
            </w:r>
            <w:r w:rsidR="00AA446E">
              <w:rPr>
                <w:rFonts w:ascii="Futura Lt BT" w:hAnsi="Futura Lt BT"/>
                <w:lang w:val="es-ES"/>
              </w:rPr>
              <w:t>ectos destinatarios de la misma, q</w:t>
            </w:r>
            <w:r>
              <w:rPr>
                <w:rFonts w:ascii="Futura Lt BT" w:hAnsi="Futura Lt BT"/>
                <w:lang w:val="es-ES"/>
              </w:rPr>
              <w:t>uienes, por consiguiente</w:t>
            </w:r>
            <w:r w:rsidR="00AA446E">
              <w:rPr>
                <w:rFonts w:ascii="Futura Lt BT" w:hAnsi="Futura Lt BT"/>
                <w:lang w:val="es-ES"/>
              </w:rPr>
              <w:t>,</w:t>
            </w:r>
            <w:r>
              <w:rPr>
                <w:rFonts w:ascii="Futura Lt BT" w:hAnsi="Futura Lt BT"/>
                <w:lang w:val="es-ES"/>
              </w:rPr>
              <w:t xml:space="preserve"> asumen, en términos de la ley y los estatutos sociales del Banco y en especial las normas referentes al desempeño de los administradores, cualquier responsabilidad por perjuicios que puedan derivarse de su uso indiscreto, descuidado o no autorizado por la ley.</w:t>
            </w:r>
            <w:r w:rsidR="00AA446E">
              <w:rPr>
                <w:rFonts w:ascii="Futura Lt BT" w:hAnsi="Futura Lt BT"/>
                <w:lang w:val="es-ES"/>
              </w:rPr>
              <w:t xml:space="preserve"> </w:t>
            </w:r>
            <w:r w:rsidR="00AA446E" w:rsidRPr="00AA446E">
              <w:rPr>
                <w:lang w:val="es-ES_tradnl"/>
              </w:rPr>
              <w:t xml:space="preserve"> </w:t>
            </w:r>
          </w:p>
        </w:tc>
      </w:tr>
    </w:tbl>
    <w:p w14:paraId="24F9892F" w14:textId="77777777" w:rsidR="0050047E" w:rsidRDefault="0050047E">
      <w:pPr>
        <w:tabs>
          <w:tab w:val="left" w:pos="283"/>
          <w:tab w:val="right" w:pos="3118"/>
          <w:tab w:val="right" w:pos="4836"/>
          <w:tab w:val="right" w:pos="5975"/>
          <w:tab w:val="right" w:pos="7075"/>
          <w:tab w:val="right" w:pos="7937"/>
        </w:tabs>
        <w:autoSpaceDE w:val="0"/>
        <w:autoSpaceDN w:val="0"/>
        <w:adjustRightInd w:val="0"/>
        <w:spacing w:before="120"/>
        <w:jc w:val="both"/>
        <w:rPr>
          <w:rFonts w:ascii="Arial" w:hAnsi="Arial" w:cs="Arial"/>
          <w:b/>
          <w:bCs/>
          <w:i/>
          <w:iCs/>
          <w:color w:val="000000"/>
          <w:lang w:val="es-ES"/>
        </w:rPr>
      </w:pPr>
    </w:p>
    <w:p w14:paraId="3F707F3F" w14:textId="77777777" w:rsidR="009E686F" w:rsidRDefault="0050047E">
      <w:pPr>
        <w:spacing w:before="120"/>
        <w:rPr>
          <w:rFonts w:ascii="Arial" w:hAnsi="Arial" w:cs="Arial"/>
          <w:lang w:val="es-ES"/>
        </w:rPr>
        <w:sectPr w:rsidR="009E686F" w:rsidSect="00344ADF">
          <w:headerReference w:type="default" r:id="rId11"/>
          <w:footerReference w:type="default" r:id="rId12"/>
          <w:pgSz w:w="11906" w:h="16838"/>
          <w:pgMar w:top="1417" w:right="1646" w:bottom="1260" w:left="1701" w:header="708" w:footer="708" w:gutter="0"/>
          <w:pgNumType w:start="1"/>
          <w:cols w:space="708"/>
          <w:docGrid w:linePitch="360"/>
        </w:sectPr>
      </w:pPr>
      <w:r>
        <w:rPr>
          <w:rFonts w:ascii="Arial" w:hAnsi="Arial" w:cs="Arial"/>
          <w:lang w:val="es-ES"/>
        </w:rPr>
        <w:t xml:space="preserve">                       </w:t>
      </w:r>
    </w:p>
    <w:p w14:paraId="14108F3E" w14:textId="39279AF5" w:rsidR="0050047E" w:rsidRDefault="0050047E">
      <w:pPr>
        <w:spacing w:before="120"/>
        <w:rPr>
          <w:rFonts w:ascii="Arial" w:hAnsi="Arial" w:cs="Arial"/>
          <w:lang w:val="es-ES"/>
        </w:rPr>
      </w:pPr>
    </w:p>
    <w:p w14:paraId="5A53F5B8" w14:textId="77777777" w:rsidR="0050047E" w:rsidRDefault="0050047E">
      <w:pPr>
        <w:pStyle w:val="BodyText"/>
        <w:jc w:val="center"/>
        <w:rPr>
          <w:sz w:val="32"/>
          <w:szCs w:val="32"/>
        </w:rPr>
      </w:pPr>
      <w:r>
        <w:rPr>
          <w:b/>
          <w:sz w:val="32"/>
          <w:szCs w:val="32"/>
        </w:rPr>
        <w:t>INDICE</w:t>
      </w:r>
    </w:p>
    <w:p w14:paraId="62067686" w14:textId="77777777" w:rsidR="0050047E" w:rsidRPr="009E686F" w:rsidRDefault="0050047E">
      <w:pPr>
        <w:spacing w:before="120"/>
        <w:rPr>
          <w:rFonts w:ascii="Arial" w:eastAsia="Arial Unicode MS" w:hAnsi="Arial" w:cs="Arial"/>
          <w:sz w:val="22"/>
          <w:szCs w:val="22"/>
          <w:lang w:val="es-ES_tradnl"/>
        </w:rPr>
      </w:pPr>
      <w:bookmarkStart w:id="0" w:name="OLE_LINK4"/>
      <w:r>
        <w:rPr>
          <w:rFonts w:ascii="Arial" w:eastAsia="Arial Unicode MS" w:hAnsi="Arial" w:cs="Arial"/>
          <w:szCs w:val="26"/>
          <w:lang w:val="es-ES_tradnl"/>
        </w:rPr>
        <w:t xml:space="preserve"> </w:t>
      </w:r>
      <w:r w:rsidR="00C503C4">
        <w:rPr>
          <w:rFonts w:ascii="Arial" w:eastAsia="Arial Unicode MS" w:hAnsi="Arial" w:cs="Arial"/>
          <w:szCs w:val="26"/>
          <w:lang w:val="es-ES_tradnl"/>
        </w:rPr>
        <w:tab/>
      </w:r>
      <w:r w:rsidR="004B7D41" w:rsidRPr="009E686F">
        <w:rPr>
          <w:rFonts w:ascii="Arial" w:eastAsia="Arial Unicode MS" w:hAnsi="Arial" w:cs="Arial"/>
          <w:sz w:val="22"/>
          <w:szCs w:val="22"/>
          <w:lang w:val="es-ES_tradnl"/>
        </w:rPr>
        <w:t>Introducción</w:t>
      </w:r>
      <w:r w:rsidR="00C503C4" w:rsidRPr="009E686F">
        <w:rPr>
          <w:rFonts w:ascii="Arial" w:eastAsia="Arial Unicode MS" w:hAnsi="Arial" w:cs="Arial"/>
          <w:sz w:val="22"/>
          <w:szCs w:val="22"/>
          <w:lang w:val="es-ES_tradnl"/>
        </w:rPr>
        <w:t>.</w:t>
      </w:r>
      <w:r w:rsidR="004B7D41" w:rsidRPr="009E686F">
        <w:rPr>
          <w:rFonts w:ascii="Arial" w:eastAsia="Arial Unicode MS" w:hAnsi="Arial" w:cs="Arial"/>
          <w:sz w:val="22"/>
          <w:szCs w:val="22"/>
          <w:lang w:val="es-ES_tradnl"/>
        </w:rPr>
        <w:t>......................................................................................</w:t>
      </w:r>
      <w:r w:rsidR="003958EA" w:rsidRPr="009E686F">
        <w:rPr>
          <w:rFonts w:ascii="Arial" w:eastAsia="Arial Unicode MS" w:hAnsi="Arial" w:cs="Arial"/>
          <w:sz w:val="22"/>
          <w:szCs w:val="22"/>
          <w:lang w:val="es-ES_tradnl"/>
        </w:rPr>
        <w:t>.</w:t>
      </w:r>
      <w:r w:rsidR="004B7D41" w:rsidRPr="009E686F">
        <w:rPr>
          <w:rFonts w:ascii="Arial" w:eastAsia="Arial Unicode MS" w:hAnsi="Arial" w:cs="Arial"/>
          <w:sz w:val="22"/>
          <w:szCs w:val="22"/>
          <w:lang w:val="es-ES_tradnl"/>
        </w:rPr>
        <w:t>......</w:t>
      </w:r>
      <w:r w:rsidR="001C091D" w:rsidRPr="009E686F">
        <w:rPr>
          <w:rFonts w:ascii="Arial" w:eastAsia="Arial Unicode MS" w:hAnsi="Arial" w:cs="Arial"/>
          <w:sz w:val="22"/>
          <w:szCs w:val="22"/>
          <w:lang w:val="es-ES_tradnl"/>
        </w:rPr>
        <w:t>.</w:t>
      </w:r>
      <w:r w:rsidRPr="009E686F">
        <w:rPr>
          <w:rFonts w:ascii="Arial" w:eastAsia="Arial Unicode MS" w:hAnsi="Arial" w:cs="Arial"/>
          <w:sz w:val="22"/>
          <w:szCs w:val="22"/>
          <w:lang w:val="es-ES_tradnl"/>
        </w:rPr>
        <w:t xml:space="preserve"> </w:t>
      </w:r>
      <w:r w:rsidR="00E579B4" w:rsidRPr="009E686F">
        <w:rPr>
          <w:rFonts w:ascii="Arial" w:eastAsia="Arial Unicode MS" w:hAnsi="Arial" w:cs="Arial"/>
          <w:sz w:val="22"/>
          <w:szCs w:val="22"/>
          <w:lang w:val="es-ES_tradnl"/>
        </w:rPr>
        <w:t>3</w:t>
      </w:r>
    </w:p>
    <w:p w14:paraId="2CFDD4FD" w14:textId="77777777" w:rsidR="0050047E" w:rsidRPr="009E686F" w:rsidRDefault="0050047E">
      <w:pPr>
        <w:spacing w:before="120"/>
        <w:rPr>
          <w:rFonts w:ascii="Arial" w:eastAsia="Arial Unicode MS" w:hAnsi="Arial" w:cs="Arial"/>
          <w:sz w:val="22"/>
          <w:szCs w:val="22"/>
          <w:lang w:val="es-ES_tradnl"/>
        </w:rPr>
      </w:pPr>
      <w:r w:rsidRPr="009E686F">
        <w:rPr>
          <w:rFonts w:ascii="Arial" w:eastAsia="Arial Unicode MS" w:hAnsi="Arial" w:cs="Arial"/>
          <w:sz w:val="22"/>
          <w:szCs w:val="22"/>
          <w:lang w:val="es-ES_tradnl"/>
        </w:rPr>
        <w:t>1.</w:t>
      </w:r>
      <w:r w:rsidRPr="009E686F">
        <w:rPr>
          <w:rFonts w:ascii="Arial" w:eastAsia="Arial Unicode MS" w:hAnsi="Arial" w:cs="Arial"/>
          <w:sz w:val="22"/>
          <w:szCs w:val="22"/>
          <w:lang w:val="es-ES_tradnl"/>
        </w:rPr>
        <w:tab/>
        <w:t xml:space="preserve">Descripción programa BID – Bancóldex – Préstamo </w:t>
      </w:r>
      <w:r w:rsidR="008D6C40" w:rsidRPr="009E686F">
        <w:rPr>
          <w:rFonts w:ascii="Arial" w:eastAsia="Arial Unicode MS" w:hAnsi="Arial" w:cs="Arial"/>
          <w:sz w:val="22"/>
          <w:szCs w:val="22"/>
          <w:lang w:val="es-ES_tradnl"/>
        </w:rPr>
        <w:t>XXXX</w:t>
      </w:r>
      <w:r w:rsidRPr="009E686F">
        <w:rPr>
          <w:rFonts w:ascii="Arial" w:eastAsia="Arial Unicode MS" w:hAnsi="Arial" w:cs="Arial"/>
          <w:sz w:val="22"/>
          <w:szCs w:val="22"/>
          <w:lang w:val="es-ES_tradnl"/>
        </w:rPr>
        <w:t>/OC-</w:t>
      </w:r>
      <w:r w:rsidR="004B7D41" w:rsidRPr="009E686F">
        <w:rPr>
          <w:rFonts w:ascii="Arial" w:eastAsia="Arial Unicode MS" w:hAnsi="Arial" w:cs="Arial"/>
          <w:sz w:val="22"/>
          <w:szCs w:val="22"/>
          <w:lang w:val="es-ES_tradnl"/>
        </w:rPr>
        <w:t>CO</w:t>
      </w:r>
      <w:r w:rsidR="003958EA" w:rsidRPr="009E686F">
        <w:rPr>
          <w:rFonts w:ascii="Arial" w:eastAsia="Arial Unicode MS" w:hAnsi="Arial" w:cs="Arial"/>
          <w:sz w:val="22"/>
          <w:szCs w:val="22"/>
          <w:lang w:val="es-ES_tradnl"/>
        </w:rPr>
        <w:t>…</w:t>
      </w:r>
      <w:r w:rsidR="004B7D41" w:rsidRPr="009E686F">
        <w:rPr>
          <w:rFonts w:ascii="Arial" w:eastAsia="Arial Unicode MS" w:hAnsi="Arial" w:cs="Arial"/>
          <w:sz w:val="22"/>
          <w:szCs w:val="22"/>
          <w:lang w:val="es-ES_tradnl"/>
        </w:rPr>
        <w:t>.....</w:t>
      </w:r>
      <w:r w:rsidR="001C091D" w:rsidRPr="009E686F">
        <w:rPr>
          <w:rFonts w:ascii="Arial" w:eastAsia="Arial Unicode MS" w:hAnsi="Arial" w:cs="Arial"/>
          <w:sz w:val="22"/>
          <w:szCs w:val="22"/>
          <w:lang w:val="es-ES_tradnl"/>
        </w:rPr>
        <w:t xml:space="preserve"> </w:t>
      </w:r>
      <w:r w:rsidR="00E579B4" w:rsidRPr="009E686F">
        <w:rPr>
          <w:rFonts w:ascii="Arial" w:eastAsia="Arial Unicode MS" w:hAnsi="Arial" w:cs="Arial"/>
          <w:sz w:val="22"/>
          <w:szCs w:val="22"/>
          <w:lang w:val="es-ES_tradnl"/>
        </w:rPr>
        <w:t>3</w:t>
      </w:r>
    </w:p>
    <w:p w14:paraId="20E0AD60" w14:textId="77777777" w:rsidR="0050047E" w:rsidRPr="009E686F" w:rsidRDefault="0050047E" w:rsidP="00F736FC">
      <w:pPr>
        <w:spacing w:before="120"/>
        <w:ind w:left="705" w:hanging="705"/>
        <w:jc w:val="both"/>
        <w:rPr>
          <w:rFonts w:ascii="Arial" w:eastAsia="Arial Unicode MS" w:hAnsi="Arial" w:cs="Arial"/>
          <w:sz w:val="22"/>
          <w:szCs w:val="22"/>
          <w:lang w:val="es-ES_tradnl"/>
        </w:rPr>
      </w:pPr>
      <w:r w:rsidRPr="009E686F">
        <w:rPr>
          <w:rFonts w:ascii="Arial" w:eastAsia="Arial Unicode MS" w:hAnsi="Arial" w:cs="Arial"/>
          <w:sz w:val="22"/>
          <w:szCs w:val="22"/>
          <w:lang w:val="es-ES_tradnl"/>
        </w:rPr>
        <w:t>2.</w:t>
      </w:r>
      <w:r w:rsidRPr="009E686F">
        <w:rPr>
          <w:rFonts w:ascii="Arial" w:eastAsia="Arial Unicode MS" w:hAnsi="Arial" w:cs="Arial"/>
          <w:sz w:val="22"/>
          <w:szCs w:val="22"/>
          <w:lang w:val="es-ES_tradnl"/>
        </w:rPr>
        <w:tab/>
      </w:r>
      <w:r w:rsidR="005C724D" w:rsidRPr="009E686F">
        <w:rPr>
          <w:rFonts w:ascii="Arial" w:eastAsia="Arial Unicode MS" w:hAnsi="Arial" w:cs="Arial"/>
          <w:sz w:val="22"/>
          <w:szCs w:val="22"/>
          <w:lang w:val="es-ES_tradnl"/>
        </w:rPr>
        <w:tab/>
        <w:t>Características generales de las modalidades de crédito de Bancóldex  a ser fondeadas con recursos del Programa</w:t>
      </w:r>
      <w:r w:rsidR="008D6C40" w:rsidRPr="009E686F">
        <w:rPr>
          <w:rFonts w:ascii="Arial" w:eastAsia="Arial Unicode MS" w:hAnsi="Arial" w:cs="Arial"/>
          <w:sz w:val="22"/>
          <w:szCs w:val="22"/>
          <w:lang w:val="es-ES_tradnl"/>
        </w:rPr>
        <w:t>………….</w:t>
      </w:r>
      <w:r w:rsidR="005C724D" w:rsidRPr="009E686F">
        <w:rPr>
          <w:rFonts w:ascii="Arial" w:eastAsia="Arial Unicode MS" w:hAnsi="Arial" w:cs="Arial"/>
          <w:sz w:val="22"/>
          <w:szCs w:val="22"/>
          <w:lang w:val="es-ES_tradnl"/>
        </w:rPr>
        <w:t>…………………….</w:t>
      </w:r>
      <w:r w:rsidRPr="009E686F">
        <w:rPr>
          <w:rFonts w:ascii="Arial" w:eastAsia="Arial Unicode MS" w:hAnsi="Arial" w:cs="Arial"/>
          <w:sz w:val="22"/>
          <w:szCs w:val="22"/>
          <w:lang w:val="es-ES_tradnl"/>
        </w:rPr>
        <w:t xml:space="preserve">.. </w:t>
      </w:r>
      <w:r w:rsidR="00E579B4" w:rsidRPr="009E686F">
        <w:rPr>
          <w:rFonts w:ascii="Arial" w:eastAsia="Arial Unicode MS" w:hAnsi="Arial" w:cs="Arial"/>
          <w:sz w:val="22"/>
          <w:szCs w:val="22"/>
          <w:lang w:val="es-ES_tradnl"/>
        </w:rPr>
        <w:t>4</w:t>
      </w:r>
    </w:p>
    <w:p w14:paraId="66680FF1" w14:textId="77777777" w:rsidR="0050047E" w:rsidRPr="009E686F" w:rsidRDefault="0050047E" w:rsidP="00B636A7">
      <w:pPr>
        <w:spacing w:before="120"/>
        <w:ind w:left="720" w:hanging="720"/>
        <w:rPr>
          <w:rFonts w:ascii="Arial" w:eastAsia="Arial Unicode MS" w:hAnsi="Arial" w:cs="Arial"/>
          <w:sz w:val="22"/>
          <w:szCs w:val="22"/>
          <w:lang w:val="es-ES_tradnl"/>
        </w:rPr>
      </w:pPr>
      <w:r w:rsidRPr="009E686F">
        <w:rPr>
          <w:rFonts w:ascii="Arial" w:eastAsia="Arial Unicode MS" w:hAnsi="Arial" w:cs="Arial"/>
          <w:sz w:val="22"/>
          <w:szCs w:val="22"/>
          <w:lang w:val="es-ES_tradnl"/>
        </w:rPr>
        <w:t>3.</w:t>
      </w:r>
      <w:r w:rsidRPr="009E686F">
        <w:rPr>
          <w:rFonts w:ascii="Arial" w:eastAsia="Arial Unicode MS" w:hAnsi="Arial" w:cs="Arial"/>
          <w:sz w:val="22"/>
          <w:szCs w:val="22"/>
          <w:lang w:val="es-ES_tradnl"/>
        </w:rPr>
        <w:tab/>
        <w:t>Características específicas de los sub</w:t>
      </w:r>
      <w:r w:rsidR="00B7315E" w:rsidRPr="009E686F">
        <w:rPr>
          <w:rFonts w:ascii="Arial" w:eastAsia="Arial Unicode MS" w:hAnsi="Arial" w:cs="Arial"/>
          <w:sz w:val="22"/>
          <w:szCs w:val="22"/>
          <w:lang w:val="es-ES_tradnl"/>
        </w:rPr>
        <w:t>-</w:t>
      </w:r>
      <w:r w:rsidRPr="009E686F">
        <w:rPr>
          <w:rFonts w:ascii="Arial" w:eastAsia="Arial Unicode MS" w:hAnsi="Arial" w:cs="Arial"/>
          <w:sz w:val="22"/>
          <w:szCs w:val="22"/>
          <w:lang w:val="es-ES_tradnl"/>
        </w:rPr>
        <w:t>préstamos sujetos a financiación con recursos de</w:t>
      </w:r>
      <w:r w:rsidR="005B1A42" w:rsidRPr="009E686F">
        <w:rPr>
          <w:rFonts w:ascii="Arial" w:eastAsia="Arial Unicode MS" w:hAnsi="Arial" w:cs="Arial"/>
          <w:sz w:val="22"/>
          <w:szCs w:val="22"/>
          <w:lang w:val="es-ES_tradnl"/>
        </w:rPr>
        <w:t xml:space="preserve">l </w:t>
      </w:r>
      <w:r w:rsidR="005C724D" w:rsidRPr="009E686F">
        <w:rPr>
          <w:rFonts w:ascii="Arial" w:eastAsia="Arial Unicode MS" w:hAnsi="Arial" w:cs="Arial"/>
          <w:sz w:val="22"/>
          <w:szCs w:val="22"/>
          <w:lang w:val="es-ES_tradnl"/>
        </w:rPr>
        <w:t>Programa…</w:t>
      </w:r>
      <w:r w:rsidRPr="009E686F">
        <w:rPr>
          <w:rFonts w:ascii="Arial" w:eastAsia="Arial Unicode MS" w:hAnsi="Arial" w:cs="Arial"/>
          <w:sz w:val="22"/>
          <w:szCs w:val="22"/>
          <w:lang w:val="es-ES_tradnl"/>
        </w:rPr>
        <w:t>...</w:t>
      </w:r>
      <w:r w:rsidR="00C503C4" w:rsidRPr="009E686F">
        <w:rPr>
          <w:rFonts w:ascii="Arial" w:eastAsia="Arial Unicode MS" w:hAnsi="Arial" w:cs="Arial"/>
          <w:sz w:val="22"/>
          <w:szCs w:val="22"/>
          <w:lang w:val="es-ES_tradnl"/>
        </w:rPr>
        <w:t>............................</w:t>
      </w:r>
      <w:r w:rsidRPr="009E686F">
        <w:rPr>
          <w:rFonts w:ascii="Arial" w:eastAsia="Arial Unicode MS" w:hAnsi="Arial" w:cs="Arial"/>
          <w:sz w:val="22"/>
          <w:szCs w:val="22"/>
          <w:lang w:val="es-ES_tradnl"/>
        </w:rPr>
        <w:t>...................................</w:t>
      </w:r>
      <w:r w:rsidR="00E579B4" w:rsidRPr="009E686F">
        <w:rPr>
          <w:rFonts w:ascii="Arial" w:eastAsia="Arial Unicode MS" w:hAnsi="Arial" w:cs="Arial"/>
          <w:sz w:val="22"/>
          <w:szCs w:val="22"/>
          <w:lang w:val="es-ES_tradnl"/>
        </w:rPr>
        <w:t>..5</w:t>
      </w:r>
    </w:p>
    <w:p w14:paraId="4138891C" w14:textId="77777777" w:rsidR="0050047E" w:rsidRPr="009E686F" w:rsidRDefault="0050047E">
      <w:pPr>
        <w:spacing w:before="120"/>
        <w:rPr>
          <w:rFonts w:ascii="Arial" w:eastAsia="Arial Unicode MS" w:hAnsi="Arial" w:cs="Arial"/>
          <w:sz w:val="22"/>
          <w:szCs w:val="22"/>
          <w:lang w:val="es-ES_tradnl"/>
        </w:rPr>
      </w:pPr>
      <w:r w:rsidRPr="009E686F">
        <w:rPr>
          <w:rFonts w:ascii="Arial" w:eastAsia="Arial Unicode MS" w:hAnsi="Arial" w:cs="Arial"/>
          <w:sz w:val="22"/>
          <w:szCs w:val="22"/>
          <w:lang w:val="es-ES_tradnl"/>
        </w:rPr>
        <w:t xml:space="preserve">3.1 </w:t>
      </w:r>
      <w:r w:rsidR="00FA1524" w:rsidRPr="009E686F">
        <w:rPr>
          <w:rFonts w:ascii="Arial" w:eastAsia="Arial Unicode MS" w:hAnsi="Arial" w:cs="Arial"/>
          <w:sz w:val="22"/>
          <w:szCs w:val="22"/>
          <w:lang w:val="es-ES_tradnl"/>
        </w:rPr>
        <w:tab/>
      </w:r>
      <w:r w:rsidRPr="009E686F">
        <w:rPr>
          <w:rFonts w:ascii="Arial" w:eastAsia="Arial Unicode MS" w:hAnsi="Arial" w:cs="Arial"/>
          <w:sz w:val="22"/>
          <w:szCs w:val="22"/>
          <w:lang w:val="es-ES_tradnl"/>
        </w:rPr>
        <w:t xml:space="preserve">Cobro de </w:t>
      </w:r>
      <w:r w:rsidR="004B7D41" w:rsidRPr="009E686F">
        <w:rPr>
          <w:rFonts w:ascii="Arial" w:eastAsia="Arial Unicode MS" w:hAnsi="Arial" w:cs="Arial"/>
          <w:sz w:val="22"/>
          <w:szCs w:val="22"/>
          <w:lang w:val="es-ES_tradnl"/>
        </w:rPr>
        <w:t>intereses..................................................................................</w:t>
      </w:r>
      <w:r w:rsidR="005C724D" w:rsidRPr="009E686F">
        <w:rPr>
          <w:rFonts w:ascii="Arial" w:eastAsia="Arial Unicode MS" w:hAnsi="Arial" w:cs="Arial"/>
          <w:sz w:val="22"/>
          <w:szCs w:val="22"/>
          <w:lang w:val="es-ES_tradnl"/>
        </w:rPr>
        <w:t>.</w:t>
      </w:r>
      <w:r w:rsidR="00E579B4" w:rsidRPr="009E686F">
        <w:rPr>
          <w:rFonts w:ascii="Arial" w:eastAsia="Arial Unicode MS" w:hAnsi="Arial" w:cs="Arial"/>
          <w:sz w:val="22"/>
          <w:szCs w:val="22"/>
          <w:lang w:val="es-ES_tradnl"/>
        </w:rPr>
        <w:t>..5</w:t>
      </w:r>
    </w:p>
    <w:p w14:paraId="30F0DAFA" w14:textId="77777777" w:rsidR="0050047E" w:rsidRPr="009E686F" w:rsidRDefault="0050047E">
      <w:pPr>
        <w:spacing w:before="120"/>
        <w:rPr>
          <w:rFonts w:ascii="Arial" w:eastAsia="Arial Unicode MS" w:hAnsi="Arial" w:cs="Arial"/>
          <w:sz w:val="22"/>
          <w:szCs w:val="22"/>
          <w:lang w:val="es-ES_tradnl"/>
        </w:rPr>
      </w:pPr>
      <w:r w:rsidRPr="009E686F">
        <w:rPr>
          <w:rFonts w:ascii="Arial" w:eastAsia="Arial Unicode MS" w:hAnsi="Arial" w:cs="Arial"/>
          <w:sz w:val="22"/>
          <w:szCs w:val="22"/>
          <w:lang w:val="es-ES_tradnl"/>
        </w:rPr>
        <w:t xml:space="preserve">3.2 </w:t>
      </w:r>
      <w:r w:rsidR="00FA1524" w:rsidRPr="009E686F">
        <w:rPr>
          <w:rFonts w:ascii="Arial" w:eastAsia="Arial Unicode MS" w:hAnsi="Arial" w:cs="Arial"/>
          <w:sz w:val="22"/>
          <w:szCs w:val="22"/>
          <w:lang w:val="es-ES_tradnl"/>
        </w:rPr>
        <w:tab/>
      </w:r>
      <w:r w:rsidRPr="009E686F">
        <w:rPr>
          <w:rFonts w:ascii="Arial" w:eastAsia="Arial Unicode MS" w:hAnsi="Arial" w:cs="Arial"/>
          <w:sz w:val="22"/>
          <w:szCs w:val="22"/>
          <w:lang w:val="es-ES_tradnl"/>
        </w:rPr>
        <w:t xml:space="preserve">Monto de </w:t>
      </w:r>
      <w:r w:rsidR="004B7D41" w:rsidRPr="009E686F">
        <w:rPr>
          <w:rFonts w:ascii="Arial" w:eastAsia="Arial Unicode MS" w:hAnsi="Arial" w:cs="Arial"/>
          <w:sz w:val="22"/>
          <w:szCs w:val="22"/>
          <w:lang w:val="es-ES_tradnl"/>
        </w:rPr>
        <w:t>financiación.............................................................................</w:t>
      </w:r>
      <w:r w:rsidR="005C724D" w:rsidRPr="009E686F">
        <w:rPr>
          <w:rFonts w:ascii="Arial" w:eastAsia="Arial Unicode MS" w:hAnsi="Arial" w:cs="Arial"/>
          <w:sz w:val="22"/>
          <w:szCs w:val="22"/>
          <w:lang w:val="es-ES_tradnl"/>
        </w:rPr>
        <w:t>.</w:t>
      </w:r>
      <w:r w:rsidR="00E579B4" w:rsidRPr="009E686F">
        <w:rPr>
          <w:rFonts w:ascii="Arial" w:eastAsia="Arial Unicode MS" w:hAnsi="Arial" w:cs="Arial"/>
          <w:sz w:val="22"/>
          <w:szCs w:val="22"/>
          <w:lang w:val="es-ES_tradnl"/>
        </w:rPr>
        <w:t>..5</w:t>
      </w:r>
    </w:p>
    <w:p w14:paraId="230D8090" w14:textId="77777777" w:rsidR="00FA1524" w:rsidRPr="009E686F" w:rsidRDefault="00FA1524">
      <w:pPr>
        <w:spacing w:before="120"/>
        <w:rPr>
          <w:rFonts w:ascii="Arial" w:eastAsia="Arial Unicode MS" w:hAnsi="Arial" w:cs="Arial"/>
          <w:sz w:val="22"/>
          <w:szCs w:val="22"/>
          <w:lang w:val="es-ES_tradnl"/>
        </w:rPr>
      </w:pPr>
      <w:r w:rsidRPr="009E686F">
        <w:rPr>
          <w:rFonts w:ascii="Arial" w:eastAsia="Arial Unicode MS" w:hAnsi="Arial" w:cs="Arial"/>
          <w:sz w:val="22"/>
          <w:szCs w:val="22"/>
          <w:lang w:val="es-ES_tradnl"/>
        </w:rPr>
        <w:t>3.2.1   Financiamiento de sub-prestamos de menos de US$ 1.000.000</w:t>
      </w:r>
      <w:r w:rsidR="00784A1A" w:rsidRPr="009E686F">
        <w:rPr>
          <w:rFonts w:ascii="Arial" w:eastAsia="Arial Unicode MS" w:hAnsi="Arial" w:cs="Arial"/>
          <w:sz w:val="22"/>
          <w:szCs w:val="22"/>
          <w:lang w:val="es-ES_tradnl"/>
        </w:rPr>
        <w:t>…….…</w:t>
      </w:r>
      <w:r w:rsidR="00E579B4" w:rsidRPr="009E686F">
        <w:rPr>
          <w:rFonts w:ascii="Arial" w:eastAsia="Arial Unicode MS" w:hAnsi="Arial" w:cs="Arial"/>
          <w:sz w:val="22"/>
          <w:szCs w:val="22"/>
          <w:lang w:val="es-ES_tradnl"/>
        </w:rPr>
        <w:t>..5</w:t>
      </w:r>
    </w:p>
    <w:p w14:paraId="5809E2B0" w14:textId="77777777" w:rsidR="00FA1524" w:rsidRPr="009E686F" w:rsidRDefault="00FA1524">
      <w:pPr>
        <w:spacing w:before="120"/>
        <w:rPr>
          <w:rFonts w:ascii="Arial" w:eastAsia="Arial Unicode MS" w:hAnsi="Arial" w:cs="Arial"/>
          <w:sz w:val="22"/>
          <w:szCs w:val="22"/>
          <w:lang w:val="es-ES_tradnl"/>
        </w:rPr>
      </w:pPr>
      <w:r w:rsidRPr="009E686F">
        <w:rPr>
          <w:rFonts w:ascii="Arial" w:eastAsia="Arial Unicode MS" w:hAnsi="Arial" w:cs="Arial"/>
          <w:sz w:val="22"/>
          <w:szCs w:val="22"/>
          <w:lang w:val="es-ES_tradnl"/>
        </w:rPr>
        <w:t>3.2.2</w:t>
      </w:r>
      <w:r w:rsidRPr="009E686F">
        <w:rPr>
          <w:rFonts w:ascii="Arial" w:eastAsia="Arial Unicode MS" w:hAnsi="Arial" w:cs="Arial"/>
          <w:sz w:val="22"/>
          <w:szCs w:val="22"/>
          <w:lang w:val="es-ES_tradnl"/>
        </w:rPr>
        <w:tab/>
        <w:t>Financiamiento de Sub-prestamos de más de US$ 1.000.000</w:t>
      </w:r>
      <w:r w:rsidR="00784A1A" w:rsidRPr="009E686F">
        <w:rPr>
          <w:rFonts w:ascii="Arial" w:eastAsia="Arial Unicode MS" w:hAnsi="Arial" w:cs="Arial"/>
          <w:sz w:val="22"/>
          <w:szCs w:val="22"/>
          <w:lang w:val="es-ES_tradnl"/>
        </w:rPr>
        <w:t>………….</w:t>
      </w:r>
      <w:r w:rsidR="00E579B4" w:rsidRPr="009E686F">
        <w:rPr>
          <w:rFonts w:ascii="Arial" w:eastAsia="Arial Unicode MS" w:hAnsi="Arial" w:cs="Arial"/>
          <w:sz w:val="22"/>
          <w:szCs w:val="22"/>
          <w:lang w:val="es-ES_tradnl"/>
        </w:rPr>
        <w:t>..5</w:t>
      </w:r>
    </w:p>
    <w:p w14:paraId="0E4A53A1" w14:textId="77777777" w:rsidR="00FA1524" w:rsidRPr="009E686F" w:rsidRDefault="00FA1524" w:rsidP="00B636A7">
      <w:pPr>
        <w:spacing w:before="120"/>
        <w:ind w:left="720" w:hanging="720"/>
        <w:rPr>
          <w:rFonts w:ascii="Arial" w:eastAsia="Arial Unicode MS" w:hAnsi="Arial" w:cs="Arial"/>
          <w:sz w:val="22"/>
          <w:szCs w:val="22"/>
          <w:lang w:val="es-ES_tradnl"/>
        </w:rPr>
      </w:pPr>
      <w:r w:rsidRPr="009E686F">
        <w:rPr>
          <w:rFonts w:ascii="Arial" w:eastAsia="Arial Unicode MS" w:hAnsi="Arial" w:cs="Arial"/>
          <w:sz w:val="22"/>
          <w:szCs w:val="22"/>
          <w:lang w:val="es-ES_tradnl"/>
        </w:rPr>
        <w:t>3.2.3</w:t>
      </w:r>
      <w:r w:rsidRPr="009E686F">
        <w:rPr>
          <w:rFonts w:ascii="Arial" w:eastAsia="Arial Unicode MS" w:hAnsi="Arial" w:cs="Arial"/>
          <w:sz w:val="22"/>
          <w:szCs w:val="22"/>
          <w:lang w:val="es-ES_tradnl"/>
        </w:rPr>
        <w:tab/>
        <w:t>Seguimiento de</w:t>
      </w:r>
      <w:r w:rsidR="00061CD5" w:rsidRPr="009E686F">
        <w:rPr>
          <w:rFonts w:ascii="Arial" w:eastAsia="Arial Unicode MS" w:hAnsi="Arial" w:cs="Arial"/>
          <w:sz w:val="22"/>
          <w:szCs w:val="22"/>
          <w:lang w:val="es-ES_tradnl"/>
        </w:rPr>
        <w:t xml:space="preserve"> aspectos socio-</w:t>
      </w:r>
      <w:r w:rsidR="004B7D41" w:rsidRPr="009E686F">
        <w:rPr>
          <w:rFonts w:ascii="Arial" w:eastAsia="Arial Unicode MS" w:hAnsi="Arial" w:cs="Arial"/>
          <w:sz w:val="22"/>
          <w:szCs w:val="22"/>
          <w:lang w:val="es-ES_tradnl"/>
        </w:rPr>
        <w:t>ambientales…</w:t>
      </w:r>
      <w:r w:rsidR="00784A1A" w:rsidRPr="009E686F">
        <w:rPr>
          <w:rFonts w:ascii="Arial" w:eastAsia="Arial Unicode MS" w:hAnsi="Arial" w:cs="Arial"/>
          <w:sz w:val="22"/>
          <w:szCs w:val="22"/>
          <w:lang w:val="es-ES_tradnl"/>
        </w:rPr>
        <w:t>…………………………</w:t>
      </w:r>
      <w:r w:rsidR="001C091D" w:rsidRPr="009E686F">
        <w:rPr>
          <w:rFonts w:ascii="Arial" w:eastAsia="Arial Unicode MS" w:hAnsi="Arial" w:cs="Arial"/>
          <w:sz w:val="22"/>
          <w:szCs w:val="22"/>
          <w:lang w:val="es-ES_tradnl"/>
        </w:rPr>
        <w:t>.</w:t>
      </w:r>
      <w:r w:rsidR="00784A1A" w:rsidRPr="009E686F">
        <w:rPr>
          <w:rFonts w:ascii="Arial" w:eastAsia="Arial Unicode MS" w:hAnsi="Arial" w:cs="Arial"/>
          <w:sz w:val="22"/>
          <w:szCs w:val="22"/>
          <w:lang w:val="es-ES_tradnl"/>
        </w:rPr>
        <w:t>.</w:t>
      </w:r>
      <w:r w:rsidR="001C091D" w:rsidRPr="009E686F">
        <w:rPr>
          <w:rFonts w:ascii="Arial" w:eastAsia="Arial Unicode MS" w:hAnsi="Arial" w:cs="Arial"/>
          <w:sz w:val="22"/>
          <w:szCs w:val="22"/>
          <w:lang w:val="es-ES_tradnl"/>
        </w:rPr>
        <w:t xml:space="preserve"> </w:t>
      </w:r>
      <w:r w:rsidR="00E579B4" w:rsidRPr="009E686F">
        <w:rPr>
          <w:rFonts w:ascii="Arial" w:eastAsia="Arial Unicode MS" w:hAnsi="Arial" w:cs="Arial"/>
          <w:sz w:val="22"/>
          <w:szCs w:val="22"/>
          <w:lang w:val="es-ES_tradnl"/>
        </w:rPr>
        <w:t>..6</w:t>
      </w:r>
    </w:p>
    <w:p w14:paraId="54770B39" w14:textId="77777777" w:rsidR="0050047E" w:rsidRPr="009E686F" w:rsidRDefault="0050047E">
      <w:pPr>
        <w:spacing w:before="120"/>
        <w:rPr>
          <w:rFonts w:ascii="Arial" w:eastAsia="Arial Unicode MS" w:hAnsi="Arial" w:cs="Arial"/>
          <w:sz w:val="22"/>
          <w:szCs w:val="22"/>
          <w:lang w:val="es-ES_tradnl"/>
        </w:rPr>
      </w:pPr>
      <w:r w:rsidRPr="009E686F">
        <w:rPr>
          <w:rFonts w:ascii="Arial" w:eastAsia="Arial Unicode MS" w:hAnsi="Arial" w:cs="Arial"/>
          <w:sz w:val="22"/>
          <w:szCs w:val="22"/>
          <w:lang w:val="es-ES_tradnl"/>
        </w:rPr>
        <w:t xml:space="preserve">3.3 </w:t>
      </w:r>
      <w:r w:rsidR="00FA1524" w:rsidRPr="009E686F">
        <w:rPr>
          <w:rFonts w:ascii="Arial" w:eastAsia="Arial Unicode MS" w:hAnsi="Arial" w:cs="Arial"/>
          <w:sz w:val="22"/>
          <w:szCs w:val="22"/>
          <w:lang w:val="es-ES_tradnl"/>
        </w:rPr>
        <w:tab/>
      </w:r>
      <w:r w:rsidRPr="009E686F">
        <w:rPr>
          <w:rFonts w:ascii="Arial" w:eastAsia="Arial Unicode MS" w:hAnsi="Arial" w:cs="Arial"/>
          <w:sz w:val="22"/>
          <w:szCs w:val="22"/>
          <w:lang w:val="es-ES_tradnl"/>
        </w:rPr>
        <w:t xml:space="preserve">Limitación de destinación de utilización de los </w:t>
      </w:r>
      <w:r w:rsidR="004B7D41" w:rsidRPr="009E686F">
        <w:rPr>
          <w:rFonts w:ascii="Arial" w:eastAsia="Arial Unicode MS" w:hAnsi="Arial" w:cs="Arial"/>
          <w:sz w:val="22"/>
          <w:szCs w:val="22"/>
          <w:lang w:val="es-ES_tradnl"/>
        </w:rPr>
        <w:t>recursos.........................</w:t>
      </w:r>
      <w:r w:rsidR="00E579B4" w:rsidRPr="009E686F">
        <w:rPr>
          <w:rFonts w:ascii="Arial" w:eastAsia="Arial Unicode MS" w:hAnsi="Arial" w:cs="Arial"/>
          <w:sz w:val="22"/>
          <w:szCs w:val="22"/>
          <w:lang w:val="es-ES_tradnl"/>
        </w:rPr>
        <w:t>..6</w:t>
      </w:r>
      <w:r w:rsidR="001C091D" w:rsidRPr="009E686F">
        <w:rPr>
          <w:rFonts w:ascii="Arial" w:eastAsia="Arial Unicode MS" w:hAnsi="Arial" w:cs="Arial"/>
          <w:sz w:val="22"/>
          <w:szCs w:val="22"/>
          <w:lang w:val="es-ES_tradnl"/>
        </w:rPr>
        <w:t xml:space="preserve"> </w:t>
      </w:r>
    </w:p>
    <w:p w14:paraId="75F66B56" w14:textId="77777777" w:rsidR="0050047E" w:rsidRPr="009E686F" w:rsidRDefault="0050047E">
      <w:pPr>
        <w:spacing w:before="120"/>
        <w:rPr>
          <w:rFonts w:ascii="Arial" w:eastAsia="Arial Unicode MS" w:hAnsi="Arial" w:cs="Arial"/>
          <w:sz w:val="22"/>
          <w:szCs w:val="22"/>
          <w:lang w:val="es-ES_tradnl"/>
        </w:rPr>
      </w:pPr>
      <w:r w:rsidRPr="009E686F">
        <w:rPr>
          <w:rFonts w:ascii="Arial" w:eastAsia="Arial Unicode MS" w:hAnsi="Arial" w:cs="Arial"/>
          <w:sz w:val="22"/>
          <w:szCs w:val="22"/>
          <w:lang w:val="es-ES_tradnl"/>
        </w:rPr>
        <w:t xml:space="preserve">3.4 </w:t>
      </w:r>
      <w:r w:rsidR="00FA1524" w:rsidRPr="009E686F">
        <w:rPr>
          <w:rFonts w:ascii="Arial" w:eastAsia="Arial Unicode MS" w:hAnsi="Arial" w:cs="Arial"/>
          <w:sz w:val="22"/>
          <w:szCs w:val="22"/>
          <w:lang w:val="es-ES_tradnl"/>
        </w:rPr>
        <w:tab/>
      </w:r>
      <w:r w:rsidRPr="009E686F">
        <w:rPr>
          <w:rFonts w:ascii="Arial" w:eastAsia="Arial Unicode MS" w:hAnsi="Arial" w:cs="Arial"/>
          <w:sz w:val="22"/>
          <w:szCs w:val="22"/>
          <w:lang w:val="es-ES_tradnl"/>
        </w:rPr>
        <w:t xml:space="preserve">Financiación de importaciones de Países </w:t>
      </w:r>
      <w:r w:rsidR="004B7D41" w:rsidRPr="009E686F">
        <w:rPr>
          <w:rFonts w:ascii="Arial" w:eastAsia="Arial Unicode MS" w:hAnsi="Arial" w:cs="Arial"/>
          <w:sz w:val="22"/>
          <w:szCs w:val="22"/>
          <w:lang w:val="es-ES_tradnl"/>
        </w:rPr>
        <w:t>Miembros..............................</w:t>
      </w:r>
      <w:r w:rsidR="00E579B4" w:rsidRPr="009E686F">
        <w:rPr>
          <w:rFonts w:ascii="Arial" w:eastAsia="Arial Unicode MS" w:hAnsi="Arial" w:cs="Arial"/>
          <w:sz w:val="22"/>
          <w:szCs w:val="22"/>
          <w:lang w:val="es-ES_tradnl"/>
        </w:rPr>
        <w:t>...6</w:t>
      </w:r>
    </w:p>
    <w:p w14:paraId="0980B616" w14:textId="77777777" w:rsidR="0050047E" w:rsidRPr="009E686F" w:rsidRDefault="0050047E" w:rsidP="00B636A7">
      <w:pPr>
        <w:spacing w:before="120"/>
        <w:ind w:left="720" w:hanging="720"/>
        <w:rPr>
          <w:rFonts w:ascii="Arial" w:eastAsia="Arial Unicode MS" w:hAnsi="Arial" w:cs="Arial"/>
          <w:sz w:val="22"/>
          <w:szCs w:val="22"/>
          <w:lang w:val="es-ES_tradnl"/>
        </w:rPr>
      </w:pPr>
      <w:r w:rsidRPr="009E686F">
        <w:rPr>
          <w:rFonts w:ascii="Arial" w:eastAsia="Arial Unicode MS" w:hAnsi="Arial" w:cs="Arial"/>
          <w:sz w:val="22"/>
          <w:szCs w:val="22"/>
          <w:lang w:val="es-ES_tradnl"/>
        </w:rPr>
        <w:t xml:space="preserve">3.5 </w:t>
      </w:r>
      <w:r w:rsidR="00FA1524" w:rsidRPr="009E686F">
        <w:rPr>
          <w:rFonts w:ascii="Arial" w:eastAsia="Arial Unicode MS" w:hAnsi="Arial" w:cs="Arial"/>
          <w:sz w:val="22"/>
          <w:szCs w:val="22"/>
          <w:lang w:val="es-ES_tradnl"/>
        </w:rPr>
        <w:tab/>
      </w:r>
      <w:r w:rsidRPr="009E686F">
        <w:rPr>
          <w:rFonts w:ascii="Arial" w:eastAsia="Arial Unicode MS" w:hAnsi="Arial" w:cs="Arial"/>
          <w:sz w:val="22"/>
          <w:szCs w:val="22"/>
          <w:lang w:val="es-ES_tradnl"/>
        </w:rPr>
        <w:t xml:space="preserve">Otras condiciones de los sub-préstamos con financiación del </w:t>
      </w:r>
      <w:r w:rsidR="00C503C4" w:rsidRPr="009E686F">
        <w:rPr>
          <w:rFonts w:ascii="Arial" w:eastAsia="Arial Unicode MS" w:hAnsi="Arial" w:cs="Arial"/>
          <w:sz w:val="22"/>
          <w:szCs w:val="22"/>
          <w:lang w:val="es-ES_tradnl"/>
        </w:rPr>
        <w:t>Programa</w:t>
      </w:r>
      <w:r w:rsidRPr="009E686F">
        <w:rPr>
          <w:rFonts w:ascii="Arial" w:eastAsia="Arial Unicode MS" w:hAnsi="Arial" w:cs="Arial"/>
          <w:sz w:val="22"/>
          <w:szCs w:val="22"/>
          <w:lang w:val="es-ES_tradnl"/>
        </w:rPr>
        <w:t>...................</w:t>
      </w:r>
      <w:r w:rsidR="005B1A42" w:rsidRPr="009E686F">
        <w:rPr>
          <w:rFonts w:ascii="Arial" w:eastAsia="Arial Unicode MS" w:hAnsi="Arial" w:cs="Arial"/>
          <w:sz w:val="22"/>
          <w:szCs w:val="22"/>
          <w:lang w:val="es-ES_tradnl"/>
        </w:rPr>
        <w:t>....................................................................</w:t>
      </w:r>
      <w:r w:rsidRPr="009E686F">
        <w:rPr>
          <w:rFonts w:ascii="Arial" w:eastAsia="Arial Unicode MS" w:hAnsi="Arial" w:cs="Arial"/>
          <w:sz w:val="22"/>
          <w:szCs w:val="22"/>
          <w:lang w:val="es-ES_tradnl"/>
        </w:rPr>
        <w:t>..........</w:t>
      </w:r>
      <w:r w:rsidR="00E579B4" w:rsidRPr="009E686F">
        <w:rPr>
          <w:rFonts w:ascii="Arial" w:eastAsia="Arial Unicode MS" w:hAnsi="Arial" w:cs="Arial"/>
          <w:sz w:val="22"/>
          <w:szCs w:val="22"/>
          <w:lang w:val="es-ES_tradnl"/>
        </w:rPr>
        <w:t>..</w:t>
      </w:r>
      <w:r w:rsidR="00B3036C" w:rsidRPr="009E686F">
        <w:rPr>
          <w:rFonts w:ascii="Arial" w:eastAsia="Arial Unicode MS" w:hAnsi="Arial" w:cs="Arial"/>
          <w:sz w:val="22"/>
          <w:szCs w:val="22"/>
          <w:lang w:val="es-ES_tradnl"/>
        </w:rPr>
        <w:t>7</w:t>
      </w:r>
    </w:p>
    <w:p w14:paraId="29D61694" w14:textId="77777777" w:rsidR="0050047E" w:rsidRPr="009E686F" w:rsidRDefault="0050047E">
      <w:pPr>
        <w:spacing w:before="120"/>
        <w:rPr>
          <w:rFonts w:ascii="Arial" w:eastAsia="Arial Unicode MS" w:hAnsi="Arial" w:cs="Arial"/>
          <w:sz w:val="22"/>
          <w:szCs w:val="22"/>
          <w:lang w:val="es-ES_tradnl"/>
        </w:rPr>
      </w:pPr>
      <w:r w:rsidRPr="009E686F">
        <w:rPr>
          <w:rFonts w:ascii="Arial" w:eastAsia="Arial Unicode MS" w:hAnsi="Arial" w:cs="Arial"/>
          <w:sz w:val="22"/>
          <w:szCs w:val="22"/>
          <w:lang w:val="es-ES_tradnl"/>
        </w:rPr>
        <w:t>3.5.1</w:t>
      </w:r>
      <w:r w:rsidRPr="009E686F">
        <w:rPr>
          <w:rFonts w:ascii="Arial" w:eastAsia="Arial Unicode MS" w:hAnsi="Arial" w:cs="Arial"/>
          <w:sz w:val="22"/>
          <w:szCs w:val="22"/>
          <w:lang w:val="es-ES_tradnl"/>
        </w:rPr>
        <w:tab/>
        <w:t>Utilización de los créditos</w:t>
      </w:r>
      <w:r w:rsidR="005B1A42" w:rsidRPr="009E686F">
        <w:rPr>
          <w:rFonts w:ascii="Arial" w:eastAsia="Arial Unicode MS" w:hAnsi="Arial" w:cs="Arial"/>
          <w:sz w:val="22"/>
          <w:szCs w:val="22"/>
          <w:lang w:val="es-ES_tradnl"/>
        </w:rPr>
        <w:t>….........</w:t>
      </w:r>
      <w:r w:rsidRPr="009E686F">
        <w:rPr>
          <w:rFonts w:ascii="Arial" w:eastAsia="Arial Unicode MS" w:hAnsi="Arial" w:cs="Arial"/>
          <w:sz w:val="22"/>
          <w:szCs w:val="22"/>
          <w:lang w:val="es-ES_tradnl"/>
        </w:rPr>
        <w:t>............................................................</w:t>
      </w:r>
      <w:r w:rsidR="00E579B4" w:rsidRPr="009E686F">
        <w:rPr>
          <w:rFonts w:ascii="Arial" w:eastAsia="Arial Unicode MS" w:hAnsi="Arial" w:cs="Arial"/>
          <w:sz w:val="22"/>
          <w:szCs w:val="22"/>
          <w:lang w:val="es-ES_tradnl"/>
        </w:rPr>
        <w:t>..7</w:t>
      </w:r>
    </w:p>
    <w:p w14:paraId="152CE22B" w14:textId="77777777" w:rsidR="0050047E" w:rsidRPr="009E686F" w:rsidRDefault="0050047E">
      <w:pPr>
        <w:spacing w:before="120"/>
        <w:rPr>
          <w:rFonts w:ascii="Arial" w:eastAsia="Arial Unicode MS" w:hAnsi="Arial" w:cs="Arial"/>
          <w:sz w:val="22"/>
          <w:szCs w:val="22"/>
          <w:lang w:val="es-ES_tradnl"/>
        </w:rPr>
      </w:pPr>
      <w:r w:rsidRPr="009E686F">
        <w:rPr>
          <w:rFonts w:ascii="Arial" w:eastAsia="Arial Unicode MS" w:hAnsi="Arial" w:cs="Arial"/>
          <w:sz w:val="22"/>
          <w:szCs w:val="22"/>
          <w:lang w:val="es-ES_tradnl"/>
        </w:rPr>
        <w:t>3.5.2</w:t>
      </w:r>
      <w:r w:rsidRPr="009E686F">
        <w:rPr>
          <w:rFonts w:ascii="Arial" w:eastAsia="Arial Unicode MS" w:hAnsi="Arial" w:cs="Arial"/>
          <w:sz w:val="22"/>
          <w:szCs w:val="22"/>
          <w:lang w:val="es-ES_tradnl"/>
        </w:rPr>
        <w:tab/>
        <w:t>El derecho de inspección</w:t>
      </w:r>
      <w:r w:rsidR="005B1A42" w:rsidRPr="009E686F">
        <w:rPr>
          <w:rFonts w:ascii="Arial" w:eastAsia="Arial Unicode MS" w:hAnsi="Arial" w:cs="Arial"/>
          <w:sz w:val="22"/>
          <w:szCs w:val="22"/>
          <w:lang w:val="es-ES_tradnl"/>
        </w:rPr>
        <w:t>.</w:t>
      </w:r>
      <w:r w:rsidRPr="009E686F">
        <w:rPr>
          <w:rFonts w:ascii="Arial" w:eastAsia="Arial Unicode MS" w:hAnsi="Arial" w:cs="Arial"/>
          <w:sz w:val="22"/>
          <w:szCs w:val="22"/>
          <w:lang w:val="es-ES_tradnl"/>
        </w:rPr>
        <w:t>........................................................................</w:t>
      </w:r>
      <w:r w:rsidR="00E579B4" w:rsidRPr="009E686F">
        <w:rPr>
          <w:rFonts w:ascii="Arial" w:eastAsia="Arial Unicode MS" w:hAnsi="Arial" w:cs="Arial"/>
          <w:sz w:val="22"/>
          <w:szCs w:val="22"/>
          <w:lang w:val="es-ES_tradnl"/>
        </w:rPr>
        <w:t>..7</w:t>
      </w:r>
    </w:p>
    <w:p w14:paraId="75ED3A26" w14:textId="77777777" w:rsidR="0050047E" w:rsidRPr="009E686F" w:rsidRDefault="0050047E">
      <w:pPr>
        <w:spacing w:before="120"/>
        <w:rPr>
          <w:rFonts w:ascii="Arial" w:eastAsia="Arial Unicode MS" w:hAnsi="Arial" w:cs="Arial"/>
          <w:sz w:val="22"/>
          <w:szCs w:val="22"/>
          <w:lang w:val="es-ES_tradnl"/>
        </w:rPr>
      </w:pPr>
      <w:r w:rsidRPr="009E686F">
        <w:rPr>
          <w:rFonts w:ascii="Arial" w:eastAsia="Arial Unicode MS" w:hAnsi="Arial" w:cs="Arial"/>
          <w:sz w:val="22"/>
          <w:szCs w:val="22"/>
          <w:lang w:val="es-ES_tradnl"/>
        </w:rPr>
        <w:t>3.5.3</w:t>
      </w:r>
      <w:r w:rsidRPr="009E686F">
        <w:rPr>
          <w:rFonts w:ascii="Arial" w:eastAsia="Arial Unicode MS" w:hAnsi="Arial" w:cs="Arial"/>
          <w:sz w:val="22"/>
          <w:szCs w:val="22"/>
          <w:lang w:val="es-ES_tradnl"/>
        </w:rPr>
        <w:tab/>
        <w:t xml:space="preserve">La obligación de entrega de </w:t>
      </w:r>
      <w:r w:rsidR="004B7D41" w:rsidRPr="009E686F">
        <w:rPr>
          <w:rFonts w:ascii="Arial" w:eastAsia="Arial Unicode MS" w:hAnsi="Arial" w:cs="Arial"/>
          <w:sz w:val="22"/>
          <w:szCs w:val="22"/>
          <w:lang w:val="es-ES_tradnl"/>
        </w:rPr>
        <w:t>información................................................</w:t>
      </w:r>
      <w:r w:rsidR="001C091D" w:rsidRPr="009E686F">
        <w:rPr>
          <w:rFonts w:ascii="Arial" w:eastAsia="Arial Unicode MS" w:hAnsi="Arial" w:cs="Arial"/>
          <w:sz w:val="22"/>
          <w:szCs w:val="22"/>
          <w:lang w:val="es-ES_tradnl"/>
        </w:rPr>
        <w:t>.</w:t>
      </w:r>
      <w:r w:rsidR="00E579B4" w:rsidRPr="009E686F">
        <w:rPr>
          <w:rFonts w:ascii="Arial" w:eastAsia="Arial Unicode MS" w:hAnsi="Arial" w:cs="Arial"/>
          <w:sz w:val="22"/>
          <w:szCs w:val="22"/>
          <w:lang w:val="es-ES_tradnl"/>
        </w:rPr>
        <w:t>..7</w:t>
      </w:r>
    </w:p>
    <w:p w14:paraId="28DCBC4B" w14:textId="77777777" w:rsidR="0050047E" w:rsidRPr="009E686F" w:rsidRDefault="0050047E">
      <w:pPr>
        <w:spacing w:before="120"/>
        <w:rPr>
          <w:rFonts w:ascii="Arial" w:eastAsia="Arial Unicode MS" w:hAnsi="Arial" w:cs="Arial"/>
          <w:sz w:val="22"/>
          <w:szCs w:val="22"/>
          <w:lang w:val="es-ES_tradnl"/>
        </w:rPr>
      </w:pPr>
      <w:r w:rsidRPr="009E686F">
        <w:rPr>
          <w:rFonts w:ascii="Arial" w:eastAsia="Arial Unicode MS" w:hAnsi="Arial" w:cs="Arial"/>
          <w:sz w:val="22"/>
          <w:szCs w:val="22"/>
          <w:lang w:val="es-ES_tradnl"/>
        </w:rPr>
        <w:t>3.5.4</w:t>
      </w:r>
      <w:r w:rsidRPr="009E686F">
        <w:rPr>
          <w:rFonts w:ascii="Arial" w:eastAsia="Arial Unicode MS" w:hAnsi="Arial" w:cs="Arial"/>
          <w:sz w:val="22"/>
          <w:szCs w:val="22"/>
          <w:lang w:val="es-ES_tradnl"/>
        </w:rPr>
        <w:tab/>
        <w:t xml:space="preserve">El derecho de suspender </w:t>
      </w:r>
      <w:r w:rsidR="004B7D41" w:rsidRPr="009E686F">
        <w:rPr>
          <w:rFonts w:ascii="Arial" w:eastAsia="Arial Unicode MS" w:hAnsi="Arial" w:cs="Arial"/>
          <w:sz w:val="22"/>
          <w:szCs w:val="22"/>
          <w:lang w:val="es-ES_tradnl"/>
        </w:rPr>
        <w:t>desembolsos..................................................</w:t>
      </w:r>
      <w:r w:rsidR="001C091D" w:rsidRPr="009E686F">
        <w:rPr>
          <w:rFonts w:ascii="Arial" w:eastAsia="Arial Unicode MS" w:hAnsi="Arial" w:cs="Arial"/>
          <w:sz w:val="22"/>
          <w:szCs w:val="22"/>
          <w:lang w:val="es-ES_tradnl"/>
        </w:rPr>
        <w:t>.</w:t>
      </w:r>
      <w:r w:rsidR="00355476" w:rsidRPr="009E686F">
        <w:rPr>
          <w:rFonts w:ascii="Arial" w:eastAsia="Arial Unicode MS" w:hAnsi="Arial" w:cs="Arial"/>
          <w:sz w:val="22"/>
          <w:szCs w:val="22"/>
          <w:lang w:val="es-ES_tradnl"/>
        </w:rPr>
        <w:t>..7</w:t>
      </w:r>
    </w:p>
    <w:p w14:paraId="37303FB8" w14:textId="77777777" w:rsidR="0050047E" w:rsidRPr="009E686F" w:rsidRDefault="0050047E">
      <w:pPr>
        <w:spacing w:before="120"/>
        <w:rPr>
          <w:rFonts w:ascii="Arial" w:eastAsia="Arial Unicode MS" w:hAnsi="Arial" w:cs="Arial"/>
          <w:sz w:val="22"/>
          <w:szCs w:val="22"/>
          <w:lang w:val="es-ES_tradnl"/>
        </w:rPr>
      </w:pPr>
      <w:r w:rsidRPr="009E686F">
        <w:rPr>
          <w:rFonts w:ascii="Arial" w:eastAsia="Arial Unicode MS" w:hAnsi="Arial" w:cs="Arial"/>
          <w:sz w:val="22"/>
          <w:szCs w:val="22"/>
          <w:lang w:val="es-ES_tradnl"/>
        </w:rPr>
        <w:t>3.5.5</w:t>
      </w:r>
      <w:r w:rsidRPr="009E686F">
        <w:rPr>
          <w:rFonts w:ascii="Arial" w:eastAsia="Arial Unicode MS" w:hAnsi="Arial" w:cs="Arial"/>
          <w:sz w:val="22"/>
          <w:szCs w:val="22"/>
          <w:lang w:val="es-ES_tradnl"/>
        </w:rPr>
        <w:tab/>
      </w:r>
      <w:r w:rsidR="004B7D41" w:rsidRPr="009E686F">
        <w:rPr>
          <w:rFonts w:ascii="Arial" w:eastAsia="Arial Unicode MS" w:hAnsi="Arial" w:cs="Arial"/>
          <w:sz w:val="22"/>
          <w:szCs w:val="22"/>
          <w:lang w:val="es-ES_tradnl"/>
        </w:rPr>
        <w:t>Garantías................................................................................................</w:t>
      </w:r>
      <w:r w:rsidR="001C091D" w:rsidRPr="009E686F">
        <w:rPr>
          <w:rFonts w:ascii="Arial" w:eastAsia="Arial Unicode MS" w:hAnsi="Arial" w:cs="Arial"/>
          <w:sz w:val="22"/>
          <w:szCs w:val="22"/>
          <w:lang w:val="es-ES_tradnl"/>
        </w:rPr>
        <w:t>.</w:t>
      </w:r>
      <w:r w:rsidR="00355476" w:rsidRPr="009E686F">
        <w:rPr>
          <w:rFonts w:ascii="Arial" w:eastAsia="Arial Unicode MS" w:hAnsi="Arial" w:cs="Arial"/>
          <w:sz w:val="22"/>
          <w:szCs w:val="22"/>
          <w:lang w:val="es-ES_tradnl"/>
        </w:rPr>
        <w:t>..7</w:t>
      </w:r>
    </w:p>
    <w:p w14:paraId="510951B5" w14:textId="77777777" w:rsidR="0050047E" w:rsidRPr="009E686F" w:rsidRDefault="0050047E">
      <w:pPr>
        <w:spacing w:before="120"/>
        <w:rPr>
          <w:rFonts w:ascii="Arial" w:eastAsia="Arial Unicode MS" w:hAnsi="Arial" w:cs="Arial"/>
          <w:sz w:val="22"/>
          <w:szCs w:val="22"/>
          <w:lang w:val="es-ES_tradnl"/>
        </w:rPr>
      </w:pPr>
      <w:r w:rsidRPr="009E686F">
        <w:rPr>
          <w:rFonts w:ascii="Arial" w:eastAsia="Arial Unicode MS" w:hAnsi="Arial" w:cs="Arial"/>
          <w:sz w:val="22"/>
          <w:szCs w:val="22"/>
          <w:lang w:val="es-ES_tradnl"/>
        </w:rPr>
        <w:t xml:space="preserve">3.6 </w:t>
      </w:r>
      <w:r w:rsidR="001C091D" w:rsidRPr="009E686F">
        <w:rPr>
          <w:rFonts w:ascii="Arial" w:eastAsia="Arial Unicode MS" w:hAnsi="Arial" w:cs="Arial"/>
          <w:sz w:val="22"/>
          <w:szCs w:val="22"/>
          <w:lang w:val="es-ES_tradnl"/>
        </w:rPr>
        <w:tab/>
      </w:r>
      <w:r w:rsidRPr="009E686F">
        <w:rPr>
          <w:rFonts w:ascii="Arial" w:eastAsia="Arial Unicode MS" w:hAnsi="Arial" w:cs="Arial"/>
          <w:sz w:val="22"/>
          <w:szCs w:val="22"/>
          <w:lang w:val="es-ES_tradnl"/>
        </w:rPr>
        <w:t>Cesión de los sub-préstamos.</w:t>
      </w:r>
      <w:r w:rsidR="005B1A42" w:rsidRPr="009E686F">
        <w:rPr>
          <w:rFonts w:ascii="Arial" w:eastAsia="Arial Unicode MS" w:hAnsi="Arial" w:cs="Arial"/>
          <w:sz w:val="22"/>
          <w:szCs w:val="22"/>
          <w:lang w:val="es-ES_tradnl"/>
        </w:rPr>
        <w:t>..</w:t>
      </w:r>
      <w:r w:rsidRPr="009E686F">
        <w:rPr>
          <w:rFonts w:ascii="Arial" w:eastAsia="Arial Unicode MS" w:hAnsi="Arial" w:cs="Arial"/>
          <w:sz w:val="22"/>
          <w:szCs w:val="22"/>
          <w:lang w:val="es-ES_tradnl"/>
        </w:rPr>
        <w:t>................................................................</w:t>
      </w:r>
      <w:r w:rsidR="00355476" w:rsidRPr="009E686F">
        <w:rPr>
          <w:rFonts w:ascii="Arial" w:eastAsia="Arial Unicode MS" w:hAnsi="Arial" w:cs="Arial"/>
          <w:sz w:val="22"/>
          <w:szCs w:val="22"/>
          <w:lang w:val="es-ES_tradnl"/>
        </w:rPr>
        <w:t>.</w:t>
      </w:r>
      <w:r w:rsidR="00B3036C" w:rsidRPr="009E686F">
        <w:rPr>
          <w:rFonts w:ascii="Arial" w:eastAsia="Arial Unicode MS" w:hAnsi="Arial" w:cs="Arial"/>
          <w:sz w:val="22"/>
          <w:szCs w:val="22"/>
          <w:lang w:val="es-ES_tradnl"/>
        </w:rPr>
        <w:t>8</w:t>
      </w:r>
    </w:p>
    <w:p w14:paraId="6D905AC0" w14:textId="77777777" w:rsidR="005D1B50" w:rsidRPr="009E686F" w:rsidRDefault="005D1B50">
      <w:pPr>
        <w:spacing w:before="120"/>
        <w:rPr>
          <w:rFonts w:ascii="Arial" w:eastAsia="Arial Unicode MS" w:hAnsi="Arial" w:cs="Arial"/>
          <w:sz w:val="22"/>
          <w:szCs w:val="22"/>
          <w:lang w:val="es-ES_tradnl"/>
        </w:rPr>
      </w:pPr>
      <w:r w:rsidRPr="009E686F">
        <w:rPr>
          <w:rFonts w:ascii="Arial" w:eastAsia="Arial Unicode MS" w:hAnsi="Arial" w:cs="Arial"/>
          <w:sz w:val="22"/>
          <w:szCs w:val="22"/>
          <w:lang w:val="es-ES_tradnl"/>
        </w:rPr>
        <w:t>4.</w:t>
      </w:r>
      <w:r w:rsidRPr="009E686F">
        <w:rPr>
          <w:rFonts w:ascii="Arial" w:eastAsia="Arial Unicode MS" w:hAnsi="Arial" w:cs="Arial"/>
          <w:sz w:val="22"/>
          <w:szCs w:val="22"/>
          <w:lang w:val="es-ES_tradnl"/>
        </w:rPr>
        <w:tab/>
      </w:r>
      <w:r w:rsidR="00C503C4" w:rsidRPr="009E686F">
        <w:rPr>
          <w:rFonts w:ascii="Arial" w:eastAsia="Arial Unicode MS" w:hAnsi="Arial" w:cs="Arial"/>
          <w:sz w:val="22"/>
          <w:szCs w:val="22"/>
          <w:lang w:val="es-ES_tradnl"/>
        </w:rPr>
        <w:t>Avances en la gestión socio-ambiental</w:t>
      </w:r>
      <w:r w:rsidR="005B1A42" w:rsidRPr="009E686F">
        <w:rPr>
          <w:rFonts w:ascii="Arial" w:eastAsia="Arial Unicode MS" w:hAnsi="Arial" w:cs="Arial"/>
          <w:sz w:val="22"/>
          <w:szCs w:val="22"/>
          <w:lang w:val="es-ES_tradnl"/>
        </w:rPr>
        <w:t>………………………</w:t>
      </w:r>
      <w:r w:rsidR="00C503C4" w:rsidRPr="009E686F">
        <w:rPr>
          <w:rFonts w:ascii="Arial" w:eastAsia="Arial Unicode MS" w:hAnsi="Arial" w:cs="Arial"/>
          <w:sz w:val="22"/>
          <w:szCs w:val="22"/>
          <w:lang w:val="es-ES_tradnl"/>
        </w:rPr>
        <w:t>…</w:t>
      </w:r>
      <w:r w:rsidR="005B1A42" w:rsidRPr="009E686F">
        <w:rPr>
          <w:rFonts w:ascii="Arial" w:eastAsia="Arial Unicode MS" w:hAnsi="Arial" w:cs="Arial"/>
          <w:sz w:val="22"/>
          <w:szCs w:val="22"/>
          <w:lang w:val="es-ES_tradnl"/>
        </w:rPr>
        <w:t>…………</w:t>
      </w:r>
      <w:r w:rsidR="009720E1" w:rsidRPr="009E686F">
        <w:rPr>
          <w:rFonts w:ascii="Arial" w:eastAsia="Arial Unicode MS" w:hAnsi="Arial" w:cs="Arial"/>
          <w:sz w:val="22"/>
          <w:szCs w:val="22"/>
          <w:lang w:val="es-ES_tradnl"/>
        </w:rPr>
        <w:t>.</w:t>
      </w:r>
      <w:r w:rsidR="00355476" w:rsidRPr="009E686F">
        <w:rPr>
          <w:rFonts w:ascii="Arial" w:eastAsia="Arial Unicode MS" w:hAnsi="Arial" w:cs="Arial"/>
          <w:sz w:val="22"/>
          <w:szCs w:val="22"/>
          <w:lang w:val="es-ES_tradnl"/>
        </w:rPr>
        <w:t>..8</w:t>
      </w:r>
    </w:p>
    <w:p w14:paraId="55F67B53" w14:textId="77777777" w:rsidR="005D1B50" w:rsidRPr="009E686F" w:rsidRDefault="005D1B50">
      <w:pPr>
        <w:spacing w:before="120"/>
        <w:rPr>
          <w:rFonts w:ascii="Arial" w:eastAsia="Arial Unicode MS" w:hAnsi="Arial" w:cs="Arial"/>
          <w:sz w:val="22"/>
          <w:szCs w:val="22"/>
          <w:lang w:val="es-ES_tradnl"/>
        </w:rPr>
      </w:pPr>
      <w:r w:rsidRPr="009E686F">
        <w:rPr>
          <w:rFonts w:ascii="Arial" w:eastAsia="Arial Unicode MS" w:hAnsi="Arial" w:cs="Arial"/>
          <w:sz w:val="22"/>
          <w:szCs w:val="22"/>
          <w:lang w:val="es-ES_tradnl"/>
        </w:rPr>
        <w:t>5.</w:t>
      </w:r>
      <w:r w:rsidRPr="009E686F">
        <w:rPr>
          <w:rFonts w:ascii="Arial" w:eastAsia="Arial Unicode MS" w:hAnsi="Arial" w:cs="Arial"/>
          <w:sz w:val="22"/>
          <w:szCs w:val="22"/>
          <w:lang w:val="es-ES_tradnl"/>
        </w:rPr>
        <w:tab/>
        <w:t>Capacidad Socio-Ambiental de Bancólde</w:t>
      </w:r>
      <w:r w:rsidR="00D837CF" w:rsidRPr="009E686F">
        <w:rPr>
          <w:rFonts w:ascii="Arial" w:eastAsia="Arial Unicode MS" w:hAnsi="Arial" w:cs="Arial"/>
          <w:sz w:val="22"/>
          <w:szCs w:val="22"/>
          <w:lang w:val="es-ES_tradnl"/>
        </w:rPr>
        <w:t>x</w:t>
      </w:r>
      <w:r w:rsidR="005B1A42" w:rsidRPr="009E686F">
        <w:rPr>
          <w:rFonts w:ascii="Arial" w:eastAsia="Arial Unicode MS" w:hAnsi="Arial" w:cs="Arial"/>
          <w:sz w:val="22"/>
          <w:szCs w:val="22"/>
          <w:lang w:val="es-ES_tradnl"/>
        </w:rPr>
        <w:t>………………………………</w:t>
      </w:r>
      <w:r w:rsidR="009720E1" w:rsidRPr="009E686F">
        <w:rPr>
          <w:rFonts w:ascii="Arial" w:eastAsia="Arial Unicode MS" w:hAnsi="Arial" w:cs="Arial"/>
          <w:sz w:val="22"/>
          <w:szCs w:val="22"/>
          <w:lang w:val="es-ES_tradnl"/>
        </w:rPr>
        <w:t>.</w:t>
      </w:r>
      <w:r w:rsidR="005B1A42" w:rsidRPr="009E686F">
        <w:rPr>
          <w:rFonts w:ascii="Arial" w:eastAsia="Arial Unicode MS" w:hAnsi="Arial" w:cs="Arial"/>
          <w:sz w:val="22"/>
          <w:szCs w:val="22"/>
          <w:lang w:val="es-ES_tradnl"/>
        </w:rPr>
        <w:t>..</w:t>
      </w:r>
      <w:r w:rsidR="00355476" w:rsidRPr="009E686F">
        <w:rPr>
          <w:rFonts w:ascii="Arial" w:eastAsia="Arial Unicode MS" w:hAnsi="Arial" w:cs="Arial"/>
          <w:sz w:val="22"/>
          <w:szCs w:val="22"/>
          <w:lang w:val="es-ES_tradnl"/>
        </w:rPr>
        <w:t>..8</w:t>
      </w:r>
    </w:p>
    <w:p w14:paraId="6BE5F77E" w14:textId="77777777" w:rsidR="0050047E" w:rsidRPr="009E686F" w:rsidRDefault="005D1B50" w:rsidP="00B636A7">
      <w:pPr>
        <w:spacing w:before="120"/>
        <w:ind w:left="720" w:hanging="720"/>
        <w:rPr>
          <w:rFonts w:ascii="Arial" w:eastAsia="Arial Unicode MS" w:hAnsi="Arial" w:cs="Arial"/>
          <w:sz w:val="22"/>
          <w:szCs w:val="22"/>
          <w:lang w:val="es-ES_tradnl"/>
        </w:rPr>
      </w:pPr>
      <w:r w:rsidRPr="009E686F">
        <w:rPr>
          <w:rFonts w:ascii="Arial" w:eastAsia="Arial Unicode MS" w:hAnsi="Arial" w:cs="Arial"/>
          <w:sz w:val="22"/>
          <w:szCs w:val="22"/>
          <w:lang w:val="es-ES_tradnl"/>
        </w:rPr>
        <w:t>6</w:t>
      </w:r>
      <w:r w:rsidR="0050047E" w:rsidRPr="009E686F">
        <w:rPr>
          <w:rFonts w:ascii="Arial" w:eastAsia="Arial Unicode MS" w:hAnsi="Arial" w:cs="Arial"/>
          <w:sz w:val="22"/>
          <w:szCs w:val="22"/>
          <w:lang w:val="es-ES_tradnl"/>
        </w:rPr>
        <w:t>.</w:t>
      </w:r>
      <w:r w:rsidR="0050047E" w:rsidRPr="009E686F">
        <w:rPr>
          <w:rFonts w:ascii="Arial" w:eastAsia="Arial Unicode MS" w:hAnsi="Arial" w:cs="Arial"/>
          <w:sz w:val="22"/>
          <w:szCs w:val="22"/>
          <w:lang w:val="es-ES_tradnl"/>
        </w:rPr>
        <w:tab/>
        <w:t>Modificación de disposiciones legales y de este Reglamento de Crédito.................</w:t>
      </w:r>
      <w:r w:rsidR="005B1A42" w:rsidRPr="009E686F">
        <w:rPr>
          <w:rFonts w:ascii="Arial" w:eastAsia="Arial Unicode MS" w:hAnsi="Arial" w:cs="Arial"/>
          <w:sz w:val="22"/>
          <w:szCs w:val="22"/>
          <w:lang w:val="es-ES_tradnl"/>
        </w:rPr>
        <w:t>.................................................................................</w:t>
      </w:r>
      <w:r w:rsidR="0050047E" w:rsidRPr="009E686F">
        <w:rPr>
          <w:rFonts w:ascii="Arial" w:eastAsia="Arial Unicode MS" w:hAnsi="Arial" w:cs="Arial"/>
          <w:sz w:val="22"/>
          <w:szCs w:val="22"/>
          <w:lang w:val="es-ES_tradnl"/>
        </w:rPr>
        <w:t>...</w:t>
      </w:r>
      <w:r w:rsidR="00355476" w:rsidRPr="009E686F">
        <w:rPr>
          <w:rFonts w:ascii="Arial" w:eastAsia="Arial Unicode MS" w:hAnsi="Arial" w:cs="Arial"/>
          <w:sz w:val="22"/>
          <w:szCs w:val="22"/>
          <w:lang w:val="es-ES_tradnl"/>
        </w:rPr>
        <w:t>..8</w:t>
      </w:r>
      <w:r w:rsidR="0050047E" w:rsidRPr="009E686F">
        <w:rPr>
          <w:rFonts w:ascii="Arial" w:eastAsia="Arial Unicode MS" w:hAnsi="Arial" w:cs="Arial"/>
          <w:sz w:val="22"/>
          <w:szCs w:val="22"/>
          <w:lang w:val="es-ES_tradnl"/>
        </w:rPr>
        <w:t xml:space="preserve">  </w:t>
      </w:r>
    </w:p>
    <w:p w14:paraId="70547C87" w14:textId="77777777" w:rsidR="0050047E" w:rsidRPr="009E686F" w:rsidRDefault="0050047E">
      <w:pPr>
        <w:spacing w:before="120"/>
        <w:rPr>
          <w:rFonts w:ascii="Arial" w:eastAsia="Arial Unicode MS" w:hAnsi="Arial" w:cs="Arial"/>
          <w:sz w:val="22"/>
          <w:szCs w:val="22"/>
          <w:lang w:val="es-ES_tradnl"/>
        </w:rPr>
      </w:pPr>
      <w:r w:rsidRPr="009E686F">
        <w:rPr>
          <w:rFonts w:ascii="Arial" w:eastAsia="Arial Unicode MS" w:hAnsi="Arial" w:cs="Arial"/>
          <w:sz w:val="22"/>
          <w:szCs w:val="22"/>
          <w:lang w:val="es-ES_tradnl"/>
        </w:rPr>
        <w:t>Anexos</w:t>
      </w:r>
    </w:p>
    <w:p w14:paraId="743A4CA3" w14:textId="77777777" w:rsidR="0050047E" w:rsidRPr="009E686F" w:rsidRDefault="0050047E" w:rsidP="00B636A7">
      <w:pPr>
        <w:spacing w:before="120"/>
        <w:ind w:left="1170" w:hanging="1170"/>
        <w:rPr>
          <w:rFonts w:ascii="Arial" w:eastAsia="Arial Unicode MS" w:hAnsi="Arial" w:cs="Arial"/>
          <w:sz w:val="22"/>
          <w:szCs w:val="22"/>
          <w:lang w:val="es-ES_tradnl"/>
        </w:rPr>
      </w:pPr>
      <w:r w:rsidRPr="009E686F">
        <w:rPr>
          <w:rFonts w:ascii="Arial" w:eastAsia="Arial Unicode MS" w:hAnsi="Arial" w:cs="Arial"/>
          <w:sz w:val="22"/>
          <w:szCs w:val="22"/>
          <w:lang w:val="es-ES_tradnl"/>
        </w:rPr>
        <w:t>Anexo 1 –</w:t>
      </w:r>
      <w:r w:rsidR="009720E1" w:rsidRPr="009E686F">
        <w:rPr>
          <w:rFonts w:ascii="Arial" w:eastAsia="Arial Unicode MS" w:hAnsi="Arial" w:cs="Arial"/>
          <w:sz w:val="22"/>
          <w:szCs w:val="22"/>
          <w:lang w:val="es-ES_tradnl"/>
        </w:rPr>
        <w:t xml:space="preserve"> </w:t>
      </w:r>
      <w:r w:rsidR="00061CD5" w:rsidRPr="009E686F">
        <w:rPr>
          <w:rFonts w:ascii="Arial" w:eastAsia="Arial Unicode MS" w:hAnsi="Arial" w:cs="Arial"/>
          <w:sz w:val="22"/>
          <w:szCs w:val="22"/>
          <w:lang w:val="es-ES_tradnl"/>
        </w:rPr>
        <w:t>Lista de Acti</w:t>
      </w:r>
      <w:r w:rsidR="002F26B1" w:rsidRPr="009E686F">
        <w:rPr>
          <w:rFonts w:ascii="Arial" w:eastAsia="Arial Unicode MS" w:hAnsi="Arial" w:cs="Arial"/>
          <w:sz w:val="22"/>
          <w:szCs w:val="22"/>
          <w:lang w:val="es-ES_tradnl"/>
        </w:rPr>
        <w:t>vi</w:t>
      </w:r>
      <w:r w:rsidR="00061CD5" w:rsidRPr="009E686F">
        <w:rPr>
          <w:rFonts w:ascii="Arial" w:eastAsia="Arial Unicode MS" w:hAnsi="Arial" w:cs="Arial"/>
          <w:sz w:val="22"/>
          <w:szCs w:val="22"/>
          <w:lang w:val="es-ES_tradnl"/>
        </w:rPr>
        <w:t>dades Excluidas d</w:t>
      </w:r>
      <w:r w:rsidR="009720E1" w:rsidRPr="009E686F">
        <w:rPr>
          <w:rFonts w:ascii="Arial" w:eastAsia="Arial Unicode MS" w:hAnsi="Arial" w:cs="Arial"/>
          <w:sz w:val="22"/>
          <w:szCs w:val="22"/>
          <w:lang w:val="es-ES_tradnl"/>
        </w:rPr>
        <w:t>el BID………………………………</w:t>
      </w:r>
      <w:r w:rsidR="00355476" w:rsidRPr="009E686F">
        <w:rPr>
          <w:rFonts w:ascii="Arial" w:eastAsia="Arial Unicode MS" w:hAnsi="Arial" w:cs="Arial"/>
          <w:sz w:val="22"/>
          <w:szCs w:val="22"/>
          <w:lang w:val="es-ES_tradnl"/>
        </w:rPr>
        <w:t>…9</w:t>
      </w:r>
      <w:r w:rsidR="009720E1" w:rsidRPr="009E686F">
        <w:rPr>
          <w:rFonts w:ascii="Arial" w:eastAsia="Arial Unicode MS" w:hAnsi="Arial" w:cs="Arial"/>
          <w:sz w:val="22"/>
          <w:szCs w:val="22"/>
          <w:lang w:val="es-ES_tradnl"/>
        </w:rPr>
        <w:t xml:space="preserve"> </w:t>
      </w:r>
    </w:p>
    <w:p w14:paraId="7B9B0452" w14:textId="77777777" w:rsidR="00061CD5" w:rsidRPr="009E686F" w:rsidRDefault="0050047E" w:rsidP="00F736FC">
      <w:pPr>
        <w:spacing w:before="120"/>
        <w:ind w:left="1080" w:hanging="1080"/>
        <w:rPr>
          <w:rFonts w:ascii="Arial" w:eastAsia="Arial Unicode MS" w:hAnsi="Arial" w:cs="Arial"/>
          <w:sz w:val="22"/>
          <w:szCs w:val="22"/>
          <w:lang w:val="es-ES_tradnl"/>
        </w:rPr>
      </w:pPr>
      <w:r w:rsidRPr="009E686F">
        <w:rPr>
          <w:rFonts w:ascii="Arial" w:eastAsia="Arial Unicode MS" w:hAnsi="Arial" w:cs="Arial"/>
          <w:sz w:val="22"/>
          <w:szCs w:val="22"/>
          <w:lang w:val="es-ES_tradnl"/>
        </w:rPr>
        <w:t xml:space="preserve">Anexo 2 - </w:t>
      </w:r>
      <w:r w:rsidR="009720E1" w:rsidRPr="009E686F">
        <w:rPr>
          <w:rFonts w:ascii="Arial" w:eastAsia="Arial Unicode MS" w:hAnsi="Arial" w:cs="Arial"/>
          <w:sz w:val="22"/>
          <w:szCs w:val="22"/>
          <w:lang w:val="es-ES_tradnl"/>
        </w:rPr>
        <w:t>Lista Positiv</w:t>
      </w:r>
      <w:r w:rsidR="002F26B1" w:rsidRPr="009E686F">
        <w:rPr>
          <w:rFonts w:ascii="Arial" w:eastAsia="Arial Unicode MS" w:hAnsi="Arial" w:cs="Arial"/>
          <w:sz w:val="22"/>
          <w:szCs w:val="22"/>
          <w:lang w:val="es-ES_tradnl"/>
        </w:rPr>
        <w:t>a de Actividades Socio-ambiental</w:t>
      </w:r>
      <w:r w:rsidR="00061CD5" w:rsidRPr="009E686F">
        <w:rPr>
          <w:rFonts w:ascii="Arial" w:eastAsia="Arial Unicode MS" w:hAnsi="Arial" w:cs="Arial"/>
          <w:sz w:val="22"/>
          <w:szCs w:val="22"/>
          <w:lang w:val="es-ES_tradnl"/>
        </w:rPr>
        <w:t>mente Elegibles para</w:t>
      </w:r>
      <w:r w:rsidR="00355476" w:rsidRPr="009E686F">
        <w:rPr>
          <w:rFonts w:ascii="Arial" w:eastAsia="Arial Unicode MS" w:hAnsi="Arial" w:cs="Arial"/>
          <w:sz w:val="22"/>
          <w:szCs w:val="22"/>
          <w:lang w:val="es-ES_tradnl"/>
        </w:rPr>
        <w:t xml:space="preserve"> </w:t>
      </w:r>
      <w:r w:rsidR="00061CD5" w:rsidRPr="009E686F">
        <w:rPr>
          <w:rFonts w:ascii="Arial" w:eastAsia="Arial Unicode MS" w:hAnsi="Arial" w:cs="Arial"/>
          <w:sz w:val="22"/>
          <w:szCs w:val="22"/>
          <w:lang w:val="es-ES_tradnl"/>
        </w:rPr>
        <w:t>F</w:t>
      </w:r>
      <w:r w:rsidR="002F26B1" w:rsidRPr="009E686F">
        <w:rPr>
          <w:rFonts w:ascii="Arial" w:eastAsia="Arial Unicode MS" w:hAnsi="Arial" w:cs="Arial"/>
          <w:sz w:val="22"/>
          <w:szCs w:val="22"/>
          <w:lang w:val="es-ES_tradnl"/>
        </w:rPr>
        <w:t>inanciam</w:t>
      </w:r>
      <w:r w:rsidR="00061CD5" w:rsidRPr="009E686F">
        <w:rPr>
          <w:rFonts w:ascii="Arial" w:eastAsia="Arial Unicode MS" w:hAnsi="Arial" w:cs="Arial"/>
          <w:sz w:val="22"/>
          <w:szCs w:val="22"/>
          <w:lang w:val="es-ES_tradnl"/>
        </w:rPr>
        <w:t>iento por el Programa</w:t>
      </w:r>
      <w:r w:rsidR="009720E1" w:rsidRPr="009E686F">
        <w:rPr>
          <w:rFonts w:ascii="Arial" w:eastAsia="Arial Unicode MS" w:hAnsi="Arial" w:cs="Arial"/>
          <w:sz w:val="22"/>
          <w:szCs w:val="22"/>
          <w:lang w:val="es-ES_tradnl"/>
        </w:rPr>
        <w:t>………………………………………</w:t>
      </w:r>
      <w:r w:rsidR="00355476" w:rsidRPr="009E686F">
        <w:rPr>
          <w:rFonts w:ascii="Arial" w:eastAsia="Arial Unicode MS" w:hAnsi="Arial" w:cs="Arial"/>
          <w:sz w:val="22"/>
          <w:szCs w:val="22"/>
          <w:lang w:val="es-ES_tradnl"/>
        </w:rPr>
        <w:t>..11</w:t>
      </w:r>
      <w:r w:rsidR="00061CD5" w:rsidRPr="009E686F">
        <w:rPr>
          <w:rFonts w:ascii="Arial" w:eastAsia="Arial Unicode MS" w:hAnsi="Arial" w:cs="Arial"/>
          <w:sz w:val="22"/>
          <w:szCs w:val="22"/>
          <w:lang w:val="es-ES_tradnl"/>
        </w:rPr>
        <w:t xml:space="preserve"> </w:t>
      </w:r>
    </w:p>
    <w:p w14:paraId="0501A86A" w14:textId="77777777" w:rsidR="0050047E" w:rsidRPr="009E686F" w:rsidRDefault="00061CD5" w:rsidP="00DE7B91">
      <w:pPr>
        <w:spacing w:before="120"/>
        <w:ind w:left="1170" w:hanging="1170"/>
        <w:rPr>
          <w:rFonts w:ascii="Arial" w:eastAsia="Arial Unicode MS" w:hAnsi="Arial" w:cs="Arial"/>
          <w:sz w:val="22"/>
          <w:szCs w:val="22"/>
          <w:lang w:val="es-ES_tradnl"/>
        </w:rPr>
      </w:pPr>
      <w:r w:rsidRPr="009E686F">
        <w:rPr>
          <w:rFonts w:ascii="Arial" w:eastAsia="Arial Unicode MS" w:hAnsi="Arial" w:cs="Arial"/>
          <w:sz w:val="22"/>
          <w:szCs w:val="22"/>
          <w:lang w:val="es-ES_tradnl"/>
        </w:rPr>
        <w:t xml:space="preserve">Anexo 3 - </w:t>
      </w:r>
      <w:r w:rsidR="00DE7B91" w:rsidRPr="009E686F">
        <w:rPr>
          <w:rFonts w:ascii="Arial" w:eastAsia="Arial Unicode MS" w:hAnsi="Arial" w:cs="Arial"/>
          <w:sz w:val="22"/>
          <w:szCs w:val="22"/>
          <w:lang w:val="es-ES_tradnl"/>
        </w:rPr>
        <w:t>Criterios y condiciones sociales y ambientales específicas para líneas de crédito del BID …</w:t>
      </w:r>
      <w:r w:rsidR="005B1A42" w:rsidRPr="009E686F">
        <w:rPr>
          <w:rFonts w:ascii="Arial" w:eastAsia="Arial Unicode MS" w:hAnsi="Arial" w:cs="Arial"/>
          <w:sz w:val="22"/>
          <w:szCs w:val="22"/>
          <w:lang w:val="es-ES_tradnl"/>
        </w:rPr>
        <w:t>……..………………..</w:t>
      </w:r>
      <w:r w:rsidR="0050047E" w:rsidRPr="009E686F">
        <w:rPr>
          <w:rFonts w:ascii="Arial" w:eastAsia="Arial Unicode MS" w:hAnsi="Arial" w:cs="Arial"/>
          <w:sz w:val="22"/>
          <w:szCs w:val="22"/>
          <w:lang w:val="es-ES_tradnl"/>
        </w:rPr>
        <w:t>..............................</w:t>
      </w:r>
      <w:r w:rsidR="009720E1" w:rsidRPr="009E686F">
        <w:rPr>
          <w:rFonts w:ascii="Arial" w:eastAsia="Arial Unicode MS" w:hAnsi="Arial" w:cs="Arial"/>
          <w:sz w:val="22"/>
          <w:szCs w:val="22"/>
          <w:lang w:val="es-ES_tradnl"/>
        </w:rPr>
        <w:t>........</w:t>
      </w:r>
      <w:r w:rsidR="00355476" w:rsidRPr="009E686F">
        <w:rPr>
          <w:rFonts w:ascii="Arial" w:eastAsia="Arial Unicode MS" w:hAnsi="Arial" w:cs="Arial"/>
          <w:sz w:val="22"/>
          <w:szCs w:val="22"/>
          <w:lang w:val="es-ES_tradnl"/>
        </w:rPr>
        <w:t>..</w:t>
      </w:r>
      <w:r w:rsidR="0050047E" w:rsidRPr="009E686F">
        <w:rPr>
          <w:rFonts w:ascii="Arial" w:eastAsia="Arial Unicode MS" w:hAnsi="Arial" w:cs="Arial"/>
          <w:sz w:val="22"/>
          <w:szCs w:val="22"/>
          <w:lang w:val="es-ES_tradnl"/>
        </w:rPr>
        <w:t>1</w:t>
      </w:r>
      <w:r w:rsidR="00864203" w:rsidRPr="009E686F">
        <w:rPr>
          <w:rFonts w:ascii="Arial" w:eastAsia="Arial Unicode MS" w:hAnsi="Arial" w:cs="Arial"/>
          <w:sz w:val="22"/>
          <w:szCs w:val="22"/>
          <w:lang w:val="es-ES_tradnl"/>
        </w:rPr>
        <w:t>7</w:t>
      </w:r>
    </w:p>
    <w:p w14:paraId="2BA6B045" w14:textId="77777777" w:rsidR="0050047E" w:rsidRPr="009E686F" w:rsidRDefault="005D1B50">
      <w:pPr>
        <w:spacing w:before="120"/>
        <w:rPr>
          <w:rFonts w:ascii="Arial" w:eastAsia="Arial Unicode MS" w:hAnsi="Arial" w:cs="Arial"/>
          <w:sz w:val="22"/>
          <w:szCs w:val="22"/>
          <w:lang w:val="es-ES_tradnl"/>
        </w:rPr>
      </w:pPr>
      <w:r w:rsidRPr="009E686F">
        <w:rPr>
          <w:rFonts w:ascii="Arial" w:eastAsia="Arial Unicode MS" w:hAnsi="Arial" w:cs="Arial"/>
          <w:sz w:val="22"/>
          <w:szCs w:val="22"/>
          <w:lang w:val="es-ES_tradnl"/>
        </w:rPr>
        <w:t xml:space="preserve">Anexo </w:t>
      </w:r>
      <w:r w:rsidR="00D91B84" w:rsidRPr="009E686F">
        <w:rPr>
          <w:rFonts w:ascii="Arial" w:eastAsia="Arial Unicode MS" w:hAnsi="Arial" w:cs="Arial"/>
          <w:sz w:val="22"/>
          <w:szCs w:val="22"/>
          <w:lang w:val="es-ES_tradnl"/>
        </w:rPr>
        <w:t>4</w:t>
      </w:r>
      <w:r w:rsidRPr="009E686F">
        <w:rPr>
          <w:rFonts w:ascii="Arial" w:eastAsia="Arial Unicode MS" w:hAnsi="Arial" w:cs="Arial"/>
          <w:sz w:val="22"/>
          <w:szCs w:val="22"/>
          <w:lang w:val="es-ES_tradnl"/>
        </w:rPr>
        <w:t xml:space="preserve"> - </w:t>
      </w:r>
      <w:r w:rsidR="000547C4" w:rsidRPr="009E686F">
        <w:rPr>
          <w:rFonts w:ascii="Arial" w:eastAsia="Arial Unicode MS" w:hAnsi="Arial" w:cs="Arial"/>
          <w:sz w:val="22"/>
          <w:szCs w:val="22"/>
          <w:lang w:val="es-ES_tradnl"/>
        </w:rPr>
        <w:t>Modelo de Informe de Desempeño Ambiental y Social</w:t>
      </w:r>
      <w:r w:rsidR="005B1A42" w:rsidRPr="009E686F">
        <w:rPr>
          <w:rFonts w:ascii="Arial" w:eastAsia="Arial Unicode MS" w:hAnsi="Arial" w:cs="Arial"/>
          <w:sz w:val="22"/>
          <w:szCs w:val="22"/>
          <w:lang w:val="es-ES_tradnl"/>
        </w:rPr>
        <w:t>…</w:t>
      </w:r>
      <w:r w:rsidR="009720E1" w:rsidRPr="009E686F">
        <w:rPr>
          <w:rFonts w:ascii="Arial" w:eastAsia="Arial Unicode MS" w:hAnsi="Arial" w:cs="Arial"/>
          <w:sz w:val="22"/>
          <w:szCs w:val="22"/>
          <w:lang w:val="es-ES_tradnl"/>
        </w:rPr>
        <w:t>…………..</w:t>
      </w:r>
      <w:r w:rsidR="00355476" w:rsidRPr="009E686F">
        <w:rPr>
          <w:rFonts w:ascii="Arial" w:eastAsia="Arial Unicode MS" w:hAnsi="Arial" w:cs="Arial"/>
          <w:sz w:val="22"/>
          <w:szCs w:val="22"/>
          <w:lang w:val="es-ES_tradnl"/>
        </w:rPr>
        <w:t>.1</w:t>
      </w:r>
      <w:r w:rsidR="00864203" w:rsidRPr="009E686F">
        <w:rPr>
          <w:rFonts w:ascii="Arial" w:eastAsia="Arial Unicode MS" w:hAnsi="Arial" w:cs="Arial"/>
          <w:sz w:val="22"/>
          <w:szCs w:val="22"/>
          <w:lang w:val="es-ES_tradnl"/>
        </w:rPr>
        <w:t>8</w:t>
      </w:r>
    </w:p>
    <w:p w14:paraId="34C4FEAA" w14:textId="77777777" w:rsidR="005D1B50" w:rsidRPr="009E686F" w:rsidRDefault="005D1B50">
      <w:pPr>
        <w:spacing w:before="120"/>
        <w:rPr>
          <w:rFonts w:ascii="Arial" w:eastAsia="Arial Unicode MS" w:hAnsi="Arial" w:cs="Arial"/>
          <w:sz w:val="22"/>
          <w:szCs w:val="22"/>
          <w:lang w:val="es-ES_tradnl"/>
        </w:rPr>
      </w:pPr>
      <w:r w:rsidRPr="009E686F">
        <w:rPr>
          <w:rFonts w:ascii="Arial" w:eastAsia="Arial Unicode MS" w:hAnsi="Arial" w:cs="Arial"/>
          <w:sz w:val="22"/>
          <w:szCs w:val="22"/>
          <w:lang w:val="es-ES_tradnl"/>
        </w:rPr>
        <w:t xml:space="preserve">Anexo </w:t>
      </w:r>
      <w:r w:rsidR="00061CD5" w:rsidRPr="009E686F">
        <w:rPr>
          <w:rFonts w:ascii="Arial" w:eastAsia="Arial Unicode MS" w:hAnsi="Arial" w:cs="Arial"/>
          <w:sz w:val="22"/>
          <w:szCs w:val="22"/>
          <w:lang w:val="es-ES_tradnl"/>
        </w:rPr>
        <w:t>5</w:t>
      </w:r>
      <w:r w:rsidRPr="009E686F">
        <w:rPr>
          <w:rFonts w:ascii="Arial" w:eastAsia="Arial Unicode MS" w:hAnsi="Arial" w:cs="Arial"/>
          <w:sz w:val="22"/>
          <w:szCs w:val="22"/>
          <w:lang w:val="es-ES_tradnl"/>
        </w:rPr>
        <w:t xml:space="preserve"> - </w:t>
      </w:r>
      <w:r w:rsidR="00784A1A" w:rsidRPr="009E686F">
        <w:rPr>
          <w:rFonts w:ascii="Arial" w:eastAsia="Arial Unicode MS" w:hAnsi="Arial" w:cs="Arial"/>
          <w:sz w:val="22"/>
          <w:szCs w:val="22"/>
          <w:lang w:val="es-ES_tradnl"/>
        </w:rPr>
        <w:t>Lista de Países</w:t>
      </w:r>
      <w:r w:rsidR="002F26B1" w:rsidRPr="009E686F">
        <w:rPr>
          <w:rFonts w:ascii="Arial" w:eastAsia="Arial Unicode MS" w:hAnsi="Arial" w:cs="Arial"/>
          <w:sz w:val="22"/>
          <w:szCs w:val="22"/>
          <w:lang w:val="es-ES_tradnl"/>
        </w:rPr>
        <w:t xml:space="preserve"> </w:t>
      </w:r>
      <w:r w:rsidR="00784A1A" w:rsidRPr="009E686F">
        <w:rPr>
          <w:rFonts w:ascii="Arial" w:eastAsia="Arial Unicode MS" w:hAnsi="Arial" w:cs="Arial"/>
          <w:sz w:val="22"/>
          <w:szCs w:val="22"/>
          <w:lang w:val="es-ES_tradnl"/>
        </w:rPr>
        <w:t>Miembros…...</w:t>
      </w:r>
      <w:r w:rsidR="005B1A42" w:rsidRPr="009E686F">
        <w:rPr>
          <w:rFonts w:ascii="Arial" w:eastAsia="Arial Unicode MS" w:hAnsi="Arial" w:cs="Arial"/>
          <w:sz w:val="22"/>
          <w:szCs w:val="22"/>
          <w:lang w:val="es-ES_tradnl"/>
        </w:rPr>
        <w:t>…………………………………………..</w:t>
      </w:r>
      <w:r w:rsidR="00864203" w:rsidRPr="009E686F">
        <w:rPr>
          <w:rFonts w:ascii="Arial" w:eastAsia="Arial Unicode MS" w:hAnsi="Arial" w:cs="Arial"/>
          <w:sz w:val="22"/>
          <w:szCs w:val="22"/>
          <w:lang w:val="es-ES_tradnl"/>
        </w:rPr>
        <w:t>22</w:t>
      </w:r>
    </w:p>
    <w:p w14:paraId="046A910F" w14:textId="77777777" w:rsidR="0050047E" w:rsidRPr="009E686F" w:rsidRDefault="002F26B1" w:rsidP="001C498B">
      <w:pPr>
        <w:spacing w:before="120"/>
        <w:ind w:left="1440" w:hanging="1440"/>
        <w:rPr>
          <w:rFonts w:ascii="Arial" w:eastAsia="Arial Unicode MS" w:hAnsi="Arial" w:cs="Arial"/>
          <w:sz w:val="22"/>
          <w:szCs w:val="22"/>
          <w:lang w:val="es-ES_tradnl"/>
        </w:rPr>
      </w:pPr>
      <w:r w:rsidRPr="009E686F">
        <w:rPr>
          <w:rFonts w:ascii="Arial" w:eastAsia="Arial Unicode MS" w:hAnsi="Arial" w:cs="Arial"/>
          <w:sz w:val="22"/>
          <w:szCs w:val="22"/>
          <w:lang w:val="es-ES_tradnl"/>
        </w:rPr>
        <w:t>Apéndice</w:t>
      </w:r>
      <w:r w:rsidR="00522D7B" w:rsidRPr="009E686F">
        <w:rPr>
          <w:rFonts w:ascii="Arial" w:eastAsia="Arial Unicode MS" w:hAnsi="Arial" w:cs="Arial"/>
          <w:sz w:val="22"/>
          <w:szCs w:val="22"/>
          <w:lang w:val="es-ES_tradnl"/>
        </w:rPr>
        <w:t xml:space="preserve"> 1 - Protocolo de Desmovilización y Disposición Final de Equipos para la Línea EE (Servicios) (CO-L1124)………………………………..23</w:t>
      </w:r>
      <w:r w:rsidRPr="009E686F">
        <w:rPr>
          <w:rFonts w:ascii="Arial" w:eastAsia="Arial Unicode MS" w:hAnsi="Arial" w:cs="Arial"/>
          <w:sz w:val="22"/>
          <w:szCs w:val="22"/>
          <w:lang w:val="es-ES_tradnl"/>
        </w:rPr>
        <w:t xml:space="preserve"> </w:t>
      </w:r>
    </w:p>
    <w:p w14:paraId="074BA300" w14:textId="77777777" w:rsidR="00C503C4" w:rsidRDefault="00C503C4">
      <w:pPr>
        <w:spacing w:before="120"/>
        <w:rPr>
          <w:rFonts w:ascii="Arial" w:eastAsia="Arial Unicode MS" w:hAnsi="Arial" w:cs="Arial"/>
          <w:szCs w:val="26"/>
          <w:lang w:val="es-ES_tradnl"/>
        </w:rPr>
      </w:pPr>
    </w:p>
    <w:p w14:paraId="7BB8F377" w14:textId="77777777" w:rsidR="0050047E" w:rsidRDefault="008D6C40">
      <w:pPr>
        <w:pStyle w:val="Title"/>
        <w:rPr>
          <w:lang w:val="es-ES_tradnl"/>
        </w:rPr>
      </w:pPr>
      <w:bookmarkStart w:id="1" w:name="_Toc217379097"/>
      <w:bookmarkStart w:id="2" w:name="OLE_LINK5"/>
      <w:bookmarkEnd w:id="0"/>
      <w:r>
        <w:rPr>
          <w:lang w:val="es-ES_tradnl"/>
        </w:rPr>
        <w:br w:type="page"/>
      </w:r>
      <w:r w:rsidR="00C8640D">
        <w:rPr>
          <w:lang w:val="es-ES_tradnl"/>
        </w:rPr>
        <w:lastRenderedPageBreak/>
        <w:t>R</w:t>
      </w:r>
      <w:r w:rsidR="0050047E">
        <w:rPr>
          <w:lang w:val="es-ES_tradnl"/>
        </w:rPr>
        <w:t>EGLAMENTO DE CRÉDITO</w:t>
      </w:r>
      <w:bookmarkEnd w:id="1"/>
    </w:p>
    <w:p w14:paraId="01610C7A" w14:textId="77777777" w:rsidR="0050047E" w:rsidRDefault="0050047E">
      <w:pPr>
        <w:rPr>
          <w:rFonts w:ascii="Arial" w:hAnsi="Arial" w:cs="Arial"/>
          <w:b/>
          <w:sz w:val="32"/>
          <w:szCs w:val="32"/>
          <w:lang w:val="es-ES_tradnl"/>
        </w:rPr>
      </w:pPr>
      <w:bookmarkStart w:id="3" w:name="_Toc217379098"/>
      <w:r>
        <w:rPr>
          <w:rFonts w:ascii="Arial" w:hAnsi="Arial" w:cs="Arial"/>
          <w:b/>
          <w:sz w:val="32"/>
          <w:szCs w:val="32"/>
          <w:lang w:val="es-ES_tradnl"/>
        </w:rPr>
        <w:t>Introducción</w:t>
      </w:r>
    </w:p>
    <w:bookmarkEnd w:id="3"/>
    <w:p w14:paraId="03285BB2" w14:textId="77777777" w:rsidR="0050047E" w:rsidRDefault="0050047E" w:rsidP="00316C96">
      <w:pPr>
        <w:spacing w:before="120"/>
        <w:jc w:val="both"/>
        <w:rPr>
          <w:rFonts w:ascii="Arial" w:hAnsi="Arial" w:cs="Arial"/>
          <w:lang w:val="es-ES_tradnl"/>
        </w:rPr>
      </w:pPr>
      <w:r>
        <w:rPr>
          <w:rFonts w:ascii="Arial" w:hAnsi="Arial" w:cs="Arial"/>
          <w:lang w:val="es-ES_tradnl"/>
        </w:rPr>
        <w:t xml:space="preserve">Este documento presenta el reglamento de crédito del programa BID - Bancóldex por USD </w:t>
      </w:r>
      <w:r w:rsidR="008D6C40">
        <w:rPr>
          <w:rFonts w:ascii="Arial" w:hAnsi="Arial" w:cs="Arial"/>
          <w:lang w:val="es-ES_tradnl"/>
        </w:rPr>
        <w:t>18</w:t>
      </w:r>
      <w:r w:rsidR="0033105F">
        <w:rPr>
          <w:rFonts w:ascii="Arial" w:hAnsi="Arial" w:cs="Arial"/>
          <w:lang w:val="es-ES_tradnl"/>
        </w:rPr>
        <w:t>1</w:t>
      </w:r>
      <w:r w:rsidR="008D6C40">
        <w:rPr>
          <w:rFonts w:ascii="Arial" w:hAnsi="Arial" w:cs="Arial"/>
          <w:lang w:val="es-ES_tradnl"/>
        </w:rPr>
        <w:t>,</w:t>
      </w:r>
      <w:r w:rsidR="0033105F">
        <w:rPr>
          <w:rFonts w:ascii="Arial" w:hAnsi="Arial" w:cs="Arial"/>
          <w:lang w:val="es-ES_tradnl"/>
        </w:rPr>
        <w:t>4</w:t>
      </w:r>
      <w:r w:rsidR="008D6C40">
        <w:rPr>
          <w:rFonts w:ascii="Arial" w:hAnsi="Arial" w:cs="Arial"/>
          <w:lang w:val="es-ES_tradnl"/>
        </w:rPr>
        <w:t>7</w:t>
      </w:r>
      <w:r w:rsidR="0033105F">
        <w:rPr>
          <w:rFonts w:ascii="Arial" w:hAnsi="Arial" w:cs="Arial"/>
          <w:lang w:val="es-ES_tradnl"/>
        </w:rPr>
        <w:t>0</w:t>
      </w:r>
      <w:r w:rsidR="008D6C40">
        <w:rPr>
          <w:rFonts w:ascii="Arial" w:hAnsi="Arial" w:cs="Arial"/>
          <w:lang w:val="es-ES_tradnl"/>
        </w:rPr>
        <w:t xml:space="preserve"> </w:t>
      </w:r>
      <w:r>
        <w:rPr>
          <w:rFonts w:ascii="Arial" w:hAnsi="Arial" w:cs="Arial"/>
          <w:lang w:val="es-ES_tradnl"/>
        </w:rPr>
        <w:t xml:space="preserve">millones de dólares, año </w:t>
      </w:r>
      <w:r w:rsidR="008D6C40">
        <w:rPr>
          <w:rFonts w:ascii="Arial" w:hAnsi="Arial" w:cs="Arial"/>
          <w:lang w:val="es-ES_tradnl"/>
        </w:rPr>
        <w:t>2017</w:t>
      </w:r>
      <w:r>
        <w:rPr>
          <w:rFonts w:ascii="Arial" w:hAnsi="Arial" w:cs="Arial"/>
          <w:lang w:val="es-ES_tradnl"/>
        </w:rPr>
        <w:t xml:space="preserve">, de acuerdo con el préstamo </w:t>
      </w:r>
      <w:r w:rsidR="008D6C40">
        <w:rPr>
          <w:rFonts w:ascii="Arial" w:hAnsi="Arial" w:cs="Arial"/>
          <w:lang w:val="es-ES_tradnl"/>
        </w:rPr>
        <w:t>XXXX</w:t>
      </w:r>
      <w:r>
        <w:rPr>
          <w:rFonts w:ascii="Arial" w:hAnsi="Arial" w:cs="Arial"/>
          <w:lang w:val="es-ES_tradnl"/>
        </w:rPr>
        <w:t xml:space="preserve">/OC-CO. </w:t>
      </w:r>
    </w:p>
    <w:p w14:paraId="3E52780F" w14:textId="77777777" w:rsidR="0050047E" w:rsidRDefault="0050047E" w:rsidP="0098258B">
      <w:pPr>
        <w:spacing w:before="120" w:after="120"/>
        <w:jc w:val="both"/>
        <w:rPr>
          <w:rFonts w:ascii="Arial" w:hAnsi="Arial" w:cs="Arial"/>
          <w:lang w:val="es-ES_tradnl"/>
        </w:rPr>
      </w:pPr>
      <w:r>
        <w:rPr>
          <w:rFonts w:ascii="Arial" w:hAnsi="Arial" w:cs="Arial"/>
          <w:lang w:val="es-ES_tradnl"/>
        </w:rPr>
        <w:t xml:space="preserve">El reglamento de crédito se divide en tres secciones. En la primera </w:t>
      </w:r>
      <w:r w:rsidR="008D6C40">
        <w:rPr>
          <w:rFonts w:ascii="Arial" w:hAnsi="Arial" w:cs="Arial"/>
          <w:lang w:val="es-ES_tradnl"/>
        </w:rPr>
        <w:t>sección se</w:t>
      </w:r>
      <w:r>
        <w:rPr>
          <w:rFonts w:ascii="Arial" w:hAnsi="Arial" w:cs="Arial"/>
          <w:lang w:val="es-ES_tradnl"/>
        </w:rPr>
        <w:t xml:space="preserve"> hace </w:t>
      </w:r>
      <w:r w:rsidR="008D6C40">
        <w:rPr>
          <w:rFonts w:ascii="Arial" w:hAnsi="Arial" w:cs="Arial"/>
          <w:lang w:val="es-ES_tradnl"/>
        </w:rPr>
        <w:t>una descripción</w:t>
      </w:r>
      <w:r>
        <w:rPr>
          <w:rFonts w:ascii="Arial" w:hAnsi="Arial" w:cs="Arial"/>
          <w:lang w:val="es-ES_tradnl"/>
        </w:rPr>
        <w:t xml:space="preserve"> del programa, que incluye las generalidades respecto al </w:t>
      </w:r>
      <w:r w:rsidR="00756DE9">
        <w:rPr>
          <w:rFonts w:ascii="Arial" w:hAnsi="Arial" w:cs="Arial"/>
          <w:lang w:val="es-ES_tradnl"/>
        </w:rPr>
        <w:t>mismo</w:t>
      </w:r>
      <w:r>
        <w:rPr>
          <w:rFonts w:ascii="Arial" w:hAnsi="Arial" w:cs="Arial"/>
          <w:lang w:val="es-ES_tradnl"/>
        </w:rPr>
        <w:t xml:space="preserve"> relativas al préstamo </w:t>
      </w:r>
      <w:r w:rsidR="008D6C40">
        <w:rPr>
          <w:rFonts w:ascii="Arial" w:hAnsi="Arial" w:cs="Arial"/>
          <w:lang w:val="es-ES_tradnl"/>
        </w:rPr>
        <w:t>XXXX</w:t>
      </w:r>
      <w:r>
        <w:rPr>
          <w:rFonts w:ascii="Arial" w:hAnsi="Arial" w:cs="Arial"/>
          <w:lang w:val="es-ES_tradnl"/>
        </w:rPr>
        <w:t xml:space="preserve">/OC-CO; en la segunda sección se describen las características generales de las líneas de crédito de Bancóldex elegibles </w:t>
      </w:r>
      <w:r w:rsidR="00AA446E">
        <w:rPr>
          <w:rFonts w:ascii="Arial" w:hAnsi="Arial" w:cs="Arial"/>
          <w:lang w:val="es-ES_tradnl"/>
        </w:rPr>
        <w:t xml:space="preserve">bajo </w:t>
      </w:r>
      <w:r>
        <w:rPr>
          <w:rFonts w:ascii="Arial" w:hAnsi="Arial" w:cs="Arial"/>
          <w:lang w:val="es-ES_tradnl"/>
        </w:rPr>
        <w:t xml:space="preserve">el programa; y en la tercera sección se encuentran las características específicas de los proyectos sujetos a la financiación del </w:t>
      </w:r>
      <w:r w:rsidR="00756DE9">
        <w:rPr>
          <w:rFonts w:ascii="Arial" w:hAnsi="Arial" w:cs="Arial"/>
          <w:lang w:val="es-ES_tradnl"/>
        </w:rPr>
        <w:t xml:space="preserve">Programa </w:t>
      </w:r>
      <w:r>
        <w:rPr>
          <w:rFonts w:ascii="Arial" w:hAnsi="Arial" w:cs="Arial"/>
          <w:lang w:val="es-ES_tradnl"/>
        </w:rPr>
        <w:t>BID</w:t>
      </w:r>
      <w:r w:rsidR="00756DE9">
        <w:rPr>
          <w:rFonts w:ascii="Arial" w:hAnsi="Arial" w:cs="Arial"/>
          <w:lang w:val="es-ES_tradnl"/>
        </w:rPr>
        <w:t xml:space="preserve"> - Banc</w:t>
      </w:r>
      <w:r w:rsidR="004952FC">
        <w:rPr>
          <w:rFonts w:ascii="Arial" w:hAnsi="Arial" w:cs="Arial"/>
          <w:lang w:val="es-ES_tradnl"/>
        </w:rPr>
        <w:t>ó</w:t>
      </w:r>
      <w:r w:rsidR="00756DE9">
        <w:rPr>
          <w:rFonts w:ascii="Arial" w:hAnsi="Arial" w:cs="Arial"/>
          <w:lang w:val="es-ES_tradnl"/>
        </w:rPr>
        <w:t>ldex</w:t>
      </w:r>
      <w:r>
        <w:rPr>
          <w:rFonts w:ascii="Arial" w:hAnsi="Arial" w:cs="Arial"/>
          <w:lang w:val="es-ES_tradnl"/>
        </w:rPr>
        <w:t>.</w:t>
      </w:r>
    </w:p>
    <w:p w14:paraId="7CD4A5DB" w14:textId="77777777" w:rsidR="0050047E" w:rsidRDefault="0050047E" w:rsidP="00F736FC">
      <w:pPr>
        <w:pStyle w:val="Heading1"/>
        <w:jc w:val="both"/>
        <w:rPr>
          <w:lang w:val="es-ES_tradnl"/>
        </w:rPr>
      </w:pPr>
      <w:r>
        <w:rPr>
          <w:lang w:val="es-ES_tradnl"/>
        </w:rPr>
        <w:t xml:space="preserve">Descripción del programa BID – Bancóldex – Préstamo </w:t>
      </w:r>
      <w:r w:rsidR="008D6C40">
        <w:rPr>
          <w:lang w:val="es-ES_tradnl"/>
        </w:rPr>
        <w:t>XXXX</w:t>
      </w:r>
      <w:r>
        <w:rPr>
          <w:lang w:val="es-ES_tradnl"/>
        </w:rPr>
        <w:t>/OC-CO.</w:t>
      </w:r>
    </w:p>
    <w:p w14:paraId="04EBC251" w14:textId="77777777" w:rsidR="0050047E" w:rsidRDefault="0050047E">
      <w:pPr>
        <w:spacing w:before="120"/>
        <w:jc w:val="both"/>
        <w:rPr>
          <w:rFonts w:ascii="Arial" w:hAnsi="Arial" w:cs="Arial"/>
          <w:lang w:val="es-ES_tradnl"/>
        </w:rPr>
      </w:pPr>
      <w:r>
        <w:rPr>
          <w:rFonts w:ascii="Arial" w:hAnsi="Arial" w:cs="Arial"/>
          <w:lang w:val="es-ES_tradnl"/>
        </w:rPr>
        <w:t>Este programa consta de un único componente de inversión el cual está a cargo de Bancóldex y del BID, de acuerdo con el cuadro anexo.</w:t>
      </w:r>
    </w:p>
    <w:p w14:paraId="638A455C" w14:textId="77777777" w:rsidR="0050047E" w:rsidRDefault="0050047E">
      <w:pPr>
        <w:spacing w:before="120"/>
        <w:jc w:val="both"/>
        <w:rPr>
          <w:rFonts w:ascii="Arial" w:hAnsi="Arial" w:cs="Arial"/>
          <w:b/>
          <w:u w:val="single"/>
          <w:lang w:val="es-ES_tradnl"/>
        </w:rPr>
      </w:pPr>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2496"/>
        <w:gridCol w:w="1956"/>
        <w:gridCol w:w="1668"/>
      </w:tblGrid>
      <w:tr w:rsidR="0050047E" w:rsidRPr="009E686F" w14:paraId="2425EA16" w14:textId="77777777">
        <w:tc>
          <w:tcPr>
            <w:tcW w:w="8568" w:type="dxa"/>
            <w:gridSpan w:val="4"/>
          </w:tcPr>
          <w:p w14:paraId="4A93D381" w14:textId="77777777" w:rsidR="0050047E" w:rsidRPr="009E686F" w:rsidRDefault="0050047E">
            <w:pPr>
              <w:spacing w:before="120"/>
              <w:jc w:val="center"/>
              <w:rPr>
                <w:rFonts w:ascii="Arial" w:hAnsi="Arial" w:cs="Arial"/>
                <w:b/>
                <w:position w:val="8"/>
                <w:sz w:val="18"/>
                <w:szCs w:val="18"/>
                <w:lang w:val="es-ES"/>
              </w:rPr>
            </w:pPr>
            <w:r w:rsidRPr="009E686F">
              <w:rPr>
                <w:rFonts w:ascii="Arial" w:hAnsi="Arial" w:cs="Arial"/>
                <w:b/>
                <w:position w:val="8"/>
                <w:sz w:val="18"/>
                <w:szCs w:val="18"/>
                <w:lang w:val="es-ES"/>
              </w:rPr>
              <w:t>Costo del Programa por Fuentes de Financiamiento</w:t>
            </w:r>
          </w:p>
        </w:tc>
      </w:tr>
      <w:tr w:rsidR="0050047E" w14:paraId="7E521332" w14:textId="77777777">
        <w:tc>
          <w:tcPr>
            <w:tcW w:w="2448" w:type="dxa"/>
          </w:tcPr>
          <w:p w14:paraId="5D9208E2" w14:textId="77777777" w:rsidR="0050047E" w:rsidRPr="009E686F" w:rsidRDefault="00A7190B">
            <w:pPr>
              <w:spacing w:before="120"/>
              <w:jc w:val="center"/>
              <w:rPr>
                <w:rFonts w:ascii="Arial" w:hAnsi="Arial" w:cs="Arial"/>
                <w:b/>
                <w:position w:val="8"/>
                <w:sz w:val="18"/>
                <w:szCs w:val="18"/>
                <w:lang w:val="es-ES"/>
              </w:rPr>
            </w:pPr>
            <w:r w:rsidRPr="009E686F">
              <w:rPr>
                <w:rFonts w:ascii="Arial" w:hAnsi="Arial" w:cs="Arial"/>
                <w:b/>
                <w:position w:val="8"/>
                <w:sz w:val="18"/>
                <w:szCs w:val="18"/>
                <w:lang w:val="es-ES"/>
              </w:rPr>
              <w:t>Componente de inversió</w:t>
            </w:r>
            <w:r w:rsidR="0050047E" w:rsidRPr="009E686F">
              <w:rPr>
                <w:rFonts w:ascii="Arial" w:hAnsi="Arial" w:cs="Arial"/>
                <w:b/>
                <w:position w:val="8"/>
                <w:sz w:val="18"/>
                <w:szCs w:val="18"/>
                <w:lang w:val="es-ES"/>
              </w:rPr>
              <w:t>n</w:t>
            </w:r>
          </w:p>
        </w:tc>
        <w:tc>
          <w:tcPr>
            <w:tcW w:w="2496" w:type="dxa"/>
          </w:tcPr>
          <w:p w14:paraId="466BBD76" w14:textId="77777777" w:rsidR="0050047E" w:rsidRPr="009E686F" w:rsidRDefault="0050047E">
            <w:pPr>
              <w:spacing w:before="120"/>
              <w:jc w:val="center"/>
              <w:rPr>
                <w:rFonts w:ascii="Arial" w:hAnsi="Arial" w:cs="Arial"/>
                <w:b/>
                <w:position w:val="8"/>
                <w:sz w:val="18"/>
                <w:szCs w:val="18"/>
                <w:lang w:val="es-ES"/>
              </w:rPr>
            </w:pPr>
            <w:r w:rsidRPr="009E686F">
              <w:rPr>
                <w:rFonts w:ascii="Arial" w:hAnsi="Arial" w:cs="Arial"/>
                <w:b/>
                <w:position w:val="8"/>
                <w:sz w:val="18"/>
                <w:szCs w:val="18"/>
                <w:lang w:val="es-ES"/>
              </w:rPr>
              <w:t>BID</w:t>
            </w:r>
          </w:p>
        </w:tc>
        <w:tc>
          <w:tcPr>
            <w:tcW w:w="1956" w:type="dxa"/>
          </w:tcPr>
          <w:p w14:paraId="2E503F45" w14:textId="77777777" w:rsidR="0050047E" w:rsidRPr="009E686F" w:rsidRDefault="0050047E">
            <w:pPr>
              <w:spacing w:before="120"/>
              <w:jc w:val="center"/>
              <w:rPr>
                <w:rFonts w:ascii="Arial" w:hAnsi="Arial" w:cs="Arial"/>
                <w:b/>
                <w:position w:val="8"/>
                <w:sz w:val="18"/>
                <w:szCs w:val="18"/>
                <w:lang w:val="es-ES"/>
              </w:rPr>
            </w:pPr>
            <w:r w:rsidRPr="009E686F">
              <w:rPr>
                <w:rFonts w:ascii="Arial" w:hAnsi="Arial" w:cs="Arial"/>
                <w:b/>
                <w:position w:val="8"/>
                <w:sz w:val="18"/>
                <w:szCs w:val="18"/>
                <w:lang w:val="es-ES"/>
              </w:rPr>
              <w:t>Aporte Local</w:t>
            </w:r>
          </w:p>
        </w:tc>
        <w:tc>
          <w:tcPr>
            <w:tcW w:w="1668" w:type="dxa"/>
          </w:tcPr>
          <w:p w14:paraId="57980704" w14:textId="77777777" w:rsidR="0050047E" w:rsidRPr="009E686F" w:rsidRDefault="0050047E">
            <w:pPr>
              <w:spacing w:before="120"/>
              <w:jc w:val="center"/>
              <w:rPr>
                <w:rFonts w:ascii="Arial" w:hAnsi="Arial" w:cs="Arial"/>
                <w:b/>
                <w:position w:val="8"/>
                <w:sz w:val="18"/>
                <w:szCs w:val="18"/>
                <w:lang w:val="es-ES"/>
              </w:rPr>
            </w:pPr>
            <w:r w:rsidRPr="009E686F">
              <w:rPr>
                <w:rFonts w:ascii="Arial" w:hAnsi="Arial" w:cs="Arial"/>
                <w:b/>
                <w:position w:val="8"/>
                <w:sz w:val="18"/>
                <w:szCs w:val="18"/>
                <w:lang w:val="es-ES"/>
              </w:rPr>
              <w:t>Total</w:t>
            </w:r>
          </w:p>
        </w:tc>
      </w:tr>
      <w:tr w:rsidR="0050047E" w14:paraId="52BCAF8A" w14:textId="77777777">
        <w:tc>
          <w:tcPr>
            <w:tcW w:w="2448" w:type="dxa"/>
          </w:tcPr>
          <w:p w14:paraId="2DB750D6" w14:textId="77777777" w:rsidR="0050047E" w:rsidRPr="009E686F" w:rsidRDefault="0050047E">
            <w:pPr>
              <w:spacing w:before="120"/>
              <w:jc w:val="both"/>
              <w:rPr>
                <w:rFonts w:ascii="Arial" w:hAnsi="Arial" w:cs="Arial"/>
                <w:position w:val="8"/>
                <w:sz w:val="18"/>
                <w:szCs w:val="18"/>
                <w:lang w:val="es-ES"/>
              </w:rPr>
            </w:pPr>
            <w:r w:rsidRPr="009E686F">
              <w:rPr>
                <w:rFonts w:ascii="Arial" w:hAnsi="Arial" w:cs="Arial"/>
                <w:position w:val="8"/>
                <w:sz w:val="18"/>
                <w:szCs w:val="18"/>
                <w:lang w:val="es-ES"/>
              </w:rPr>
              <w:t>Monto</w:t>
            </w:r>
          </w:p>
        </w:tc>
        <w:tc>
          <w:tcPr>
            <w:tcW w:w="2496" w:type="dxa"/>
          </w:tcPr>
          <w:p w14:paraId="6CA4FC54" w14:textId="77777777" w:rsidR="0050047E" w:rsidRPr="009E686F" w:rsidRDefault="008D6C40">
            <w:pPr>
              <w:spacing w:before="120"/>
              <w:jc w:val="center"/>
              <w:rPr>
                <w:rFonts w:ascii="Arial" w:hAnsi="Arial" w:cs="Arial"/>
                <w:position w:val="8"/>
                <w:sz w:val="18"/>
                <w:szCs w:val="18"/>
                <w:lang w:val="es-ES"/>
              </w:rPr>
            </w:pPr>
            <w:r w:rsidRPr="009E686F">
              <w:rPr>
                <w:rFonts w:ascii="Arial" w:hAnsi="Arial" w:cs="Arial"/>
                <w:position w:val="8"/>
                <w:sz w:val="18"/>
                <w:szCs w:val="18"/>
                <w:lang w:val="es-ES"/>
              </w:rPr>
              <w:t>90.7</w:t>
            </w:r>
            <w:r w:rsidR="0033105F" w:rsidRPr="009E686F">
              <w:rPr>
                <w:rFonts w:ascii="Arial" w:hAnsi="Arial" w:cs="Arial"/>
                <w:position w:val="8"/>
                <w:sz w:val="18"/>
                <w:szCs w:val="18"/>
                <w:lang w:val="es-ES"/>
              </w:rPr>
              <w:t>3</w:t>
            </w:r>
            <w:r w:rsidRPr="009E686F">
              <w:rPr>
                <w:rFonts w:ascii="Arial" w:hAnsi="Arial" w:cs="Arial"/>
                <w:position w:val="8"/>
                <w:sz w:val="18"/>
                <w:szCs w:val="18"/>
                <w:lang w:val="es-ES"/>
              </w:rPr>
              <w:t>5.000</w:t>
            </w:r>
          </w:p>
        </w:tc>
        <w:tc>
          <w:tcPr>
            <w:tcW w:w="1956" w:type="dxa"/>
          </w:tcPr>
          <w:p w14:paraId="10711383" w14:textId="77777777" w:rsidR="0050047E" w:rsidRPr="009E686F" w:rsidRDefault="008D6C40">
            <w:pPr>
              <w:spacing w:before="120"/>
              <w:jc w:val="center"/>
              <w:rPr>
                <w:rFonts w:ascii="Arial" w:hAnsi="Arial" w:cs="Arial"/>
                <w:position w:val="8"/>
                <w:sz w:val="18"/>
                <w:szCs w:val="18"/>
                <w:lang w:val="es-ES"/>
              </w:rPr>
            </w:pPr>
            <w:r w:rsidRPr="009E686F">
              <w:rPr>
                <w:rFonts w:ascii="Arial" w:hAnsi="Arial" w:cs="Arial"/>
                <w:position w:val="8"/>
                <w:sz w:val="18"/>
                <w:szCs w:val="18"/>
                <w:lang w:val="es-ES"/>
              </w:rPr>
              <w:t>90.7</w:t>
            </w:r>
            <w:r w:rsidR="0033105F" w:rsidRPr="009E686F">
              <w:rPr>
                <w:rFonts w:ascii="Arial" w:hAnsi="Arial" w:cs="Arial"/>
                <w:position w:val="8"/>
                <w:sz w:val="18"/>
                <w:szCs w:val="18"/>
                <w:lang w:val="es-ES"/>
              </w:rPr>
              <w:t>3</w:t>
            </w:r>
            <w:r w:rsidRPr="009E686F">
              <w:rPr>
                <w:rFonts w:ascii="Arial" w:hAnsi="Arial" w:cs="Arial"/>
                <w:position w:val="8"/>
                <w:sz w:val="18"/>
                <w:szCs w:val="18"/>
                <w:lang w:val="es-ES"/>
              </w:rPr>
              <w:t>5.000</w:t>
            </w:r>
          </w:p>
        </w:tc>
        <w:tc>
          <w:tcPr>
            <w:tcW w:w="1668" w:type="dxa"/>
          </w:tcPr>
          <w:p w14:paraId="5D0638C4" w14:textId="77777777" w:rsidR="0050047E" w:rsidRPr="009E686F" w:rsidRDefault="008D6C40" w:rsidP="0033105F">
            <w:pPr>
              <w:spacing w:before="120"/>
              <w:jc w:val="center"/>
              <w:rPr>
                <w:rFonts w:ascii="Arial" w:hAnsi="Arial" w:cs="Arial"/>
                <w:position w:val="8"/>
                <w:sz w:val="18"/>
                <w:szCs w:val="18"/>
                <w:lang w:val="es-ES"/>
              </w:rPr>
            </w:pPr>
            <w:r w:rsidRPr="009E686F">
              <w:rPr>
                <w:rFonts w:ascii="Arial" w:hAnsi="Arial" w:cs="Arial"/>
                <w:position w:val="8"/>
                <w:sz w:val="18"/>
                <w:szCs w:val="18"/>
                <w:lang w:val="es-ES"/>
              </w:rPr>
              <w:t>18</w:t>
            </w:r>
            <w:r w:rsidR="0033105F" w:rsidRPr="009E686F">
              <w:rPr>
                <w:rFonts w:ascii="Arial" w:hAnsi="Arial" w:cs="Arial"/>
                <w:position w:val="8"/>
                <w:sz w:val="18"/>
                <w:szCs w:val="18"/>
                <w:lang w:val="es-ES"/>
              </w:rPr>
              <w:t>1</w:t>
            </w:r>
            <w:r w:rsidRPr="009E686F">
              <w:rPr>
                <w:rFonts w:ascii="Arial" w:hAnsi="Arial" w:cs="Arial"/>
                <w:position w:val="8"/>
                <w:sz w:val="18"/>
                <w:szCs w:val="18"/>
                <w:lang w:val="es-ES"/>
              </w:rPr>
              <w:t>.</w:t>
            </w:r>
            <w:r w:rsidR="0033105F" w:rsidRPr="009E686F">
              <w:rPr>
                <w:rFonts w:ascii="Arial" w:hAnsi="Arial" w:cs="Arial"/>
                <w:position w:val="8"/>
                <w:sz w:val="18"/>
                <w:szCs w:val="18"/>
                <w:lang w:val="es-ES"/>
              </w:rPr>
              <w:t>4</w:t>
            </w:r>
            <w:r w:rsidRPr="009E686F">
              <w:rPr>
                <w:rFonts w:ascii="Arial" w:hAnsi="Arial" w:cs="Arial"/>
                <w:position w:val="8"/>
                <w:sz w:val="18"/>
                <w:szCs w:val="18"/>
                <w:lang w:val="es-ES"/>
              </w:rPr>
              <w:t>70.000</w:t>
            </w:r>
          </w:p>
        </w:tc>
      </w:tr>
      <w:tr w:rsidR="0050047E" w14:paraId="6B80AF1B" w14:textId="77777777">
        <w:tc>
          <w:tcPr>
            <w:tcW w:w="2448" w:type="dxa"/>
          </w:tcPr>
          <w:p w14:paraId="2BA71009" w14:textId="77777777" w:rsidR="0050047E" w:rsidRPr="009E686F" w:rsidRDefault="0050047E">
            <w:pPr>
              <w:spacing w:before="120"/>
              <w:jc w:val="both"/>
              <w:rPr>
                <w:rFonts w:ascii="Arial" w:hAnsi="Arial" w:cs="Arial"/>
                <w:position w:val="8"/>
                <w:sz w:val="18"/>
                <w:szCs w:val="18"/>
                <w:lang w:val="es-ES"/>
              </w:rPr>
            </w:pPr>
            <w:r w:rsidRPr="009E686F">
              <w:rPr>
                <w:rFonts w:ascii="Arial" w:hAnsi="Arial" w:cs="Arial"/>
                <w:position w:val="8"/>
                <w:sz w:val="18"/>
                <w:szCs w:val="18"/>
                <w:lang w:val="es-ES"/>
              </w:rPr>
              <w:t>Porcentaje</w:t>
            </w:r>
          </w:p>
        </w:tc>
        <w:tc>
          <w:tcPr>
            <w:tcW w:w="2496" w:type="dxa"/>
          </w:tcPr>
          <w:p w14:paraId="431EE703" w14:textId="77777777" w:rsidR="0050047E" w:rsidRPr="009E686F" w:rsidRDefault="0050047E">
            <w:pPr>
              <w:spacing w:before="120"/>
              <w:jc w:val="center"/>
              <w:rPr>
                <w:rFonts w:ascii="Arial" w:hAnsi="Arial" w:cs="Arial"/>
                <w:position w:val="8"/>
                <w:sz w:val="18"/>
                <w:szCs w:val="18"/>
                <w:lang w:val="es-ES"/>
              </w:rPr>
            </w:pPr>
            <w:r w:rsidRPr="009E686F">
              <w:rPr>
                <w:rFonts w:ascii="Arial" w:hAnsi="Arial" w:cs="Arial"/>
                <w:position w:val="8"/>
                <w:sz w:val="18"/>
                <w:szCs w:val="18"/>
                <w:lang w:val="es-ES"/>
              </w:rPr>
              <w:t>50%</w:t>
            </w:r>
          </w:p>
        </w:tc>
        <w:tc>
          <w:tcPr>
            <w:tcW w:w="1956" w:type="dxa"/>
          </w:tcPr>
          <w:p w14:paraId="13912B58" w14:textId="77777777" w:rsidR="0050047E" w:rsidRPr="009E686F" w:rsidRDefault="0050047E">
            <w:pPr>
              <w:spacing w:before="120"/>
              <w:jc w:val="center"/>
              <w:rPr>
                <w:rFonts w:ascii="Arial" w:hAnsi="Arial" w:cs="Arial"/>
                <w:position w:val="8"/>
                <w:sz w:val="18"/>
                <w:szCs w:val="18"/>
                <w:lang w:val="es-ES"/>
              </w:rPr>
            </w:pPr>
            <w:r w:rsidRPr="009E686F">
              <w:rPr>
                <w:rFonts w:ascii="Arial" w:hAnsi="Arial" w:cs="Arial"/>
                <w:position w:val="8"/>
                <w:sz w:val="18"/>
                <w:szCs w:val="18"/>
                <w:lang w:val="es-ES"/>
              </w:rPr>
              <w:t>50%</w:t>
            </w:r>
          </w:p>
        </w:tc>
        <w:tc>
          <w:tcPr>
            <w:tcW w:w="1668" w:type="dxa"/>
          </w:tcPr>
          <w:p w14:paraId="43388CDC" w14:textId="77777777" w:rsidR="0050047E" w:rsidRPr="009E686F" w:rsidRDefault="0050047E">
            <w:pPr>
              <w:spacing w:before="120"/>
              <w:jc w:val="center"/>
              <w:rPr>
                <w:rFonts w:ascii="Arial" w:hAnsi="Arial" w:cs="Arial"/>
                <w:position w:val="8"/>
                <w:sz w:val="18"/>
                <w:szCs w:val="18"/>
                <w:lang w:val="es-ES"/>
              </w:rPr>
            </w:pPr>
            <w:r w:rsidRPr="009E686F">
              <w:rPr>
                <w:rFonts w:ascii="Arial" w:hAnsi="Arial" w:cs="Arial"/>
                <w:position w:val="8"/>
                <w:sz w:val="18"/>
                <w:szCs w:val="18"/>
                <w:lang w:val="es-ES"/>
              </w:rPr>
              <w:t>100%</w:t>
            </w:r>
          </w:p>
        </w:tc>
      </w:tr>
    </w:tbl>
    <w:p w14:paraId="42CAA12F" w14:textId="77777777" w:rsidR="008D6C40" w:rsidRDefault="008D6C40">
      <w:pPr>
        <w:spacing w:before="120"/>
        <w:jc w:val="both"/>
        <w:rPr>
          <w:rFonts w:ascii="Arial" w:hAnsi="Arial" w:cs="Arial"/>
          <w:lang w:val="es-ES_tradnl"/>
        </w:rPr>
      </w:pPr>
    </w:p>
    <w:p w14:paraId="72966402" w14:textId="7AAF8A4B" w:rsidR="0050047E" w:rsidRDefault="0050047E">
      <w:pPr>
        <w:spacing w:before="120"/>
        <w:jc w:val="both"/>
        <w:rPr>
          <w:rFonts w:ascii="Arial" w:hAnsi="Arial" w:cs="Arial"/>
          <w:lang w:val="es-ES_tradnl"/>
        </w:rPr>
      </w:pPr>
      <w:r>
        <w:rPr>
          <w:rFonts w:ascii="Arial" w:hAnsi="Arial" w:cs="Arial"/>
          <w:lang w:val="es-ES_tradnl"/>
        </w:rPr>
        <w:t xml:space="preserve">El programa está encaminado a entregar recursos bajo líneas elegibles de crédito de Bancóldex que se orientan al mejoramiento de la productividad y competitividad, innovación y desarrollo tecnológico, expansión internacional, y control y mejoramiento de impactos ambientales de micro, pequeñas y medianas empresas </w:t>
      </w:r>
      <w:r w:rsidR="00E50AFA">
        <w:rPr>
          <w:rFonts w:ascii="Arial" w:hAnsi="Arial" w:cs="Arial"/>
          <w:lang w:val="es-ES_tradnl"/>
        </w:rPr>
        <w:t>(</w:t>
      </w:r>
      <w:r w:rsidR="00AE06FE">
        <w:rPr>
          <w:rFonts w:ascii="Arial" w:hAnsi="Arial" w:cs="Arial"/>
          <w:lang w:val="es-ES_tradnl"/>
        </w:rPr>
        <w:t>MIPYME</w:t>
      </w:r>
      <w:r w:rsidR="00E50AFA">
        <w:rPr>
          <w:rFonts w:ascii="Arial" w:hAnsi="Arial" w:cs="Arial"/>
          <w:lang w:val="es-ES_tradnl"/>
        </w:rPr>
        <w:t xml:space="preserve">) </w:t>
      </w:r>
      <w:r>
        <w:rPr>
          <w:rFonts w:ascii="Arial" w:hAnsi="Arial" w:cs="Arial"/>
          <w:lang w:val="es-ES_tradnl"/>
        </w:rPr>
        <w:t>que incentiven la financiación de la modernización del aparato productivo a mediano y largo plazo. Más específicamente, el Programa busca cumplir los siguientes objetivos:</w:t>
      </w:r>
    </w:p>
    <w:p w14:paraId="0E879C10" w14:textId="77777777" w:rsidR="0050047E" w:rsidRDefault="0050047E" w:rsidP="002712E1">
      <w:pPr>
        <w:pStyle w:val="Normal0"/>
        <w:numPr>
          <w:ilvl w:val="0"/>
          <w:numId w:val="3"/>
        </w:numPr>
        <w:adjustRightInd/>
        <w:spacing w:before="120"/>
        <w:jc w:val="both"/>
        <w:rPr>
          <w:rFonts w:cs="Arial"/>
          <w:lang w:val="es-ES_tradnl" w:eastAsia="en-US"/>
        </w:rPr>
      </w:pPr>
      <w:r>
        <w:rPr>
          <w:rFonts w:cs="Arial"/>
          <w:lang w:val="es-ES_tradnl" w:eastAsia="en-US"/>
        </w:rPr>
        <w:t>Financiar la modernización y reconversión de las empresas para mejorar su productividad y competitividad.</w:t>
      </w:r>
    </w:p>
    <w:p w14:paraId="037AC4B1" w14:textId="6C2E8D49" w:rsidR="0050047E" w:rsidRDefault="0050047E" w:rsidP="002712E1">
      <w:pPr>
        <w:pStyle w:val="Normal0"/>
        <w:numPr>
          <w:ilvl w:val="0"/>
          <w:numId w:val="3"/>
        </w:numPr>
        <w:adjustRightInd/>
        <w:spacing w:before="120"/>
        <w:jc w:val="both"/>
        <w:rPr>
          <w:rFonts w:cs="Arial"/>
          <w:lang w:val="es-ES_tradnl" w:eastAsia="en-US"/>
        </w:rPr>
      </w:pPr>
      <w:r>
        <w:rPr>
          <w:rFonts w:cs="Arial"/>
          <w:lang w:val="es-ES_tradnl" w:eastAsia="en-US"/>
        </w:rPr>
        <w:t xml:space="preserve">Generar una dinámica creciente de desembolsos dirigidos a la modernización de las </w:t>
      </w:r>
      <w:r w:rsidR="00AE06FE">
        <w:rPr>
          <w:rFonts w:cs="Arial"/>
          <w:lang w:val="es-ES_tradnl" w:eastAsia="en-US"/>
        </w:rPr>
        <w:t xml:space="preserve">MIPYME </w:t>
      </w:r>
      <w:r>
        <w:rPr>
          <w:rFonts w:cs="Arial"/>
          <w:lang w:val="es-ES_tradnl" w:eastAsia="en-US"/>
        </w:rPr>
        <w:t>en condiciones adecuadas.</w:t>
      </w:r>
    </w:p>
    <w:p w14:paraId="17D87A98" w14:textId="77777777" w:rsidR="0050047E" w:rsidRDefault="0050047E" w:rsidP="002712E1">
      <w:pPr>
        <w:pStyle w:val="Normal0"/>
        <w:numPr>
          <w:ilvl w:val="0"/>
          <w:numId w:val="3"/>
        </w:numPr>
        <w:adjustRightInd/>
        <w:spacing w:before="120"/>
        <w:jc w:val="both"/>
        <w:rPr>
          <w:rFonts w:cs="Arial"/>
          <w:lang w:val="es-ES_tradnl" w:eastAsia="en-US"/>
        </w:rPr>
      </w:pPr>
      <w:r>
        <w:rPr>
          <w:rFonts w:cs="Arial"/>
          <w:lang w:val="es-ES_tradnl" w:eastAsia="en-US"/>
        </w:rPr>
        <w:t>Facilitar el acceso al crédito de mediano y largo plazo.</w:t>
      </w:r>
    </w:p>
    <w:p w14:paraId="66E3C6D9" w14:textId="77777777" w:rsidR="0050047E" w:rsidRDefault="0050047E" w:rsidP="002712E1">
      <w:pPr>
        <w:pStyle w:val="Header"/>
        <w:numPr>
          <w:ilvl w:val="0"/>
          <w:numId w:val="3"/>
        </w:numPr>
        <w:spacing w:before="120"/>
        <w:jc w:val="both"/>
        <w:rPr>
          <w:rFonts w:ascii="Arial" w:hAnsi="Arial" w:cs="Arial"/>
          <w:lang w:val="es-ES_tradnl" w:eastAsia="en-US"/>
        </w:rPr>
      </w:pPr>
      <w:r>
        <w:rPr>
          <w:rFonts w:ascii="Arial" w:hAnsi="Arial" w:cs="Arial"/>
          <w:lang w:val="es-ES_tradnl" w:eastAsia="en-US"/>
        </w:rPr>
        <w:t>Apoyar la internacionalización y el aprovechamiento de los acuerdos comerciales.</w:t>
      </w:r>
    </w:p>
    <w:p w14:paraId="4B50646C" w14:textId="77777777" w:rsidR="0050047E" w:rsidRDefault="0050047E" w:rsidP="002712E1">
      <w:pPr>
        <w:pStyle w:val="Header"/>
        <w:numPr>
          <w:ilvl w:val="0"/>
          <w:numId w:val="3"/>
        </w:numPr>
        <w:spacing w:before="120"/>
        <w:jc w:val="both"/>
        <w:rPr>
          <w:rFonts w:ascii="Arial" w:hAnsi="Arial" w:cs="Arial"/>
          <w:lang w:val="es-ES_tradnl" w:eastAsia="en-US"/>
        </w:rPr>
      </w:pPr>
      <w:r>
        <w:rPr>
          <w:rFonts w:ascii="Arial" w:hAnsi="Arial" w:cs="Arial"/>
          <w:lang w:val="es-ES_tradnl" w:eastAsia="en-US"/>
        </w:rPr>
        <w:t>Apoyar proyectos encaminados a mejorar el impacto ambiental de las empresas.</w:t>
      </w:r>
    </w:p>
    <w:p w14:paraId="66296B28" w14:textId="77777777" w:rsidR="0050047E" w:rsidRDefault="0050047E" w:rsidP="00F736FC">
      <w:pPr>
        <w:pStyle w:val="Heading1"/>
        <w:jc w:val="both"/>
        <w:rPr>
          <w:lang w:val="es-ES_tradnl"/>
        </w:rPr>
      </w:pPr>
      <w:bookmarkStart w:id="4" w:name="_Toc217379099"/>
      <w:r>
        <w:rPr>
          <w:lang w:val="es-ES_tradnl"/>
        </w:rPr>
        <w:lastRenderedPageBreak/>
        <w:t>Características generales de l</w:t>
      </w:r>
      <w:r w:rsidR="005C724D">
        <w:rPr>
          <w:lang w:val="es-ES_tradnl"/>
        </w:rPr>
        <w:t>a</w:t>
      </w:r>
      <w:r>
        <w:rPr>
          <w:lang w:val="es-ES_tradnl"/>
        </w:rPr>
        <w:t xml:space="preserve">s </w:t>
      </w:r>
      <w:r w:rsidR="005C724D">
        <w:rPr>
          <w:lang w:val="es-ES_tradnl"/>
        </w:rPr>
        <w:t xml:space="preserve">modalidades de crédito de Bancóldex a ser fondeadas con recursos del </w:t>
      </w:r>
      <w:r>
        <w:rPr>
          <w:lang w:val="es-ES_tradnl"/>
        </w:rPr>
        <w:t>Programa.</w:t>
      </w:r>
      <w:bookmarkEnd w:id="4"/>
    </w:p>
    <w:p w14:paraId="5E00DB42" w14:textId="77777777" w:rsidR="009F35D0" w:rsidRPr="001C091D" w:rsidRDefault="0050047E" w:rsidP="0097078A">
      <w:pPr>
        <w:autoSpaceDE w:val="0"/>
        <w:autoSpaceDN w:val="0"/>
        <w:adjustRightInd w:val="0"/>
        <w:spacing w:before="120"/>
        <w:jc w:val="both"/>
        <w:rPr>
          <w:rFonts w:ascii="Arial" w:hAnsi="Arial" w:cs="Arial"/>
          <w:lang w:val="es-ES" w:eastAsia="es-ES"/>
        </w:rPr>
      </w:pPr>
      <w:r w:rsidRPr="001C091D">
        <w:rPr>
          <w:rFonts w:ascii="Arial" w:hAnsi="Arial" w:cs="Arial"/>
          <w:lang w:val="es-ES" w:eastAsia="es-ES"/>
        </w:rPr>
        <w:t xml:space="preserve">Este programa </w:t>
      </w:r>
      <w:r w:rsidR="002549E6" w:rsidRPr="001C091D">
        <w:rPr>
          <w:rFonts w:ascii="Arial" w:hAnsi="Arial" w:cs="Arial"/>
          <w:lang w:val="es-ES" w:eastAsia="es-ES"/>
        </w:rPr>
        <w:t xml:space="preserve">contempla el </w:t>
      </w:r>
      <w:r w:rsidRPr="001C091D">
        <w:rPr>
          <w:rFonts w:ascii="Arial" w:hAnsi="Arial" w:cs="Arial"/>
          <w:lang w:val="es-ES" w:eastAsia="es-ES"/>
        </w:rPr>
        <w:t xml:space="preserve">fondeo bajo las modalidades de crédito de Bancóldex para modernización empresarial </w:t>
      </w:r>
      <w:r w:rsidR="002549E6" w:rsidRPr="001C091D">
        <w:rPr>
          <w:rFonts w:ascii="Arial" w:hAnsi="Arial" w:cs="Arial"/>
          <w:lang w:val="es-ES" w:eastAsia="es-ES"/>
        </w:rPr>
        <w:t>a tasas de redescuento que sean iguales o mayores que la tasa media de fondeo del mercado (por ejemplo, DTF,   IBR</w:t>
      </w:r>
      <w:r w:rsidR="008D6C40">
        <w:rPr>
          <w:rFonts w:ascii="Arial" w:hAnsi="Arial" w:cs="Arial"/>
          <w:lang w:val="es-ES" w:eastAsia="es-ES"/>
        </w:rPr>
        <w:t>, IPC</w:t>
      </w:r>
      <w:r w:rsidR="002549E6" w:rsidRPr="001C091D">
        <w:rPr>
          <w:rFonts w:ascii="Arial" w:hAnsi="Arial" w:cs="Arial"/>
          <w:lang w:val="es-ES" w:eastAsia="es-ES"/>
        </w:rPr>
        <w:t xml:space="preserve"> o LIBOR)</w:t>
      </w:r>
      <w:r w:rsidR="002549E6" w:rsidRPr="00F736FC">
        <w:rPr>
          <w:rStyle w:val="FootnoteReference"/>
          <w:rFonts w:ascii="Arial" w:hAnsi="Arial"/>
          <w:vertAlign w:val="superscript"/>
          <w:lang w:val="es-ES" w:eastAsia="es-ES"/>
        </w:rPr>
        <w:footnoteReference w:id="1"/>
      </w:r>
      <w:r w:rsidR="002549E6" w:rsidRPr="001C091D">
        <w:rPr>
          <w:rFonts w:ascii="Arial" w:hAnsi="Arial" w:cs="Arial"/>
          <w:lang w:val="es-ES" w:eastAsia="es-ES"/>
        </w:rPr>
        <w:t xml:space="preserve"> que se destinen a</w:t>
      </w:r>
      <w:r w:rsidR="00645EB9" w:rsidRPr="00F736FC">
        <w:rPr>
          <w:rFonts w:ascii="Arial" w:eastAsia="Calibri" w:hAnsi="Arial" w:cs="Arial"/>
          <w:lang w:val="es-ES"/>
        </w:rPr>
        <w:t xml:space="preserve">: </w:t>
      </w:r>
      <w:r w:rsidR="00645EB9" w:rsidRPr="00F736FC">
        <w:rPr>
          <w:rFonts w:ascii="Arial" w:eastAsia="Calibri" w:hAnsi="Arial" w:cs="Arial"/>
          <w:lang w:val="es-CO"/>
        </w:rPr>
        <w:t xml:space="preserve">(i) planes de mejoramiento, orientados a mejorar </w:t>
      </w:r>
      <w:r w:rsidR="008D6C40">
        <w:rPr>
          <w:rFonts w:ascii="Arial" w:eastAsia="Calibri" w:hAnsi="Arial" w:cs="Arial"/>
          <w:lang w:val="es-CO"/>
        </w:rPr>
        <w:t>la</w:t>
      </w:r>
      <w:r w:rsidR="00645EB9" w:rsidRPr="00F736FC">
        <w:rPr>
          <w:rFonts w:ascii="Arial" w:eastAsia="Calibri" w:hAnsi="Arial" w:cs="Arial"/>
          <w:lang w:val="es-CO"/>
        </w:rPr>
        <w:t xml:space="preserve"> competitividad y/o productividad; (ii) proyectos de innovación y desarrollo tecnológico; (iii) planes de expansión internacional; (iv) programas para el control y mejoramiento del impacto ambiental; y (v) la inversión en activos fijos y diferidos vinculados a los procesos de producción, comercialización y prestación de servicios de las</w:t>
      </w:r>
      <w:r w:rsidR="001C091D" w:rsidRPr="00F736FC">
        <w:rPr>
          <w:rFonts w:ascii="Arial" w:eastAsia="Calibri" w:hAnsi="Arial" w:cs="Arial"/>
          <w:lang w:val="es-CO"/>
        </w:rPr>
        <w:t xml:space="preserve"> </w:t>
      </w:r>
      <w:r w:rsidR="00645EB9" w:rsidRPr="00F736FC">
        <w:rPr>
          <w:rFonts w:ascii="Arial" w:eastAsia="Calibri" w:hAnsi="Arial" w:cs="Arial"/>
          <w:lang w:val="es-CO"/>
        </w:rPr>
        <w:t>empresas beneficiarias, tales como: bienes muebles e inmuebles, adecuación, maquinaria, equipos, software, vehículos, certificaciones de calidad, licencias, patentes, registros sanitarios, y demás inversiones orientadas al incremento de la productividad</w:t>
      </w:r>
      <w:r w:rsidR="002549E6" w:rsidRPr="00F736FC">
        <w:rPr>
          <w:rFonts w:ascii="Arial" w:eastAsia="Calibri" w:hAnsi="Arial" w:cs="Arial"/>
          <w:lang w:val="es-CO"/>
        </w:rPr>
        <w:t>.</w:t>
      </w:r>
      <w:r w:rsidR="001C091D" w:rsidRPr="00F736FC">
        <w:rPr>
          <w:rFonts w:ascii="Arial" w:eastAsia="Calibri" w:hAnsi="Arial" w:cs="Arial"/>
          <w:lang w:val="es-CO"/>
        </w:rPr>
        <w:t xml:space="preserve"> </w:t>
      </w:r>
    </w:p>
    <w:p w14:paraId="61E86B3C" w14:textId="77777777" w:rsidR="005C724D" w:rsidRDefault="005C724D" w:rsidP="009F35D0">
      <w:pPr>
        <w:autoSpaceDE w:val="0"/>
        <w:autoSpaceDN w:val="0"/>
        <w:adjustRightInd w:val="0"/>
        <w:rPr>
          <w:rFonts w:ascii="Arial" w:hAnsi="Arial" w:cs="Arial"/>
          <w:color w:val="FF0000"/>
          <w:lang w:val="es-ES_tradnl"/>
        </w:rPr>
      </w:pPr>
    </w:p>
    <w:p w14:paraId="2C66CB18" w14:textId="77777777" w:rsidR="009F35D0" w:rsidRPr="00F736FC" w:rsidRDefault="009F35D0" w:rsidP="00F736FC">
      <w:pPr>
        <w:autoSpaceDE w:val="0"/>
        <w:autoSpaceDN w:val="0"/>
        <w:adjustRightInd w:val="0"/>
        <w:jc w:val="both"/>
        <w:rPr>
          <w:rFonts w:ascii="Arial" w:hAnsi="Arial" w:cs="Arial"/>
          <w:lang w:val="es-ES_tradnl"/>
        </w:rPr>
      </w:pPr>
      <w:r w:rsidRPr="00F736FC">
        <w:rPr>
          <w:rFonts w:ascii="Arial" w:hAnsi="Arial" w:cs="Arial"/>
          <w:lang w:val="es-ES_tradnl"/>
        </w:rPr>
        <w:t xml:space="preserve">En </w:t>
      </w:r>
      <w:r w:rsidR="002549E6" w:rsidRPr="00F736FC">
        <w:rPr>
          <w:rFonts w:ascii="Arial" w:hAnsi="Arial" w:cs="Arial"/>
          <w:lang w:val="es-ES_tradnl"/>
        </w:rPr>
        <w:t xml:space="preserve">general, </w:t>
      </w:r>
      <w:r w:rsidRPr="00F736FC">
        <w:rPr>
          <w:rFonts w:ascii="Arial" w:hAnsi="Arial" w:cs="Arial"/>
          <w:lang w:val="es-ES_tradnl"/>
        </w:rPr>
        <w:t>las modalidades de crédito de Banc</w:t>
      </w:r>
      <w:r w:rsidR="005C724D">
        <w:rPr>
          <w:rFonts w:ascii="Arial" w:hAnsi="Arial" w:cs="Arial"/>
          <w:lang w:val="es-ES_tradnl"/>
        </w:rPr>
        <w:t>ó</w:t>
      </w:r>
      <w:r w:rsidRPr="00F736FC">
        <w:rPr>
          <w:rFonts w:ascii="Arial" w:hAnsi="Arial" w:cs="Arial"/>
          <w:lang w:val="es-ES_tradnl"/>
        </w:rPr>
        <w:t xml:space="preserve">ldex para modernización empresarial </w:t>
      </w:r>
      <w:r w:rsidR="005C724D">
        <w:rPr>
          <w:rFonts w:ascii="Arial" w:hAnsi="Arial" w:cs="Arial"/>
          <w:lang w:val="es-ES_tradnl"/>
        </w:rPr>
        <w:t>a ser</w:t>
      </w:r>
      <w:r w:rsidR="002549E6" w:rsidRPr="00F736FC">
        <w:rPr>
          <w:rFonts w:ascii="Arial" w:hAnsi="Arial" w:cs="Arial"/>
          <w:lang w:val="es-ES_tradnl"/>
        </w:rPr>
        <w:t xml:space="preserve"> fondeadas con recursos de </w:t>
      </w:r>
      <w:r w:rsidR="00D075C8" w:rsidRPr="00F736FC">
        <w:rPr>
          <w:rFonts w:ascii="Arial" w:hAnsi="Arial" w:cs="Arial"/>
          <w:lang w:val="es-ES_tradnl"/>
        </w:rPr>
        <w:t xml:space="preserve">este programa </w:t>
      </w:r>
      <w:r w:rsidRPr="00F736FC">
        <w:rPr>
          <w:rFonts w:ascii="Arial" w:hAnsi="Arial" w:cs="Arial"/>
          <w:lang w:val="es-ES_tradnl"/>
        </w:rPr>
        <w:t>tendrán los siguientes parámetros:</w:t>
      </w:r>
    </w:p>
    <w:p w14:paraId="7E8A1994" w14:textId="77777777" w:rsidR="009F35D0" w:rsidRPr="00F736FC" w:rsidRDefault="009F35D0" w:rsidP="00F736FC">
      <w:pPr>
        <w:autoSpaceDE w:val="0"/>
        <w:autoSpaceDN w:val="0"/>
        <w:adjustRightInd w:val="0"/>
        <w:jc w:val="both"/>
        <w:rPr>
          <w:rFonts w:ascii="Arial" w:hAnsi="Arial" w:cs="Arial"/>
          <w:lang w:val="es-ES_tradnl"/>
        </w:rPr>
      </w:pPr>
    </w:p>
    <w:p w14:paraId="13043602" w14:textId="50EF278C" w:rsidR="009C3CB2" w:rsidRDefault="009F35D0" w:rsidP="00F736FC">
      <w:pPr>
        <w:autoSpaceDE w:val="0"/>
        <w:autoSpaceDN w:val="0"/>
        <w:adjustRightInd w:val="0"/>
        <w:jc w:val="both"/>
        <w:rPr>
          <w:rFonts w:ascii="Arial" w:hAnsi="Arial" w:cs="Arial"/>
          <w:b/>
          <w:color w:val="FF0000"/>
          <w:lang w:val="es-CO" w:eastAsia="es-CO"/>
        </w:rPr>
      </w:pPr>
      <w:r w:rsidRPr="00F736FC">
        <w:rPr>
          <w:rFonts w:ascii="Arial" w:hAnsi="Arial" w:cs="Arial"/>
          <w:u w:val="single"/>
          <w:lang w:val="es-ES_tradnl"/>
        </w:rPr>
        <w:t>Beneficiarios:</w:t>
      </w:r>
      <w:r w:rsidRPr="00F736FC">
        <w:rPr>
          <w:rFonts w:ascii="Arial" w:hAnsi="Arial" w:cs="Arial"/>
          <w:lang w:val="es-ES_tradnl"/>
        </w:rPr>
        <w:t xml:space="preserve"> </w:t>
      </w:r>
      <w:r w:rsidRPr="005C724D">
        <w:rPr>
          <w:rFonts w:ascii="Arial" w:hAnsi="Arial" w:cs="Arial"/>
          <w:lang w:val="es-CO" w:eastAsia="es-CO"/>
        </w:rPr>
        <w:t>Personas naturales y jurídicas consideradas como micros, pequeñas</w:t>
      </w:r>
      <w:r w:rsidR="00D075C8" w:rsidRPr="005C724D">
        <w:rPr>
          <w:rFonts w:ascii="Arial" w:hAnsi="Arial" w:cs="Arial"/>
          <w:lang w:val="es-CO" w:eastAsia="es-CO"/>
        </w:rPr>
        <w:t xml:space="preserve"> y</w:t>
      </w:r>
      <w:r w:rsidRPr="005C724D">
        <w:rPr>
          <w:rFonts w:ascii="Arial" w:hAnsi="Arial" w:cs="Arial"/>
          <w:lang w:val="es-CO" w:eastAsia="es-CO"/>
        </w:rPr>
        <w:t xml:space="preserve"> medianas</w:t>
      </w:r>
      <w:r w:rsidRPr="001C091D">
        <w:rPr>
          <w:rFonts w:ascii="Arial" w:hAnsi="Arial" w:cs="Arial"/>
          <w:lang w:val="es-CO" w:eastAsia="es-CO"/>
        </w:rPr>
        <w:t xml:space="preserve"> empresas </w:t>
      </w:r>
      <w:r w:rsidR="00302CE6">
        <w:rPr>
          <w:rFonts w:ascii="Arial" w:hAnsi="Arial" w:cs="Arial"/>
          <w:lang w:val="es-CO" w:eastAsia="es-CO"/>
        </w:rPr>
        <w:t xml:space="preserve">de acuerdo con la legislación colombiana en </w:t>
      </w:r>
      <w:r w:rsidRPr="001C091D">
        <w:rPr>
          <w:rFonts w:ascii="Arial" w:hAnsi="Arial" w:cs="Arial"/>
          <w:lang w:val="es-CO" w:eastAsia="es-CO"/>
        </w:rPr>
        <w:t xml:space="preserve"> todos los sectores económicos</w:t>
      </w:r>
      <w:r w:rsidRPr="00575DB4">
        <w:rPr>
          <w:rFonts w:ascii="Arial" w:hAnsi="Arial" w:cs="Arial"/>
          <w:b/>
          <w:color w:val="FF0000"/>
          <w:lang w:val="es-CO" w:eastAsia="es-CO"/>
        </w:rPr>
        <w:t>.</w:t>
      </w:r>
      <w:r w:rsidR="00575DB4" w:rsidRPr="00575DB4">
        <w:rPr>
          <w:rFonts w:ascii="Arial" w:hAnsi="Arial" w:cs="Arial"/>
          <w:b/>
          <w:color w:val="FF0000"/>
          <w:lang w:val="es-CO" w:eastAsia="es-CO"/>
        </w:rPr>
        <w:t xml:space="preserve"> </w:t>
      </w:r>
    </w:p>
    <w:p w14:paraId="2398AC4A" w14:textId="77777777" w:rsidR="009C3CB2" w:rsidRDefault="009C3CB2" w:rsidP="00F736FC">
      <w:pPr>
        <w:autoSpaceDE w:val="0"/>
        <w:autoSpaceDN w:val="0"/>
        <w:adjustRightInd w:val="0"/>
        <w:jc w:val="both"/>
        <w:rPr>
          <w:rFonts w:ascii="Arial" w:hAnsi="Arial" w:cs="Arial"/>
          <w:b/>
          <w:color w:val="FF0000"/>
          <w:lang w:val="es-CO" w:eastAsia="es-CO"/>
        </w:rPr>
      </w:pPr>
    </w:p>
    <w:p w14:paraId="33166A40" w14:textId="77777777" w:rsidR="009F35D0" w:rsidRPr="00750899" w:rsidRDefault="00575DB4" w:rsidP="00F736FC">
      <w:pPr>
        <w:autoSpaceDE w:val="0"/>
        <w:autoSpaceDN w:val="0"/>
        <w:adjustRightInd w:val="0"/>
        <w:jc w:val="both"/>
        <w:rPr>
          <w:rFonts w:ascii="Arial" w:hAnsi="Arial" w:cs="Arial"/>
          <w:lang w:val="es-CO" w:eastAsia="es-CO"/>
        </w:rPr>
      </w:pPr>
      <w:r w:rsidRPr="00750899">
        <w:rPr>
          <w:rFonts w:ascii="Arial" w:hAnsi="Arial" w:cs="Arial"/>
          <w:lang w:val="es-CO" w:eastAsia="es-CO"/>
        </w:rPr>
        <w:t xml:space="preserve">Dentro de este grupo de empresas, Bancóldex reportará estadísticamente al BID, aquellas unidades productivas que hayan sido financiadas con recursos del Programa y cumplan con </w:t>
      </w:r>
      <w:r w:rsidR="00EC1B35" w:rsidRPr="00750899">
        <w:rPr>
          <w:rFonts w:ascii="Arial" w:hAnsi="Arial" w:cs="Arial"/>
          <w:lang w:val="es-CO" w:eastAsia="es-CO"/>
        </w:rPr>
        <w:t xml:space="preserve">una de </w:t>
      </w:r>
      <w:r w:rsidRPr="00750899">
        <w:rPr>
          <w:rFonts w:ascii="Arial" w:hAnsi="Arial" w:cs="Arial"/>
          <w:lang w:val="es-CO" w:eastAsia="es-CO"/>
        </w:rPr>
        <w:t>las siguientes características: a.) hacer parte del segmento de empresas en etapa temprana</w:t>
      </w:r>
      <w:r w:rsidR="009C3CB2" w:rsidRPr="00750899">
        <w:rPr>
          <w:rStyle w:val="FootnoteReference"/>
          <w:rFonts w:ascii="Arial" w:hAnsi="Arial"/>
          <w:color w:val="auto"/>
          <w:vertAlign w:val="superscript"/>
          <w:lang w:val="es-CO" w:eastAsia="es-CO"/>
        </w:rPr>
        <w:footnoteReference w:id="2"/>
      </w:r>
      <w:r w:rsidR="00EC1B35" w:rsidRPr="00750899">
        <w:rPr>
          <w:rFonts w:ascii="Arial" w:hAnsi="Arial" w:cs="Arial"/>
          <w:vertAlign w:val="superscript"/>
          <w:lang w:val="es-CO" w:eastAsia="es-CO"/>
        </w:rPr>
        <w:t xml:space="preserve"> </w:t>
      </w:r>
      <w:r w:rsidR="00EC1B35" w:rsidRPr="00750899">
        <w:rPr>
          <w:rFonts w:ascii="Arial" w:hAnsi="Arial" w:cs="Arial"/>
          <w:lang w:val="es-CO" w:eastAsia="es-CO"/>
        </w:rPr>
        <w:t xml:space="preserve">con </w:t>
      </w:r>
      <w:r w:rsidR="00E378B9">
        <w:rPr>
          <w:rFonts w:ascii="Arial" w:hAnsi="Arial" w:cs="Arial"/>
          <w:lang w:val="es-CO" w:eastAsia="es-CO"/>
        </w:rPr>
        <w:t>potencial de crecimiento y b.) m</w:t>
      </w:r>
      <w:r w:rsidR="00EC1B35" w:rsidRPr="00750899">
        <w:rPr>
          <w:rFonts w:ascii="Arial" w:hAnsi="Arial" w:cs="Arial"/>
          <w:lang w:val="es-CO" w:eastAsia="es-CO"/>
        </w:rPr>
        <w:t>ujeres con actividad productiva o empresas cuya representación legal sea ejercida por una mujer</w:t>
      </w:r>
      <w:r w:rsidR="00CC023C" w:rsidRPr="00750899">
        <w:rPr>
          <w:rFonts w:ascii="Arial" w:hAnsi="Arial" w:cs="Arial"/>
          <w:lang w:val="es-CO" w:eastAsia="es-CO"/>
        </w:rPr>
        <w:t xml:space="preserve">. </w:t>
      </w:r>
    </w:p>
    <w:p w14:paraId="7DF6EB25" w14:textId="77777777" w:rsidR="00575DB4" w:rsidRPr="00750899" w:rsidRDefault="00575DB4" w:rsidP="00F736FC">
      <w:pPr>
        <w:autoSpaceDE w:val="0"/>
        <w:autoSpaceDN w:val="0"/>
        <w:adjustRightInd w:val="0"/>
        <w:jc w:val="both"/>
        <w:rPr>
          <w:rFonts w:ascii="Arial" w:hAnsi="Arial" w:cs="Arial"/>
          <w:lang w:val="es-CO" w:eastAsia="es-CO"/>
        </w:rPr>
      </w:pPr>
    </w:p>
    <w:p w14:paraId="04A7D8BD" w14:textId="77777777" w:rsidR="009F35D0" w:rsidRPr="001C091D" w:rsidRDefault="009F35D0" w:rsidP="00F736FC">
      <w:pPr>
        <w:pStyle w:val="CommentText"/>
        <w:jc w:val="both"/>
        <w:rPr>
          <w:rFonts w:ascii="Arial" w:hAnsi="Arial" w:cs="Arial"/>
          <w:lang w:val="es-CO" w:eastAsia="es-CO"/>
        </w:rPr>
      </w:pPr>
    </w:p>
    <w:p w14:paraId="36328C86" w14:textId="77777777" w:rsidR="009F35D0" w:rsidRPr="001C091D" w:rsidRDefault="009F35D0" w:rsidP="00F736FC">
      <w:pPr>
        <w:autoSpaceDE w:val="0"/>
        <w:autoSpaceDN w:val="0"/>
        <w:adjustRightInd w:val="0"/>
        <w:jc w:val="both"/>
        <w:rPr>
          <w:rFonts w:ascii="Arial" w:hAnsi="Arial" w:cs="Arial"/>
          <w:lang w:val="es-CO" w:eastAsia="es-CO"/>
        </w:rPr>
      </w:pPr>
      <w:r w:rsidRPr="00F736FC">
        <w:rPr>
          <w:rFonts w:ascii="Arial" w:hAnsi="Arial" w:cs="Arial"/>
          <w:u w:val="single"/>
          <w:lang w:val="es-CO" w:eastAsia="es-CO"/>
        </w:rPr>
        <w:t>Periodicidad amortización de capital:</w:t>
      </w:r>
      <w:r w:rsidRPr="001C091D">
        <w:rPr>
          <w:rFonts w:ascii="Arial" w:hAnsi="Arial" w:cs="Arial"/>
          <w:lang w:val="es-CO" w:eastAsia="es-CO"/>
        </w:rPr>
        <w:t xml:space="preserve"> Cuotas mensuales, trimestrales o</w:t>
      </w:r>
      <w:r w:rsidR="005C724D">
        <w:rPr>
          <w:rFonts w:ascii="Arial" w:hAnsi="Arial" w:cs="Arial"/>
          <w:lang w:val="es-CO" w:eastAsia="es-CO"/>
        </w:rPr>
        <w:t xml:space="preserve"> </w:t>
      </w:r>
      <w:r w:rsidRPr="001C091D">
        <w:rPr>
          <w:rFonts w:ascii="Arial" w:hAnsi="Arial" w:cs="Arial"/>
          <w:lang w:val="es-CO" w:eastAsia="es-CO"/>
        </w:rPr>
        <w:t>semestrales</w:t>
      </w:r>
      <w:r w:rsidR="00870F47">
        <w:rPr>
          <w:rFonts w:ascii="Arial" w:hAnsi="Arial" w:cs="Arial"/>
          <w:lang w:val="es-CO" w:eastAsia="es-CO"/>
        </w:rPr>
        <w:t>.</w:t>
      </w:r>
    </w:p>
    <w:p w14:paraId="4C45BD8E" w14:textId="77777777" w:rsidR="009F35D0" w:rsidRPr="001C091D" w:rsidRDefault="009F35D0" w:rsidP="00F736FC">
      <w:pPr>
        <w:pStyle w:val="CommentText"/>
        <w:jc w:val="both"/>
        <w:rPr>
          <w:rFonts w:ascii="Arial" w:hAnsi="Arial" w:cs="Arial"/>
          <w:lang w:val="es-CO" w:eastAsia="es-CO"/>
        </w:rPr>
      </w:pPr>
    </w:p>
    <w:p w14:paraId="2A85D85D" w14:textId="77777777" w:rsidR="009F35D0" w:rsidRPr="001C091D" w:rsidRDefault="009F35D0" w:rsidP="00F736FC">
      <w:pPr>
        <w:autoSpaceDE w:val="0"/>
        <w:autoSpaceDN w:val="0"/>
        <w:adjustRightInd w:val="0"/>
        <w:jc w:val="both"/>
        <w:rPr>
          <w:rFonts w:ascii="Arial" w:hAnsi="Arial" w:cs="Arial"/>
          <w:lang w:val="es-CO" w:eastAsia="es-CO"/>
        </w:rPr>
      </w:pPr>
      <w:r w:rsidRPr="00F736FC">
        <w:rPr>
          <w:rFonts w:ascii="Arial" w:hAnsi="Arial" w:cs="Arial"/>
          <w:u w:val="single"/>
          <w:lang w:val="es-CO" w:eastAsia="es-CO"/>
        </w:rPr>
        <w:t>Pago de intereses:</w:t>
      </w:r>
      <w:r w:rsidRPr="001C091D">
        <w:rPr>
          <w:rFonts w:ascii="Arial" w:hAnsi="Arial" w:cs="Arial"/>
          <w:lang w:val="es-CO" w:eastAsia="es-CO"/>
        </w:rPr>
        <w:t xml:space="preserve"> En su equivalente mes, trimestre o semestre vencido.</w:t>
      </w:r>
    </w:p>
    <w:p w14:paraId="6BCA3136" w14:textId="77777777" w:rsidR="009F35D0" w:rsidRPr="001C091D" w:rsidRDefault="009F35D0" w:rsidP="00F736FC">
      <w:pPr>
        <w:autoSpaceDE w:val="0"/>
        <w:autoSpaceDN w:val="0"/>
        <w:adjustRightInd w:val="0"/>
        <w:jc w:val="both"/>
        <w:rPr>
          <w:rFonts w:ascii="Arial" w:hAnsi="Arial" w:cs="Arial"/>
          <w:lang w:val="es-CO" w:eastAsia="es-CO"/>
        </w:rPr>
      </w:pPr>
    </w:p>
    <w:p w14:paraId="46CEE51E" w14:textId="77777777" w:rsidR="009F35D0" w:rsidRPr="001C091D" w:rsidRDefault="009F35D0" w:rsidP="00F736FC">
      <w:pPr>
        <w:autoSpaceDE w:val="0"/>
        <w:autoSpaceDN w:val="0"/>
        <w:adjustRightInd w:val="0"/>
        <w:jc w:val="both"/>
        <w:rPr>
          <w:rFonts w:ascii="Arial" w:hAnsi="Arial" w:cs="Arial"/>
          <w:lang w:val="es-CO" w:eastAsia="es-CO"/>
        </w:rPr>
      </w:pPr>
      <w:r w:rsidRPr="00F736FC">
        <w:rPr>
          <w:rFonts w:ascii="Arial" w:hAnsi="Arial" w:cs="Arial"/>
          <w:u w:val="single"/>
          <w:lang w:val="es-CO" w:eastAsia="es-CO"/>
        </w:rPr>
        <w:t>Plazo:</w:t>
      </w:r>
      <w:r w:rsidRPr="001C091D">
        <w:rPr>
          <w:rFonts w:ascii="Arial" w:hAnsi="Arial" w:cs="Arial"/>
          <w:lang w:val="es-CO" w:eastAsia="es-CO"/>
        </w:rPr>
        <w:t xml:space="preserve"> Largo plazo</w:t>
      </w:r>
      <w:r w:rsidR="00421A4E" w:rsidRPr="001C091D">
        <w:rPr>
          <w:rFonts w:ascii="Arial" w:hAnsi="Arial" w:cs="Arial"/>
          <w:lang w:val="es-CO" w:eastAsia="es-CO"/>
        </w:rPr>
        <w:t>,</w:t>
      </w:r>
      <w:r w:rsidRPr="001C091D">
        <w:rPr>
          <w:rFonts w:ascii="Arial" w:hAnsi="Arial" w:cs="Arial"/>
          <w:lang w:val="es-CO" w:eastAsia="es-CO"/>
        </w:rPr>
        <w:t xml:space="preserve"> en su gran mayoría de </w:t>
      </w:r>
      <w:r w:rsidR="00EA65B0">
        <w:rPr>
          <w:rFonts w:ascii="Arial" w:hAnsi="Arial" w:cs="Arial"/>
          <w:lang w:val="es-CO" w:eastAsia="es-CO"/>
        </w:rPr>
        <w:t>3,5</w:t>
      </w:r>
      <w:r w:rsidR="00230D60" w:rsidRPr="001C091D">
        <w:rPr>
          <w:rFonts w:ascii="Arial" w:hAnsi="Arial" w:cs="Arial"/>
          <w:lang w:val="es-CO" w:eastAsia="es-CO"/>
        </w:rPr>
        <w:t xml:space="preserve"> </w:t>
      </w:r>
      <w:r w:rsidRPr="001C091D">
        <w:rPr>
          <w:rFonts w:ascii="Arial" w:hAnsi="Arial" w:cs="Arial"/>
          <w:lang w:val="es-CO" w:eastAsia="es-CO"/>
        </w:rPr>
        <w:t>años en adelante.</w:t>
      </w:r>
    </w:p>
    <w:p w14:paraId="0A389D86" w14:textId="77777777" w:rsidR="009F35D0" w:rsidRPr="001C091D" w:rsidRDefault="009F35D0" w:rsidP="00F736FC">
      <w:pPr>
        <w:autoSpaceDE w:val="0"/>
        <w:autoSpaceDN w:val="0"/>
        <w:adjustRightInd w:val="0"/>
        <w:jc w:val="both"/>
        <w:rPr>
          <w:rFonts w:ascii="Arial" w:hAnsi="Arial" w:cs="Arial"/>
          <w:lang w:val="es-CO" w:eastAsia="es-CO"/>
        </w:rPr>
      </w:pPr>
    </w:p>
    <w:p w14:paraId="38FFC731" w14:textId="77777777" w:rsidR="009F35D0" w:rsidRPr="001C091D" w:rsidRDefault="009F35D0" w:rsidP="00F736FC">
      <w:pPr>
        <w:autoSpaceDE w:val="0"/>
        <w:autoSpaceDN w:val="0"/>
        <w:adjustRightInd w:val="0"/>
        <w:jc w:val="both"/>
        <w:rPr>
          <w:rFonts w:ascii="Arial" w:hAnsi="Arial" w:cs="Arial"/>
          <w:lang w:val="es-CO" w:eastAsia="es-CO"/>
        </w:rPr>
      </w:pPr>
      <w:r w:rsidRPr="00F736FC">
        <w:rPr>
          <w:rFonts w:ascii="Arial" w:hAnsi="Arial" w:cs="Arial"/>
          <w:bCs/>
          <w:u w:val="single"/>
          <w:lang w:val="es-CO" w:eastAsia="es-CO"/>
        </w:rPr>
        <w:lastRenderedPageBreak/>
        <w:t>Periodo de gracia a capital:</w:t>
      </w:r>
      <w:r w:rsidRPr="001C091D">
        <w:rPr>
          <w:rFonts w:ascii="Arial" w:hAnsi="Arial" w:cs="Arial"/>
          <w:b/>
          <w:bCs/>
          <w:lang w:val="es-CO" w:eastAsia="es-CO"/>
        </w:rPr>
        <w:t xml:space="preserve"> </w:t>
      </w:r>
      <w:r w:rsidRPr="001C091D">
        <w:rPr>
          <w:rFonts w:ascii="Arial" w:hAnsi="Arial" w:cs="Arial"/>
          <w:lang w:val="es-CO" w:eastAsia="es-CO"/>
        </w:rPr>
        <w:t>Hasta un (1) año en USD y hasta tres (3) años en COP.</w:t>
      </w:r>
    </w:p>
    <w:p w14:paraId="47896E67" w14:textId="77777777" w:rsidR="009F35D0" w:rsidRPr="001C091D" w:rsidRDefault="009F35D0" w:rsidP="00F736FC">
      <w:pPr>
        <w:autoSpaceDE w:val="0"/>
        <w:autoSpaceDN w:val="0"/>
        <w:adjustRightInd w:val="0"/>
        <w:jc w:val="both"/>
        <w:rPr>
          <w:rFonts w:ascii="Arial" w:hAnsi="Arial" w:cs="Arial"/>
          <w:lang w:val="es-CO" w:eastAsia="es-CO"/>
        </w:rPr>
      </w:pPr>
    </w:p>
    <w:p w14:paraId="7E5D49D2" w14:textId="77777777" w:rsidR="009F35D0" w:rsidRPr="001C091D" w:rsidRDefault="009F35D0" w:rsidP="00F736FC">
      <w:pPr>
        <w:autoSpaceDE w:val="0"/>
        <w:autoSpaceDN w:val="0"/>
        <w:adjustRightInd w:val="0"/>
        <w:jc w:val="both"/>
        <w:rPr>
          <w:rFonts w:ascii="Arial" w:hAnsi="Arial" w:cs="Arial"/>
          <w:lang w:val="es-ES" w:eastAsia="es-ES"/>
        </w:rPr>
      </w:pPr>
      <w:r w:rsidRPr="00F736FC">
        <w:rPr>
          <w:rFonts w:ascii="Arial" w:hAnsi="Arial" w:cs="Arial"/>
          <w:bCs/>
          <w:u w:val="single"/>
          <w:lang w:val="es-CO" w:eastAsia="es-CO"/>
        </w:rPr>
        <w:t>Tasa de redescuento:</w:t>
      </w:r>
      <w:r w:rsidRPr="001C091D">
        <w:rPr>
          <w:rFonts w:ascii="Arial" w:hAnsi="Arial" w:cs="Arial"/>
          <w:b/>
          <w:bCs/>
          <w:lang w:val="es-CO" w:eastAsia="es-CO"/>
        </w:rPr>
        <w:t xml:space="preserve"> </w:t>
      </w:r>
      <w:r w:rsidRPr="001C091D">
        <w:rPr>
          <w:rFonts w:ascii="Arial" w:hAnsi="Arial" w:cs="Arial"/>
          <w:lang w:val="es-ES" w:eastAsia="es-ES"/>
        </w:rPr>
        <w:t>iguales o mayores a la tasa media de fondeo del mercado</w:t>
      </w:r>
      <w:r w:rsidR="00D075C8" w:rsidRPr="001C091D">
        <w:rPr>
          <w:rFonts w:ascii="Arial" w:hAnsi="Arial" w:cs="Arial"/>
          <w:lang w:val="es-ES" w:eastAsia="es-ES"/>
        </w:rPr>
        <w:t xml:space="preserve"> </w:t>
      </w:r>
      <w:r w:rsidRPr="001C091D">
        <w:rPr>
          <w:rFonts w:ascii="Arial" w:hAnsi="Arial" w:cs="Arial"/>
          <w:lang w:val="es-ES" w:eastAsia="es-ES"/>
        </w:rPr>
        <w:t>(</w:t>
      </w:r>
      <w:r w:rsidRPr="00F736FC">
        <w:rPr>
          <w:rFonts w:ascii="Arial" w:hAnsi="Arial" w:cs="Arial"/>
          <w:lang w:val="es-CO"/>
        </w:rPr>
        <w:t>por ejemplo DTF, IBR</w:t>
      </w:r>
      <w:r w:rsidR="0053222B">
        <w:rPr>
          <w:rFonts w:ascii="Arial" w:hAnsi="Arial" w:cs="Arial"/>
          <w:lang w:val="es-CO"/>
        </w:rPr>
        <w:t>, IPC</w:t>
      </w:r>
      <w:r w:rsidR="00D075C8" w:rsidRPr="00F736FC">
        <w:rPr>
          <w:rFonts w:ascii="Arial" w:hAnsi="Arial" w:cs="Arial"/>
          <w:lang w:val="es-CO"/>
        </w:rPr>
        <w:t xml:space="preserve"> para operaciones en Pesos Colombianos </w:t>
      </w:r>
      <w:r w:rsidR="0053222B" w:rsidRPr="001C091D">
        <w:rPr>
          <w:rFonts w:ascii="Arial" w:hAnsi="Arial" w:cs="Arial"/>
          <w:lang w:val="es-ES" w:eastAsia="es-ES"/>
        </w:rPr>
        <w:t>o</w:t>
      </w:r>
      <w:r w:rsidRPr="001C091D">
        <w:rPr>
          <w:rFonts w:ascii="Arial" w:hAnsi="Arial" w:cs="Arial"/>
          <w:lang w:val="es-ES" w:eastAsia="es-ES"/>
        </w:rPr>
        <w:t xml:space="preserve"> LIBOR para operaciones en </w:t>
      </w:r>
      <w:r w:rsidR="00D075C8" w:rsidRPr="001C091D">
        <w:rPr>
          <w:rFonts w:ascii="Arial" w:hAnsi="Arial" w:cs="Arial"/>
          <w:lang w:val="es-ES" w:eastAsia="es-ES"/>
        </w:rPr>
        <w:t>dólares)</w:t>
      </w:r>
      <w:r w:rsidRPr="001C091D">
        <w:rPr>
          <w:rFonts w:ascii="Arial" w:hAnsi="Arial" w:cs="Arial"/>
          <w:lang w:val="es-ES" w:eastAsia="es-ES"/>
        </w:rPr>
        <w:t>.</w:t>
      </w:r>
    </w:p>
    <w:p w14:paraId="5BE5E669" w14:textId="77777777" w:rsidR="009F35D0" w:rsidRPr="001C091D" w:rsidRDefault="009F35D0" w:rsidP="00F736FC">
      <w:pPr>
        <w:autoSpaceDE w:val="0"/>
        <w:autoSpaceDN w:val="0"/>
        <w:adjustRightInd w:val="0"/>
        <w:jc w:val="both"/>
        <w:rPr>
          <w:rFonts w:ascii="Arial" w:hAnsi="Arial" w:cs="Arial"/>
          <w:lang w:val="es-ES" w:eastAsia="es-ES"/>
        </w:rPr>
      </w:pPr>
    </w:p>
    <w:p w14:paraId="1DC5445B" w14:textId="77777777" w:rsidR="005C724D" w:rsidRPr="001C091D" w:rsidRDefault="009F35D0" w:rsidP="005C724D">
      <w:pPr>
        <w:autoSpaceDE w:val="0"/>
        <w:autoSpaceDN w:val="0"/>
        <w:adjustRightInd w:val="0"/>
        <w:spacing w:before="120"/>
        <w:jc w:val="both"/>
        <w:rPr>
          <w:rFonts w:ascii="Arial" w:hAnsi="Arial" w:cs="Arial"/>
          <w:lang w:val="es-CO" w:eastAsia="es-CO"/>
        </w:rPr>
      </w:pPr>
      <w:r w:rsidRPr="00F736FC">
        <w:rPr>
          <w:rFonts w:ascii="Arial" w:hAnsi="Arial" w:cs="Arial"/>
          <w:bCs/>
          <w:u w:val="single"/>
          <w:lang w:val="es-CO" w:eastAsia="es-CO"/>
        </w:rPr>
        <w:t>Tasa de interés al empresario:</w:t>
      </w:r>
      <w:r w:rsidRPr="001C091D">
        <w:rPr>
          <w:rFonts w:ascii="Arial" w:hAnsi="Arial" w:cs="Arial"/>
          <w:b/>
          <w:bCs/>
          <w:lang w:val="es-CO" w:eastAsia="es-CO"/>
        </w:rPr>
        <w:t xml:space="preserve"> </w:t>
      </w:r>
      <w:r w:rsidRPr="001C091D">
        <w:rPr>
          <w:rFonts w:ascii="Arial" w:hAnsi="Arial" w:cs="Arial"/>
          <w:lang w:val="es-CO" w:eastAsia="es-CO"/>
        </w:rPr>
        <w:t xml:space="preserve">Libremente pactada entre el </w:t>
      </w:r>
      <w:r w:rsidR="005C724D">
        <w:rPr>
          <w:rFonts w:ascii="Arial" w:hAnsi="Arial" w:cs="Arial"/>
          <w:lang w:val="es-CO" w:eastAsia="es-CO"/>
        </w:rPr>
        <w:t xml:space="preserve">ente crediticio y </w:t>
      </w:r>
      <w:r w:rsidRPr="001C091D">
        <w:rPr>
          <w:rFonts w:ascii="Arial" w:hAnsi="Arial" w:cs="Arial"/>
          <w:lang w:val="es-CO" w:eastAsia="es-CO"/>
        </w:rPr>
        <w:t>el beneficiario del crédito.</w:t>
      </w:r>
    </w:p>
    <w:p w14:paraId="33DC145A" w14:textId="77777777" w:rsidR="001C091D" w:rsidRPr="001C091D" w:rsidRDefault="001C091D" w:rsidP="00F736FC">
      <w:pPr>
        <w:autoSpaceDE w:val="0"/>
        <w:autoSpaceDN w:val="0"/>
        <w:adjustRightInd w:val="0"/>
        <w:jc w:val="both"/>
        <w:rPr>
          <w:rFonts w:ascii="Arial" w:hAnsi="Arial" w:cs="Arial"/>
          <w:lang w:val="es-ES" w:eastAsia="es-ES"/>
        </w:rPr>
      </w:pPr>
    </w:p>
    <w:p w14:paraId="1D058A81" w14:textId="77777777" w:rsidR="005C724D" w:rsidRDefault="0050047E" w:rsidP="00F736FC">
      <w:pPr>
        <w:rPr>
          <w:rFonts w:ascii="Arial" w:hAnsi="Arial" w:cs="Arial"/>
          <w:lang w:val="es-ES" w:eastAsia="es-ES"/>
        </w:rPr>
      </w:pPr>
      <w:r w:rsidRPr="001C091D">
        <w:rPr>
          <w:rFonts w:ascii="Arial" w:hAnsi="Arial" w:cs="Arial"/>
          <w:lang w:val="es-ES" w:eastAsia="es-ES"/>
        </w:rPr>
        <w:t xml:space="preserve">Para conocer las condiciones financieras de estas modalidades se puede remitir a la página Web de </w:t>
      </w:r>
      <w:r w:rsidR="00756DE9" w:rsidRPr="001C091D">
        <w:rPr>
          <w:rFonts w:ascii="Arial" w:hAnsi="Arial" w:cs="Arial"/>
          <w:lang w:val="es-ES" w:eastAsia="es-ES"/>
        </w:rPr>
        <w:t>Bancóldex</w:t>
      </w:r>
      <w:r w:rsidRPr="001C091D">
        <w:rPr>
          <w:rFonts w:ascii="Arial" w:hAnsi="Arial" w:cs="Arial"/>
          <w:lang w:val="es-ES" w:eastAsia="es-ES"/>
        </w:rPr>
        <w:t xml:space="preserve"> en la siguiente dirección:</w:t>
      </w:r>
    </w:p>
    <w:p w14:paraId="789F271D" w14:textId="77777777" w:rsidR="005C724D" w:rsidRDefault="005C724D" w:rsidP="00F736FC">
      <w:pPr>
        <w:rPr>
          <w:rFonts w:ascii="Arial" w:hAnsi="Arial" w:cs="Arial"/>
          <w:lang w:val="es-ES" w:eastAsia="es-ES"/>
        </w:rPr>
      </w:pPr>
      <w:bookmarkStart w:id="5" w:name="OLE_LINK1"/>
    </w:p>
    <w:p w14:paraId="0CAC82D7" w14:textId="77777777" w:rsidR="00BA0C86" w:rsidRDefault="0050047E" w:rsidP="00F736FC">
      <w:pPr>
        <w:ind w:firstLine="432"/>
        <w:rPr>
          <w:rFonts w:ascii="Arial" w:hAnsi="Arial" w:cs="Arial"/>
          <w:lang w:val="es-ES" w:eastAsia="es-ES"/>
        </w:rPr>
      </w:pPr>
      <w:r w:rsidRPr="001C091D">
        <w:rPr>
          <w:rFonts w:ascii="Arial" w:hAnsi="Arial" w:cs="Arial"/>
          <w:lang w:val="es-ES" w:eastAsia="es-ES"/>
        </w:rPr>
        <w:t>http://www.bancoldex.com/documentos/808_tasas_vigilados.pdf</w:t>
      </w:r>
      <w:bookmarkEnd w:id="5"/>
      <w:r w:rsidR="005C724D">
        <w:rPr>
          <w:rFonts w:ascii="Arial" w:hAnsi="Arial" w:cs="Arial"/>
          <w:lang w:val="es-ES" w:eastAsia="es-ES"/>
        </w:rPr>
        <w:t>.</w:t>
      </w:r>
    </w:p>
    <w:p w14:paraId="51243CF5" w14:textId="77777777" w:rsidR="0050047E" w:rsidRDefault="0050047E" w:rsidP="00F736FC">
      <w:pPr>
        <w:pStyle w:val="Heading1"/>
        <w:jc w:val="both"/>
        <w:rPr>
          <w:lang w:val="es-ES"/>
        </w:rPr>
      </w:pPr>
      <w:bookmarkStart w:id="6" w:name="_Toc217379111"/>
      <w:r>
        <w:rPr>
          <w:lang w:val="es-ES"/>
        </w:rPr>
        <w:t>Características específicas de los sub-préstamos sujetos a financiación bajo el Programa.</w:t>
      </w:r>
      <w:bookmarkEnd w:id="6"/>
    </w:p>
    <w:p w14:paraId="76436E73" w14:textId="77777777" w:rsidR="0050047E" w:rsidRPr="00F736FC" w:rsidRDefault="0050047E" w:rsidP="001C498B">
      <w:pPr>
        <w:pStyle w:val="Heading2"/>
        <w:tabs>
          <w:tab w:val="clear" w:pos="1836"/>
        </w:tabs>
        <w:ind w:left="990" w:hanging="810"/>
        <w:rPr>
          <w:color w:val="auto"/>
          <w:sz w:val="32"/>
          <w:szCs w:val="32"/>
        </w:rPr>
      </w:pPr>
      <w:bookmarkStart w:id="7" w:name="_Toc217379112"/>
      <w:r w:rsidRPr="00F736FC">
        <w:rPr>
          <w:color w:val="auto"/>
          <w:sz w:val="32"/>
          <w:szCs w:val="32"/>
        </w:rPr>
        <w:t>Cobro de intereses</w:t>
      </w:r>
      <w:bookmarkEnd w:id="7"/>
    </w:p>
    <w:p w14:paraId="13F11DC1" w14:textId="77777777" w:rsidR="00BA0C86" w:rsidRDefault="0050047E" w:rsidP="00B636A7">
      <w:pPr>
        <w:spacing w:before="120"/>
        <w:jc w:val="both"/>
        <w:rPr>
          <w:rFonts w:ascii="Arial" w:hAnsi="Arial" w:cs="Arial"/>
          <w:lang w:val="es-ES"/>
        </w:rPr>
      </w:pPr>
      <w:r>
        <w:rPr>
          <w:rFonts w:ascii="Arial" w:hAnsi="Arial" w:cs="Arial"/>
          <w:lang w:val="es-ES"/>
        </w:rPr>
        <w:t>A los sub-prestatarios deberá cobrarse por concepto de intereses, comisiones, seguros o por cualesquiera otros cargos, la tasa o tasas anuales que, guardando armonía con la legislación y las políticas sobre tasas de interés de la República de Colombia sean compatibles con la política del BID y de Bancóldex sobre tasas de interés para ese tipo de financiamiento, así como las políticas de los Entes Crediticios.</w:t>
      </w:r>
    </w:p>
    <w:p w14:paraId="240F1EDA" w14:textId="77777777" w:rsidR="0050047E" w:rsidRPr="00F736FC" w:rsidRDefault="0050047E" w:rsidP="001C498B">
      <w:pPr>
        <w:pStyle w:val="Heading2"/>
        <w:tabs>
          <w:tab w:val="clear" w:pos="1836"/>
        </w:tabs>
        <w:ind w:left="720" w:hanging="540"/>
        <w:rPr>
          <w:color w:val="auto"/>
          <w:sz w:val="32"/>
          <w:szCs w:val="32"/>
        </w:rPr>
      </w:pPr>
      <w:bookmarkStart w:id="8" w:name="_Toc217379113"/>
      <w:r w:rsidRPr="00F736FC">
        <w:rPr>
          <w:color w:val="auto"/>
          <w:sz w:val="32"/>
          <w:szCs w:val="32"/>
        </w:rPr>
        <w:t>Monto de financiación</w:t>
      </w:r>
      <w:bookmarkEnd w:id="8"/>
      <w:r w:rsidRPr="00F736FC">
        <w:rPr>
          <w:color w:val="auto"/>
          <w:sz w:val="32"/>
          <w:szCs w:val="32"/>
        </w:rPr>
        <w:t xml:space="preserve"> </w:t>
      </w:r>
    </w:p>
    <w:p w14:paraId="731F4B56" w14:textId="77777777" w:rsidR="00BA0C86" w:rsidRDefault="008678E7" w:rsidP="00B636A7">
      <w:pPr>
        <w:spacing w:before="120"/>
        <w:jc w:val="both"/>
        <w:rPr>
          <w:rFonts w:ascii="Arial" w:hAnsi="Arial" w:cs="Arial"/>
          <w:lang w:val="es-ES"/>
        </w:rPr>
      </w:pPr>
      <w:r w:rsidRPr="008678E7">
        <w:rPr>
          <w:rFonts w:ascii="Arial" w:hAnsi="Arial" w:cs="Arial"/>
          <w:lang w:val="es-ES"/>
        </w:rPr>
        <w:t>El Programa contempla la financiación de sub-pr</w:t>
      </w:r>
      <w:r w:rsidR="002F26B1">
        <w:rPr>
          <w:rFonts w:ascii="Arial" w:hAnsi="Arial" w:cs="Arial"/>
          <w:lang w:val="es-ES"/>
        </w:rPr>
        <w:t>é</w:t>
      </w:r>
      <w:r w:rsidRPr="008678E7">
        <w:rPr>
          <w:rFonts w:ascii="Arial" w:hAnsi="Arial" w:cs="Arial"/>
          <w:lang w:val="es-ES"/>
        </w:rPr>
        <w:t xml:space="preserve">stamos </w:t>
      </w:r>
      <w:r w:rsidR="006602C2">
        <w:rPr>
          <w:rFonts w:ascii="Arial" w:hAnsi="Arial" w:cs="Arial"/>
          <w:lang w:val="es-ES"/>
        </w:rPr>
        <w:t>a una misma perso</w:t>
      </w:r>
      <w:r w:rsidR="006E6A25">
        <w:rPr>
          <w:rFonts w:ascii="Arial" w:hAnsi="Arial" w:cs="Arial"/>
          <w:lang w:val="es-ES"/>
        </w:rPr>
        <w:t>na natural o jurídica o para un</w:t>
      </w:r>
      <w:r w:rsidR="006602C2">
        <w:rPr>
          <w:rFonts w:ascii="Arial" w:hAnsi="Arial" w:cs="Arial"/>
          <w:lang w:val="es-ES"/>
        </w:rPr>
        <w:t xml:space="preserve"> mismo proyecto o grupo de proyectos que en su conjunto y en un momento dado: (a) no excedan </w:t>
      </w:r>
      <w:r w:rsidRPr="008678E7">
        <w:rPr>
          <w:rFonts w:ascii="Arial" w:hAnsi="Arial" w:cs="Arial"/>
          <w:lang w:val="es-ES"/>
        </w:rPr>
        <w:t>US$ 1.000.000</w:t>
      </w:r>
      <w:r w:rsidR="006602C2">
        <w:rPr>
          <w:rFonts w:ascii="Arial" w:hAnsi="Arial" w:cs="Arial"/>
          <w:lang w:val="es-ES"/>
        </w:rPr>
        <w:t xml:space="preserve"> y cumplan con </w:t>
      </w:r>
      <w:r w:rsidR="008F2D9F">
        <w:rPr>
          <w:rFonts w:ascii="Arial" w:hAnsi="Arial" w:cs="Arial"/>
          <w:lang w:val="es-ES"/>
        </w:rPr>
        <w:t xml:space="preserve">las </w:t>
      </w:r>
      <w:r w:rsidR="0044138A">
        <w:rPr>
          <w:rFonts w:ascii="Arial" w:hAnsi="Arial" w:cs="Arial"/>
          <w:lang w:val="es-ES"/>
        </w:rPr>
        <w:t>características</w:t>
      </w:r>
      <w:r w:rsidR="008F2D9F">
        <w:rPr>
          <w:rFonts w:ascii="Arial" w:hAnsi="Arial" w:cs="Arial"/>
          <w:lang w:val="es-ES"/>
        </w:rPr>
        <w:t xml:space="preserve"> y condiciones ambientales y sociales aplicables</w:t>
      </w:r>
      <w:r w:rsidR="00F0088D">
        <w:rPr>
          <w:rFonts w:ascii="Arial" w:hAnsi="Arial" w:cs="Arial"/>
          <w:lang w:val="es-ES"/>
        </w:rPr>
        <w:t xml:space="preserve"> según los Anexos 1,</w:t>
      </w:r>
      <w:r w:rsidR="002F26B1">
        <w:rPr>
          <w:rFonts w:ascii="Arial" w:hAnsi="Arial" w:cs="Arial"/>
          <w:lang w:val="es-ES"/>
        </w:rPr>
        <w:t xml:space="preserve"> 2</w:t>
      </w:r>
      <w:r w:rsidR="00F0088D">
        <w:rPr>
          <w:rFonts w:ascii="Arial" w:hAnsi="Arial" w:cs="Arial"/>
          <w:lang w:val="es-ES"/>
        </w:rPr>
        <w:t xml:space="preserve"> </w:t>
      </w:r>
      <w:r w:rsidR="0053222B" w:rsidRPr="001741D9">
        <w:rPr>
          <w:rFonts w:ascii="Arial" w:hAnsi="Arial" w:cs="Arial"/>
          <w:lang w:val="es-ES"/>
        </w:rPr>
        <w:t xml:space="preserve">y 3 </w:t>
      </w:r>
      <w:r w:rsidR="006602C2">
        <w:rPr>
          <w:rFonts w:ascii="Arial" w:hAnsi="Arial" w:cs="Arial"/>
          <w:lang w:val="es-ES"/>
        </w:rPr>
        <w:t>o (b)</w:t>
      </w:r>
      <w:r w:rsidRPr="008678E7">
        <w:rPr>
          <w:rFonts w:ascii="Arial" w:hAnsi="Arial" w:cs="Arial"/>
          <w:lang w:val="es-ES"/>
        </w:rPr>
        <w:t xml:space="preserve"> de más de US$1.000.000</w:t>
      </w:r>
      <w:r w:rsidR="002F26B1">
        <w:rPr>
          <w:rFonts w:ascii="Arial" w:hAnsi="Arial" w:cs="Arial"/>
          <w:lang w:val="es-ES"/>
        </w:rPr>
        <w:t>, y dentro de los límites aplicables,</w:t>
      </w:r>
      <w:r w:rsidRPr="008678E7">
        <w:rPr>
          <w:rFonts w:ascii="Arial" w:hAnsi="Arial" w:cs="Arial"/>
          <w:lang w:val="es-ES"/>
        </w:rPr>
        <w:t xml:space="preserve"> en función del adecuado cumplimiento de </w:t>
      </w:r>
      <w:r w:rsidR="002F26B1">
        <w:rPr>
          <w:rFonts w:ascii="Arial" w:hAnsi="Arial" w:cs="Arial"/>
          <w:lang w:val="es-ES"/>
        </w:rPr>
        <w:t xml:space="preserve">las </w:t>
      </w:r>
      <w:r w:rsidRPr="008678E7">
        <w:rPr>
          <w:rFonts w:ascii="Arial" w:hAnsi="Arial" w:cs="Arial"/>
          <w:lang w:val="es-ES"/>
        </w:rPr>
        <w:t xml:space="preserve">condiciones </w:t>
      </w:r>
      <w:r w:rsidR="008F2D9F">
        <w:rPr>
          <w:rFonts w:ascii="Arial" w:hAnsi="Arial" w:cs="Arial"/>
          <w:lang w:val="es-ES"/>
        </w:rPr>
        <w:t xml:space="preserve">adicionales </w:t>
      </w:r>
      <w:r w:rsidRPr="008678E7">
        <w:rPr>
          <w:rFonts w:ascii="Arial" w:hAnsi="Arial" w:cs="Arial"/>
          <w:lang w:val="es-ES"/>
        </w:rPr>
        <w:t>en materia de gestión de riesgos ambientales y sociales</w:t>
      </w:r>
      <w:r w:rsidR="002F26B1">
        <w:rPr>
          <w:rFonts w:ascii="Arial" w:hAnsi="Arial" w:cs="Arial"/>
          <w:lang w:val="es-ES"/>
        </w:rPr>
        <w:t xml:space="preserve"> </w:t>
      </w:r>
      <w:r w:rsidR="009363D0">
        <w:rPr>
          <w:rFonts w:ascii="Arial" w:hAnsi="Arial" w:cs="Arial"/>
          <w:lang w:val="es-ES"/>
        </w:rPr>
        <w:t xml:space="preserve">para líneas específicas </w:t>
      </w:r>
      <w:r w:rsidR="002C5411">
        <w:rPr>
          <w:rFonts w:ascii="Arial" w:hAnsi="Arial" w:cs="Arial"/>
          <w:lang w:val="es-ES"/>
        </w:rPr>
        <w:t>estipuladas en el Anexo 4</w:t>
      </w:r>
      <w:r w:rsidR="002F26B1">
        <w:rPr>
          <w:rFonts w:ascii="Arial" w:hAnsi="Arial" w:cs="Arial"/>
          <w:lang w:val="es-ES"/>
        </w:rPr>
        <w:t xml:space="preserve"> y sus Apéndices. </w:t>
      </w:r>
    </w:p>
    <w:p w14:paraId="129A20A6" w14:textId="77777777" w:rsidR="0053222B" w:rsidRPr="0053222B" w:rsidRDefault="0053222B" w:rsidP="0053222B">
      <w:pPr>
        <w:spacing w:before="120"/>
        <w:jc w:val="both"/>
        <w:rPr>
          <w:rFonts w:ascii="Arial" w:hAnsi="Arial" w:cs="Arial"/>
          <w:lang w:val="es-ES"/>
        </w:rPr>
      </w:pPr>
      <w:r w:rsidRPr="0053222B">
        <w:rPr>
          <w:rFonts w:ascii="Arial" w:hAnsi="Arial" w:cs="Arial"/>
          <w:lang w:val="es-ES"/>
        </w:rPr>
        <w:t xml:space="preserve">Teniendo en cuenta que la dinámica de las actividades productivas evoluciona constantemente y que la clasificación de los sectores económicos puede ser modificada para responder a estos procesos de evolución, se requiere hacer una revisión y actualización cada dos años o en un periodo inferior, si las circunstancias así lo ameritan, del listado de actividades económicas que son aceptadas y excluidas desde la perspectiva socio-ambiental detallada en </w:t>
      </w:r>
      <w:r>
        <w:rPr>
          <w:rFonts w:ascii="Arial" w:hAnsi="Arial" w:cs="Arial"/>
          <w:lang w:val="es-ES"/>
        </w:rPr>
        <w:t>los</w:t>
      </w:r>
      <w:r w:rsidRPr="0053222B">
        <w:rPr>
          <w:rFonts w:ascii="Arial" w:hAnsi="Arial" w:cs="Arial"/>
          <w:lang w:val="es-ES"/>
        </w:rPr>
        <w:t xml:space="preserve"> anexo</w:t>
      </w:r>
      <w:r>
        <w:rPr>
          <w:rFonts w:ascii="Arial" w:hAnsi="Arial" w:cs="Arial"/>
          <w:lang w:val="es-ES"/>
        </w:rPr>
        <w:t>s</w:t>
      </w:r>
      <w:r w:rsidRPr="0053222B">
        <w:rPr>
          <w:rFonts w:ascii="Arial" w:hAnsi="Arial" w:cs="Arial"/>
          <w:lang w:val="es-ES"/>
        </w:rPr>
        <w:t xml:space="preserve"> 2 y 3 de este reglamento. </w:t>
      </w:r>
    </w:p>
    <w:p w14:paraId="3DE34444" w14:textId="77777777" w:rsidR="00F0088D" w:rsidRPr="001741D9" w:rsidRDefault="00F0088D" w:rsidP="00B636A7">
      <w:pPr>
        <w:spacing w:before="120"/>
        <w:jc w:val="both"/>
        <w:rPr>
          <w:rFonts w:ascii="Arial" w:hAnsi="Arial" w:cs="Arial"/>
          <w:lang w:val="es-ES"/>
        </w:rPr>
      </w:pPr>
    </w:p>
    <w:p w14:paraId="52BEB4E0" w14:textId="77777777" w:rsidR="00BA0C86" w:rsidRPr="00F736FC" w:rsidRDefault="00A8201C" w:rsidP="001C498B">
      <w:pPr>
        <w:pStyle w:val="Heading3"/>
        <w:tabs>
          <w:tab w:val="clear" w:pos="1350"/>
        </w:tabs>
        <w:ind w:left="990" w:hanging="810"/>
        <w:jc w:val="both"/>
        <w:rPr>
          <w:sz w:val="32"/>
          <w:szCs w:val="32"/>
          <w:lang w:val="es-ES"/>
        </w:rPr>
      </w:pPr>
      <w:r w:rsidRPr="00F736FC">
        <w:rPr>
          <w:sz w:val="32"/>
          <w:szCs w:val="32"/>
          <w:lang w:val="es-ES"/>
        </w:rPr>
        <w:lastRenderedPageBreak/>
        <w:t>Financiamiento de sub-pr</w:t>
      </w:r>
      <w:r w:rsidR="00121C12">
        <w:rPr>
          <w:sz w:val="32"/>
          <w:szCs w:val="32"/>
          <w:lang w:val="es-ES"/>
        </w:rPr>
        <w:t>é</w:t>
      </w:r>
      <w:r w:rsidRPr="00F736FC">
        <w:rPr>
          <w:sz w:val="32"/>
          <w:szCs w:val="32"/>
          <w:lang w:val="es-ES"/>
        </w:rPr>
        <w:t>stamos de menos de US$ 1.000.000</w:t>
      </w:r>
    </w:p>
    <w:p w14:paraId="792DDCD9" w14:textId="77777777" w:rsidR="008678E7" w:rsidRPr="00B636A7" w:rsidRDefault="00817521" w:rsidP="008678E7">
      <w:pPr>
        <w:spacing w:before="120"/>
        <w:jc w:val="both"/>
        <w:rPr>
          <w:rFonts w:ascii="Arial" w:hAnsi="Arial" w:cs="Arial"/>
          <w:lang w:val="es-ES"/>
        </w:rPr>
      </w:pPr>
      <w:r>
        <w:rPr>
          <w:rFonts w:ascii="Arial" w:hAnsi="Arial" w:cs="Arial"/>
          <w:lang w:val="es-ES"/>
        </w:rPr>
        <w:t>S</w:t>
      </w:r>
      <w:r w:rsidR="00A8201C" w:rsidRPr="00B636A7">
        <w:rPr>
          <w:rFonts w:ascii="Arial" w:hAnsi="Arial" w:cs="Arial"/>
          <w:lang w:val="es-ES"/>
        </w:rPr>
        <w:t xml:space="preserve">e podrán conceder con los recursos del Programa (Financiamiento BID </w:t>
      </w:r>
      <w:r w:rsidR="0053222B" w:rsidRPr="00B636A7">
        <w:rPr>
          <w:rFonts w:ascii="Arial" w:hAnsi="Arial" w:cs="Arial"/>
          <w:lang w:val="es-ES"/>
        </w:rPr>
        <w:t>y contrapartida</w:t>
      </w:r>
      <w:r w:rsidR="00A8201C" w:rsidRPr="00B636A7">
        <w:rPr>
          <w:rFonts w:ascii="Arial" w:hAnsi="Arial" w:cs="Arial"/>
          <w:lang w:val="es-ES"/>
        </w:rPr>
        <w:t xml:space="preserve"> </w:t>
      </w:r>
      <w:r w:rsidR="00FA13E8">
        <w:rPr>
          <w:rFonts w:ascii="Arial" w:hAnsi="Arial" w:cs="Arial"/>
          <w:lang w:val="es-ES"/>
        </w:rPr>
        <w:t>Bancóldex</w:t>
      </w:r>
      <w:r w:rsidR="00A8201C" w:rsidRPr="00B636A7">
        <w:rPr>
          <w:rFonts w:ascii="Arial" w:hAnsi="Arial" w:cs="Arial"/>
          <w:lang w:val="es-ES"/>
        </w:rPr>
        <w:t xml:space="preserve">) a una misma persona natural o jurídica </w:t>
      </w:r>
      <w:r w:rsidR="006116BF">
        <w:rPr>
          <w:rFonts w:ascii="Arial" w:hAnsi="Arial" w:cs="Arial"/>
          <w:lang w:val="es-ES"/>
        </w:rPr>
        <w:t>o</w:t>
      </w:r>
      <w:r w:rsidR="00A8201C" w:rsidRPr="00B636A7">
        <w:rPr>
          <w:rFonts w:ascii="Arial" w:hAnsi="Arial" w:cs="Arial"/>
          <w:lang w:val="es-ES"/>
        </w:rPr>
        <w:t xml:space="preserve"> para un mismo proyecto, sub-préstamos que, en su conjunto y en un momento dado, no excedan </w:t>
      </w:r>
      <w:r w:rsidR="00D9335D">
        <w:rPr>
          <w:rFonts w:ascii="Arial" w:hAnsi="Arial" w:cs="Arial"/>
          <w:lang w:val="es-ES"/>
        </w:rPr>
        <w:t>a</w:t>
      </w:r>
      <w:r w:rsidR="00A8201C" w:rsidRPr="00B636A7">
        <w:rPr>
          <w:rFonts w:ascii="Arial" w:hAnsi="Arial" w:cs="Arial"/>
          <w:lang w:val="es-ES"/>
        </w:rPr>
        <w:t xml:space="preserve">l equivalente </w:t>
      </w:r>
      <w:r w:rsidR="00D9335D">
        <w:rPr>
          <w:rFonts w:ascii="Arial" w:hAnsi="Arial" w:cs="Arial"/>
          <w:lang w:val="es-ES"/>
        </w:rPr>
        <w:t>de</w:t>
      </w:r>
      <w:r w:rsidR="00A8201C" w:rsidRPr="00B636A7">
        <w:rPr>
          <w:rFonts w:ascii="Arial" w:hAnsi="Arial" w:cs="Arial"/>
          <w:lang w:val="es-ES"/>
        </w:rPr>
        <w:t xml:space="preserve"> US$1.000.000, siempre y cuando se cumplan las siguientes condiciones:</w:t>
      </w:r>
    </w:p>
    <w:p w14:paraId="6F7E6B1D" w14:textId="77777777" w:rsidR="007F6CEF" w:rsidRPr="001741D9" w:rsidRDefault="007F6CEF" w:rsidP="002712E1">
      <w:pPr>
        <w:pStyle w:val="ListParagraph"/>
        <w:numPr>
          <w:ilvl w:val="0"/>
          <w:numId w:val="11"/>
        </w:numPr>
        <w:spacing w:before="120"/>
        <w:jc w:val="both"/>
        <w:rPr>
          <w:rFonts w:ascii="Arial" w:eastAsia="Times New Roman" w:hAnsi="Arial" w:cs="Arial"/>
          <w:sz w:val="24"/>
          <w:szCs w:val="24"/>
          <w:lang w:val="es-ES"/>
        </w:rPr>
      </w:pPr>
      <w:r>
        <w:rPr>
          <w:rFonts w:ascii="Arial" w:hAnsi="Arial" w:cs="Arial"/>
          <w:sz w:val="24"/>
          <w:szCs w:val="24"/>
          <w:lang w:val="es-ES"/>
        </w:rPr>
        <w:t xml:space="preserve">No </w:t>
      </w:r>
      <w:r w:rsidR="00421A4E">
        <w:rPr>
          <w:rFonts w:ascii="Arial" w:hAnsi="Arial" w:cs="Arial"/>
          <w:sz w:val="24"/>
          <w:szCs w:val="24"/>
          <w:lang w:val="es-ES"/>
        </w:rPr>
        <w:t>estén contemplados en</w:t>
      </w:r>
      <w:r>
        <w:rPr>
          <w:rFonts w:ascii="Arial" w:hAnsi="Arial" w:cs="Arial"/>
          <w:sz w:val="24"/>
          <w:szCs w:val="24"/>
          <w:lang w:val="es-ES"/>
        </w:rPr>
        <w:t xml:space="preserve"> la</w:t>
      </w:r>
      <w:r w:rsidR="002C5411">
        <w:rPr>
          <w:rFonts w:ascii="Arial" w:hAnsi="Arial" w:cs="Arial"/>
          <w:sz w:val="24"/>
          <w:szCs w:val="24"/>
          <w:lang w:val="es-ES"/>
        </w:rPr>
        <w:t>s</w:t>
      </w:r>
      <w:r>
        <w:rPr>
          <w:rFonts w:ascii="Arial" w:hAnsi="Arial" w:cs="Arial"/>
          <w:sz w:val="24"/>
          <w:szCs w:val="24"/>
          <w:lang w:val="es-ES"/>
        </w:rPr>
        <w:t xml:space="preserve"> Lista</w:t>
      </w:r>
      <w:r w:rsidR="002C5411">
        <w:rPr>
          <w:rFonts w:ascii="Arial" w:hAnsi="Arial" w:cs="Arial"/>
          <w:sz w:val="24"/>
          <w:szCs w:val="24"/>
          <w:lang w:val="es-ES"/>
        </w:rPr>
        <w:t>s</w:t>
      </w:r>
      <w:r>
        <w:rPr>
          <w:rFonts w:ascii="Arial" w:hAnsi="Arial" w:cs="Arial"/>
          <w:sz w:val="24"/>
          <w:szCs w:val="24"/>
          <w:lang w:val="es-ES"/>
        </w:rPr>
        <w:t xml:space="preserve"> de </w:t>
      </w:r>
      <w:r w:rsidRPr="001741D9">
        <w:rPr>
          <w:rFonts w:ascii="Arial" w:eastAsia="Times New Roman" w:hAnsi="Arial" w:cs="Arial"/>
          <w:sz w:val="24"/>
          <w:szCs w:val="24"/>
          <w:lang w:val="es-ES"/>
        </w:rPr>
        <w:t>Exclusión (</w:t>
      </w:r>
      <w:r w:rsidR="0053222B" w:rsidRPr="001741D9">
        <w:rPr>
          <w:rFonts w:ascii="Arial" w:eastAsia="Times New Roman" w:hAnsi="Arial" w:cs="Arial"/>
          <w:sz w:val="24"/>
          <w:szCs w:val="24"/>
          <w:lang w:val="es-ES"/>
        </w:rPr>
        <w:t>Anexos 1 y 2</w:t>
      </w:r>
      <w:r w:rsidRPr="001741D9">
        <w:rPr>
          <w:rFonts w:ascii="Arial" w:eastAsia="Times New Roman" w:hAnsi="Arial" w:cs="Arial"/>
          <w:sz w:val="24"/>
          <w:szCs w:val="24"/>
          <w:lang w:val="es-ES"/>
        </w:rPr>
        <w:t>)</w:t>
      </w:r>
    </w:p>
    <w:p w14:paraId="5FE02228" w14:textId="77777777" w:rsidR="007F6CEF" w:rsidRPr="001C498B" w:rsidRDefault="007F6CEF" w:rsidP="002712E1">
      <w:pPr>
        <w:pStyle w:val="ListParagraph"/>
        <w:numPr>
          <w:ilvl w:val="0"/>
          <w:numId w:val="11"/>
        </w:numPr>
        <w:spacing w:before="120"/>
        <w:jc w:val="both"/>
        <w:rPr>
          <w:rFonts w:ascii="Arial" w:hAnsi="Arial" w:cs="Arial"/>
          <w:sz w:val="24"/>
          <w:szCs w:val="24"/>
          <w:lang w:val="es-ES"/>
        </w:rPr>
      </w:pPr>
      <w:r w:rsidRPr="001C498B">
        <w:rPr>
          <w:rFonts w:ascii="Arial" w:hAnsi="Arial" w:cs="Arial"/>
          <w:sz w:val="24"/>
          <w:szCs w:val="24"/>
          <w:lang w:val="es-ES"/>
        </w:rPr>
        <w:t>Se</w:t>
      </w:r>
      <w:r w:rsidR="00A7190B" w:rsidRPr="001C498B">
        <w:rPr>
          <w:rFonts w:ascii="Arial" w:hAnsi="Arial" w:cs="Arial"/>
          <w:sz w:val="24"/>
          <w:szCs w:val="24"/>
          <w:lang w:val="es-ES"/>
        </w:rPr>
        <w:t>an consistentes con las Polí</w:t>
      </w:r>
      <w:r w:rsidR="00157A28" w:rsidRPr="001C498B">
        <w:rPr>
          <w:rFonts w:ascii="Arial" w:hAnsi="Arial" w:cs="Arial"/>
          <w:sz w:val="24"/>
          <w:szCs w:val="24"/>
          <w:lang w:val="es-ES"/>
        </w:rPr>
        <w:t>ticas de Salvaguardas Ambientales y Sociales del BID</w:t>
      </w:r>
      <w:r w:rsidR="00870F47" w:rsidRPr="001C498B">
        <w:rPr>
          <w:rFonts w:ascii="Arial" w:hAnsi="Arial" w:cs="Arial"/>
          <w:sz w:val="24"/>
          <w:szCs w:val="24"/>
          <w:lang w:val="es-ES"/>
        </w:rPr>
        <w:t xml:space="preserve"> y </w:t>
      </w:r>
      <w:r w:rsidR="00421A4E" w:rsidRPr="001C498B">
        <w:rPr>
          <w:rFonts w:ascii="Arial" w:hAnsi="Arial" w:cs="Arial"/>
          <w:sz w:val="24"/>
          <w:szCs w:val="24"/>
          <w:lang w:val="es-ES"/>
        </w:rPr>
        <w:t xml:space="preserve">se encuadren </w:t>
      </w:r>
      <w:r w:rsidRPr="001C498B">
        <w:rPr>
          <w:rFonts w:ascii="Arial" w:hAnsi="Arial" w:cs="Arial"/>
          <w:sz w:val="24"/>
          <w:szCs w:val="24"/>
          <w:lang w:val="es-ES"/>
        </w:rPr>
        <w:t>en los CIIUs a</w:t>
      </w:r>
      <w:r w:rsidR="00A7190B" w:rsidRPr="001C498B">
        <w:rPr>
          <w:rFonts w:ascii="Arial" w:hAnsi="Arial" w:cs="Arial"/>
          <w:sz w:val="24"/>
          <w:szCs w:val="24"/>
          <w:lang w:val="es-ES"/>
        </w:rPr>
        <w:t>u</w:t>
      </w:r>
      <w:r w:rsidRPr="001C498B">
        <w:rPr>
          <w:rFonts w:ascii="Arial" w:hAnsi="Arial" w:cs="Arial"/>
          <w:sz w:val="24"/>
          <w:szCs w:val="24"/>
          <w:lang w:val="es-ES"/>
        </w:rPr>
        <w:t>torizados para el Prog</w:t>
      </w:r>
      <w:r w:rsidR="00157A28" w:rsidRPr="001C498B">
        <w:rPr>
          <w:rFonts w:ascii="Arial" w:hAnsi="Arial" w:cs="Arial"/>
          <w:sz w:val="24"/>
          <w:szCs w:val="24"/>
          <w:lang w:val="es-ES"/>
        </w:rPr>
        <w:t xml:space="preserve">rama estipulados en el Anexo </w:t>
      </w:r>
      <w:r w:rsidR="00DC7200" w:rsidRPr="001C498B">
        <w:rPr>
          <w:rFonts w:ascii="Arial" w:hAnsi="Arial" w:cs="Arial"/>
          <w:sz w:val="24"/>
          <w:szCs w:val="24"/>
          <w:lang w:val="es-ES"/>
        </w:rPr>
        <w:t>2</w:t>
      </w:r>
      <w:r w:rsidR="00421A4E" w:rsidRPr="001C498B">
        <w:rPr>
          <w:rFonts w:ascii="Arial" w:hAnsi="Arial" w:cs="Arial"/>
          <w:sz w:val="24"/>
          <w:szCs w:val="24"/>
          <w:lang w:val="es-ES"/>
        </w:rPr>
        <w:t>; y</w:t>
      </w:r>
      <w:r w:rsidR="00DC7200" w:rsidRPr="001C498B">
        <w:rPr>
          <w:rFonts w:ascii="Arial" w:hAnsi="Arial" w:cs="Arial"/>
          <w:sz w:val="24"/>
          <w:szCs w:val="24"/>
          <w:lang w:val="es-ES"/>
        </w:rPr>
        <w:t xml:space="preserve"> </w:t>
      </w:r>
    </w:p>
    <w:p w14:paraId="348B44A7" w14:textId="337CA50A" w:rsidR="00157A28" w:rsidRPr="00F736FC" w:rsidRDefault="00157A28" w:rsidP="002712E1">
      <w:pPr>
        <w:pStyle w:val="ListParagraph"/>
        <w:numPr>
          <w:ilvl w:val="0"/>
          <w:numId w:val="11"/>
        </w:numPr>
        <w:spacing w:before="120"/>
        <w:jc w:val="both"/>
        <w:rPr>
          <w:rFonts w:ascii="Arial" w:hAnsi="Arial" w:cs="Arial"/>
          <w:lang w:val="es-ES"/>
        </w:rPr>
      </w:pPr>
      <w:r w:rsidRPr="001C498B">
        <w:rPr>
          <w:rFonts w:ascii="Arial" w:hAnsi="Arial" w:cs="Arial"/>
          <w:sz w:val="24"/>
          <w:szCs w:val="24"/>
          <w:lang w:val="es-ES"/>
        </w:rPr>
        <w:t>Cumplan con</w:t>
      </w:r>
      <w:r w:rsidR="00455D5C" w:rsidRPr="001C498B">
        <w:rPr>
          <w:rFonts w:ascii="Arial" w:hAnsi="Arial" w:cs="Arial"/>
          <w:sz w:val="24"/>
          <w:szCs w:val="24"/>
          <w:lang w:val="es-ES"/>
        </w:rPr>
        <w:t xml:space="preserve"> los requisitos sociales y ambientales </w:t>
      </w:r>
      <w:r w:rsidR="00870F47" w:rsidRPr="001C498B">
        <w:rPr>
          <w:rFonts w:ascii="Arial" w:hAnsi="Arial" w:cs="Arial"/>
          <w:sz w:val="24"/>
          <w:szCs w:val="24"/>
          <w:lang w:val="es-ES"/>
        </w:rPr>
        <w:t>establecidos en la Ley Colombiana.</w:t>
      </w:r>
      <w:r w:rsidRPr="001C498B">
        <w:rPr>
          <w:rFonts w:ascii="Arial" w:hAnsi="Arial" w:cs="Arial"/>
          <w:sz w:val="24"/>
          <w:szCs w:val="24"/>
          <w:lang w:val="es-ES"/>
        </w:rPr>
        <w:t xml:space="preserve"> </w:t>
      </w:r>
      <w:r w:rsidR="00A8201C" w:rsidRPr="00D9335D">
        <w:rPr>
          <w:rFonts w:ascii="Arial" w:hAnsi="Arial" w:cs="Arial"/>
          <w:lang w:val="es-ES"/>
        </w:rPr>
        <w:tab/>
      </w:r>
    </w:p>
    <w:p w14:paraId="5DD598A0" w14:textId="77777777" w:rsidR="00BA0C86" w:rsidRPr="00F736FC" w:rsidRDefault="00A8201C" w:rsidP="001C498B">
      <w:pPr>
        <w:pStyle w:val="Heading3"/>
        <w:tabs>
          <w:tab w:val="clear" w:pos="1350"/>
        </w:tabs>
        <w:ind w:left="990" w:hanging="810"/>
        <w:jc w:val="both"/>
        <w:rPr>
          <w:sz w:val="32"/>
          <w:szCs w:val="32"/>
          <w:lang w:val="es-ES"/>
        </w:rPr>
      </w:pPr>
      <w:r w:rsidRPr="00F736FC">
        <w:rPr>
          <w:sz w:val="32"/>
          <w:szCs w:val="32"/>
          <w:lang w:val="es-ES"/>
        </w:rPr>
        <w:t>Financiamiento de Sub-pr</w:t>
      </w:r>
      <w:r w:rsidR="00DC7200" w:rsidRPr="00F736FC">
        <w:rPr>
          <w:sz w:val="32"/>
          <w:szCs w:val="32"/>
          <w:lang w:val="es-ES"/>
        </w:rPr>
        <w:t>é</w:t>
      </w:r>
      <w:r w:rsidRPr="00F736FC">
        <w:rPr>
          <w:sz w:val="32"/>
          <w:szCs w:val="32"/>
          <w:lang w:val="es-ES"/>
        </w:rPr>
        <w:t>stamos de más de US$ 1.000.000</w:t>
      </w:r>
    </w:p>
    <w:p w14:paraId="664D29C9" w14:textId="77777777" w:rsidR="00DC7200" w:rsidRPr="001C498B" w:rsidRDefault="00417453" w:rsidP="00B636A7">
      <w:pPr>
        <w:spacing w:before="120"/>
        <w:jc w:val="both"/>
        <w:rPr>
          <w:rFonts w:ascii="Arial" w:hAnsi="Arial" w:cs="Arial"/>
          <w:lang w:val="es-ES"/>
        </w:rPr>
      </w:pPr>
      <w:r w:rsidRPr="005A39BC">
        <w:rPr>
          <w:rFonts w:ascii="Arial" w:hAnsi="Arial" w:cs="Arial"/>
          <w:lang w:val="es-ES"/>
        </w:rPr>
        <w:t>Sub-prestatario</w:t>
      </w:r>
      <w:r w:rsidRPr="008220D7">
        <w:rPr>
          <w:rFonts w:ascii="Arial" w:hAnsi="Arial" w:cs="Arial"/>
          <w:lang w:val="es-ES"/>
        </w:rPr>
        <w:t>s o proyectos</w:t>
      </w:r>
      <w:r w:rsidRPr="0019708F">
        <w:rPr>
          <w:rFonts w:ascii="Arial" w:hAnsi="Arial" w:cs="Arial"/>
          <w:lang w:val="es-ES"/>
        </w:rPr>
        <w:t xml:space="preserve"> por mont</w:t>
      </w:r>
      <w:r w:rsidR="00DC7200" w:rsidRPr="0019708F">
        <w:rPr>
          <w:rFonts w:ascii="Arial" w:hAnsi="Arial" w:cs="Arial"/>
          <w:lang w:val="es-ES"/>
        </w:rPr>
        <w:t>os acumulados superiores a US$1.000.000, y dentro de los l</w:t>
      </w:r>
      <w:r w:rsidR="002C5411">
        <w:rPr>
          <w:rFonts w:ascii="Arial" w:hAnsi="Arial" w:cs="Arial"/>
          <w:lang w:val="es-ES"/>
        </w:rPr>
        <w:t>ímites estipulados en el Anexo 4</w:t>
      </w:r>
      <w:r w:rsidR="00DC7200" w:rsidRPr="0019708F">
        <w:rPr>
          <w:rFonts w:ascii="Arial" w:hAnsi="Arial" w:cs="Arial"/>
          <w:lang w:val="es-ES"/>
        </w:rPr>
        <w:t>, só</w:t>
      </w:r>
      <w:r w:rsidRPr="00D91B84">
        <w:rPr>
          <w:rFonts w:ascii="Arial" w:hAnsi="Arial" w:cs="Arial"/>
          <w:lang w:val="es-ES"/>
        </w:rPr>
        <w:t xml:space="preserve">lo serán </w:t>
      </w:r>
      <w:r w:rsidR="00DC7200" w:rsidRPr="001C498B">
        <w:rPr>
          <w:rFonts w:ascii="Arial" w:hAnsi="Arial" w:cs="Arial"/>
          <w:lang w:val="es-ES"/>
        </w:rPr>
        <w:t>elegibles cuando:</w:t>
      </w:r>
    </w:p>
    <w:p w14:paraId="3948E0EE" w14:textId="77777777" w:rsidR="00DC7200" w:rsidRPr="001C498B" w:rsidRDefault="00DC7200" w:rsidP="002712E1">
      <w:pPr>
        <w:pStyle w:val="ListParagraph"/>
        <w:numPr>
          <w:ilvl w:val="0"/>
          <w:numId w:val="13"/>
        </w:numPr>
        <w:spacing w:before="120"/>
        <w:jc w:val="both"/>
        <w:rPr>
          <w:rFonts w:ascii="Arial" w:hAnsi="Arial" w:cs="Arial"/>
          <w:sz w:val="24"/>
          <w:szCs w:val="24"/>
          <w:lang w:val="es-ES"/>
        </w:rPr>
      </w:pPr>
      <w:r w:rsidRPr="001C498B">
        <w:rPr>
          <w:rFonts w:ascii="Arial" w:hAnsi="Arial" w:cs="Arial"/>
          <w:sz w:val="24"/>
          <w:szCs w:val="24"/>
          <w:lang w:val="es-ES"/>
        </w:rPr>
        <w:t>S</w:t>
      </w:r>
      <w:r w:rsidR="00417453" w:rsidRPr="001C498B">
        <w:rPr>
          <w:rFonts w:ascii="Arial" w:hAnsi="Arial" w:cs="Arial"/>
          <w:sz w:val="24"/>
          <w:szCs w:val="24"/>
          <w:lang w:val="es-ES"/>
        </w:rPr>
        <w:t xml:space="preserve">e encuadren en una de las categorías </w:t>
      </w:r>
      <w:r w:rsidRPr="001C498B">
        <w:rPr>
          <w:rFonts w:ascii="Arial" w:hAnsi="Arial" w:cs="Arial"/>
          <w:sz w:val="24"/>
          <w:szCs w:val="24"/>
          <w:lang w:val="es-ES"/>
        </w:rPr>
        <w:t xml:space="preserve">específicas </w:t>
      </w:r>
      <w:r w:rsidR="00417453" w:rsidRPr="001C498B">
        <w:rPr>
          <w:rFonts w:ascii="Arial" w:hAnsi="Arial" w:cs="Arial"/>
          <w:sz w:val="24"/>
          <w:szCs w:val="24"/>
          <w:lang w:val="es-ES"/>
        </w:rPr>
        <w:t>estipuladas en el</w:t>
      </w:r>
      <w:r w:rsidR="0053222B" w:rsidRPr="0053222B">
        <w:rPr>
          <w:rFonts w:ascii="Arial" w:hAnsi="Arial" w:cs="Arial"/>
          <w:color w:val="FF0000"/>
          <w:sz w:val="24"/>
          <w:szCs w:val="24"/>
          <w:lang w:val="es-ES"/>
        </w:rPr>
        <w:t xml:space="preserve"> </w:t>
      </w:r>
      <w:r w:rsidR="0053222B" w:rsidRPr="001741D9">
        <w:rPr>
          <w:rFonts w:ascii="Arial" w:hAnsi="Arial" w:cs="Arial"/>
          <w:sz w:val="24"/>
          <w:szCs w:val="24"/>
          <w:lang w:val="es-ES"/>
        </w:rPr>
        <w:t>Anexo 4</w:t>
      </w:r>
      <w:r w:rsidRPr="001741D9">
        <w:rPr>
          <w:rFonts w:ascii="Arial" w:hAnsi="Arial" w:cs="Arial"/>
          <w:sz w:val="24"/>
          <w:szCs w:val="24"/>
          <w:lang w:val="es-ES"/>
        </w:rPr>
        <w:t>;</w:t>
      </w:r>
    </w:p>
    <w:p w14:paraId="3BE9ED4B" w14:textId="77777777" w:rsidR="00417453" w:rsidRPr="00DC7200" w:rsidRDefault="00DC7200" w:rsidP="002712E1">
      <w:pPr>
        <w:pStyle w:val="ListParagraph"/>
        <w:numPr>
          <w:ilvl w:val="0"/>
          <w:numId w:val="13"/>
        </w:numPr>
        <w:spacing w:before="120"/>
        <w:jc w:val="both"/>
        <w:rPr>
          <w:rFonts w:ascii="Arial" w:hAnsi="Arial" w:cs="Arial"/>
          <w:lang w:val="es-ES"/>
        </w:rPr>
      </w:pPr>
      <w:r w:rsidRPr="001C498B">
        <w:rPr>
          <w:rFonts w:ascii="Arial" w:hAnsi="Arial" w:cs="Arial"/>
          <w:sz w:val="24"/>
          <w:szCs w:val="24"/>
          <w:lang w:val="es-ES"/>
        </w:rPr>
        <w:t>Sean consistentes con las Políticas de Salvaguardias del BID vía el c</w:t>
      </w:r>
      <w:r w:rsidR="00417453" w:rsidRPr="001C498B">
        <w:rPr>
          <w:rFonts w:ascii="Arial" w:hAnsi="Arial" w:cs="Arial"/>
          <w:sz w:val="24"/>
          <w:szCs w:val="24"/>
          <w:lang w:val="es-ES"/>
        </w:rPr>
        <w:t>umpl</w:t>
      </w:r>
      <w:r w:rsidRPr="001C498B">
        <w:rPr>
          <w:rFonts w:ascii="Arial" w:hAnsi="Arial" w:cs="Arial"/>
          <w:sz w:val="24"/>
          <w:szCs w:val="24"/>
          <w:lang w:val="es-ES"/>
        </w:rPr>
        <w:t xml:space="preserve">imiento de los requerimientos de </w:t>
      </w:r>
      <w:r w:rsidR="00421A4E" w:rsidRPr="001C498B">
        <w:rPr>
          <w:rFonts w:ascii="Arial" w:hAnsi="Arial" w:cs="Arial"/>
          <w:sz w:val="24"/>
          <w:szCs w:val="24"/>
          <w:lang w:val="es-ES"/>
        </w:rPr>
        <w:t>su</w:t>
      </w:r>
      <w:r w:rsidRPr="001C498B">
        <w:rPr>
          <w:rFonts w:ascii="Arial" w:hAnsi="Arial" w:cs="Arial"/>
          <w:sz w:val="24"/>
          <w:szCs w:val="24"/>
          <w:lang w:val="es-ES"/>
        </w:rPr>
        <w:t>s respectivos Protocolos</w:t>
      </w:r>
      <w:r w:rsidR="00421A4E" w:rsidRPr="001C498B">
        <w:rPr>
          <w:rFonts w:ascii="Arial" w:hAnsi="Arial" w:cs="Arial"/>
          <w:sz w:val="24"/>
          <w:szCs w:val="24"/>
          <w:lang w:val="es-ES"/>
        </w:rPr>
        <w:t xml:space="preserve"> de Manejo Ambiental y Social</w:t>
      </w:r>
      <w:r>
        <w:rPr>
          <w:rFonts w:ascii="Arial" w:hAnsi="Arial" w:cs="Arial"/>
          <w:lang w:val="es-ES"/>
        </w:rPr>
        <w:t>.</w:t>
      </w:r>
      <w:r w:rsidR="00417453" w:rsidRPr="00DC7200">
        <w:rPr>
          <w:rFonts w:ascii="Arial" w:hAnsi="Arial" w:cs="Arial"/>
          <w:lang w:val="es-ES"/>
        </w:rPr>
        <w:t xml:space="preserve"> </w:t>
      </w:r>
    </w:p>
    <w:p w14:paraId="18412021" w14:textId="77777777" w:rsidR="00BA0C86" w:rsidRPr="00F736FC" w:rsidRDefault="00A8201C" w:rsidP="001C498B">
      <w:pPr>
        <w:pStyle w:val="Heading3"/>
        <w:tabs>
          <w:tab w:val="clear" w:pos="1350"/>
        </w:tabs>
        <w:ind w:left="990" w:hanging="810"/>
        <w:rPr>
          <w:sz w:val="32"/>
          <w:szCs w:val="32"/>
          <w:lang w:val="es-ES"/>
        </w:rPr>
      </w:pPr>
      <w:r w:rsidRPr="00F736FC">
        <w:rPr>
          <w:sz w:val="32"/>
          <w:szCs w:val="32"/>
          <w:lang w:val="es-ES"/>
        </w:rPr>
        <w:t xml:space="preserve">Seguimiento </w:t>
      </w:r>
      <w:r w:rsidR="00DC7200" w:rsidRPr="00F736FC">
        <w:rPr>
          <w:sz w:val="32"/>
          <w:szCs w:val="32"/>
          <w:lang w:val="es-ES"/>
        </w:rPr>
        <w:t>de A</w:t>
      </w:r>
      <w:r w:rsidR="00061CD5" w:rsidRPr="00F736FC">
        <w:rPr>
          <w:sz w:val="32"/>
          <w:szCs w:val="32"/>
          <w:lang w:val="es-ES"/>
        </w:rPr>
        <w:t xml:space="preserve">spectos </w:t>
      </w:r>
      <w:r w:rsidR="00DC7200" w:rsidRPr="00F736FC">
        <w:rPr>
          <w:sz w:val="32"/>
          <w:szCs w:val="32"/>
          <w:lang w:val="es-ES"/>
        </w:rPr>
        <w:t>S</w:t>
      </w:r>
      <w:r w:rsidR="00061CD5" w:rsidRPr="00F736FC">
        <w:rPr>
          <w:sz w:val="32"/>
          <w:szCs w:val="32"/>
          <w:lang w:val="es-ES"/>
        </w:rPr>
        <w:t>ocio-</w:t>
      </w:r>
      <w:r w:rsidRPr="00F736FC">
        <w:rPr>
          <w:sz w:val="32"/>
          <w:szCs w:val="32"/>
          <w:lang w:val="es-ES"/>
        </w:rPr>
        <w:t>ambientales</w:t>
      </w:r>
      <w:r w:rsidR="00061CD5" w:rsidRPr="00F736FC">
        <w:rPr>
          <w:sz w:val="32"/>
          <w:szCs w:val="32"/>
          <w:lang w:val="es-ES"/>
        </w:rPr>
        <w:t>.</w:t>
      </w:r>
    </w:p>
    <w:p w14:paraId="157A4937" w14:textId="77777777" w:rsidR="00BA0C86" w:rsidRDefault="00417453" w:rsidP="00B636A7">
      <w:pPr>
        <w:spacing w:before="120"/>
        <w:jc w:val="both"/>
        <w:rPr>
          <w:rFonts w:ascii="Arial" w:hAnsi="Arial" w:cs="Arial"/>
          <w:lang w:val="es-ES"/>
        </w:rPr>
      </w:pPr>
      <w:r>
        <w:rPr>
          <w:rFonts w:ascii="Arial" w:hAnsi="Arial" w:cs="Arial"/>
          <w:lang w:val="es-ES"/>
        </w:rPr>
        <w:t>L</w:t>
      </w:r>
      <w:r w:rsidR="00B47939">
        <w:rPr>
          <w:rFonts w:ascii="Arial" w:hAnsi="Arial" w:cs="Arial"/>
          <w:lang w:val="es-ES"/>
        </w:rPr>
        <w:t>os sub-préstamos</w:t>
      </w:r>
      <w:r>
        <w:rPr>
          <w:rFonts w:ascii="Arial" w:hAnsi="Arial" w:cs="Arial"/>
          <w:lang w:val="es-ES"/>
        </w:rPr>
        <w:t xml:space="preserve"> estarán sujetos a las reglas de la Circular Externa 046 de la Superintendencia Financiera de Colombia, debiendo</w:t>
      </w:r>
      <w:r w:rsidR="00A7190B">
        <w:rPr>
          <w:rFonts w:ascii="Arial" w:hAnsi="Arial" w:cs="Arial"/>
          <w:lang w:val="es-ES"/>
        </w:rPr>
        <w:t xml:space="preserve"> </w:t>
      </w:r>
      <w:r w:rsidR="008678E7" w:rsidRPr="008678E7">
        <w:rPr>
          <w:rFonts w:ascii="Arial" w:hAnsi="Arial" w:cs="Arial"/>
          <w:lang w:val="es-ES"/>
        </w:rPr>
        <w:t xml:space="preserve">Bancóldex </w:t>
      </w:r>
      <w:r>
        <w:rPr>
          <w:rFonts w:ascii="Arial" w:hAnsi="Arial" w:cs="Arial"/>
          <w:lang w:val="es-ES"/>
        </w:rPr>
        <w:t xml:space="preserve">y </w:t>
      </w:r>
      <w:r w:rsidR="008678E7" w:rsidRPr="008678E7">
        <w:rPr>
          <w:rFonts w:ascii="Arial" w:hAnsi="Arial" w:cs="Arial"/>
          <w:lang w:val="es-ES"/>
        </w:rPr>
        <w:t>l</w:t>
      </w:r>
      <w:r w:rsidR="00884780">
        <w:rPr>
          <w:rFonts w:ascii="Arial" w:hAnsi="Arial" w:cs="Arial"/>
          <w:lang w:val="es-ES"/>
        </w:rPr>
        <w:t>o</w:t>
      </w:r>
      <w:r w:rsidR="008678E7" w:rsidRPr="008678E7">
        <w:rPr>
          <w:rFonts w:ascii="Arial" w:hAnsi="Arial" w:cs="Arial"/>
          <w:lang w:val="es-ES"/>
        </w:rPr>
        <w:t xml:space="preserve">s </w:t>
      </w:r>
      <w:r w:rsidR="00884780">
        <w:rPr>
          <w:rFonts w:ascii="Arial" w:hAnsi="Arial" w:cs="Arial"/>
          <w:lang w:val="es-ES"/>
        </w:rPr>
        <w:t>entes crediticios</w:t>
      </w:r>
      <w:r w:rsidR="008678E7" w:rsidRPr="008678E7">
        <w:rPr>
          <w:rFonts w:ascii="Arial" w:hAnsi="Arial" w:cs="Arial"/>
          <w:lang w:val="es-ES"/>
        </w:rPr>
        <w:t xml:space="preserve"> </w:t>
      </w:r>
      <w:r w:rsidR="00157A28">
        <w:rPr>
          <w:rFonts w:ascii="Arial" w:hAnsi="Arial" w:cs="Arial"/>
          <w:lang w:val="es-ES"/>
        </w:rPr>
        <w:t>recabar y evaluar información respecto de los aspectos legales pertinentes, inclusive los socio-ambientales.</w:t>
      </w:r>
    </w:p>
    <w:p w14:paraId="0F577170" w14:textId="77777777" w:rsidR="00E10CB8" w:rsidRPr="00E10CB8" w:rsidRDefault="00E10CB8" w:rsidP="00E10CB8">
      <w:pPr>
        <w:spacing w:before="120"/>
        <w:jc w:val="both"/>
        <w:rPr>
          <w:rFonts w:ascii="Arial" w:hAnsi="Arial" w:cs="Arial"/>
          <w:lang w:val="es-ES"/>
        </w:rPr>
      </w:pPr>
      <w:r w:rsidRPr="00E10CB8">
        <w:rPr>
          <w:rFonts w:ascii="Arial" w:hAnsi="Arial" w:cs="Arial"/>
          <w:lang w:val="es-ES"/>
        </w:rPr>
        <w:t>Durante toda la ejecución del Programa</w:t>
      </w:r>
      <w:r>
        <w:rPr>
          <w:rFonts w:ascii="Arial" w:hAnsi="Arial" w:cs="Arial"/>
          <w:lang w:val="es-ES"/>
        </w:rPr>
        <w:t xml:space="preserve"> Bancoldex se compromete a lo siguiente</w:t>
      </w:r>
      <w:r w:rsidRPr="00E10CB8">
        <w:rPr>
          <w:rFonts w:ascii="Arial" w:hAnsi="Arial" w:cs="Arial"/>
          <w:lang w:val="es-ES"/>
        </w:rPr>
        <w:t>:</w:t>
      </w:r>
    </w:p>
    <w:p w14:paraId="28A7A0D8" w14:textId="77777777" w:rsidR="00E10CB8" w:rsidRPr="00E10CB8" w:rsidRDefault="00E10CB8" w:rsidP="00E10CB8">
      <w:pPr>
        <w:spacing w:before="120"/>
        <w:jc w:val="both"/>
        <w:rPr>
          <w:rFonts w:ascii="Arial" w:hAnsi="Arial" w:cs="Arial"/>
          <w:lang w:val="es-ES"/>
        </w:rPr>
      </w:pPr>
      <w:r w:rsidRPr="00E10CB8">
        <w:rPr>
          <w:rFonts w:ascii="Arial" w:hAnsi="Arial" w:cs="Arial"/>
          <w:lang w:val="es-ES"/>
        </w:rPr>
        <w:t>1.</w:t>
      </w:r>
      <w:r w:rsidRPr="00E10CB8">
        <w:rPr>
          <w:rFonts w:ascii="Arial" w:hAnsi="Arial" w:cs="Arial"/>
          <w:lang w:val="es-ES"/>
        </w:rPr>
        <w:tab/>
        <w:t>Cumplir con la legislación socioambiental aplicable</w:t>
      </w:r>
    </w:p>
    <w:p w14:paraId="41D23910" w14:textId="77777777" w:rsidR="00E10CB8" w:rsidRPr="00E10CB8" w:rsidRDefault="00E10CB8" w:rsidP="00E10CB8">
      <w:pPr>
        <w:spacing w:before="120"/>
        <w:jc w:val="both"/>
        <w:rPr>
          <w:rFonts w:ascii="Arial" w:hAnsi="Arial" w:cs="Arial"/>
          <w:lang w:val="es-ES"/>
        </w:rPr>
      </w:pPr>
      <w:r w:rsidRPr="00E10CB8">
        <w:rPr>
          <w:rFonts w:ascii="Arial" w:hAnsi="Arial" w:cs="Arial"/>
          <w:lang w:val="es-ES"/>
        </w:rPr>
        <w:t>2.</w:t>
      </w:r>
      <w:r w:rsidRPr="00E10CB8">
        <w:rPr>
          <w:rFonts w:ascii="Arial" w:hAnsi="Arial" w:cs="Arial"/>
          <w:lang w:val="es-ES"/>
        </w:rPr>
        <w:tab/>
        <w:t xml:space="preserve">Asegurarse que los beneficiarios del programa (Entes Crediticios y sub-prestatarios) cumplen con la legislación socioambiental aplicable </w:t>
      </w:r>
    </w:p>
    <w:p w14:paraId="38E3F64D" w14:textId="77777777" w:rsidR="00E10CB8" w:rsidRPr="00E10CB8" w:rsidRDefault="00E10CB8" w:rsidP="00E10CB8">
      <w:pPr>
        <w:spacing w:before="120"/>
        <w:jc w:val="both"/>
        <w:rPr>
          <w:rFonts w:ascii="Arial" w:hAnsi="Arial" w:cs="Arial"/>
          <w:lang w:val="es-ES"/>
        </w:rPr>
      </w:pPr>
      <w:r w:rsidRPr="00E10CB8">
        <w:rPr>
          <w:rFonts w:ascii="Arial" w:hAnsi="Arial" w:cs="Arial"/>
          <w:lang w:val="es-ES"/>
        </w:rPr>
        <w:t>3.</w:t>
      </w:r>
      <w:r w:rsidRPr="00E10CB8">
        <w:rPr>
          <w:rFonts w:ascii="Arial" w:hAnsi="Arial" w:cs="Arial"/>
          <w:lang w:val="es-ES"/>
        </w:rPr>
        <w:tab/>
        <w:t>Requerir la aprobación del BID para cualquier cambio de</w:t>
      </w:r>
      <w:r>
        <w:rPr>
          <w:rFonts w:ascii="Arial" w:hAnsi="Arial" w:cs="Arial"/>
          <w:lang w:val="es-ES"/>
        </w:rPr>
        <w:t xml:space="preserve"> este </w:t>
      </w:r>
      <w:r w:rsidRPr="00E10CB8">
        <w:rPr>
          <w:rFonts w:ascii="Arial" w:hAnsi="Arial" w:cs="Arial"/>
          <w:lang w:val="es-ES"/>
        </w:rPr>
        <w:t>Reglamento de Crédito del Programa</w:t>
      </w:r>
    </w:p>
    <w:p w14:paraId="1C6CB97F" w14:textId="77777777" w:rsidR="00E10CB8" w:rsidRPr="00E10CB8" w:rsidRDefault="00E10CB8" w:rsidP="00E10CB8">
      <w:pPr>
        <w:spacing w:before="120"/>
        <w:jc w:val="both"/>
        <w:rPr>
          <w:rFonts w:ascii="Arial" w:hAnsi="Arial" w:cs="Arial"/>
          <w:lang w:val="es-ES"/>
        </w:rPr>
      </w:pPr>
      <w:r w:rsidRPr="00E10CB8">
        <w:rPr>
          <w:rFonts w:ascii="Arial" w:hAnsi="Arial" w:cs="Arial"/>
          <w:lang w:val="es-ES"/>
        </w:rPr>
        <w:t>4.</w:t>
      </w:r>
      <w:r w:rsidRPr="00E10CB8">
        <w:rPr>
          <w:rFonts w:ascii="Arial" w:hAnsi="Arial" w:cs="Arial"/>
          <w:lang w:val="es-ES"/>
        </w:rPr>
        <w:tab/>
        <w:t xml:space="preserve">Aplicar el SARAS de Bancóldex y avisar el BID para cualquier cambio del SARAS. Un cambio del SARAS que tenga un impacto sobre el cumplimiento del Programa con las salvaguardias del BID podrá necesitar una modificación del Reglamento Operativo del Programa. </w:t>
      </w:r>
    </w:p>
    <w:p w14:paraId="12150898" w14:textId="77777777" w:rsidR="00E10CB8" w:rsidRPr="00E10CB8" w:rsidRDefault="00E10CB8" w:rsidP="00E10CB8">
      <w:pPr>
        <w:spacing w:before="120"/>
        <w:jc w:val="both"/>
        <w:rPr>
          <w:rFonts w:ascii="Arial" w:hAnsi="Arial" w:cs="Arial"/>
          <w:lang w:val="es-ES"/>
        </w:rPr>
      </w:pPr>
      <w:r w:rsidRPr="00E10CB8">
        <w:rPr>
          <w:rFonts w:ascii="Arial" w:hAnsi="Arial" w:cs="Arial"/>
          <w:lang w:val="es-ES"/>
        </w:rPr>
        <w:t>5.</w:t>
      </w:r>
      <w:r w:rsidRPr="00E10CB8">
        <w:rPr>
          <w:rFonts w:ascii="Arial" w:hAnsi="Arial" w:cs="Arial"/>
          <w:lang w:val="es-ES"/>
        </w:rPr>
        <w:tab/>
        <w:t xml:space="preserve">No financiar con recursos del Programa </w:t>
      </w:r>
    </w:p>
    <w:p w14:paraId="4BF75F53" w14:textId="77777777" w:rsidR="00E10CB8" w:rsidRPr="00E10CB8" w:rsidRDefault="00E10CB8" w:rsidP="00E10CB8">
      <w:pPr>
        <w:spacing w:before="120"/>
        <w:ind w:left="708"/>
        <w:jc w:val="both"/>
        <w:rPr>
          <w:rFonts w:ascii="Arial" w:hAnsi="Arial" w:cs="Arial"/>
          <w:lang w:val="es-ES"/>
        </w:rPr>
      </w:pPr>
      <w:r w:rsidRPr="00E10CB8">
        <w:rPr>
          <w:rFonts w:ascii="Arial" w:hAnsi="Arial" w:cs="Arial"/>
          <w:lang w:val="es-ES"/>
        </w:rPr>
        <w:lastRenderedPageBreak/>
        <w:t>a.</w:t>
      </w:r>
      <w:r w:rsidRPr="00E10CB8">
        <w:rPr>
          <w:rFonts w:ascii="Arial" w:hAnsi="Arial" w:cs="Arial"/>
          <w:lang w:val="es-ES"/>
        </w:rPr>
        <w:tab/>
        <w:t>ninguna de las actividades de la Lis</w:t>
      </w:r>
      <w:r>
        <w:rPr>
          <w:rFonts w:ascii="Arial" w:hAnsi="Arial" w:cs="Arial"/>
          <w:lang w:val="es-ES"/>
        </w:rPr>
        <w:t>ta de Exclusión del BID (Anexo 1</w:t>
      </w:r>
      <w:r w:rsidRPr="00E10CB8">
        <w:rPr>
          <w:rFonts w:ascii="Arial" w:hAnsi="Arial" w:cs="Arial"/>
          <w:lang w:val="es-ES"/>
        </w:rPr>
        <w:t xml:space="preserve">), </w:t>
      </w:r>
    </w:p>
    <w:p w14:paraId="6C10BE27" w14:textId="4EAFD80A" w:rsidR="00E10CB8" w:rsidRPr="00E10CB8" w:rsidRDefault="00E10CB8" w:rsidP="00E10CB8">
      <w:pPr>
        <w:spacing w:before="120"/>
        <w:ind w:left="708"/>
        <w:jc w:val="both"/>
        <w:rPr>
          <w:rFonts w:ascii="Arial" w:hAnsi="Arial" w:cs="Arial"/>
          <w:lang w:val="es-ES"/>
        </w:rPr>
      </w:pPr>
      <w:r w:rsidRPr="00E10CB8">
        <w:rPr>
          <w:rFonts w:ascii="Arial" w:hAnsi="Arial" w:cs="Arial"/>
          <w:lang w:val="es-ES"/>
        </w:rPr>
        <w:t>b.</w:t>
      </w:r>
      <w:r w:rsidRPr="00E10CB8">
        <w:rPr>
          <w:rFonts w:ascii="Arial" w:hAnsi="Arial" w:cs="Arial"/>
          <w:lang w:val="es-ES"/>
        </w:rPr>
        <w:tab/>
        <w:t xml:space="preserve">ninguna de las actividades de la ‘Lista de exclusión de Actividades Socio-ambientalmente para Financiamiento por el Programa’ (Anexo </w:t>
      </w:r>
      <w:r>
        <w:rPr>
          <w:rFonts w:ascii="Arial" w:hAnsi="Arial" w:cs="Arial"/>
          <w:lang w:val="es-ES"/>
        </w:rPr>
        <w:t>2</w:t>
      </w:r>
      <w:r w:rsidRPr="00E10CB8">
        <w:rPr>
          <w:rFonts w:ascii="Arial" w:hAnsi="Arial" w:cs="Arial"/>
          <w:lang w:val="es-ES"/>
        </w:rPr>
        <w:t xml:space="preserve">)  </w:t>
      </w:r>
    </w:p>
    <w:p w14:paraId="595BD78D" w14:textId="77777777" w:rsidR="00E10CB8" w:rsidRPr="00E10CB8" w:rsidRDefault="00E10CB8" w:rsidP="00E10CB8">
      <w:pPr>
        <w:spacing w:before="120"/>
        <w:ind w:left="708"/>
        <w:jc w:val="both"/>
        <w:rPr>
          <w:rFonts w:ascii="Arial" w:hAnsi="Arial" w:cs="Arial"/>
          <w:lang w:val="es-ES"/>
        </w:rPr>
      </w:pPr>
      <w:r w:rsidRPr="00E10CB8">
        <w:rPr>
          <w:rFonts w:ascii="Arial" w:hAnsi="Arial" w:cs="Arial"/>
          <w:lang w:val="es-ES"/>
        </w:rPr>
        <w:t>c.</w:t>
      </w:r>
      <w:r w:rsidRPr="00E10CB8">
        <w:rPr>
          <w:rFonts w:ascii="Arial" w:hAnsi="Arial" w:cs="Arial"/>
          <w:lang w:val="es-ES"/>
        </w:rPr>
        <w:tab/>
        <w:t>ninguna actividad fuera de la ‘Lista Positiva de Actividades Socio-ambientalmente elegibles para Financiam</w:t>
      </w:r>
      <w:r>
        <w:rPr>
          <w:rFonts w:ascii="Arial" w:hAnsi="Arial" w:cs="Arial"/>
          <w:lang w:val="es-ES"/>
        </w:rPr>
        <w:t>iento por el Programa’ (Anexo 3)</w:t>
      </w:r>
    </w:p>
    <w:p w14:paraId="33691FF4" w14:textId="77777777" w:rsidR="00E10CB8" w:rsidRPr="00E10CB8" w:rsidRDefault="00E10CB8" w:rsidP="00E10CB8">
      <w:pPr>
        <w:spacing w:before="120"/>
        <w:ind w:left="708"/>
        <w:jc w:val="both"/>
        <w:rPr>
          <w:rFonts w:ascii="Arial" w:hAnsi="Arial" w:cs="Arial"/>
          <w:lang w:val="es-ES"/>
        </w:rPr>
      </w:pPr>
      <w:r w:rsidRPr="00E10CB8">
        <w:rPr>
          <w:rFonts w:ascii="Arial" w:hAnsi="Arial" w:cs="Arial"/>
          <w:lang w:val="es-ES"/>
        </w:rPr>
        <w:t>d.</w:t>
      </w:r>
      <w:r w:rsidRPr="00E10CB8">
        <w:rPr>
          <w:rFonts w:ascii="Arial" w:hAnsi="Arial" w:cs="Arial"/>
          <w:lang w:val="es-ES"/>
        </w:rPr>
        <w:tab/>
        <w:t>ningún sub-préstamo de más de US$1,000,000.00 a no ser que cumple con los criter</w:t>
      </w:r>
      <w:r>
        <w:rPr>
          <w:rFonts w:ascii="Arial" w:hAnsi="Arial" w:cs="Arial"/>
          <w:lang w:val="es-ES"/>
        </w:rPr>
        <w:t>ios y requerimientos del Anexo 4</w:t>
      </w:r>
    </w:p>
    <w:p w14:paraId="62FBA469" w14:textId="4FD4521E" w:rsidR="00E10CB8" w:rsidRPr="00E10CB8" w:rsidRDefault="00E10CB8" w:rsidP="00E10CB8">
      <w:pPr>
        <w:spacing w:before="120"/>
        <w:jc w:val="both"/>
        <w:rPr>
          <w:rFonts w:ascii="Arial" w:hAnsi="Arial" w:cs="Arial"/>
          <w:lang w:val="es-ES"/>
        </w:rPr>
      </w:pPr>
      <w:r w:rsidRPr="00E10CB8">
        <w:rPr>
          <w:rFonts w:ascii="Arial" w:hAnsi="Arial" w:cs="Arial"/>
          <w:lang w:val="es-ES"/>
        </w:rPr>
        <w:t>6.</w:t>
      </w:r>
      <w:r w:rsidRPr="00E10CB8">
        <w:rPr>
          <w:rFonts w:ascii="Arial" w:hAnsi="Arial" w:cs="Arial"/>
          <w:lang w:val="es-ES"/>
        </w:rPr>
        <w:tab/>
        <w:t>Preparar un informe periódico de desempeño ambiental y social del programa</w:t>
      </w:r>
      <w:r>
        <w:rPr>
          <w:rFonts w:ascii="Arial" w:hAnsi="Arial" w:cs="Arial"/>
          <w:lang w:val="es-ES"/>
        </w:rPr>
        <w:t xml:space="preserve"> en la forma general del Anexo </w:t>
      </w:r>
      <w:r w:rsidR="00FC296B">
        <w:rPr>
          <w:rFonts w:ascii="Arial" w:hAnsi="Arial" w:cs="Arial"/>
          <w:lang w:val="es-ES"/>
        </w:rPr>
        <w:t>6</w:t>
      </w:r>
      <w:r w:rsidRPr="00E10CB8">
        <w:rPr>
          <w:rFonts w:ascii="Arial" w:hAnsi="Arial" w:cs="Arial"/>
          <w:lang w:val="es-ES"/>
        </w:rPr>
        <w:t>.</w:t>
      </w:r>
    </w:p>
    <w:p w14:paraId="6ADF4900" w14:textId="77777777" w:rsidR="00E10CB8" w:rsidRPr="00E10CB8" w:rsidRDefault="00E10CB8" w:rsidP="00E10CB8">
      <w:pPr>
        <w:spacing w:before="120"/>
        <w:jc w:val="both"/>
        <w:rPr>
          <w:rFonts w:ascii="Arial" w:hAnsi="Arial" w:cs="Arial"/>
          <w:lang w:val="es-ES"/>
        </w:rPr>
      </w:pPr>
      <w:r w:rsidRPr="00E10CB8">
        <w:rPr>
          <w:rFonts w:ascii="Arial" w:hAnsi="Arial" w:cs="Arial"/>
          <w:lang w:val="es-ES"/>
        </w:rPr>
        <w:t>7.</w:t>
      </w:r>
      <w:r w:rsidRPr="00E10CB8">
        <w:rPr>
          <w:rFonts w:ascii="Arial" w:hAnsi="Arial" w:cs="Arial"/>
          <w:lang w:val="es-ES"/>
        </w:rPr>
        <w:tab/>
        <w:t>En el caso de que Bancóldex o el BID lleguen a tener conocimiento que un sub-préstamo haya dejado de ser elegible para financiamiento del Programa debido a consideraciones sociales o ambientales, Bancóldex notificará al BID (o el BID a Bancóldex), y Bancóldex podrá optar por, dentro de un plazo de 120 días u otro acordado con el BID: (1) negociar un plan de acción correctiva, aceptable para el BID, con el ente crediticio y el sub-prestatario respectivo; o (2) remover el sub-préstamo de la cartera del BID. En caso de que ocurra un alto número de dichos casos de pérdida de elegibilidad, el BID y Bancóldex acordarán medidas para ajustar los criterios de elegibilidad socioambiental de manera de mejorar su aplicación para prevenir dichas situaciones.</w:t>
      </w:r>
    </w:p>
    <w:p w14:paraId="130084AE" w14:textId="77777777" w:rsidR="00E10CB8" w:rsidRDefault="00E10CB8" w:rsidP="00E10CB8">
      <w:pPr>
        <w:spacing w:before="120"/>
        <w:jc w:val="both"/>
        <w:rPr>
          <w:rFonts w:ascii="Arial" w:hAnsi="Arial" w:cs="Arial"/>
          <w:lang w:val="es-ES"/>
        </w:rPr>
      </w:pPr>
      <w:r w:rsidRPr="00E10CB8">
        <w:rPr>
          <w:rFonts w:ascii="Arial" w:hAnsi="Arial" w:cs="Arial"/>
          <w:lang w:val="es-ES"/>
        </w:rPr>
        <w:t>8.</w:t>
      </w:r>
      <w:r w:rsidRPr="00E10CB8">
        <w:rPr>
          <w:rFonts w:ascii="Arial" w:hAnsi="Arial" w:cs="Arial"/>
          <w:lang w:val="es-ES"/>
        </w:rPr>
        <w:tab/>
        <w:t>El Banco supervisará la gestión ambiental y social y temas laborales relacionados con el uso de los recursos del Programa por un/a especialista del Banco o un/a consultor/a contratado por el Banco. Con este fin Bancóldex asegurara que el/la especialista del Banco o un/a consultor/a contratado por el Banco pueda realizar visitas de supervisión a los Entes Crediticios y proyectos financiados.</w:t>
      </w:r>
    </w:p>
    <w:p w14:paraId="40064432" w14:textId="77777777" w:rsidR="0050047E" w:rsidRPr="00F736FC" w:rsidRDefault="00522D7B" w:rsidP="001C498B">
      <w:pPr>
        <w:pStyle w:val="Heading2"/>
        <w:tabs>
          <w:tab w:val="clear" w:pos="1836"/>
        </w:tabs>
        <w:ind w:left="900" w:hanging="720"/>
        <w:jc w:val="both"/>
        <w:rPr>
          <w:color w:val="auto"/>
          <w:sz w:val="32"/>
          <w:szCs w:val="32"/>
        </w:rPr>
      </w:pPr>
      <w:bookmarkStart w:id="9" w:name="_Toc217379114"/>
      <w:r>
        <w:rPr>
          <w:color w:val="auto"/>
          <w:sz w:val="32"/>
          <w:szCs w:val="32"/>
        </w:rPr>
        <w:t xml:space="preserve">  </w:t>
      </w:r>
      <w:r w:rsidR="0050047E" w:rsidRPr="00F736FC">
        <w:rPr>
          <w:color w:val="auto"/>
          <w:sz w:val="32"/>
          <w:szCs w:val="32"/>
        </w:rPr>
        <w:t>Limitación de destinación de utilización de los recursos</w:t>
      </w:r>
      <w:bookmarkEnd w:id="9"/>
    </w:p>
    <w:p w14:paraId="4B731691" w14:textId="77777777" w:rsidR="007E04A2" w:rsidRDefault="00200832" w:rsidP="00F604E1">
      <w:pPr>
        <w:spacing w:before="120"/>
        <w:jc w:val="both"/>
        <w:rPr>
          <w:rFonts w:ascii="Arial" w:hAnsi="Arial" w:cs="Arial"/>
          <w:lang w:val="es-ES_tradnl"/>
        </w:rPr>
      </w:pPr>
      <w:r>
        <w:rPr>
          <w:rFonts w:ascii="Arial" w:hAnsi="Arial" w:cs="Arial"/>
          <w:lang w:val="es-ES"/>
        </w:rPr>
        <w:t>Adicionalmente a</w:t>
      </w:r>
      <w:r w:rsidR="008678E7">
        <w:rPr>
          <w:rFonts w:ascii="Arial" w:hAnsi="Arial" w:cs="Arial"/>
          <w:lang w:val="es-ES"/>
        </w:rPr>
        <w:t xml:space="preserve"> las limitaciones</w:t>
      </w:r>
      <w:r w:rsidR="00316C96">
        <w:rPr>
          <w:rFonts w:ascii="Arial" w:hAnsi="Arial" w:cs="Arial"/>
          <w:lang w:val="es-ES"/>
        </w:rPr>
        <w:t xml:space="preserve"> establecidas en la sección anterior vinculadas a los temas ambientales y sociales, no podrán concederse sub-préstamos c</w:t>
      </w:r>
      <w:r w:rsidR="0050047E">
        <w:rPr>
          <w:rFonts w:ascii="Arial" w:hAnsi="Arial" w:cs="Arial"/>
          <w:lang w:val="es-ES"/>
        </w:rPr>
        <w:t xml:space="preserve">on recursos del Programa (Financiamiento del BID y Contrapartida </w:t>
      </w:r>
      <w:r w:rsidR="00E50AFA">
        <w:rPr>
          <w:rFonts w:ascii="Arial" w:hAnsi="Arial" w:cs="Arial"/>
          <w:lang w:val="es-ES"/>
        </w:rPr>
        <w:t>de Bancóldex</w:t>
      </w:r>
      <w:r w:rsidR="0050047E">
        <w:rPr>
          <w:rFonts w:ascii="Arial" w:hAnsi="Arial" w:cs="Arial"/>
          <w:lang w:val="es-ES"/>
        </w:rPr>
        <w:t>), para: (i) gastos generales y de administración de los sub-prestatarios; (ii)  capital de trabajo, excepto el asociado a la inversión financiada por e</w:t>
      </w:r>
      <w:r w:rsidR="00E50AFA">
        <w:rPr>
          <w:rFonts w:ascii="Arial" w:hAnsi="Arial" w:cs="Arial"/>
          <w:lang w:val="es-ES"/>
        </w:rPr>
        <w:t>l</w:t>
      </w:r>
      <w:r w:rsidR="0050047E">
        <w:rPr>
          <w:rFonts w:ascii="Arial" w:hAnsi="Arial" w:cs="Arial"/>
          <w:lang w:val="es-ES"/>
        </w:rPr>
        <w:t xml:space="preserve"> ente crediticio; (iii) adquisición de inmuebles, salvo los asociados al proyecto de mejoramiento</w:t>
      </w:r>
      <w:r w:rsidR="00522D7B">
        <w:rPr>
          <w:rFonts w:ascii="Arial" w:hAnsi="Arial" w:cs="Arial"/>
          <w:lang w:val="es-ES"/>
        </w:rPr>
        <w:t xml:space="preserve">; </w:t>
      </w:r>
      <w:r w:rsidR="0050047E">
        <w:rPr>
          <w:rFonts w:ascii="Arial" w:hAnsi="Arial" w:cs="Arial"/>
          <w:lang w:val="es-ES"/>
        </w:rPr>
        <w:t>y (iv) la compra de acciones.</w:t>
      </w:r>
    </w:p>
    <w:p w14:paraId="1935A1CE" w14:textId="77777777" w:rsidR="0050047E" w:rsidRPr="00F736FC" w:rsidRDefault="00522D7B" w:rsidP="001C498B">
      <w:pPr>
        <w:pStyle w:val="Heading2"/>
        <w:tabs>
          <w:tab w:val="clear" w:pos="1836"/>
        </w:tabs>
        <w:ind w:left="900" w:hanging="720"/>
        <w:jc w:val="both"/>
        <w:rPr>
          <w:color w:val="auto"/>
          <w:sz w:val="32"/>
          <w:szCs w:val="32"/>
        </w:rPr>
      </w:pPr>
      <w:bookmarkStart w:id="10" w:name="_Toc217379115"/>
      <w:r>
        <w:rPr>
          <w:color w:val="auto"/>
          <w:sz w:val="32"/>
          <w:szCs w:val="32"/>
        </w:rPr>
        <w:t xml:space="preserve">  </w:t>
      </w:r>
      <w:r w:rsidR="0050047E" w:rsidRPr="00F736FC">
        <w:rPr>
          <w:color w:val="auto"/>
          <w:sz w:val="32"/>
          <w:szCs w:val="32"/>
        </w:rPr>
        <w:t>Financiación de importaciones de Países Miembros</w:t>
      </w:r>
      <w:bookmarkEnd w:id="10"/>
    </w:p>
    <w:p w14:paraId="398D093E" w14:textId="77777777" w:rsidR="007E04A2" w:rsidRDefault="0050047E" w:rsidP="00F604E1">
      <w:pPr>
        <w:spacing w:before="120"/>
        <w:jc w:val="both"/>
        <w:rPr>
          <w:rFonts w:ascii="Arial" w:hAnsi="Arial" w:cs="Arial"/>
          <w:lang w:val="es-ES"/>
        </w:rPr>
      </w:pPr>
      <w:r>
        <w:rPr>
          <w:rFonts w:ascii="Arial" w:hAnsi="Arial" w:cs="Arial"/>
          <w:lang w:val="es-ES"/>
        </w:rPr>
        <w:t>Ningún sub-préstamo bajo la financiación del BID podrá ser aplicado directa o indirectamente para la financiación de importaciones de países no miembros del BID (</w:t>
      </w:r>
      <w:r w:rsidR="00120567">
        <w:rPr>
          <w:rFonts w:ascii="Arial" w:hAnsi="Arial" w:cs="Arial"/>
          <w:lang w:val="es-ES"/>
        </w:rPr>
        <w:t>V</w:t>
      </w:r>
      <w:r>
        <w:rPr>
          <w:rFonts w:ascii="Arial" w:hAnsi="Arial" w:cs="Arial"/>
          <w:lang w:val="es-ES"/>
        </w:rPr>
        <w:t xml:space="preserve">er </w:t>
      </w:r>
      <w:r w:rsidR="00E50AFA" w:rsidRPr="0053222B">
        <w:rPr>
          <w:rFonts w:ascii="Arial" w:hAnsi="Arial" w:cs="Arial"/>
          <w:lang w:val="es-ES"/>
        </w:rPr>
        <w:t>A</w:t>
      </w:r>
      <w:r w:rsidRPr="0053222B">
        <w:rPr>
          <w:rFonts w:ascii="Arial" w:hAnsi="Arial" w:cs="Arial"/>
          <w:lang w:val="es-ES"/>
        </w:rPr>
        <w:t xml:space="preserve">nexo </w:t>
      </w:r>
      <w:r w:rsidR="00A719CB" w:rsidRPr="0053222B">
        <w:rPr>
          <w:rFonts w:ascii="Arial" w:hAnsi="Arial" w:cs="Arial"/>
          <w:lang w:val="es-ES"/>
        </w:rPr>
        <w:t>6</w:t>
      </w:r>
      <w:r w:rsidR="00E50AFA">
        <w:rPr>
          <w:rFonts w:ascii="Arial" w:hAnsi="Arial" w:cs="Arial"/>
          <w:lang w:val="es-ES"/>
        </w:rPr>
        <w:t xml:space="preserve"> </w:t>
      </w:r>
      <w:r>
        <w:rPr>
          <w:rFonts w:ascii="Arial" w:hAnsi="Arial" w:cs="Arial"/>
          <w:lang w:val="es-ES"/>
        </w:rPr>
        <w:t xml:space="preserve">- Países </w:t>
      </w:r>
      <w:r w:rsidR="000C659E">
        <w:rPr>
          <w:rFonts w:ascii="Arial" w:hAnsi="Arial" w:cs="Arial"/>
          <w:lang w:val="es-ES"/>
        </w:rPr>
        <w:t>M</w:t>
      </w:r>
      <w:r>
        <w:rPr>
          <w:rFonts w:ascii="Arial" w:hAnsi="Arial" w:cs="Arial"/>
          <w:lang w:val="es-ES"/>
        </w:rPr>
        <w:t>iembros).</w:t>
      </w:r>
    </w:p>
    <w:p w14:paraId="72A86C35" w14:textId="77777777" w:rsidR="00884780" w:rsidRDefault="00884780" w:rsidP="00F604E1">
      <w:pPr>
        <w:spacing w:before="120"/>
        <w:jc w:val="both"/>
        <w:rPr>
          <w:rFonts w:ascii="Arial" w:hAnsi="Arial" w:cs="Arial"/>
          <w:lang w:val="es-ES"/>
        </w:rPr>
      </w:pPr>
    </w:p>
    <w:p w14:paraId="424C218B" w14:textId="77777777" w:rsidR="0050047E" w:rsidRPr="001C498B" w:rsidRDefault="00884780" w:rsidP="001C498B">
      <w:pPr>
        <w:pStyle w:val="Heading3"/>
        <w:numPr>
          <w:ilvl w:val="0"/>
          <w:numId w:val="0"/>
        </w:numPr>
        <w:ind w:left="900" w:hanging="720"/>
        <w:rPr>
          <w:sz w:val="32"/>
          <w:szCs w:val="32"/>
          <w:lang w:val="es-ES_tradnl"/>
        </w:rPr>
      </w:pPr>
      <w:bookmarkStart w:id="11" w:name="_Toc217379116"/>
      <w:r>
        <w:rPr>
          <w:sz w:val="32"/>
          <w:szCs w:val="32"/>
          <w:lang w:val="es-ES_tradnl"/>
        </w:rPr>
        <w:lastRenderedPageBreak/>
        <w:t xml:space="preserve">3.5 </w:t>
      </w:r>
      <w:r>
        <w:rPr>
          <w:sz w:val="32"/>
          <w:szCs w:val="32"/>
          <w:lang w:val="es-ES_tradnl"/>
        </w:rPr>
        <w:tab/>
      </w:r>
      <w:r w:rsidR="0050047E" w:rsidRPr="001C498B">
        <w:rPr>
          <w:sz w:val="32"/>
          <w:szCs w:val="32"/>
          <w:lang w:val="es-ES_tradnl"/>
        </w:rPr>
        <w:t>Otras condiciones de los sub-préstamos con financiación del Programa</w:t>
      </w:r>
      <w:bookmarkEnd w:id="11"/>
    </w:p>
    <w:p w14:paraId="7DAFA7BC" w14:textId="77777777" w:rsidR="005A39BC" w:rsidRDefault="0050047E" w:rsidP="001C498B">
      <w:pPr>
        <w:spacing w:before="120"/>
        <w:jc w:val="both"/>
        <w:rPr>
          <w:sz w:val="32"/>
          <w:szCs w:val="32"/>
          <w:lang w:val="es-ES"/>
        </w:rPr>
      </w:pPr>
      <w:r>
        <w:rPr>
          <w:rFonts w:ascii="Arial" w:hAnsi="Arial" w:cs="Arial"/>
          <w:lang w:val="es-ES"/>
        </w:rPr>
        <w:t>En todos los sub-préstamos que se otorguen con cargo al Financiamiento del Programa, deberán cumplirse las siguientes condicione</w:t>
      </w:r>
      <w:r w:rsidR="00EC4A7B">
        <w:rPr>
          <w:rFonts w:ascii="Arial" w:hAnsi="Arial" w:cs="Arial"/>
          <w:lang w:val="es-ES"/>
        </w:rPr>
        <w:t>s</w:t>
      </w:r>
      <w:r>
        <w:rPr>
          <w:rFonts w:ascii="Arial" w:hAnsi="Arial" w:cs="Arial"/>
          <w:lang w:val="es-ES"/>
        </w:rPr>
        <w:t>:</w:t>
      </w:r>
      <w:bookmarkStart w:id="12" w:name="_Toc217379117"/>
    </w:p>
    <w:p w14:paraId="56C2DA1F" w14:textId="77777777" w:rsidR="005A39BC" w:rsidRPr="001C498B" w:rsidRDefault="005A39BC" w:rsidP="001C498B">
      <w:pPr>
        <w:pStyle w:val="Heading3"/>
        <w:numPr>
          <w:ilvl w:val="0"/>
          <w:numId w:val="0"/>
        </w:numPr>
        <w:ind w:left="990" w:hanging="810"/>
        <w:rPr>
          <w:sz w:val="32"/>
          <w:szCs w:val="32"/>
          <w:lang w:val="es-ES"/>
        </w:rPr>
      </w:pPr>
      <w:r>
        <w:rPr>
          <w:sz w:val="32"/>
          <w:szCs w:val="32"/>
          <w:lang w:val="es-ES"/>
        </w:rPr>
        <w:t>3.5.1</w:t>
      </w:r>
      <w:r w:rsidRPr="001C498B">
        <w:rPr>
          <w:sz w:val="32"/>
          <w:szCs w:val="32"/>
          <w:lang w:val="es-ES"/>
        </w:rPr>
        <w:t xml:space="preserve">La utilización de los </w:t>
      </w:r>
      <w:r w:rsidRPr="005A39BC">
        <w:rPr>
          <w:sz w:val="32"/>
          <w:szCs w:val="32"/>
          <w:lang w:val="es-ES"/>
        </w:rPr>
        <w:t>créditos</w:t>
      </w:r>
    </w:p>
    <w:p w14:paraId="0C36B6CC" w14:textId="14FBFF82" w:rsidR="005A39BC" w:rsidRPr="001C498B" w:rsidRDefault="0050047E" w:rsidP="001C498B">
      <w:pPr>
        <w:jc w:val="both"/>
        <w:rPr>
          <w:rFonts w:ascii="Arial" w:hAnsi="Arial" w:cs="Arial"/>
          <w:lang w:val="es-ES"/>
        </w:rPr>
      </w:pPr>
      <w:bookmarkStart w:id="13" w:name="_Toc217379118"/>
      <w:bookmarkEnd w:id="12"/>
      <w:r w:rsidRPr="001C498B">
        <w:rPr>
          <w:rFonts w:ascii="Arial" w:hAnsi="Arial" w:cs="Arial"/>
          <w:lang w:val="es-ES"/>
        </w:rPr>
        <w:t>El compromiso del sub-prestatario de que los bienes y servicios que se financien con el sub-préstamo se utilizarán exclusivamente en la ejecución del respectivo sub-proyecto</w:t>
      </w:r>
      <w:r w:rsidR="007F3296" w:rsidRPr="001C498B">
        <w:rPr>
          <w:rFonts w:ascii="Arial" w:hAnsi="Arial" w:cs="Arial"/>
          <w:lang w:val="es-ES"/>
        </w:rPr>
        <w:t xml:space="preserve"> </w:t>
      </w:r>
      <w:r w:rsidR="008220D7">
        <w:rPr>
          <w:rFonts w:ascii="Arial" w:hAnsi="Arial" w:cs="Arial"/>
          <w:lang w:val="es-ES"/>
        </w:rPr>
        <w:t>y se ajustaran a los</w:t>
      </w:r>
      <w:r w:rsidR="007F3296" w:rsidRPr="001C498B">
        <w:rPr>
          <w:rFonts w:ascii="Arial" w:hAnsi="Arial" w:cs="Arial"/>
          <w:lang w:val="es-ES"/>
        </w:rPr>
        <w:t xml:space="preserve"> compromiso</w:t>
      </w:r>
      <w:r w:rsidR="008220D7">
        <w:rPr>
          <w:rFonts w:ascii="Arial" w:hAnsi="Arial" w:cs="Arial"/>
          <w:lang w:val="es-ES"/>
        </w:rPr>
        <w:t>s</w:t>
      </w:r>
      <w:r w:rsidR="007F3296" w:rsidRPr="001C498B">
        <w:rPr>
          <w:rFonts w:ascii="Arial" w:hAnsi="Arial" w:cs="Arial"/>
          <w:lang w:val="es-ES"/>
        </w:rPr>
        <w:t xml:space="preserve"> de uso de los recursos estipulado en los reglamentos de las líneas de Bancóldex</w:t>
      </w:r>
      <w:r w:rsidR="008220D7">
        <w:rPr>
          <w:rFonts w:ascii="Arial" w:hAnsi="Arial" w:cs="Arial"/>
          <w:lang w:val="es-ES"/>
        </w:rPr>
        <w:t xml:space="preserve"> elegibles bajo el programa</w:t>
      </w:r>
      <w:r w:rsidRPr="001C498B">
        <w:rPr>
          <w:rFonts w:ascii="Arial" w:hAnsi="Arial" w:cs="Arial"/>
          <w:lang w:val="es-ES"/>
        </w:rPr>
        <w:t>.</w:t>
      </w:r>
      <w:bookmarkEnd w:id="13"/>
    </w:p>
    <w:p w14:paraId="2A0F7A4A" w14:textId="77777777" w:rsidR="0050047E" w:rsidRPr="001C498B" w:rsidRDefault="005A39BC" w:rsidP="001C498B">
      <w:pPr>
        <w:pStyle w:val="Heading3"/>
        <w:numPr>
          <w:ilvl w:val="0"/>
          <w:numId w:val="0"/>
        </w:numPr>
        <w:ind w:left="900" w:hanging="720"/>
        <w:jc w:val="both"/>
        <w:rPr>
          <w:sz w:val="32"/>
          <w:szCs w:val="32"/>
          <w:lang w:val="es-ES"/>
        </w:rPr>
      </w:pPr>
      <w:bookmarkStart w:id="14" w:name="_Toc217379119"/>
      <w:r>
        <w:rPr>
          <w:sz w:val="32"/>
          <w:szCs w:val="32"/>
          <w:lang w:val="es-ES"/>
        </w:rPr>
        <w:t xml:space="preserve">3.5.2 </w:t>
      </w:r>
      <w:r w:rsidR="007E04A2" w:rsidRPr="001C498B">
        <w:rPr>
          <w:sz w:val="32"/>
          <w:szCs w:val="32"/>
          <w:lang w:val="es-ES"/>
        </w:rPr>
        <w:t>El derecho de inspección</w:t>
      </w:r>
      <w:bookmarkEnd w:id="14"/>
    </w:p>
    <w:p w14:paraId="2ED33BFB" w14:textId="2285CBA3" w:rsidR="00371CD8" w:rsidRDefault="00371CD8" w:rsidP="00F604E1">
      <w:pPr>
        <w:pStyle w:val="Heading3"/>
        <w:numPr>
          <w:ilvl w:val="0"/>
          <w:numId w:val="0"/>
        </w:numPr>
        <w:jc w:val="both"/>
        <w:rPr>
          <w:b w:val="0"/>
          <w:sz w:val="24"/>
          <w:szCs w:val="24"/>
          <w:lang w:val="es-ES"/>
        </w:rPr>
      </w:pPr>
      <w:bookmarkStart w:id="15" w:name="_Toc217379120"/>
      <w:r w:rsidRPr="001C498B">
        <w:rPr>
          <w:b w:val="0"/>
          <w:sz w:val="24"/>
          <w:szCs w:val="24"/>
          <w:lang w:val="es-ES"/>
        </w:rPr>
        <w:t>El Organismo Ejecuto</w:t>
      </w:r>
      <w:r w:rsidR="00AF65E0" w:rsidRPr="001C498B">
        <w:rPr>
          <w:b w:val="0"/>
          <w:sz w:val="24"/>
          <w:szCs w:val="24"/>
          <w:lang w:val="es-ES"/>
        </w:rPr>
        <w:t>r, el</w:t>
      </w:r>
      <w:r w:rsidRPr="001C498B">
        <w:rPr>
          <w:b w:val="0"/>
          <w:sz w:val="24"/>
          <w:szCs w:val="24"/>
          <w:lang w:val="es-ES"/>
        </w:rPr>
        <w:t xml:space="preserve"> Ente Crediticio y el BID tienen el derecho a examinar los bienes, los lugares, los trabajos y las construcciones del respectivo sub-proyecto, incluyendo todo lo relativo al cumplimiento de las condiciones socioambientales. </w:t>
      </w:r>
      <w:r w:rsidR="00765D02" w:rsidRPr="001C498B">
        <w:rPr>
          <w:b w:val="0"/>
          <w:sz w:val="24"/>
          <w:szCs w:val="24"/>
          <w:lang w:val="es-ES"/>
        </w:rPr>
        <w:t>Bancoldex coordinará y liderará en todo momento esta inspección.</w:t>
      </w:r>
    </w:p>
    <w:p w14:paraId="78B0D084" w14:textId="77777777" w:rsidR="005A39BC" w:rsidRDefault="005A39BC" w:rsidP="001C498B">
      <w:pPr>
        <w:rPr>
          <w:lang w:val="es-ES"/>
        </w:rPr>
      </w:pPr>
    </w:p>
    <w:p w14:paraId="323C4AF8" w14:textId="77777777" w:rsidR="005A39BC" w:rsidRDefault="005A39BC" w:rsidP="001C498B">
      <w:pPr>
        <w:ind w:left="990" w:hanging="810"/>
        <w:rPr>
          <w:rFonts w:ascii="Arial" w:hAnsi="Arial" w:cs="Arial"/>
          <w:b/>
          <w:sz w:val="32"/>
          <w:szCs w:val="32"/>
          <w:lang w:val="es-ES"/>
        </w:rPr>
      </w:pPr>
      <w:r w:rsidRPr="001C498B">
        <w:rPr>
          <w:rFonts w:ascii="Arial" w:hAnsi="Arial" w:cs="Arial"/>
          <w:b/>
          <w:sz w:val="32"/>
          <w:szCs w:val="32"/>
          <w:lang w:val="es-ES"/>
        </w:rPr>
        <w:t xml:space="preserve">3.5.3 La obligación de entrega de </w:t>
      </w:r>
      <w:r w:rsidRPr="005A39BC">
        <w:rPr>
          <w:rFonts w:ascii="Arial" w:hAnsi="Arial" w:cs="Arial"/>
          <w:b/>
          <w:sz w:val="32"/>
          <w:szCs w:val="32"/>
          <w:lang w:val="es-ES"/>
        </w:rPr>
        <w:t>información</w:t>
      </w:r>
    </w:p>
    <w:p w14:paraId="4E14DF0A" w14:textId="77777777" w:rsidR="005A39BC" w:rsidRDefault="005A39BC" w:rsidP="001C498B">
      <w:pPr>
        <w:ind w:left="990" w:hanging="990"/>
        <w:rPr>
          <w:rFonts w:ascii="Arial" w:hAnsi="Arial" w:cs="Arial"/>
          <w:b/>
          <w:sz w:val="32"/>
          <w:szCs w:val="32"/>
          <w:lang w:val="es-ES"/>
        </w:rPr>
      </w:pPr>
    </w:p>
    <w:p w14:paraId="11BD5F66" w14:textId="51BC960F" w:rsidR="00EA65B0" w:rsidRDefault="00EA65B0" w:rsidP="001C498B">
      <w:pPr>
        <w:jc w:val="both"/>
        <w:rPr>
          <w:rFonts w:ascii="Arial" w:hAnsi="Arial" w:cs="Arial"/>
          <w:lang w:val="es-ES"/>
        </w:rPr>
      </w:pPr>
      <w:r w:rsidRPr="001C498B">
        <w:rPr>
          <w:rFonts w:ascii="Arial" w:hAnsi="Arial" w:cs="Arial"/>
          <w:lang w:val="es-ES"/>
        </w:rPr>
        <w:t>El Organismo Ejecutor, el Ente Crediticio y el BID tienen el derecho de solicitarle al sub-prestatario todas las informaciones en relación con el sub-proyecto y con el desempeño y la situación financiera y socioambiental del proyecto y de la empresa sub-prestataria. Banc</w:t>
      </w:r>
      <w:r>
        <w:rPr>
          <w:rFonts w:ascii="Arial" w:hAnsi="Arial" w:cs="Arial"/>
          <w:lang w:val="es-ES"/>
        </w:rPr>
        <w:t>ó</w:t>
      </w:r>
      <w:r w:rsidRPr="001C498B">
        <w:rPr>
          <w:rFonts w:ascii="Arial" w:hAnsi="Arial" w:cs="Arial"/>
          <w:lang w:val="es-ES"/>
        </w:rPr>
        <w:t>ldex coordinará y liderará en todo momento la entrega de esta información.</w:t>
      </w:r>
    </w:p>
    <w:p w14:paraId="29017A96" w14:textId="77777777" w:rsidR="00EA65B0" w:rsidRDefault="00EA65B0" w:rsidP="001C498B">
      <w:pPr>
        <w:jc w:val="both"/>
        <w:rPr>
          <w:rFonts w:ascii="Arial" w:hAnsi="Arial" w:cs="Arial"/>
          <w:lang w:val="es-ES"/>
        </w:rPr>
      </w:pPr>
    </w:p>
    <w:p w14:paraId="38C89E9D" w14:textId="77777777" w:rsidR="00EA65B0" w:rsidRDefault="00EA65B0" w:rsidP="001C498B">
      <w:pPr>
        <w:ind w:left="990" w:hanging="810"/>
        <w:jc w:val="both"/>
        <w:rPr>
          <w:rFonts w:ascii="Arial" w:hAnsi="Arial" w:cs="Arial"/>
          <w:b/>
          <w:sz w:val="32"/>
          <w:szCs w:val="32"/>
          <w:lang w:val="es-ES"/>
        </w:rPr>
      </w:pPr>
      <w:r w:rsidRPr="001C498B">
        <w:rPr>
          <w:rFonts w:ascii="Arial" w:hAnsi="Arial" w:cs="Arial"/>
          <w:b/>
          <w:sz w:val="32"/>
          <w:szCs w:val="32"/>
          <w:lang w:val="es-ES"/>
        </w:rPr>
        <w:t>3.5.4 El derecho de suspender desembolsos</w:t>
      </w:r>
    </w:p>
    <w:p w14:paraId="0379C9E0" w14:textId="77777777" w:rsidR="007E04A2" w:rsidRDefault="0050047E" w:rsidP="00F604E1">
      <w:pPr>
        <w:pStyle w:val="Heading3"/>
        <w:numPr>
          <w:ilvl w:val="0"/>
          <w:numId w:val="0"/>
        </w:numPr>
        <w:jc w:val="both"/>
        <w:rPr>
          <w:b w:val="0"/>
          <w:lang w:val="es-ES"/>
        </w:rPr>
      </w:pPr>
      <w:bookmarkStart w:id="16" w:name="_Toc217379124"/>
      <w:bookmarkEnd w:id="15"/>
      <w:r w:rsidRPr="001C498B">
        <w:rPr>
          <w:b w:val="0"/>
          <w:sz w:val="24"/>
          <w:szCs w:val="24"/>
          <w:lang w:val="es-ES"/>
        </w:rPr>
        <w:t xml:space="preserve">El </w:t>
      </w:r>
      <w:bookmarkEnd w:id="16"/>
      <w:r w:rsidRPr="001C498B">
        <w:rPr>
          <w:b w:val="0"/>
          <w:sz w:val="24"/>
          <w:szCs w:val="24"/>
          <w:lang w:val="es-ES"/>
        </w:rPr>
        <w:t xml:space="preserve">Ente Crediticio cuenta con el derecho en cualquier momento de la vida del crédito, a suspender los desembolsos y/o solicitar el vencimiento anticipado del sub–préstamo dentro del </w:t>
      </w:r>
      <w:r w:rsidR="008A1A55" w:rsidRPr="001C498B">
        <w:rPr>
          <w:b w:val="0"/>
          <w:sz w:val="24"/>
          <w:szCs w:val="24"/>
          <w:lang w:val="es-ES"/>
        </w:rPr>
        <w:t>p</w:t>
      </w:r>
      <w:r w:rsidRPr="001C498B">
        <w:rPr>
          <w:b w:val="0"/>
          <w:sz w:val="24"/>
          <w:szCs w:val="24"/>
          <w:lang w:val="es-ES"/>
        </w:rPr>
        <w:t xml:space="preserve">rograma de financiación BID-Bancóldex, si el sub–prestatario </w:t>
      </w:r>
      <w:r w:rsidRPr="001741D9">
        <w:rPr>
          <w:b w:val="0"/>
          <w:sz w:val="24"/>
          <w:szCs w:val="24"/>
          <w:lang w:val="es-ES"/>
        </w:rPr>
        <w:t xml:space="preserve">no cumple con sus obligaciones relacionadas con la utilización de los créditos, la limitación de destino de los recursos (listas de </w:t>
      </w:r>
      <w:r w:rsidR="00BA6736" w:rsidRPr="001741D9">
        <w:rPr>
          <w:b w:val="0"/>
          <w:sz w:val="24"/>
          <w:szCs w:val="24"/>
          <w:lang w:val="es-ES"/>
        </w:rPr>
        <w:t>A</w:t>
      </w:r>
      <w:r w:rsidR="00A7190B" w:rsidRPr="001741D9">
        <w:rPr>
          <w:b w:val="0"/>
          <w:sz w:val="24"/>
          <w:szCs w:val="24"/>
          <w:lang w:val="es-ES"/>
        </w:rPr>
        <w:t>c</w:t>
      </w:r>
      <w:r w:rsidR="00BA6736" w:rsidRPr="001741D9">
        <w:rPr>
          <w:b w:val="0"/>
          <w:sz w:val="24"/>
          <w:szCs w:val="24"/>
          <w:lang w:val="es-ES"/>
        </w:rPr>
        <w:t>tividades</w:t>
      </w:r>
      <w:r w:rsidR="0053222B" w:rsidRPr="001741D9">
        <w:rPr>
          <w:b w:val="0"/>
          <w:sz w:val="24"/>
          <w:szCs w:val="24"/>
          <w:lang w:val="es-ES"/>
        </w:rPr>
        <w:t xml:space="preserve"> Excluidas, Anexos 1 y 2;</w:t>
      </w:r>
      <w:r w:rsidR="00BA6736" w:rsidRPr="001741D9">
        <w:rPr>
          <w:b w:val="0"/>
          <w:sz w:val="24"/>
          <w:szCs w:val="24"/>
          <w:lang w:val="es-ES"/>
        </w:rPr>
        <w:t xml:space="preserve"> y Socio-ambientalmente Elegibles</w:t>
      </w:r>
      <w:r w:rsidR="008A1A55" w:rsidRPr="001741D9">
        <w:rPr>
          <w:b w:val="0"/>
          <w:sz w:val="24"/>
          <w:szCs w:val="24"/>
          <w:lang w:val="es-ES"/>
        </w:rPr>
        <w:t>,</w:t>
      </w:r>
      <w:r w:rsidR="0053222B" w:rsidRPr="001741D9">
        <w:rPr>
          <w:b w:val="0"/>
          <w:sz w:val="24"/>
          <w:szCs w:val="24"/>
          <w:lang w:val="es-ES"/>
        </w:rPr>
        <w:t xml:space="preserve"> Anexo 3</w:t>
      </w:r>
      <w:r w:rsidRPr="001741D9">
        <w:rPr>
          <w:b w:val="0"/>
          <w:sz w:val="24"/>
          <w:szCs w:val="24"/>
          <w:lang w:val="es-ES"/>
        </w:rPr>
        <w:t xml:space="preserve">), </w:t>
      </w:r>
      <w:r w:rsidR="00A14316" w:rsidRPr="001741D9">
        <w:rPr>
          <w:b w:val="0"/>
          <w:sz w:val="24"/>
          <w:szCs w:val="24"/>
          <w:lang w:val="es-ES"/>
        </w:rPr>
        <w:t xml:space="preserve">el desempeño socio-ambiental, </w:t>
      </w:r>
      <w:r w:rsidRPr="001741D9">
        <w:rPr>
          <w:b w:val="0"/>
          <w:sz w:val="24"/>
          <w:szCs w:val="24"/>
          <w:lang w:val="es-ES"/>
        </w:rPr>
        <w:t>el derecho de inspección y la obligación</w:t>
      </w:r>
      <w:r w:rsidRPr="001C498B">
        <w:rPr>
          <w:b w:val="0"/>
          <w:sz w:val="24"/>
          <w:szCs w:val="24"/>
          <w:lang w:val="es-ES"/>
        </w:rPr>
        <w:t xml:space="preserve"> de entrega de información. En estos casos</w:t>
      </w:r>
      <w:r w:rsidR="00870F47" w:rsidRPr="001C498B">
        <w:rPr>
          <w:b w:val="0"/>
          <w:sz w:val="24"/>
          <w:szCs w:val="24"/>
          <w:lang w:val="es-ES"/>
        </w:rPr>
        <w:t>.</w:t>
      </w:r>
      <w:r w:rsidR="00765D02" w:rsidRPr="001C498B">
        <w:rPr>
          <w:b w:val="0"/>
          <w:sz w:val="24"/>
          <w:szCs w:val="24"/>
          <w:lang w:val="es-ES"/>
        </w:rPr>
        <w:t xml:space="preserve"> Bancoldex procederá de inmediato a reemplazar </w:t>
      </w:r>
      <w:r w:rsidR="00DA59CC" w:rsidRPr="001C498B">
        <w:rPr>
          <w:b w:val="0"/>
          <w:sz w:val="24"/>
          <w:szCs w:val="24"/>
          <w:lang w:val="es-ES"/>
        </w:rPr>
        <w:t>de la cartera del programa BID-Bancóldex cualquier sub-préstamo que caiga en incumplimiento por las razones previamente aludidas</w:t>
      </w:r>
      <w:r w:rsidR="00DA59CC">
        <w:rPr>
          <w:b w:val="0"/>
          <w:lang w:val="es-ES"/>
        </w:rPr>
        <w:t xml:space="preserve">. </w:t>
      </w:r>
    </w:p>
    <w:p w14:paraId="72424BDF" w14:textId="77777777" w:rsidR="00EA65B0" w:rsidRDefault="00EA65B0" w:rsidP="001C498B">
      <w:pPr>
        <w:rPr>
          <w:lang w:val="es-ES"/>
        </w:rPr>
      </w:pPr>
    </w:p>
    <w:p w14:paraId="74659E5F" w14:textId="77777777" w:rsidR="00EA65B0" w:rsidRDefault="00EA65B0" w:rsidP="001C498B">
      <w:pPr>
        <w:ind w:left="990" w:hanging="810"/>
        <w:rPr>
          <w:rFonts w:ascii="Arial" w:hAnsi="Arial" w:cs="Arial"/>
          <w:b/>
          <w:sz w:val="32"/>
          <w:szCs w:val="32"/>
          <w:lang w:val="es-ES"/>
        </w:rPr>
      </w:pPr>
      <w:r w:rsidRPr="001C498B">
        <w:rPr>
          <w:rFonts w:ascii="Arial" w:hAnsi="Arial" w:cs="Arial"/>
          <w:b/>
          <w:sz w:val="32"/>
          <w:szCs w:val="32"/>
          <w:lang w:val="es-ES"/>
        </w:rPr>
        <w:t xml:space="preserve">3.5.5 </w:t>
      </w:r>
      <w:r w:rsidRPr="00D91B84">
        <w:rPr>
          <w:rFonts w:ascii="Arial" w:hAnsi="Arial" w:cs="Arial"/>
          <w:b/>
          <w:sz w:val="32"/>
          <w:szCs w:val="32"/>
          <w:lang w:val="es-ES"/>
        </w:rPr>
        <w:t>G</w:t>
      </w:r>
      <w:r>
        <w:rPr>
          <w:rFonts w:ascii="Arial" w:hAnsi="Arial" w:cs="Arial"/>
          <w:b/>
          <w:sz w:val="32"/>
          <w:szCs w:val="32"/>
          <w:lang w:val="es-ES"/>
        </w:rPr>
        <w:t>ara</w:t>
      </w:r>
      <w:r w:rsidRPr="00D91B84">
        <w:rPr>
          <w:rFonts w:ascii="Arial" w:hAnsi="Arial" w:cs="Arial"/>
          <w:b/>
          <w:sz w:val="32"/>
          <w:szCs w:val="32"/>
          <w:lang w:val="es-ES"/>
        </w:rPr>
        <w:t>ntías</w:t>
      </w:r>
    </w:p>
    <w:p w14:paraId="7979A628" w14:textId="77777777" w:rsidR="007E04A2" w:rsidRDefault="0050047E" w:rsidP="00D91B84">
      <w:pPr>
        <w:pStyle w:val="Heading3"/>
        <w:numPr>
          <w:ilvl w:val="0"/>
          <w:numId w:val="0"/>
        </w:numPr>
        <w:jc w:val="both"/>
        <w:rPr>
          <w:b w:val="0"/>
          <w:lang w:val="es-ES"/>
        </w:rPr>
      </w:pPr>
      <w:bookmarkStart w:id="17" w:name="_Toc217379126"/>
      <w:r w:rsidRPr="00D91B84">
        <w:rPr>
          <w:b w:val="0"/>
          <w:lang w:val="es-ES"/>
        </w:rPr>
        <w:t>La constitución por parte del sub-prestatario de garantí</w:t>
      </w:r>
      <w:r w:rsidRPr="001C498B">
        <w:rPr>
          <w:b w:val="0"/>
          <w:lang w:val="es-ES"/>
        </w:rPr>
        <w:t>as suficientes, en favor del Ente Crediticio</w:t>
      </w:r>
      <w:r w:rsidRPr="00D91B84">
        <w:rPr>
          <w:b w:val="0"/>
          <w:lang w:val="es-ES"/>
        </w:rPr>
        <w:t xml:space="preserve"> a juicio de éste</w:t>
      </w:r>
      <w:bookmarkEnd w:id="17"/>
      <w:r w:rsidR="007962C3" w:rsidRPr="001C498B">
        <w:rPr>
          <w:b w:val="0"/>
          <w:lang w:val="es-ES"/>
        </w:rPr>
        <w:t>.</w:t>
      </w:r>
    </w:p>
    <w:p w14:paraId="4AE85247" w14:textId="77777777" w:rsidR="00B3036C" w:rsidRDefault="00B3036C" w:rsidP="001C498B">
      <w:pPr>
        <w:rPr>
          <w:lang w:val="es-ES"/>
        </w:rPr>
      </w:pPr>
    </w:p>
    <w:p w14:paraId="4DA95079" w14:textId="77777777" w:rsidR="00B3036C" w:rsidRPr="001C498B" w:rsidRDefault="00B3036C" w:rsidP="001C498B">
      <w:pPr>
        <w:ind w:left="990" w:hanging="810"/>
        <w:rPr>
          <w:rFonts w:ascii="Arial" w:hAnsi="Arial" w:cs="Arial"/>
          <w:b/>
          <w:sz w:val="32"/>
          <w:szCs w:val="32"/>
          <w:lang w:val="es-ES"/>
        </w:rPr>
      </w:pPr>
      <w:r w:rsidRPr="00D91B84">
        <w:rPr>
          <w:rFonts w:ascii="Arial" w:hAnsi="Arial" w:cs="Arial"/>
          <w:b/>
          <w:sz w:val="32"/>
          <w:szCs w:val="32"/>
          <w:lang w:val="es-ES"/>
        </w:rPr>
        <w:t>3.</w:t>
      </w:r>
      <w:r>
        <w:rPr>
          <w:rFonts w:ascii="Arial" w:hAnsi="Arial" w:cs="Arial"/>
          <w:b/>
          <w:sz w:val="32"/>
          <w:szCs w:val="32"/>
          <w:lang w:val="es-ES"/>
        </w:rPr>
        <w:t xml:space="preserve">6 </w:t>
      </w:r>
      <w:r>
        <w:rPr>
          <w:rFonts w:ascii="Arial" w:hAnsi="Arial" w:cs="Arial"/>
          <w:b/>
          <w:sz w:val="32"/>
          <w:szCs w:val="32"/>
          <w:lang w:val="es-ES"/>
        </w:rPr>
        <w:tab/>
      </w:r>
      <w:r w:rsidRPr="00D91B84">
        <w:rPr>
          <w:rFonts w:ascii="Arial" w:hAnsi="Arial" w:cs="Arial"/>
          <w:b/>
          <w:sz w:val="32"/>
          <w:szCs w:val="32"/>
          <w:lang w:val="es-ES"/>
        </w:rPr>
        <w:t>Cesión</w:t>
      </w:r>
      <w:r w:rsidRPr="001C498B">
        <w:rPr>
          <w:rFonts w:ascii="Arial" w:hAnsi="Arial" w:cs="Arial"/>
          <w:b/>
          <w:sz w:val="32"/>
          <w:szCs w:val="32"/>
          <w:lang w:val="es-ES"/>
        </w:rPr>
        <w:t xml:space="preserve"> de los sub-prestamos</w:t>
      </w:r>
    </w:p>
    <w:p w14:paraId="73811443" w14:textId="77777777" w:rsidR="007E04A2" w:rsidRDefault="0050047E" w:rsidP="00F604E1">
      <w:pPr>
        <w:spacing w:before="120"/>
        <w:jc w:val="both"/>
        <w:rPr>
          <w:rFonts w:ascii="Arial" w:hAnsi="Arial" w:cs="Arial"/>
          <w:lang w:val="es-ES"/>
        </w:rPr>
      </w:pPr>
      <w:r>
        <w:rPr>
          <w:rFonts w:ascii="Arial" w:hAnsi="Arial" w:cs="Arial"/>
          <w:lang w:val="es-ES"/>
        </w:rPr>
        <w:lastRenderedPageBreak/>
        <w:t xml:space="preserve">En relación con los sub-préstamos que </w:t>
      </w:r>
      <w:r w:rsidR="00F80E6A">
        <w:rPr>
          <w:rFonts w:ascii="Arial" w:hAnsi="Arial" w:cs="Arial"/>
          <w:lang w:val="es-ES"/>
        </w:rPr>
        <w:t xml:space="preserve">se </w:t>
      </w:r>
      <w:r>
        <w:rPr>
          <w:rFonts w:ascii="Arial" w:hAnsi="Arial" w:cs="Arial"/>
          <w:lang w:val="es-ES"/>
        </w:rPr>
        <w:t>otorgue</w:t>
      </w:r>
      <w:r w:rsidR="00F80E6A">
        <w:rPr>
          <w:rFonts w:ascii="Arial" w:hAnsi="Arial" w:cs="Arial"/>
          <w:lang w:val="es-ES"/>
        </w:rPr>
        <w:t>n</w:t>
      </w:r>
      <w:r>
        <w:rPr>
          <w:rFonts w:ascii="Arial" w:hAnsi="Arial" w:cs="Arial"/>
          <w:lang w:val="es-ES"/>
        </w:rPr>
        <w:t xml:space="preserve"> con los recursos del Préstamo, el Ente Crediticio se compromete a: (a) mantenerlos en su cartera libre de todo gravamen; y (b) solicitar y obtener la aceptación previa del Ejecutor en los casos en que se proponga venderlos, cederlos o traspasarlos a terceras personas.</w:t>
      </w:r>
    </w:p>
    <w:p w14:paraId="39F3342B" w14:textId="77777777" w:rsidR="007E04A2" w:rsidRPr="00F736FC" w:rsidRDefault="007E04A2" w:rsidP="00F736FC">
      <w:pPr>
        <w:pStyle w:val="Heading2"/>
        <w:numPr>
          <w:ilvl w:val="0"/>
          <w:numId w:val="0"/>
        </w:numPr>
        <w:ind w:left="630" w:hanging="450"/>
        <w:rPr>
          <w:sz w:val="32"/>
          <w:szCs w:val="32"/>
        </w:rPr>
      </w:pPr>
      <w:r w:rsidRPr="00F736FC">
        <w:rPr>
          <w:color w:val="auto"/>
          <w:sz w:val="32"/>
          <w:szCs w:val="32"/>
        </w:rPr>
        <w:t>4</w:t>
      </w:r>
      <w:r w:rsidRPr="00F736FC">
        <w:rPr>
          <w:color w:val="auto"/>
          <w:sz w:val="32"/>
          <w:szCs w:val="32"/>
        </w:rPr>
        <w:tab/>
      </w:r>
      <w:r w:rsidR="00AD3A64" w:rsidRPr="00F736FC">
        <w:rPr>
          <w:color w:val="auto"/>
          <w:sz w:val="32"/>
          <w:szCs w:val="32"/>
        </w:rPr>
        <w:t xml:space="preserve">Avances en la gestión socio-ambiental </w:t>
      </w:r>
    </w:p>
    <w:p w14:paraId="422529C4" w14:textId="77777777" w:rsidR="007E04A2" w:rsidRPr="001C498B" w:rsidRDefault="001A61A6" w:rsidP="00F604E1">
      <w:pPr>
        <w:spacing w:before="120"/>
        <w:jc w:val="both"/>
        <w:rPr>
          <w:rFonts w:ascii="Arial" w:hAnsi="Arial" w:cs="Arial"/>
          <w:lang w:val="es-ES"/>
        </w:rPr>
      </w:pPr>
      <w:r w:rsidRPr="001C498B">
        <w:rPr>
          <w:rFonts w:ascii="Arial" w:hAnsi="Arial" w:cs="Arial"/>
          <w:lang w:val="es-ES"/>
        </w:rPr>
        <w:t xml:space="preserve">Bancóldex tiene contemplado que su área de riesgo </w:t>
      </w:r>
      <w:r w:rsidR="00AD3A64" w:rsidRPr="001C498B">
        <w:rPr>
          <w:rFonts w:ascii="Arial" w:hAnsi="Arial" w:cs="Arial"/>
          <w:lang w:val="es-ES"/>
        </w:rPr>
        <w:t xml:space="preserve">progresivamente </w:t>
      </w:r>
      <w:r w:rsidRPr="001C498B">
        <w:rPr>
          <w:rFonts w:ascii="Arial" w:hAnsi="Arial" w:cs="Arial"/>
          <w:lang w:val="es-ES"/>
        </w:rPr>
        <w:t>incluya las variables ambiental</w:t>
      </w:r>
      <w:r w:rsidR="00837A5B" w:rsidRPr="001C498B">
        <w:rPr>
          <w:rFonts w:ascii="Arial" w:hAnsi="Arial" w:cs="Arial"/>
          <w:lang w:val="es-ES"/>
        </w:rPr>
        <w:t>es</w:t>
      </w:r>
      <w:r w:rsidRPr="001C498B">
        <w:rPr>
          <w:rFonts w:ascii="Arial" w:hAnsi="Arial" w:cs="Arial"/>
          <w:lang w:val="es-ES"/>
        </w:rPr>
        <w:t xml:space="preserve"> y social</w:t>
      </w:r>
      <w:r w:rsidR="00837A5B" w:rsidRPr="001C498B">
        <w:rPr>
          <w:rFonts w:ascii="Arial" w:hAnsi="Arial" w:cs="Arial"/>
          <w:lang w:val="es-ES"/>
        </w:rPr>
        <w:t>es</w:t>
      </w:r>
      <w:r w:rsidRPr="001C498B">
        <w:rPr>
          <w:rFonts w:ascii="Arial" w:hAnsi="Arial" w:cs="Arial"/>
          <w:lang w:val="es-ES"/>
        </w:rPr>
        <w:t xml:space="preserve"> como </w:t>
      </w:r>
      <w:r w:rsidR="0030399B" w:rsidRPr="001C498B">
        <w:rPr>
          <w:rFonts w:ascii="Arial" w:hAnsi="Arial" w:cs="Arial"/>
          <w:lang w:val="es-ES"/>
        </w:rPr>
        <w:t xml:space="preserve">parte </w:t>
      </w:r>
      <w:r w:rsidR="00837A5B" w:rsidRPr="001C498B">
        <w:rPr>
          <w:rFonts w:ascii="Arial" w:hAnsi="Arial" w:cs="Arial"/>
          <w:lang w:val="es-ES"/>
        </w:rPr>
        <w:t xml:space="preserve">de sus </w:t>
      </w:r>
      <w:r w:rsidRPr="001C498B">
        <w:rPr>
          <w:rFonts w:ascii="Arial" w:hAnsi="Arial" w:cs="Arial"/>
          <w:lang w:val="es-ES"/>
        </w:rPr>
        <w:t>criterio</w:t>
      </w:r>
      <w:r w:rsidR="00837A5B" w:rsidRPr="001C498B">
        <w:rPr>
          <w:rFonts w:ascii="Arial" w:hAnsi="Arial" w:cs="Arial"/>
          <w:lang w:val="es-ES"/>
        </w:rPr>
        <w:t>s</w:t>
      </w:r>
      <w:r w:rsidRPr="001C498B">
        <w:rPr>
          <w:rFonts w:ascii="Arial" w:hAnsi="Arial" w:cs="Arial"/>
          <w:lang w:val="es-ES"/>
        </w:rPr>
        <w:t xml:space="preserve"> en la evaluación de los cupos aprobados por Bancóldex a </w:t>
      </w:r>
      <w:r w:rsidR="0053222B" w:rsidRPr="001C498B">
        <w:rPr>
          <w:rFonts w:ascii="Arial" w:hAnsi="Arial" w:cs="Arial"/>
          <w:lang w:val="es-ES"/>
        </w:rPr>
        <w:t>los intermediarios</w:t>
      </w:r>
      <w:r w:rsidRPr="001C498B">
        <w:rPr>
          <w:rFonts w:ascii="Arial" w:hAnsi="Arial" w:cs="Arial"/>
          <w:lang w:val="es-ES"/>
        </w:rPr>
        <w:t xml:space="preserve"> financieros vigilados. De esta manera</w:t>
      </w:r>
      <w:r w:rsidRPr="001C498B">
        <w:rPr>
          <w:rFonts w:ascii="Arial" w:hAnsi="Arial" w:cs="Arial"/>
          <w:color w:val="1F497D"/>
          <w:lang w:val="es-ES"/>
        </w:rPr>
        <w:t>,</w:t>
      </w:r>
      <w:r w:rsidRPr="001C498B">
        <w:rPr>
          <w:rFonts w:ascii="Arial" w:hAnsi="Arial" w:cs="Arial"/>
          <w:lang w:val="es-ES"/>
        </w:rPr>
        <w:t xml:space="preserve"> se </w:t>
      </w:r>
      <w:r w:rsidR="0053222B" w:rsidRPr="001C498B">
        <w:rPr>
          <w:rFonts w:ascii="Arial" w:hAnsi="Arial" w:cs="Arial"/>
          <w:lang w:val="es-ES"/>
        </w:rPr>
        <w:t>privilegiarían aquellos</w:t>
      </w:r>
      <w:r w:rsidRPr="001C498B">
        <w:rPr>
          <w:rFonts w:ascii="Arial" w:hAnsi="Arial" w:cs="Arial"/>
          <w:lang w:val="es-ES"/>
        </w:rPr>
        <w:t xml:space="preserve"> intermediarios que internamente cuenten con avances en el análisis de riesgos ambientales y sociales.</w:t>
      </w:r>
      <w:r w:rsidR="003958EA" w:rsidRPr="001C498B">
        <w:rPr>
          <w:rFonts w:ascii="Arial" w:hAnsi="Arial" w:cs="Arial"/>
          <w:lang w:val="es-ES"/>
        </w:rPr>
        <w:t xml:space="preserve"> </w:t>
      </w:r>
    </w:p>
    <w:p w14:paraId="26C01D5F" w14:textId="4AD593B2" w:rsidR="007E04A2" w:rsidRPr="001C498B" w:rsidRDefault="00521085" w:rsidP="00F604E1">
      <w:pPr>
        <w:spacing w:before="120"/>
        <w:jc w:val="both"/>
        <w:rPr>
          <w:rFonts w:ascii="Arial" w:hAnsi="Arial" w:cs="Arial"/>
          <w:lang w:val="es-ES"/>
        </w:rPr>
      </w:pPr>
      <w:r w:rsidRPr="001C498B">
        <w:rPr>
          <w:rFonts w:ascii="Arial" w:hAnsi="Arial" w:cs="Arial"/>
          <w:lang w:val="es-ES"/>
        </w:rPr>
        <w:t>El informe de gestión ambiental y social</w:t>
      </w:r>
      <w:r w:rsidR="00175A8B" w:rsidRPr="001C498B">
        <w:rPr>
          <w:rFonts w:ascii="Arial" w:hAnsi="Arial" w:cs="Arial"/>
          <w:lang w:val="es-ES"/>
        </w:rPr>
        <w:t xml:space="preserve"> </w:t>
      </w:r>
      <w:r w:rsidR="00F604E1" w:rsidRPr="001C498B">
        <w:rPr>
          <w:rFonts w:ascii="Arial" w:hAnsi="Arial" w:cs="Arial"/>
          <w:lang w:val="es-ES"/>
        </w:rPr>
        <w:t>de Bancó</w:t>
      </w:r>
      <w:r w:rsidR="00175A8B" w:rsidRPr="001C498B">
        <w:rPr>
          <w:rFonts w:ascii="Arial" w:hAnsi="Arial" w:cs="Arial"/>
          <w:lang w:val="es-ES"/>
        </w:rPr>
        <w:t xml:space="preserve">ldex al BID </w:t>
      </w:r>
      <w:r w:rsidR="00A719CB">
        <w:rPr>
          <w:rFonts w:ascii="Arial" w:hAnsi="Arial" w:cs="Arial"/>
          <w:lang w:val="es-ES"/>
        </w:rPr>
        <w:t xml:space="preserve">(ver Anexo </w:t>
      </w:r>
      <w:r w:rsidR="00FC296B">
        <w:rPr>
          <w:rFonts w:ascii="Arial" w:hAnsi="Arial" w:cs="Arial"/>
          <w:lang w:val="es-ES"/>
        </w:rPr>
        <w:t>6</w:t>
      </w:r>
      <w:r w:rsidR="00B65713" w:rsidRPr="001C498B">
        <w:rPr>
          <w:rFonts w:ascii="Arial" w:hAnsi="Arial" w:cs="Arial"/>
          <w:lang w:val="es-ES"/>
        </w:rPr>
        <w:t>)</w:t>
      </w:r>
      <w:r w:rsidR="00BA6736" w:rsidRPr="001C498B">
        <w:rPr>
          <w:rFonts w:ascii="Arial" w:hAnsi="Arial" w:cs="Arial"/>
          <w:lang w:val="es-ES"/>
        </w:rPr>
        <w:t xml:space="preserve"> incluirá inform</w:t>
      </w:r>
      <w:r w:rsidR="004E39CA" w:rsidRPr="001C498B">
        <w:rPr>
          <w:rFonts w:ascii="Arial" w:hAnsi="Arial" w:cs="Arial"/>
          <w:lang w:val="es-ES"/>
        </w:rPr>
        <w:t xml:space="preserve">ación </w:t>
      </w:r>
      <w:r w:rsidRPr="001C498B">
        <w:rPr>
          <w:rFonts w:ascii="Arial" w:hAnsi="Arial" w:cs="Arial"/>
          <w:lang w:val="es-ES"/>
        </w:rPr>
        <w:t xml:space="preserve">sobre </w:t>
      </w:r>
      <w:r w:rsidR="00AD3A64" w:rsidRPr="001C498B">
        <w:rPr>
          <w:rFonts w:ascii="Arial" w:hAnsi="Arial" w:cs="Arial"/>
          <w:lang w:val="es-ES"/>
        </w:rPr>
        <w:t xml:space="preserve">los </w:t>
      </w:r>
      <w:r w:rsidR="0053222B" w:rsidRPr="001C498B">
        <w:rPr>
          <w:rFonts w:ascii="Arial" w:hAnsi="Arial" w:cs="Arial"/>
          <w:lang w:val="es-ES"/>
        </w:rPr>
        <w:t>avances de</w:t>
      </w:r>
      <w:r w:rsidR="00BA6736" w:rsidRPr="001C498B">
        <w:rPr>
          <w:rFonts w:ascii="Arial" w:hAnsi="Arial" w:cs="Arial"/>
          <w:lang w:val="es-ES"/>
        </w:rPr>
        <w:t xml:space="preserve"> Bancóldex respe</w:t>
      </w:r>
      <w:r w:rsidR="00AD3A64" w:rsidRPr="001C498B">
        <w:rPr>
          <w:rFonts w:ascii="Arial" w:hAnsi="Arial" w:cs="Arial"/>
          <w:lang w:val="es-ES"/>
        </w:rPr>
        <w:t>cto de la gestión de riesgos ambientales y sociales</w:t>
      </w:r>
      <w:r w:rsidR="004E39CA" w:rsidRPr="001C498B">
        <w:rPr>
          <w:rFonts w:ascii="Arial" w:hAnsi="Arial" w:cs="Arial"/>
          <w:lang w:val="es-ES"/>
        </w:rPr>
        <w:t xml:space="preserve"> durante el periodo reportado</w:t>
      </w:r>
      <w:r w:rsidR="00AD3A64" w:rsidRPr="001C498B">
        <w:rPr>
          <w:rFonts w:ascii="Arial" w:hAnsi="Arial" w:cs="Arial"/>
          <w:lang w:val="es-ES"/>
        </w:rPr>
        <w:t xml:space="preserve">. </w:t>
      </w:r>
    </w:p>
    <w:p w14:paraId="33337ED5" w14:textId="7E37F73A" w:rsidR="007E04A2" w:rsidRDefault="00025805" w:rsidP="002712E1">
      <w:pPr>
        <w:pStyle w:val="Heading1"/>
        <w:numPr>
          <w:ilvl w:val="0"/>
          <w:numId w:val="10"/>
        </w:numPr>
        <w:tabs>
          <w:tab w:val="clear" w:pos="432"/>
        </w:tabs>
        <w:ind w:left="630" w:hanging="450"/>
        <w:rPr>
          <w:lang w:val="es-ES"/>
        </w:rPr>
      </w:pPr>
      <w:r>
        <w:rPr>
          <w:lang w:val="es-ES"/>
        </w:rPr>
        <w:t>Cap</w:t>
      </w:r>
      <w:r w:rsidR="00FC3F2C">
        <w:rPr>
          <w:lang w:val="es-ES"/>
        </w:rPr>
        <w:t>a</w:t>
      </w:r>
      <w:r>
        <w:rPr>
          <w:lang w:val="es-ES"/>
        </w:rPr>
        <w:t>cidad Socio</w:t>
      </w:r>
      <w:r w:rsidR="00FC296B">
        <w:rPr>
          <w:lang w:val="es-ES"/>
        </w:rPr>
        <w:t>a</w:t>
      </w:r>
      <w:r w:rsidR="00C4501A">
        <w:rPr>
          <w:lang w:val="es-ES"/>
        </w:rPr>
        <w:t>mbiental</w:t>
      </w:r>
      <w:r>
        <w:rPr>
          <w:lang w:val="es-ES"/>
        </w:rPr>
        <w:t xml:space="preserve"> </w:t>
      </w:r>
      <w:r w:rsidR="001A61A6" w:rsidRPr="001A61A6">
        <w:rPr>
          <w:lang w:val="es-ES"/>
        </w:rPr>
        <w:t xml:space="preserve">de </w:t>
      </w:r>
      <w:r w:rsidR="00FC296B" w:rsidRPr="001A61A6">
        <w:rPr>
          <w:lang w:val="es-ES"/>
        </w:rPr>
        <w:t>Ban</w:t>
      </w:r>
      <w:r w:rsidR="00FC296B">
        <w:rPr>
          <w:lang w:val="es-ES"/>
        </w:rPr>
        <w:t>cóldex</w:t>
      </w:r>
    </w:p>
    <w:p w14:paraId="5995897E" w14:textId="77777777" w:rsidR="007E04A2" w:rsidRPr="001C498B" w:rsidRDefault="00025805" w:rsidP="00F736FC">
      <w:pPr>
        <w:spacing w:before="120"/>
        <w:ind w:left="540"/>
        <w:jc w:val="both"/>
        <w:rPr>
          <w:rFonts w:ascii="Arial" w:hAnsi="Arial" w:cs="Arial"/>
          <w:lang w:val="es-ES"/>
        </w:rPr>
      </w:pPr>
      <w:r w:rsidRPr="001C498B">
        <w:rPr>
          <w:rFonts w:ascii="Arial" w:hAnsi="Arial" w:cs="Arial"/>
          <w:lang w:val="es-ES"/>
        </w:rPr>
        <w:t xml:space="preserve">A. </w:t>
      </w:r>
      <w:r w:rsidR="005D1B50" w:rsidRPr="001C498B">
        <w:rPr>
          <w:rFonts w:ascii="Arial" w:hAnsi="Arial" w:cs="Arial"/>
          <w:lang w:val="es-ES"/>
        </w:rPr>
        <w:tab/>
        <w:t>Calificación</w:t>
      </w:r>
      <w:r w:rsidRPr="001C498B">
        <w:rPr>
          <w:rFonts w:ascii="Arial" w:hAnsi="Arial" w:cs="Arial"/>
          <w:lang w:val="es-ES"/>
        </w:rPr>
        <w:t xml:space="preserve"> de Personal</w:t>
      </w:r>
    </w:p>
    <w:p w14:paraId="58C897FD" w14:textId="77777777" w:rsidR="007E04A2" w:rsidRPr="001C498B" w:rsidRDefault="001A61A6" w:rsidP="00F604E1">
      <w:pPr>
        <w:spacing w:before="120"/>
        <w:jc w:val="both"/>
        <w:rPr>
          <w:rFonts w:ascii="Arial" w:hAnsi="Arial" w:cs="Arial"/>
          <w:lang w:val="es-ES"/>
        </w:rPr>
      </w:pPr>
      <w:r w:rsidRPr="001C498B">
        <w:rPr>
          <w:rFonts w:ascii="Arial" w:hAnsi="Arial" w:cs="Arial"/>
          <w:lang w:val="es-ES"/>
        </w:rPr>
        <w:t>Banc</w:t>
      </w:r>
      <w:r w:rsidR="0030399B" w:rsidRPr="001C498B">
        <w:rPr>
          <w:rFonts w:ascii="Arial" w:hAnsi="Arial" w:cs="Arial"/>
          <w:lang w:val="es-ES"/>
        </w:rPr>
        <w:t>ó</w:t>
      </w:r>
      <w:r w:rsidRPr="001C498B">
        <w:rPr>
          <w:rFonts w:ascii="Arial" w:hAnsi="Arial" w:cs="Arial"/>
          <w:lang w:val="es-ES"/>
        </w:rPr>
        <w:t>ldex dar</w:t>
      </w:r>
      <w:r w:rsidR="0030399B" w:rsidRPr="001C498B">
        <w:rPr>
          <w:rFonts w:ascii="Arial" w:hAnsi="Arial" w:cs="Arial"/>
          <w:lang w:val="es-ES"/>
        </w:rPr>
        <w:t>á</w:t>
      </w:r>
      <w:r w:rsidRPr="001C498B">
        <w:rPr>
          <w:rFonts w:ascii="Arial" w:hAnsi="Arial" w:cs="Arial"/>
          <w:lang w:val="es-ES"/>
        </w:rPr>
        <w:t xml:space="preserve"> continuidad al proceso de calificación de su personal en aspectos ambientales y sociales, incentivando estudios en temas de gerencia ambiental y </w:t>
      </w:r>
      <w:r w:rsidR="00EC4A7B" w:rsidRPr="001C498B">
        <w:rPr>
          <w:rFonts w:ascii="Arial" w:hAnsi="Arial" w:cs="Arial"/>
          <w:lang w:val="es-ES"/>
        </w:rPr>
        <w:t xml:space="preserve">la </w:t>
      </w:r>
      <w:r w:rsidRPr="001C498B">
        <w:rPr>
          <w:rFonts w:ascii="Arial" w:hAnsi="Arial" w:cs="Arial"/>
          <w:lang w:val="es-ES"/>
        </w:rPr>
        <w:t>actualización de los funcionarios en los avances de Banc</w:t>
      </w:r>
      <w:r w:rsidR="0030399B" w:rsidRPr="001C498B">
        <w:rPr>
          <w:rFonts w:ascii="Arial" w:hAnsi="Arial" w:cs="Arial"/>
          <w:lang w:val="es-ES"/>
        </w:rPr>
        <w:t>ó</w:t>
      </w:r>
      <w:r w:rsidRPr="001C498B">
        <w:rPr>
          <w:rFonts w:ascii="Arial" w:hAnsi="Arial" w:cs="Arial"/>
          <w:lang w:val="es-ES"/>
        </w:rPr>
        <w:t>ldex en su bloque estratégico de “Gestión Ambiental”.</w:t>
      </w:r>
    </w:p>
    <w:p w14:paraId="227BB05C" w14:textId="77777777" w:rsidR="007E04A2" w:rsidRPr="001C498B" w:rsidRDefault="00025805" w:rsidP="00F736FC">
      <w:pPr>
        <w:spacing w:before="120"/>
        <w:ind w:left="540"/>
        <w:jc w:val="both"/>
        <w:rPr>
          <w:rFonts w:ascii="Arial" w:hAnsi="Arial" w:cs="Arial"/>
          <w:lang w:val="es-ES"/>
        </w:rPr>
      </w:pPr>
      <w:r w:rsidRPr="001C498B">
        <w:rPr>
          <w:rFonts w:ascii="Arial" w:hAnsi="Arial" w:cs="Arial"/>
          <w:lang w:val="es-ES"/>
        </w:rPr>
        <w:t xml:space="preserve">B. </w:t>
      </w:r>
      <w:r w:rsidR="005D1B50" w:rsidRPr="001C498B">
        <w:rPr>
          <w:rFonts w:ascii="Arial" w:hAnsi="Arial" w:cs="Arial"/>
          <w:lang w:val="es-ES"/>
        </w:rPr>
        <w:tab/>
      </w:r>
      <w:r w:rsidRPr="001C498B">
        <w:rPr>
          <w:rFonts w:ascii="Arial" w:hAnsi="Arial" w:cs="Arial"/>
          <w:lang w:val="es-ES"/>
        </w:rPr>
        <w:t>Recursos</w:t>
      </w:r>
    </w:p>
    <w:p w14:paraId="7E297F07" w14:textId="44146D19" w:rsidR="007E04A2" w:rsidRPr="001C498B" w:rsidRDefault="00025805" w:rsidP="00F604E1">
      <w:pPr>
        <w:spacing w:before="120"/>
        <w:jc w:val="both"/>
        <w:rPr>
          <w:rFonts w:ascii="Arial" w:hAnsi="Arial" w:cs="Arial"/>
          <w:lang w:val="es-ES"/>
        </w:rPr>
      </w:pPr>
      <w:r w:rsidRPr="001C498B">
        <w:rPr>
          <w:rFonts w:ascii="Arial" w:hAnsi="Arial" w:cs="Arial"/>
          <w:lang w:val="es-ES"/>
        </w:rPr>
        <w:t xml:space="preserve">En la revisión anual detallada que hace </w:t>
      </w:r>
      <w:r w:rsidR="00A11E16" w:rsidRPr="001C498B">
        <w:rPr>
          <w:rFonts w:ascii="Arial" w:hAnsi="Arial" w:cs="Arial"/>
          <w:lang w:val="es-ES"/>
        </w:rPr>
        <w:t xml:space="preserve">Bancóldex </w:t>
      </w:r>
      <w:r w:rsidR="00A11E16" w:rsidRPr="00A11E16">
        <w:rPr>
          <w:rFonts w:ascii="Arial" w:hAnsi="Arial" w:cs="Arial"/>
          <w:bCs/>
          <w:lang w:val="es-ES"/>
        </w:rPr>
        <w:t>de</w:t>
      </w:r>
      <w:r w:rsidRPr="001C498B">
        <w:rPr>
          <w:rFonts w:ascii="Arial" w:hAnsi="Arial" w:cs="Arial"/>
          <w:lang w:val="es-ES"/>
        </w:rPr>
        <w:t xml:space="preserve"> sus planes y programas estratégicos para establecer cuáles son los requerimientos para cumplir eficientemente sus objetivos en el corto, mediano y largo plazo, Banc</w:t>
      </w:r>
      <w:r w:rsidR="0030399B" w:rsidRPr="001C498B">
        <w:rPr>
          <w:rFonts w:ascii="Arial" w:hAnsi="Arial" w:cs="Arial"/>
          <w:lang w:val="es-ES"/>
        </w:rPr>
        <w:t>ó</w:t>
      </w:r>
      <w:r w:rsidRPr="001C498B">
        <w:rPr>
          <w:rFonts w:ascii="Arial" w:hAnsi="Arial" w:cs="Arial"/>
          <w:lang w:val="es-ES"/>
        </w:rPr>
        <w:t xml:space="preserve">ldex </w:t>
      </w:r>
      <w:r w:rsidR="00BB5A1B" w:rsidRPr="001C498B">
        <w:rPr>
          <w:rFonts w:ascii="Arial" w:hAnsi="Arial" w:cs="Arial"/>
          <w:lang w:val="es-ES"/>
        </w:rPr>
        <w:t>contemplará</w:t>
      </w:r>
      <w:r w:rsidRPr="001C498B">
        <w:rPr>
          <w:rFonts w:ascii="Arial" w:hAnsi="Arial" w:cs="Arial"/>
          <w:lang w:val="es-ES"/>
        </w:rPr>
        <w:t xml:space="preserve"> las necesidades de personal y recursos para apoyar la revisión de las operaciones que deben ser analizadas </w:t>
      </w:r>
      <w:r w:rsidR="00AD3A64" w:rsidRPr="001C498B">
        <w:rPr>
          <w:rFonts w:ascii="Arial" w:hAnsi="Arial" w:cs="Arial"/>
          <w:lang w:val="es-ES"/>
        </w:rPr>
        <w:t>bajo los criterios ambientales y sociales</w:t>
      </w:r>
      <w:r w:rsidR="009D4149" w:rsidRPr="001C498B">
        <w:rPr>
          <w:rFonts w:ascii="Arial" w:hAnsi="Arial" w:cs="Arial"/>
          <w:lang w:val="es-ES"/>
        </w:rPr>
        <w:t>,</w:t>
      </w:r>
      <w:r w:rsidR="00AD3A64" w:rsidRPr="001C498B">
        <w:rPr>
          <w:rFonts w:ascii="Arial" w:hAnsi="Arial" w:cs="Arial"/>
          <w:lang w:val="es-ES"/>
        </w:rPr>
        <w:t xml:space="preserve"> </w:t>
      </w:r>
      <w:r w:rsidR="00AC0004" w:rsidRPr="001C498B">
        <w:rPr>
          <w:rFonts w:ascii="Arial" w:hAnsi="Arial" w:cs="Arial"/>
          <w:lang w:val="es-ES"/>
        </w:rPr>
        <w:t>inclu</w:t>
      </w:r>
      <w:r w:rsidR="009D4149" w:rsidRPr="001C498B">
        <w:rPr>
          <w:rFonts w:ascii="Arial" w:hAnsi="Arial" w:cs="Arial"/>
          <w:lang w:val="es-ES"/>
        </w:rPr>
        <w:t xml:space="preserve">yendo aquellos que </w:t>
      </w:r>
      <w:r w:rsidR="00A11E16" w:rsidRPr="001C498B">
        <w:rPr>
          <w:rFonts w:ascii="Arial" w:hAnsi="Arial" w:cs="Arial"/>
          <w:lang w:val="es-ES"/>
        </w:rPr>
        <w:t>son específicos para</w:t>
      </w:r>
      <w:r w:rsidR="00AD3A64" w:rsidRPr="001C498B">
        <w:rPr>
          <w:rFonts w:ascii="Arial" w:hAnsi="Arial" w:cs="Arial"/>
          <w:lang w:val="es-ES"/>
        </w:rPr>
        <w:t xml:space="preserve"> líneas de crédito o programas establecido</w:t>
      </w:r>
      <w:r w:rsidR="004E39CA" w:rsidRPr="001C498B">
        <w:rPr>
          <w:rFonts w:ascii="Arial" w:hAnsi="Arial" w:cs="Arial"/>
          <w:lang w:val="es-ES"/>
        </w:rPr>
        <w:t>s con el BID</w:t>
      </w:r>
      <w:r w:rsidR="00AC0004" w:rsidRPr="001C498B">
        <w:rPr>
          <w:rFonts w:ascii="Arial" w:hAnsi="Arial" w:cs="Arial"/>
          <w:lang w:val="es-ES"/>
        </w:rPr>
        <w:t>.</w:t>
      </w:r>
      <w:r w:rsidR="004E39CA" w:rsidRPr="001C498B">
        <w:rPr>
          <w:rFonts w:ascii="Arial" w:hAnsi="Arial" w:cs="Arial"/>
          <w:lang w:val="es-ES"/>
        </w:rPr>
        <w:t xml:space="preserve">  </w:t>
      </w:r>
    </w:p>
    <w:p w14:paraId="18FB25EF" w14:textId="5EAA29D4" w:rsidR="007E04A2" w:rsidRPr="005A39BC" w:rsidRDefault="00521085" w:rsidP="00F604E1">
      <w:pPr>
        <w:spacing w:before="120"/>
        <w:jc w:val="both"/>
        <w:rPr>
          <w:rFonts w:ascii="Arial" w:hAnsi="Arial" w:cs="Arial"/>
          <w:lang w:val="es-ES"/>
        </w:rPr>
      </w:pPr>
      <w:r w:rsidRPr="001C498B">
        <w:rPr>
          <w:rFonts w:ascii="Arial" w:hAnsi="Arial" w:cs="Arial"/>
          <w:lang w:val="es-ES"/>
        </w:rPr>
        <w:t xml:space="preserve">El informe de gestión ambiental y social </w:t>
      </w:r>
      <w:r w:rsidR="00175A8B" w:rsidRPr="001C498B">
        <w:rPr>
          <w:rFonts w:ascii="Arial" w:hAnsi="Arial" w:cs="Arial"/>
          <w:lang w:val="es-ES"/>
        </w:rPr>
        <w:t>de Banc</w:t>
      </w:r>
      <w:r w:rsidR="00CE4690" w:rsidRPr="001C498B">
        <w:rPr>
          <w:rFonts w:ascii="Arial" w:hAnsi="Arial" w:cs="Arial"/>
          <w:lang w:val="es-ES"/>
        </w:rPr>
        <w:t>ó</w:t>
      </w:r>
      <w:r w:rsidR="00175A8B" w:rsidRPr="001C498B">
        <w:rPr>
          <w:rFonts w:ascii="Arial" w:hAnsi="Arial" w:cs="Arial"/>
          <w:lang w:val="es-ES"/>
        </w:rPr>
        <w:t xml:space="preserve">ldex al BID </w:t>
      </w:r>
      <w:r w:rsidR="00A719CB">
        <w:rPr>
          <w:rFonts w:ascii="Arial" w:hAnsi="Arial" w:cs="Arial"/>
          <w:lang w:val="es-ES"/>
        </w:rPr>
        <w:t>(</w:t>
      </w:r>
      <w:r w:rsidR="00A719CB" w:rsidRPr="00A11E16">
        <w:rPr>
          <w:rFonts w:ascii="Arial" w:hAnsi="Arial" w:cs="Arial"/>
          <w:lang w:val="es-ES"/>
        </w:rPr>
        <w:t xml:space="preserve">Ver Anexo </w:t>
      </w:r>
      <w:r w:rsidR="00FC296B">
        <w:rPr>
          <w:rFonts w:ascii="Arial" w:hAnsi="Arial" w:cs="Arial"/>
          <w:lang w:val="es-ES"/>
        </w:rPr>
        <w:t>6</w:t>
      </w:r>
      <w:r w:rsidR="00B65713" w:rsidRPr="001C498B">
        <w:rPr>
          <w:rFonts w:ascii="Arial" w:hAnsi="Arial" w:cs="Arial"/>
          <w:lang w:val="es-ES"/>
        </w:rPr>
        <w:t xml:space="preserve">) </w:t>
      </w:r>
      <w:r w:rsidR="00BB5A1B" w:rsidRPr="001C498B">
        <w:rPr>
          <w:rFonts w:ascii="Arial" w:hAnsi="Arial" w:cs="Arial"/>
          <w:lang w:val="es-ES"/>
        </w:rPr>
        <w:t>reportará</w:t>
      </w:r>
      <w:r w:rsidRPr="001C498B">
        <w:rPr>
          <w:rFonts w:ascii="Arial" w:hAnsi="Arial" w:cs="Arial"/>
          <w:lang w:val="es-ES"/>
        </w:rPr>
        <w:t xml:space="preserve"> los recursos empleados y las actividades de capacitación.</w:t>
      </w:r>
    </w:p>
    <w:p w14:paraId="75EAF4FF" w14:textId="77777777" w:rsidR="0050047E" w:rsidRDefault="0050047E" w:rsidP="00F736FC">
      <w:pPr>
        <w:pStyle w:val="Heading1"/>
        <w:tabs>
          <w:tab w:val="clear" w:pos="432"/>
        </w:tabs>
        <w:ind w:left="630" w:hanging="450"/>
        <w:jc w:val="both"/>
        <w:rPr>
          <w:lang w:val="es-ES"/>
        </w:rPr>
      </w:pPr>
      <w:bookmarkStart w:id="18" w:name="_Toc217379128"/>
      <w:r w:rsidRPr="005D1B50">
        <w:rPr>
          <w:lang w:val="es-ES_tradnl"/>
        </w:rPr>
        <w:t>Modificación</w:t>
      </w:r>
      <w:r w:rsidRPr="005D1B50">
        <w:rPr>
          <w:lang w:val="es-ES"/>
        </w:rPr>
        <w:t xml:space="preserve"> de </w:t>
      </w:r>
      <w:r w:rsidRPr="005D1B50">
        <w:rPr>
          <w:lang w:val="es-ES_tradnl"/>
        </w:rPr>
        <w:t>disposiciones</w:t>
      </w:r>
      <w:r w:rsidRPr="005D1B50">
        <w:rPr>
          <w:lang w:val="es-ES"/>
        </w:rPr>
        <w:t xml:space="preserve"> legales y de este Reglamento de Crédito.</w:t>
      </w:r>
      <w:bookmarkEnd w:id="18"/>
      <w:r>
        <w:rPr>
          <w:lang w:val="es-ES"/>
        </w:rPr>
        <w:t xml:space="preserve">  </w:t>
      </w:r>
    </w:p>
    <w:p w14:paraId="51C5DD29" w14:textId="77777777" w:rsidR="0050047E" w:rsidRDefault="0050047E">
      <w:pPr>
        <w:spacing w:before="120"/>
        <w:jc w:val="both"/>
        <w:rPr>
          <w:rFonts w:ascii="Arial" w:hAnsi="Arial" w:cs="Arial"/>
          <w:lang w:val="es-ES"/>
        </w:rPr>
      </w:pPr>
      <w:r>
        <w:rPr>
          <w:rFonts w:ascii="Arial" w:hAnsi="Arial" w:cs="Arial"/>
          <w:lang w:val="es-ES"/>
        </w:rPr>
        <w:t>Cualquier cambio material en el Reglamento de Crédito que se aplique al Programa deberá contar con el consentimiento por escrito del BID.</w:t>
      </w:r>
    </w:p>
    <w:p w14:paraId="2EC257EB" w14:textId="77777777" w:rsidR="00251169" w:rsidRDefault="00251169">
      <w:pPr>
        <w:spacing w:before="120"/>
        <w:jc w:val="both"/>
        <w:rPr>
          <w:rFonts w:ascii="Arial" w:hAnsi="Arial" w:cs="Arial"/>
          <w:lang w:val="es-ES"/>
        </w:rPr>
      </w:pPr>
    </w:p>
    <w:p w14:paraId="70B3AD08" w14:textId="77777777" w:rsidR="00137301" w:rsidRDefault="00137301">
      <w:pPr>
        <w:spacing w:before="120"/>
        <w:jc w:val="both"/>
        <w:rPr>
          <w:rFonts w:ascii="Arial" w:hAnsi="Arial" w:cs="Arial"/>
          <w:lang w:val="es-ES"/>
        </w:rPr>
      </w:pPr>
    </w:p>
    <w:p w14:paraId="380203DE" w14:textId="77777777" w:rsidR="000B151D" w:rsidRDefault="00137301" w:rsidP="00F736FC">
      <w:pPr>
        <w:pStyle w:val="Heading3"/>
        <w:numPr>
          <w:ilvl w:val="0"/>
          <w:numId w:val="0"/>
        </w:numPr>
        <w:spacing w:before="0"/>
        <w:ind w:left="2160" w:hanging="2160"/>
        <w:jc w:val="center"/>
        <w:rPr>
          <w:sz w:val="32"/>
          <w:szCs w:val="32"/>
          <w:lang w:val="es-ES"/>
        </w:rPr>
      </w:pPr>
      <w:r w:rsidRPr="00A8201C">
        <w:rPr>
          <w:sz w:val="32"/>
          <w:szCs w:val="32"/>
          <w:lang w:val="es-ES"/>
        </w:rPr>
        <w:t>A</w:t>
      </w:r>
      <w:r>
        <w:rPr>
          <w:sz w:val="32"/>
          <w:szCs w:val="32"/>
          <w:lang w:val="es-ES"/>
        </w:rPr>
        <w:t>NEXO</w:t>
      </w:r>
      <w:r w:rsidRPr="00A8201C">
        <w:rPr>
          <w:sz w:val="32"/>
          <w:szCs w:val="32"/>
          <w:lang w:val="es-ES"/>
        </w:rPr>
        <w:t xml:space="preserve"> </w:t>
      </w:r>
      <w:r>
        <w:rPr>
          <w:sz w:val="32"/>
          <w:szCs w:val="32"/>
          <w:lang w:val="es-ES"/>
        </w:rPr>
        <w:t>1</w:t>
      </w:r>
    </w:p>
    <w:p w14:paraId="405B2E25" w14:textId="77777777" w:rsidR="00AD3A64" w:rsidRDefault="00AD3A64" w:rsidP="00F736FC">
      <w:pPr>
        <w:pStyle w:val="Heading3"/>
        <w:numPr>
          <w:ilvl w:val="0"/>
          <w:numId w:val="0"/>
        </w:numPr>
        <w:spacing w:before="0"/>
        <w:ind w:left="2160" w:hanging="2160"/>
        <w:jc w:val="center"/>
        <w:rPr>
          <w:sz w:val="32"/>
          <w:szCs w:val="32"/>
          <w:lang w:val="es-ES"/>
        </w:rPr>
      </w:pPr>
      <w:r>
        <w:rPr>
          <w:sz w:val="32"/>
          <w:szCs w:val="32"/>
          <w:lang w:val="es-ES"/>
        </w:rPr>
        <w:t>Lista de Actividades Excluidas</w:t>
      </w:r>
      <w:r w:rsidR="00A75652">
        <w:rPr>
          <w:sz w:val="32"/>
          <w:szCs w:val="32"/>
          <w:lang w:val="es-ES"/>
        </w:rPr>
        <w:t xml:space="preserve"> del BID</w:t>
      </w:r>
    </w:p>
    <w:p w14:paraId="05061AC3" w14:textId="77777777" w:rsidR="00A75652" w:rsidRPr="00A75652" w:rsidRDefault="00A75652" w:rsidP="00A75652">
      <w:pPr>
        <w:autoSpaceDE w:val="0"/>
        <w:autoSpaceDN w:val="0"/>
        <w:adjustRightInd w:val="0"/>
        <w:rPr>
          <w:rFonts w:eastAsia="Calibri"/>
          <w:b/>
          <w:bCs/>
          <w:sz w:val="20"/>
          <w:szCs w:val="20"/>
          <w:lang w:val="es-ES_tradnl"/>
        </w:rPr>
      </w:pPr>
    </w:p>
    <w:p w14:paraId="563D4BBB" w14:textId="77777777" w:rsidR="00A75652" w:rsidRPr="00F736FC" w:rsidRDefault="00A75652" w:rsidP="00A75652">
      <w:pPr>
        <w:autoSpaceDE w:val="0"/>
        <w:autoSpaceDN w:val="0"/>
        <w:adjustRightInd w:val="0"/>
        <w:rPr>
          <w:rFonts w:ascii="Arial" w:eastAsia="Calibri" w:hAnsi="Arial" w:cs="Arial"/>
          <w:lang w:val="es-ES_tradnl"/>
        </w:rPr>
      </w:pPr>
      <w:r w:rsidRPr="00F736FC">
        <w:rPr>
          <w:rFonts w:ascii="Arial" w:eastAsia="Calibri" w:hAnsi="Arial" w:cs="Arial"/>
          <w:lang w:val="es-ES_tradnl"/>
        </w:rPr>
        <w:lastRenderedPageBreak/>
        <w:t>El BID no otorga financiamiento para proyectos ni compañías involucrados en la producción, comercio o uso de los productos, sustancias o actividades enunciados en la siguiente lista.</w:t>
      </w:r>
      <w:r w:rsidR="00880145" w:rsidRPr="00F736FC">
        <w:rPr>
          <w:rStyle w:val="FootnoteReference"/>
          <w:rFonts w:ascii="Arial" w:eastAsia="Calibri" w:hAnsi="Arial"/>
          <w:vertAlign w:val="superscript"/>
          <w:lang w:val="es-ES_tradnl"/>
        </w:rPr>
        <w:footnoteReference w:id="3"/>
      </w:r>
    </w:p>
    <w:p w14:paraId="088F3B2D" w14:textId="77777777" w:rsidR="00A75652" w:rsidRPr="00F736FC" w:rsidRDefault="00A75652" w:rsidP="00A75652">
      <w:pPr>
        <w:autoSpaceDE w:val="0"/>
        <w:autoSpaceDN w:val="0"/>
        <w:adjustRightInd w:val="0"/>
        <w:rPr>
          <w:rFonts w:ascii="Arial" w:eastAsia="Calibri" w:hAnsi="Arial" w:cs="Arial"/>
          <w:color w:val="000000"/>
          <w:lang w:val="es-ES_tradnl"/>
        </w:rPr>
      </w:pPr>
    </w:p>
    <w:p w14:paraId="79DDD295" w14:textId="77777777" w:rsidR="00A75652" w:rsidRPr="00F736FC" w:rsidRDefault="00A75652" w:rsidP="002712E1">
      <w:pPr>
        <w:numPr>
          <w:ilvl w:val="0"/>
          <w:numId w:val="12"/>
        </w:numPr>
        <w:autoSpaceDE w:val="0"/>
        <w:autoSpaceDN w:val="0"/>
        <w:adjustRightInd w:val="0"/>
        <w:spacing w:after="200" w:line="276" w:lineRule="auto"/>
        <w:contextualSpacing/>
        <w:rPr>
          <w:rFonts w:ascii="Arial" w:eastAsia="Calibri" w:hAnsi="Arial" w:cs="Arial"/>
          <w:color w:val="000000"/>
          <w:lang w:val="es-ES_tradnl"/>
        </w:rPr>
      </w:pPr>
      <w:r w:rsidRPr="00F736FC">
        <w:rPr>
          <w:rFonts w:ascii="Arial" w:eastAsia="Calibri" w:hAnsi="Arial" w:cs="Arial"/>
          <w:color w:val="000000"/>
          <w:lang w:val="es-ES_tradnl"/>
        </w:rPr>
        <w:t>Los que sean ilegales conforme a las leyes o reglamentos del país receptor, o conforme a convenciones y tratados internacionales ratificados por éste.</w:t>
      </w:r>
    </w:p>
    <w:p w14:paraId="4DE4A8E5" w14:textId="77777777" w:rsidR="00A75652" w:rsidRPr="00F736FC" w:rsidRDefault="00A75652" w:rsidP="002712E1">
      <w:pPr>
        <w:numPr>
          <w:ilvl w:val="0"/>
          <w:numId w:val="12"/>
        </w:numPr>
        <w:autoSpaceDE w:val="0"/>
        <w:autoSpaceDN w:val="0"/>
        <w:adjustRightInd w:val="0"/>
        <w:spacing w:after="200" w:line="276" w:lineRule="auto"/>
        <w:contextualSpacing/>
        <w:rPr>
          <w:rFonts w:ascii="Arial" w:eastAsia="Calibri" w:hAnsi="Arial" w:cs="Arial"/>
          <w:color w:val="000000"/>
          <w:lang w:val="es-ES_tradnl"/>
        </w:rPr>
      </w:pPr>
      <w:r w:rsidRPr="00F736FC">
        <w:rPr>
          <w:rFonts w:ascii="Arial" w:eastAsia="Calibri" w:hAnsi="Arial" w:cs="Arial"/>
          <w:color w:val="000000"/>
          <w:lang w:val="es-ES_tradnl"/>
        </w:rPr>
        <w:t>Armas y municiones</w:t>
      </w:r>
    </w:p>
    <w:p w14:paraId="58304251" w14:textId="77777777" w:rsidR="00A75652" w:rsidRPr="00F736FC" w:rsidRDefault="00A75652" w:rsidP="002712E1">
      <w:pPr>
        <w:numPr>
          <w:ilvl w:val="0"/>
          <w:numId w:val="12"/>
        </w:numPr>
        <w:autoSpaceDE w:val="0"/>
        <w:autoSpaceDN w:val="0"/>
        <w:adjustRightInd w:val="0"/>
        <w:spacing w:after="200" w:line="276" w:lineRule="auto"/>
        <w:contextualSpacing/>
        <w:rPr>
          <w:rFonts w:ascii="Arial" w:eastAsia="Calibri" w:hAnsi="Arial" w:cs="Arial"/>
          <w:color w:val="000000"/>
          <w:lang w:val="es-ES_tradnl"/>
        </w:rPr>
      </w:pPr>
      <w:r w:rsidRPr="00F736FC">
        <w:rPr>
          <w:rFonts w:ascii="Arial" w:eastAsia="Calibri" w:hAnsi="Arial" w:cs="Arial"/>
          <w:color w:val="000000"/>
          <w:lang w:val="es-ES_tradnl"/>
        </w:rPr>
        <w:t>Tabaco</w:t>
      </w:r>
      <w:r w:rsidRPr="00F736FC">
        <w:rPr>
          <w:rFonts w:ascii="Arial" w:eastAsia="Calibri" w:hAnsi="Arial" w:cs="Arial"/>
          <w:color w:val="000000"/>
          <w:vertAlign w:val="superscript"/>
          <w:lang w:val="es-ES_tradnl"/>
        </w:rPr>
        <w:t>1</w:t>
      </w:r>
    </w:p>
    <w:p w14:paraId="4E6CF132" w14:textId="77777777" w:rsidR="00A75652" w:rsidRPr="00F736FC" w:rsidRDefault="00A75652" w:rsidP="002712E1">
      <w:pPr>
        <w:numPr>
          <w:ilvl w:val="0"/>
          <w:numId w:val="12"/>
        </w:numPr>
        <w:autoSpaceDE w:val="0"/>
        <w:autoSpaceDN w:val="0"/>
        <w:adjustRightInd w:val="0"/>
        <w:spacing w:after="200" w:line="276" w:lineRule="auto"/>
        <w:contextualSpacing/>
        <w:rPr>
          <w:rFonts w:ascii="Arial" w:eastAsia="Calibri" w:hAnsi="Arial" w:cs="Arial"/>
          <w:color w:val="000000"/>
          <w:lang w:val="es-ES_tradnl"/>
        </w:rPr>
      </w:pPr>
      <w:r w:rsidRPr="00F736FC">
        <w:rPr>
          <w:rFonts w:ascii="Arial" w:eastAsia="Calibri" w:hAnsi="Arial" w:cs="Arial"/>
          <w:color w:val="000000"/>
          <w:lang w:val="es-ES_tradnl"/>
        </w:rPr>
        <w:t>Juegos de azar, casinos y empresas equivalentes</w:t>
      </w:r>
      <w:r w:rsidRPr="00F736FC">
        <w:rPr>
          <w:rFonts w:ascii="Arial" w:eastAsia="Calibri" w:hAnsi="Arial" w:cs="Arial"/>
          <w:color w:val="000000"/>
          <w:vertAlign w:val="superscript"/>
          <w:lang w:val="es-ES_tradnl"/>
        </w:rPr>
        <w:t>2</w:t>
      </w:r>
    </w:p>
    <w:p w14:paraId="446DE7DA" w14:textId="77777777" w:rsidR="00A75652" w:rsidRPr="00F736FC" w:rsidRDefault="00A75652" w:rsidP="002712E1">
      <w:pPr>
        <w:numPr>
          <w:ilvl w:val="0"/>
          <w:numId w:val="12"/>
        </w:numPr>
        <w:autoSpaceDE w:val="0"/>
        <w:autoSpaceDN w:val="0"/>
        <w:adjustRightInd w:val="0"/>
        <w:spacing w:after="200" w:line="276" w:lineRule="auto"/>
        <w:contextualSpacing/>
        <w:rPr>
          <w:rFonts w:ascii="Arial" w:eastAsia="Calibri" w:hAnsi="Arial" w:cs="Arial"/>
          <w:color w:val="000000"/>
          <w:lang w:val="es-ES_tradnl"/>
        </w:rPr>
      </w:pPr>
      <w:r w:rsidRPr="00F736FC">
        <w:rPr>
          <w:rFonts w:ascii="Arial" w:eastAsia="Calibri" w:hAnsi="Arial" w:cs="Arial"/>
          <w:color w:val="000000"/>
          <w:lang w:val="es-ES_tradnl"/>
        </w:rPr>
        <w:t xml:space="preserve">Animales y plantas silvestres o productos derivados de ellos reglamentados conforme a la Convención sobre el Comercio Internacional de Especies Amenazadas de Fauna y Flora Silvestres (CITES) </w:t>
      </w:r>
      <w:r w:rsidRPr="00F736FC">
        <w:rPr>
          <w:rFonts w:ascii="Arial" w:eastAsia="Calibri" w:hAnsi="Arial" w:cs="Arial"/>
          <w:color w:val="000000"/>
          <w:vertAlign w:val="superscript"/>
          <w:lang w:val="es-ES_tradnl"/>
        </w:rPr>
        <w:t>3</w:t>
      </w:r>
    </w:p>
    <w:p w14:paraId="4764641F" w14:textId="77777777" w:rsidR="00A75652" w:rsidRPr="00F736FC" w:rsidRDefault="00A75652" w:rsidP="002712E1">
      <w:pPr>
        <w:numPr>
          <w:ilvl w:val="0"/>
          <w:numId w:val="12"/>
        </w:numPr>
        <w:autoSpaceDE w:val="0"/>
        <w:autoSpaceDN w:val="0"/>
        <w:adjustRightInd w:val="0"/>
        <w:spacing w:after="200" w:line="276" w:lineRule="auto"/>
        <w:contextualSpacing/>
        <w:rPr>
          <w:rFonts w:ascii="Arial" w:eastAsia="Calibri" w:hAnsi="Arial" w:cs="Arial"/>
          <w:color w:val="000000"/>
          <w:lang w:val="es-ES_tradnl"/>
        </w:rPr>
      </w:pPr>
      <w:r w:rsidRPr="00F736FC">
        <w:rPr>
          <w:rFonts w:ascii="Arial" w:eastAsia="Calibri" w:hAnsi="Arial" w:cs="Arial"/>
          <w:color w:val="000000"/>
          <w:lang w:val="es-ES_tradnl"/>
        </w:rPr>
        <w:t>Materiales radiactivos</w:t>
      </w:r>
      <w:r w:rsidRPr="00F736FC">
        <w:rPr>
          <w:rFonts w:ascii="Arial" w:eastAsia="Calibri" w:hAnsi="Arial" w:cs="Arial"/>
          <w:color w:val="000000"/>
          <w:vertAlign w:val="superscript"/>
          <w:lang w:val="es-ES_tradnl"/>
        </w:rPr>
        <w:t>4</w:t>
      </w:r>
    </w:p>
    <w:p w14:paraId="7161CF80" w14:textId="77777777" w:rsidR="00A75652" w:rsidRPr="00F736FC" w:rsidRDefault="00A75652" w:rsidP="002712E1">
      <w:pPr>
        <w:numPr>
          <w:ilvl w:val="0"/>
          <w:numId w:val="12"/>
        </w:numPr>
        <w:autoSpaceDE w:val="0"/>
        <w:autoSpaceDN w:val="0"/>
        <w:adjustRightInd w:val="0"/>
        <w:spacing w:after="200" w:line="276" w:lineRule="auto"/>
        <w:contextualSpacing/>
        <w:rPr>
          <w:rFonts w:ascii="Arial" w:eastAsia="Calibri" w:hAnsi="Arial" w:cs="Arial"/>
          <w:color w:val="000000"/>
          <w:lang w:val="es-ES_tradnl"/>
        </w:rPr>
      </w:pPr>
      <w:r w:rsidRPr="00F736FC">
        <w:rPr>
          <w:rFonts w:ascii="Arial" w:eastAsia="Calibri" w:hAnsi="Arial" w:cs="Arial"/>
          <w:color w:val="000000"/>
          <w:lang w:val="es-ES_tradnl"/>
        </w:rPr>
        <w:t>Fibras de amianto no aglutinado</w:t>
      </w:r>
      <w:r w:rsidRPr="00F736FC">
        <w:rPr>
          <w:rFonts w:ascii="Arial" w:eastAsia="Calibri" w:hAnsi="Arial" w:cs="Arial"/>
          <w:color w:val="000000"/>
          <w:vertAlign w:val="superscript"/>
          <w:lang w:val="es-ES_tradnl"/>
        </w:rPr>
        <w:t>5</w:t>
      </w:r>
    </w:p>
    <w:p w14:paraId="50626453" w14:textId="77777777" w:rsidR="00A75652" w:rsidRPr="00F736FC" w:rsidRDefault="00A75652" w:rsidP="002712E1">
      <w:pPr>
        <w:numPr>
          <w:ilvl w:val="0"/>
          <w:numId w:val="12"/>
        </w:numPr>
        <w:autoSpaceDE w:val="0"/>
        <w:autoSpaceDN w:val="0"/>
        <w:adjustRightInd w:val="0"/>
        <w:spacing w:after="200" w:line="276" w:lineRule="auto"/>
        <w:contextualSpacing/>
        <w:rPr>
          <w:rFonts w:ascii="Arial" w:eastAsia="Calibri" w:hAnsi="Arial" w:cs="Arial"/>
          <w:color w:val="000000"/>
          <w:lang w:val="es-ES_tradnl"/>
        </w:rPr>
      </w:pPr>
      <w:r w:rsidRPr="00F736FC">
        <w:rPr>
          <w:rFonts w:ascii="Arial" w:eastAsia="Calibri" w:hAnsi="Arial" w:cs="Arial"/>
          <w:color w:val="000000"/>
          <w:lang w:val="es-ES_tradnl"/>
        </w:rPr>
        <w:t>Proyectos u operaciones forestales que no sean congruentes con la Política de medio ambiente y observancia de salvaguardias del Banco (documento GN-2208-20)</w:t>
      </w:r>
    </w:p>
    <w:p w14:paraId="69AFA3AF" w14:textId="77777777" w:rsidR="00A75652" w:rsidRPr="00F736FC" w:rsidRDefault="00A75652" w:rsidP="002712E1">
      <w:pPr>
        <w:numPr>
          <w:ilvl w:val="0"/>
          <w:numId w:val="12"/>
        </w:numPr>
        <w:autoSpaceDE w:val="0"/>
        <w:autoSpaceDN w:val="0"/>
        <w:adjustRightInd w:val="0"/>
        <w:spacing w:after="200" w:line="276" w:lineRule="auto"/>
        <w:contextualSpacing/>
        <w:rPr>
          <w:rFonts w:ascii="Arial" w:eastAsia="Calibri" w:hAnsi="Arial" w:cs="Arial"/>
          <w:color w:val="000000"/>
          <w:lang w:val="es-ES_tradnl"/>
        </w:rPr>
      </w:pPr>
      <w:r w:rsidRPr="00F736FC">
        <w:rPr>
          <w:rFonts w:ascii="Arial" w:eastAsia="Calibri" w:hAnsi="Arial" w:cs="Arial"/>
          <w:color w:val="000000"/>
          <w:lang w:val="es-ES_tradnl"/>
        </w:rPr>
        <w:t>Compuestos de bifenilo policlorado</w:t>
      </w:r>
    </w:p>
    <w:p w14:paraId="1227611F" w14:textId="77777777" w:rsidR="00A75652" w:rsidRPr="00F736FC" w:rsidRDefault="00A75652" w:rsidP="002712E1">
      <w:pPr>
        <w:numPr>
          <w:ilvl w:val="0"/>
          <w:numId w:val="12"/>
        </w:numPr>
        <w:autoSpaceDE w:val="0"/>
        <w:autoSpaceDN w:val="0"/>
        <w:adjustRightInd w:val="0"/>
        <w:spacing w:after="200" w:line="276" w:lineRule="auto"/>
        <w:contextualSpacing/>
        <w:rPr>
          <w:rFonts w:ascii="Arial" w:eastAsia="Calibri" w:hAnsi="Arial" w:cs="Arial"/>
          <w:color w:val="000000"/>
          <w:lang w:val="es-ES_tradnl"/>
        </w:rPr>
      </w:pPr>
      <w:r w:rsidRPr="00F736FC">
        <w:rPr>
          <w:rFonts w:ascii="Arial" w:eastAsia="Calibri" w:hAnsi="Arial" w:cs="Arial"/>
          <w:color w:val="000000"/>
          <w:lang w:val="es-ES_tradnl"/>
        </w:rPr>
        <w:t>Productos farmacéuticos sujetos a eliminación gradual o prohibición internacional</w:t>
      </w:r>
      <w:r w:rsidRPr="00F736FC">
        <w:rPr>
          <w:rFonts w:ascii="Arial" w:eastAsia="Calibri" w:hAnsi="Arial" w:cs="Arial"/>
          <w:color w:val="000000"/>
          <w:vertAlign w:val="superscript"/>
          <w:lang w:val="es-ES_tradnl"/>
        </w:rPr>
        <w:t>6</w:t>
      </w:r>
    </w:p>
    <w:p w14:paraId="0BC58EFF" w14:textId="77777777" w:rsidR="00A75652" w:rsidRPr="00F736FC" w:rsidRDefault="00A75652" w:rsidP="002712E1">
      <w:pPr>
        <w:numPr>
          <w:ilvl w:val="0"/>
          <w:numId w:val="12"/>
        </w:numPr>
        <w:autoSpaceDE w:val="0"/>
        <w:autoSpaceDN w:val="0"/>
        <w:adjustRightInd w:val="0"/>
        <w:spacing w:after="200" w:line="276" w:lineRule="auto"/>
        <w:contextualSpacing/>
        <w:rPr>
          <w:rFonts w:ascii="Arial" w:eastAsia="Calibri" w:hAnsi="Arial" w:cs="Arial"/>
          <w:color w:val="000000"/>
          <w:lang w:val="es-ES_tradnl"/>
        </w:rPr>
      </w:pPr>
      <w:r w:rsidRPr="00F736FC">
        <w:rPr>
          <w:rFonts w:ascii="Arial" w:eastAsia="Calibri" w:hAnsi="Arial" w:cs="Arial"/>
          <w:color w:val="000000"/>
          <w:lang w:val="es-ES_tradnl"/>
        </w:rPr>
        <w:t>Pesticidas y herbicidas sujetos a eliminación gradual o prohibición internacional</w:t>
      </w:r>
      <w:r w:rsidRPr="00F736FC">
        <w:rPr>
          <w:rFonts w:ascii="Arial" w:eastAsia="Calibri" w:hAnsi="Arial" w:cs="Arial"/>
          <w:color w:val="000000"/>
          <w:vertAlign w:val="superscript"/>
          <w:lang w:val="es-ES_tradnl"/>
        </w:rPr>
        <w:t>7</w:t>
      </w:r>
    </w:p>
    <w:p w14:paraId="350B90F9" w14:textId="77777777" w:rsidR="00A75652" w:rsidRPr="00F736FC" w:rsidRDefault="00A75652" w:rsidP="002712E1">
      <w:pPr>
        <w:numPr>
          <w:ilvl w:val="0"/>
          <w:numId w:val="12"/>
        </w:numPr>
        <w:autoSpaceDE w:val="0"/>
        <w:autoSpaceDN w:val="0"/>
        <w:adjustRightInd w:val="0"/>
        <w:spacing w:after="200" w:line="276" w:lineRule="auto"/>
        <w:contextualSpacing/>
        <w:rPr>
          <w:rFonts w:ascii="Arial" w:eastAsia="Calibri" w:hAnsi="Arial" w:cs="Arial"/>
          <w:color w:val="000000"/>
          <w:lang w:val="es-ES_tradnl"/>
        </w:rPr>
      </w:pPr>
      <w:r w:rsidRPr="00F736FC">
        <w:rPr>
          <w:rFonts w:ascii="Arial" w:eastAsia="Calibri" w:hAnsi="Arial" w:cs="Arial"/>
          <w:color w:val="000000"/>
          <w:lang w:val="es-ES_tradnl"/>
        </w:rPr>
        <w:t>Sustancias que agotan la capa de ozono sujetas a eliminación gradual internacional</w:t>
      </w:r>
      <w:r w:rsidRPr="00F736FC">
        <w:rPr>
          <w:rFonts w:ascii="Arial" w:eastAsia="Calibri" w:hAnsi="Arial" w:cs="Arial"/>
          <w:color w:val="000000"/>
          <w:vertAlign w:val="superscript"/>
          <w:lang w:val="es-ES_tradnl"/>
        </w:rPr>
        <w:t>8</w:t>
      </w:r>
    </w:p>
    <w:p w14:paraId="17C56D1D" w14:textId="77777777" w:rsidR="00A75652" w:rsidRPr="00F736FC" w:rsidRDefault="00A75652" w:rsidP="002712E1">
      <w:pPr>
        <w:numPr>
          <w:ilvl w:val="0"/>
          <w:numId w:val="12"/>
        </w:numPr>
        <w:autoSpaceDE w:val="0"/>
        <w:autoSpaceDN w:val="0"/>
        <w:adjustRightInd w:val="0"/>
        <w:spacing w:after="200" w:line="276" w:lineRule="auto"/>
        <w:contextualSpacing/>
        <w:rPr>
          <w:rFonts w:ascii="Arial" w:eastAsia="Calibri" w:hAnsi="Arial" w:cs="Arial"/>
          <w:color w:val="000000"/>
          <w:lang w:val="es-ES_tradnl"/>
        </w:rPr>
      </w:pPr>
      <w:r w:rsidRPr="00F736FC">
        <w:rPr>
          <w:rFonts w:ascii="Arial" w:eastAsia="Calibri" w:hAnsi="Arial" w:cs="Arial"/>
          <w:color w:val="000000"/>
          <w:lang w:val="es-ES_tradnl"/>
        </w:rPr>
        <w:t>Pesca en el entorno marítimo con redes de arrastre superiores a 2,5 km de longitud</w:t>
      </w:r>
    </w:p>
    <w:p w14:paraId="0BF79E0C" w14:textId="77777777" w:rsidR="00A75652" w:rsidRPr="00F736FC" w:rsidRDefault="00A75652" w:rsidP="002712E1">
      <w:pPr>
        <w:numPr>
          <w:ilvl w:val="0"/>
          <w:numId w:val="12"/>
        </w:numPr>
        <w:autoSpaceDE w:val="0"/>
        <w:autoSpaceDN w:val="0"/>
        <w:adjustRightInd w:val="0"/>
        <w:spacing w:after="200" w:line="276" w:lineRule="auto"/>
        <w:contextualSpacing/>
        <w:rPr>
          <w:rFonts w:ascii="Arial" w:eastAsia="Calibri" w:hAnsi="Arial" w:cs="Arial"/>
          <w:color w:val="000000"/>
          <w:lang w:val="es-ES_tradnl"/>
        </w:rPr>
      </w:pPr>
      <w:r w:rsidRPr="00F736FC">
        <w:rPr>
          <w:rFonts w:ascii="Arial" w:eastAsia="Calibri" w:hAnsi="Arial" w:cs="Arial"/>
          <w:color w:val="000000"/>
          <w:lang w:val="es-ES_tradnl"/>
        </w:rPr>
        <w:t>Movimientos transfronterizos de desechos y productos de desecho</w:t>
      </w:r>
      <w:r w:rsidRPr="00F736FC">
        <w:rPr>
          <w:rFonts w:ascii="Arial" w:eastAsia="Calibri" w:hAnsi="Arial" w:cs="Arial"/>
          <w:color w:val="000000"/>
          <w:vertAlign w:val="superscript"/>
          <w:lang w:val="es-ES_tradnl"/>
        </w:rPr>
        <w:t>9</w:t>
      </w:r>
      <w:r w:rsidRPr="00F736FC">
        <w:rPr>
          <w:rFonts w:ascii="Arial" w:eastAsia="Calibri" w:hAnsi="Arial" w:cs="Arial"/>
          <w:color w:val="000000"/>
          <w:lang w:val="es-ES_tradnl"/>
        </w:rPr>
        <w:t>, excepto desechos no peligrosos destinados a reciclaje</w:t>
      </w:r>
    </w:p>
    <w:p w14:paraId="3576E1CA" w14:textId="77777777" w:rsidR="00A75652" w:rsidRPr="00F736FC" w:rsidRDefault="00A75652" w:rsidP="002712E1">
      <w:pPr>
        <w:numPr>
          <w:ilvl w:val="0"/>
          <w:numId w:val="12"/>
        </w:numPr>
        <w:autoSpaceDE w:val="0"/>
        <w:autoSpaceDN w:val="0"/>
        <w:adjustRightInd w:val="0"/>
        <w:spacing w:after="200" w:line="276" w:lineRule="auto"/>
        <w:contextualSpacing/>
        <w:rPr>
          <w:rFonts w:ascii="Arial" w:eastAsia="Calibri" w:hAnsi="Arial" w:cs="Arial"/>
          <w:color w:val="000000"/>
          <w:lang w:val="es-ES_tradnl"/>
        </w:rPr>
      </w:pPr>
      <w:r w:rsidRPr="00F736FC">
        <w:rPr>
          <w:rFonts w:ascii="Arial" w:eastAsia="Calibri" w:hAnsi="Arial" w:cs="Arial"/>
          <w:color w:val="000000"/>
          <w:lang w:val="es-ES_tradnl"/>
        </w:rPr>
        <w:t>Contaminantes orgánicos persistentes</w:t>
      </w:r>
      <w:r w:rsidRPr="00F736FC">
        <w:rPr>
          <w:rFonts w:ascii="Arial" w:eastAsia="Calibri" w:hAnsi="Arial" w:cs="Arial"/>
          <w:color w:val="000000"/>
          <w:vertAlign w:val="superscript"/>
          <w:lang w:val="es-ES_tradnl"/>
        </w:rPr>
        <w:t>10</w:t>
      </w:r>
    </w:p>
    <w:p w14:paraId="2CC0DB66" w14:textId="77777777" w:rsidR="00A75652" w:rsidRPr="00F736FC" w:rsidRDefault="00A75652" w:rsidP="002712E1">
      <w:pPr>
        <w:numPr>
          <w:ilvl w:val="0"/>
          <w:numId w:val="12"/>
        </w:numPr>
        <w:autoSpaceDE w:val="0"/>
        <w:autoSpaceDN w:val="0"/>
        <w:adjustRightInd w:val="0"/>
        <w:spacing w:after="200" w:line="276" w:lineRule="auto"/>
        <w:contextualSpacing/>
        <w:rPr>
          <w:rFonts w:ascii="Arial" w:eastAsia="Calibri" w:hAnsi="Arial" w:cs="Arial"/>
          <w:color w:val="000000"/>
          <w:lang w:val="es-ES_tradnl"/>
        </w:rPr>
      </w:pPr>
      <w:r w:rsidRPr="00F736FC">
        <w:rPr>
          <w:rFonts w:ascii="Arial" w:eastAsia="Calibri" w:hAnsi="Arial" w:cs="Arial"/>
          <w:color w:val="000000"/>
          <w:lang w:val="es-ES_tradnl"/>
        </w:rPr>
        <w:t>Incumplimiento de los principios fundamentales de los trabajadores y de los derechos en el trabajo</w:t>
      </w:r>
      <w:r w:rsidRPr="00F736FC">
        <w:rPr>
          <w:rFonts w:ascii="Arial" w:eastAsia="Calibri" w:hAnsi="Arial" w:cs="Arial"/>
          <w:color w:val="000000"/>
          <w:vertAlign w:val="superscript"/>
          <w:lang w:val="es-ES_tradnl"/>
        </w:rPr>
        <w:t>11</w:t>
      </w:r>
    </w:p>
    <w:p w14:paraId="7DADA9CC" w14:textId="77777777" w:rsidR="00A75652" w:rsidRPr="00A75652" w:rsidRDefault="00A75652" w:rsidP="00A75652">
      <w:pPr>
        <w:pBdr>
          <w:bottom w:val="single" w:sz="12" w:space="1" w:color="auto"/>
        </w:pBdr>
        <w:autoSpaceDE w:val="0"/>
        <w:autoSpaceDN w:val="0"/>
        <w:adjustRightInd w:val="0"/>
        <w:rPr>
          <w:rFonts w:ascii="TimesNewRoman" w:eastAsia="Calibri" w:hAnsi="TimesNewRoman" w:cs="TimesNewRoman"/>
          <w:color w:val="000000"/>
          <w:lang w:val="es-ES_tradnl"/>
        </w:rPr>
      </w:pPr>
    </w:p>
    <w:p w14:paraId="0A57FDD6" w14:textId="77777777" w:rsidR="00A75652" w:rsidRPr="00A75652" w:rsidRDefault="00A75652" w:rsidP="00A75652">
      <w:pPr>
        <w:autoSpaceDE w:val="0"/>
        <w:autoSpaceDN w:val="0"/>
        <w:adjustRightInd w:val="0"/>
        <w:rPr>
          <w:rFonts w:ascii="TimesNewRoman" w:eastAsia="Calibri" w:hAnsi="TimesNewRoman" w:cs="TimesNewRoman"/>
          <w:color w:val="000000"/>
          <w:lang w:val="es-ES_tradnl"/>
        </w:rPr>
      </w:pPr>
    </w:p>
    <w:p w14:paraId="6CB19EA1" w14:textId="77777777" w:rsidR="00A75652" w:rsidRPr="00F736FC" w:rsidRDefault="00A75652" w:rsidP="00F736FC">
      <w:pPr>
        <w:autoSpaceDE w:val="0"/>
        <w:autoSpaceDN w:val="0"/>
        <w:adjustRightInd w:val="0"/>
        <w:jc w:val="both"/>
        <w:rPr>
          <w:rFonts w:ascii="Arial" w:eastAsia="Calibri" w:hAnsi="Arial" w:cs="Arial"/>
          <w:color w:val="000000"/>
          <w:sz w:val="18"/>
          <w:szCs w:val="18"/>
          <w:lang w:val="es-ES_tradnl"/>
        </w:rPr>
      </w:pPr>
      <w:r w:rsidRPr="00F736FC">
        <w:rPr>
          <w:rFonts w:ascii="Arial" w:eastAsia="Calibri" w:hAnsi="Arial" w:cs="Arial"/>
          <w:color w:val="000000"/>
          <w:sz w:val="18"/>
          <w:szCs w:val="18"/>
          <w:vertAlign w:val="superscript"/>
          <w:lang w:val="es-ES_tradnl"/>
        </w:rPr>
        <w:t>1</w:t>
      </w:r>
      <w:r w:rsidRPr="00F736FC">
        <w:rPr>
          <w:rFonts w:ascii="Arial" w:eastAsia="Calibri" w:hAnsi="Arial" w:cs="Arial"/>
          <w:color w:val="000000"/>
          <w:sz w:val="18"/>
          <w:szCs w:val="18"/>
          <w:lang w:val="es-ES_tradnl"/>
        </w:rPr>
        <w:t xml:space="preserve"> No se aplica a los patrocinadores de proyectos que no estén sustancialmente involucrados en estas actividades. “No sustancialmente involucrados” significa que la actividad en cuestión es secundaria a las operaciones principales del patrocinador del proyecto.</w:t>
      </w:r>
    </w:p>
    <w:p w14:paraId="751F86EA" w14:textId="77777777" w:rsidR="00A75652" w:rsidRPr="00F736FC" w:rsidRDefault="00A75652" w:rsidP="00F736FC">
      <w:pPr>
        <w:autoSpaceDE w:val="0"/>
        <w:autoSpaceDN w:val="0"/>
        <w:adjustRightInd w:val="0"/>
        <w:jc w:val="both"/>
        <w:rPr>
          <w:rFonts w:ascii="Arial" w:eastAsia="Calibri" w:hAnsi="Arial" w:cs="Arial"/>
          <w:color w:val="000000"/>
          <w:sz w:val="18"/>
          <w:szCs w:val="18"/>
          <w:lang w:val="es-ES_tradnl"/>
        </w:rPr>
      </w:pPr>
      <w:r w:rsidRPr="00F736FC">
        <w:rPr>
          <w:rFonts w:ascii="Arial" w:eastAsia="Calibri" w:hAnsi="Arial" w:cs="Arial"/>
          <w:color w:val="000000"/>
          <w:sz w:val="18"/>
          <w:szCs w:val="18"/>
          <w:vertAlign w:val="superscript"/>
          <w:lang w:val="es-ES_tradnl"/>
        </w:rPr>
        <w:t>2</w:t>
      </w:r>
      <w:r w:rsidRPr="00F736FC">
        <w:rPr>
          <w:rFonts w:ascii="Arial" w:eastAsia="Calibri" w:hAnsi="Arial" w:cs="Arial"/>
          <w:color w:val="000000"/>
          <w:sz w:val="18"/>
          <w:szCs w:val="18"/>
          <w:lang w:val="es-ES_tradnl"/>
        </w:rPr>
        <w:t xml:space="preserve"> No se aplica a los patrocinadores de proyectos que no estén sustancialmente involucrados en estas actividades. “No sustancialmente involucrados” significa que la actividad en cuestión es secundaria a las operaciones principales del patrocinador del proyecto.</w:t>
      </w:r>
    </w:p>
    <w:p w14:paraId="5587A5BC" w14:textId="77777777" w:rsidR="00A75652" w:rsidRPr="00F736FC" w:rsidRDefault="00A75652" w:rsidP="00F736FC">
      <w:pPr>
        <w:autoSpaceDE w:val="0"/>
        <w:autoSpaceDN w:val="0"/>
        <w:adjustRightInd w:val="0"/>
        <w:jc w:val="both"/>
        <w:rPr>
          <w:rFonts w:ascii="Arial" w:eastAsia="Calibri" w:hAnsi="Arial" w:cs="Arial"/>
          <w:color w:val="000000"/>
          <w:sz w:val="18"/>
          <w:szCs w:val="18"/>
          <w:lang w:val="es-ES_tradnl"/>
        </w:rPr>
      </w:pPr>
      <w:r w:rsidRPr="00F736FC">
        <w:rPr>
          <w:rFonts w:ascii="Arial" w:eastAsia="Calibri" w:hAnsi="Arial" w:cs="Arial"/>
          <w:color w:val="000000"/>
          <w:sz w:val="18"/>
          <w:szCs w:val="18"/>
          <w:vertAlign w:val="superscript"/>
          <w:lang w:val="es-ES_tradnl"/>
        </w:rPr>
        <w:t xml:space="preserve">3 </w:t>
      </w:r>
      <w:r w:rsidRPr="00F736FC">
        <w:rPr>
          <w:rFonts w:ascii="Arial" w:eastAsia="Calibri" w:hAnsi="Arial" w:cs="Arial"/>
          <w:color w:val="000000"/>
          <w:sz w:val="18"/>
          <w:szCs w:val="18"/>
          <w:lang w:val="es-ES_tradnl"/>
        </w:rPr>
        <w:t xml:space="preserve">Véase </w:t>
      </w:r>
      <w:r w:rsidRPr="00F736FC">
        <w:rPr>
          <w:rFonts w:ascii="Arial" w:eastAsia="Calibri" w:hAnsi="Arial" w:cs="Arial"/>
          <w:color w:val="0000FF"/>
          <w:sz w:val="18"/>
          <w:szCs w:val="18"/>
          <w:lang w:val="es-ES_tradnl"/>
        </w:rPr>
        <w:t>www.cites.org</w:t>
      </w:r>
    </w:p>
    <w:p w14:paraId="4FEDF856" w14:textId="77777777" w:rsidR="00A75652" w:rsidRPr="00F736FC" w:rsidRDefault="00A75652" w:rsidP="00F736FC">
      <w:pPr>
        <w:autoSpaceDE w:val="0"/>
        <w:autoSpaceDN w:val="0"/>
        <w:adjustRightInd w:val="0"/>
        <w:jc w:val="both"/>
        <w:rPr>
          <w:rFonts w:ascii="Arial" w:eastAsia="Calibri" w:hAnsi="Arial" w:cs="Arial"/>
          <w:color w:val="000000"/>
          <w:sz w:val="18"/>
          <w:szCs w:val="18"/>
          <w:lang w:val="es-ES_tradnl"/>
        </w:rPr>
      </w:pPr>
      <w:r w:rsidRPr="00F736FC">
        <w:rPr>
          <w:rFonts w:ascii="Arial" w:eastAsia="Calibri" w:hAnsi="Arial" w:cs="Arial"/>
          <w:color w:val="000000"/>
          <w:sz w:val="18"/>
          <w:szCs w:val="18"/>
          <w:vertAlign w:val="superscript"/>
          <w:lang w:val="es-ES_tradnl"/>
        </w:rPr>
        <w:t>4</w:t>
      </w:r>
      <w:r w:rsidRPr="00F736FC">
        <w:rPr>
          <w:rFonts w:ascii="Arial" w:eastAsia="Calibri" w:hAnsi="Arial" w:cs="Arial"/>
          <w:color w:val="000000"/>
          <w:sz w:val="18"/>
          <w:szCs w:val="18"/>
          <w:lang w:val="es-ES_tradnl"/>
        </w:rPr>
        <w:t xml:space="preserve"> No se aplica a la compra de equipo médico, equipos de control de calidad (medición) ni otros equipos en los que pueda demostrarse que la fuente radiactiva es insignificante y/o se encuentra debidamente revestida.</w:t>
      </w:r>
    </w:p>
    <w:p w14:paraId="775CC950" w14:textId="77777777" w:rsidR="00A75652" w:rsidRPr="00F736FC" w:rsidRDefault="00A75652" w:rsidP="00F736FC">
      <w:pPr>
        <w:autoSpaceDE w:val="0"/>
        <w:autoSpaceDN w:val="0"/>
        <w:adjustRightInd w:val="0"/>
        <w:jc w:val="both"/>
        <w:rPr>
          <w:rFonts w:ascii="Arial" w:eastAsia="Calibri" w:hAnsi="Arial" w:cs="Arial"/>
          <w:color w:val="000000"/>
          <w:sz w:val="18"/>
          <w:szCs w:val="18"/>
          <w:lang w:val="es-ES_tradnl"/>
        </w:rPr>
      </w:pPr>
      <w:r w:rsidRPr="00F736FC">
        <w:rPr>
          <w:rFonts w:ascii="Arial" w:eastAsia="Calibri" w:hAnsi="Arial" w:cs="Arial"/>
          <w:color w:val="000000"/>
          <w:sz w:val="18"/>
          <w:szCs w:val="18"/>
          <w:vertAlign w:val="superscript"/>
          <w:lang w:val="es-ES_tradnl"/>
        </w:rPr>
        <w:lastRenderedPageBreak/>
        <w:t>5</w:t>
      </w:r>
      <w:r w:rsidRPr="00F736FC">
        <w:rPr>
          <w:rFonts w:ascii="Arial" w:eastAsia="Calibri" w:hAnsi="Arial" w:cs="Arial"/>
          <w:color w:val="000000"/>
          <w:sz w:val="18"/>
          <w:szCs w:val="18"/>
          <w:lang w:val="es-ES_tradnl"/>
        </w:rPr>
        <w:t xml:space="preserve"> No se aplica a la compra y uso de fibrocemento de amianto aglutinado en el cual el contenido de amianto sea &lt;20%.</w:t>
      </w:r>
    </w:p>
    <w:p w14:paraId="3DA40C9B" w14:textId="77777777" w:rsidR="00A75652" w:rsidRPr="00F736FC" w:rsidRDefault="00A75652" w:rsidP="00F736FC">
      <w:pPr>
        <w:autoSpaceDE w:val="0"/>
        <w:autoSpaceDN w:val="0"/>
        <w:adjustRightInd w:val="0"/>
        <w:jc w:val="both"/>
        <w:rPr>
          <w:rFonts w:ascii="Arial" w:eastAsia="Calibri" w:hAnsi="Arial" w:cs="Arial"/>
          <w:color w:val="000000"/>
          <w:sz w:val="18"/>
          <w:szCs w:val="18"/>
          <w:lang w:val="es-ES_tradnl"/>
        </w:rPr>
      </w:pPr>
      <w:r w:rsidRPr="00F736FC">
        <w:rPr>
          <w:rFonts w:ascii="Arial" w:eastAsia="Calibri" w:hAnsi="Arial" w:cs="Arial"/>
          <w:color w:val="000000"/>
          <w:sz w:val="18"/>
          <w:szCs w:val="18"/>
          <w:vertAlign w:val="superscript"/>
        </w:rPr>
        <w:t>6</w:t>
      </w:r>
      <w:r w:rsidRPr="00F736FC">
        <w:rPr>
          <w:rFonts w:ascii="Arial" w:eastAsia="Calibri" w:hAnsi="Arial" w:cs="Arial"/>
          <w:color w:val="000000"/>
          <w:sz w:val="18"/>
          <w:szCs w:val="18"/>
        </w:rPr>
        <w:t xml:space="preserve"> Productos farmacéuticos sujetos a eliminación gradual o prohibición en Naciones Unidas, </w:t>
      </w:r>
      <w:r w:rsidRPr="00F736FC">
        <w:rPr>
          <w:rFonts w:ascii="Arial" w:eastAsia="Calibri" w:hAnsi="Arial" w:cs="Arial"/>
          <w:i/>
          <w:iCs/>
          <w:color w:val="000000"/>
          <w:sz w:val="18"/>
          <w:szCs w:val="18"/>
        </w:rPr>
        <w:t>Banned Products</w:t>
      </w:r>
      <w:r w:rsidRPr="00F736FC">
        <w:rPr>
          <w:rFonts w:ascii="Arial" w:eastAsia="Calibri" w:hAnsi="Arial" w:cs="Arial"/>
          <w:color w:val="000000"/>
          <w:sz w:val="18"/>
          <w:szCs w:val="18"/>
        </w:rPr>
        <w:t xml:space="preserve">: </w:t>
      </w:r>
      <w:r w:rsidRPr="00F736FC">
        <w:rPr>
          <w:rFonts w:ascii="Arial" w:eastAsia="Calibri" w:hAnsi="Arial" w:cs="Arial"/>
          <w:i/>
          <w:iCs/>
          <w:color w:val="000000"/>
          <w:sz w:val="18"/>
          <w:szCs w:val="18"/>
        </w:rPr>
        <w:t>Consolidated List of Products Whose Consumption and/or Sale Have Been Banned, Withdrawn,</w:t>
      </w:r>
      <w:r w:rsidR="004B7D41" w:rsidRPr="00F736FC">
        <w:rPr>
          <w:rFonts w:ascii="Arial" w:eastAsia="Calibri" w:hAnsi="Arial" w:cs="Arial"/>
          <w:i/>
          <w:iCs/>
          <w:color w:val="000000"/>
          <w:sz w:val="18"/>
          <w:szCs w:val="18"/>
        </w:rPr>
        <w:t xml:space="preserve"> </w:t>
      </w:r>
      <w:r w:rsidRPr="00F736FC">
        <w:rPr>
          <w:rFonts w:ascii="Arial" w:eastAsia="Calibri" w:hAnsi="Arial" w:cs="Arial"/>
          <w:i/>
          <w:iCs/>
          <w:color w:val="000000"/>
          <w:sz w:val="18"/>
          <w:szCs w:val="18"/>
        </w:rPr>
        <w:t>Severely Restricted or not Approved by Governments</w:t>
      </w:r>
      <w:r w:rsidRPr="00F736FC">
        <w:rPr>
          <w:rFonts w:ascii="Arial" w:eastAsia="Calibri" w:hAnsi="Arial" w:cs="Arial"/>
          <w:color w:val="000000"/>
          <w:sz w:val="18"/>
          <w:szCs w:val="18"/>
        </w:rPr>
        <w:t xml:space="preserve">. </w:t>
      </w:r>
      <w:r w:rsidRPr="00F736FC">
        <w:rPr>
          <w:rFonts w:ascii="Arial" w:eastAsia="Calibri" w:hAnsi="Arial" w:cs="Arial"/>
          <w:color w:val="000000"/>
          <w:sz w:val="18"/>
          <w:szCs w:val="18"/>
          <w:lang w:val="es-ES_tradnl"/>
        </w:rPr>
        <w:t>(Última versión 2001,</w:t>
      </w:r>
      <w:r w:rsidR="004B7D41" w:rsidRPr="00F736FC">
        <w:rPr>
          <w:rFonts w:ascii="Arial" w:eastAsia="Calibri" w:hAnsi="Arial" w:cs="Arial"/>
          <w:color w:val="000000"/>
          <w:sz w:val="18"/>
          <w:szCs w:val="18"/>
          <w:lang w:val="es-ES_tradnl"/>
        </w:rPr>
        <w:t xml:space="preserve"> </w:t>
      </w:r>
      <w:r w:rsidRPr="00F736FC">
        <w:rPr>
          <w:rFonts w:ascii="Arial" w:eastAsia="Calibri" w:hAnsi="Arial" w:cs="Arial"/>
          <w:color w:val="0000FF"/>
          <w:sz w:val="18"/>
          <w:szCs w:val="18"/>
          <w:lang w:val="es-ES_tradnl"/>
        </w:rPr>
        <w:t xml:space="preserve">www.who.int/medicines/library/qsm/edm-qsm-2001-3/edm-qsm-2001_3.pdf </w:t>
      </w:r>
      <w:r w:rsidRPr="00F736FC">
        <w:rPr>
          <w:rFonts w:ascii="Arial" w:eastAsia="Calibri" w:hAnsi="Arial" w:cs="Arial"/>
          <w:color w:val="000000"/>
          <w:sz w:val="18"/>
          <w:szCs w:val="18"/>
          <w:lang w:val="es-ES_tradnl"/>
        </w:rPr>
        <w:t>)</w:t>
      </w:r>
    </w:p>
    <w:p w14:paraId="59846A9A" w14:textId="77777777" w:rsidR="00A75652" w:rsidRPr="00F736FC" w:rsidRDefault="00A75652" w:rsidP="00F736FC">
      <w:pPr>
        <w:autoSpaceDE w:val="0"/>
        <w:autoSpaceDN w:val="0"/>
        <w:adjustRightInd w:val="0"/>
        <w:jc w:val="both"/>
        <w:rPr>
          <w:rFonts w:ascii="Arial" w:eastAsia="Calibri" w:hAnsi="Arial" w:cs="Arial"/>
          <w:color w:val="000000"/>
          <w:sz w:val="18"/>
          <w:szCs w:val="18"/>
          <w:lang w:val="es-ES_tradnl"/>
        </w:rPr>
      </w:pPr>
      <w:r w:rsidRPr="00F736FC">
        <w:rPr>
          <w:rFonts w:ascii="Arial" w:eastAsia="Calibri" w:hAnsi="Arial" w:cs="Arial"/>
          <w:color w:val="000000"/>
          <w:sz w:val="18"/>
          <w:szCs w:val="18"/>
          <w:vertAlign w:val="superscript"/>
          <w:lang w:val="es-ES_tradnl"/>
        </w:rPr>
        <w:t>7</w:t>
      </w:r>
      <w:r w:rsidRPr="00F736FC">
        <w:rPr>
          <w:rFonts w:ascii="Arial" w:eastAsia="Calibri" w:hAnsi="Arial" w:cs="Arial"/>
          <w:color w:val="000000"/>
          <w:sz w:val="18"/>
          <w:szCs w:val="18"/>
          <w:lang w:val="es-ES_tradnl"/>
        </w:rPr>
        <w:t xml:space="preserve"> Pesticidas y herbicidas sujetos a eliminación gradual o prohibición incluidos en los Convenios de</w:t>
      </w:r>
    </w:p>
    <w:p w14:paraId="47FA7D0C" w14:textId="77777777" w:rsidR="00A75652" w:rsidRPr="00F736FC" w:rsidRDefault="00A75652" w:rsidP="00F736FC">
      <w:pPr>
        <w:autoSpaceDE w:val="0"/>
        <w:autoSpaceDN w:val="0"/>
        <w:adjustRightInd w:val="0"/>
        <w:jc w:val="both"/>
        <w:rPr>
          <w:rFonts w:ascii="Arial" w:eastAsia="Calibri" w:hAnsi="Arial" w:cs="Arial"/>
          <w:color w:val="000000"/>
          <w:sz w:val="18"/>
          <w:szCs w:val="18"/>
          <w:lang w:val="es-ES_tradnl"/>
        </w:rPr>
      </w:pPr>
      <w:r w:rsidRPr="00F736FC">
        <w:rPr>
          <w:rFonts w:ascii="Arial" w:eastAsia="Calibri" w:hAnsi="Arial" w:cs="Arial"/>
          <w:color w:val="000000"/>
          <w:sz w:val="18"/>
          <w:szCs w:val="18"/>
          <w:lang w:val="es-ES_tradnl"/>
        </w:rPr>
        <w:t>Rotterdam (</w:t>
      </w:r>
      <w:r w:rsidRPr="00F736FC">
        <w:rPr>
          <w:rFonts w:ascii="Arial" w:eastAsia="Calibri" w:hAnsi="Arial" w:cs="Arial"/>
          <w:color w:val="0000FF"/>
          <w:sz w:val="18"/>
          <w:szCs w:val="18"/>
          <w:lang w:val="es-ES_tradnl"/>
        </w:rPr>
        <w:t xml:space="preserve">www.pic.int </w:t>
      </w:r>
      <w:r w:rsidRPr="00F736FC">
        <w:rPr>
          <w:rFonts w:ascii="Arial" w:eastAsia="Calibri" w:hAnsi="Arial" w:cs="Arial"/>
          <w:color w:val="000000"/>
          <w:sz w:val="18"/>
          <w:szCs w:val="18"/>
          <w:lang w:val="es-ES_tradnl"/>
        </w:rPr>
        <w:t>) y de Estocolmo (</w:t>
      </w:r>
      <w:r w:rsidRPr="00F736FC">
        <w:rPr>
          <w:rFonts w:ascii="Arial" w:eastAsia="Calibri" w:hAnsi="Arial" w:cs="Arial"/>
          <w:color w:val="0000FF"/>
          <w:sz w:val="18"/>
          <w:szCs w:val="18"/>
          <w:lang w:val="es-ES_tradnl"/>
        </w:rPr>
        <w:t xml:space="preserve">www.pops.int </w:t>
      </w:r>
      <w:r w:rsidRPr="00F736FC">
        <w:rPr>
          <w:rFonts w:ascii="Arial" w:eastAsia="Calibri" w:hAnsi="Arial" w:cs="Arial"/>
          <w:color w:val="000000"/>
          <w:sz w:val="18"/>
          <w:szCs w:val="18"/>
          <w:lang w:val="es-ES_tradnl"/>
        </w:rPr>
        <w:t>).</w:t>
      </w:r>
    </w:p>
    <w:p w14:paraId="6F9C0CCC" w14:textId="77777777" w:rsidR="00A75652" w:rsidRPr="00F736FC" w:rsidRDefault="00A75652" w:rsidP="00F736FC">
      <w:pPr>
        <w:autoSpaceDE w:val="0"/>
        <w:autoSpaceDN w:val="0"/>
        <w:adjustRightInd w:val="0"/>
        <w:jc w:val="both"/>
        <w:rPr>
          <w:rFonts w:ascii="Arial" w:eastAsia="Calibri" w:hAnsi="Arial" w:cs="Arial"/>
          <w:color w:val="000000"/>
          <w:sz w:val="18"/>
          <w:szCs w:val="18"/>
          <w:lang w:val="es-ES_tradnl"/>
        </w:rPr>
      </w:pPr>
      <w:r w:rsidRPr="00F736FC">
        <w:rPr>
          <w:rFonts w:ascii="Arial" w:eastAsia="Calibri" w:hAnsi="Arial" w:cs="Arial"/>
          <w:color w:val="000000"/>
          <w:sz w:val="18"/>
          <w:szCs w:val="18"/>
          <w:vertAlign w:val="superscript"/>
          <w:lang w:val="es-ES_tradnl"/>
        </w:rPr>
        <w:t>8</w:t>
      </w:r>
      <w:r w:rsidRPr="00F736FC">
        <w:rPr>
          <w:rFonts w:ascii="Arial" w:eastAsia="Calibri" w:hAnsi="Arial" w:cs="Arial"/>
          <w:color w:val="000000"/>
          <w:sz w:val="18"/>
          <w:szCs w:val="18"/>
          <w:lang w:val="es-ES_tradnl"/>
        </w:rPr>
        <w:t xml:space="preserve"> Las sustancias que agotan la capa de ozono son compuestos químicos que reaccionan con el ozono estratosférico y lo agotan, lo que da como resultado los ampliamente difundidos “agujeros de ozono”. El Protocolo de Montreal enumera dichas sustancias y sus fechas previstas de reducción y eliminación gradual. Los compuestos químicos reglamentados por el referido protocolo incluyen los aerosoles, refrigerantes, agentes sopladores para espumas, solventes y agentes extintores de fuego </w:t>
      </w:r>
      <w:r w:rsidR="004B7D41" w:rsidRPr="00F736FC">
        <w:rPr>
          <w:rFonts w:ascii="Arial" w:eastAsia="Calibri" w:hAnsi="Arial" w:cs="Arial"/>
          <w:color w:val="000000"/>
          <w:sz w:val="18"/>
          <w:szCs w:val="18"/>
          <w:lang w:val="es-ES_tradnl"/>
        </w:rPr>
        <w:t>(</w:t>
      </w:r>
      <w:hyperlink r:id="rId13" w:history="1">
        <w:r w:rsidRPr="00F736FC">
          <w:rPr>
            <w:rFonts w:ascii="Arial" w:eastAsia="Calibri" w:hAnsi="Arial" w:cs="Arial"/>
            <w:color w:val="0000FF"/>
            <w:sz w:val="18"/>
            <w:szCs w:val="18"/>
            <w:u w:val="single"/>
            <w:lang w:val="es-ES_tradnl"/>
          </w:rPr>
          <w:t>www.unep.org/ozone/montreal.shtml</w:t>
        </w:r>
      </w:hyperlink>
      <w:r w:rsidRPr="00F736FC">
        <w:rPr>
          <w:rFonts w:ascii="Arial" w:eastAsia="Calibri" w:hAnsi="Arial" w:cs="Arial"/>
          <w:color w:val="000000"/>
          <w:sz w:val="18"/>
          <w:szCs w:val="18"/>
          <w:lang w:val="es-ES_tradnl"/>
        </w:rPr>
        <w:t>).</w:t>
      </w:r>
    </w:p>
    <w:p w14:paraId="50A3ED56" w14:textId="77777777" w:rsidR="00A75652" w:rsidRPr="00F736FC" w:rsidRDefault="00A75652" w:rsidP="00F736FC">
      <w:pPr>
        <w:autoSpaceDE w:val="0"/>
        <w:autoSpaceDN w:val="0"/>
        <w:adjustRightInd w:val="0"/>
        <w:jc w:val="both"/>
        <w:rPr>
          <w:rFonts w:ascii="Arial" w:eastAsia="Calibri" w:hAnsi="Arial" w:cs="Arial"/>
          <w:color w:val="000000"/>
          <w:sz w:val="18"/>
          <w:szCs w:val="18"/>
          <w:lang w:val="es-ES_tradnl"/>
        </w:rPr>
      </w:pPr>
      <w:r w:rsidRPr="00F736FC">
        <w:rPr>
          <w:rFonts w:ascii="Arial" w:eastAsia="Calibri" w:hAnsi="Arial" w:cs="Arial"/>
          <w:color w:val="000000"/>
          <w:sz w:val="18"/>
          <w:szCs w:val="18"/>
          <w:vertAlign w:val="superscript"/>
          <w:lang w:val="es-ES_tradnl"/>
        </w:rPr>
        <w:t xml:space="preserve">9 </w:t>
      </w:r>
      <w:r w:rsidRPr="00F736FC">
        <w:rPr>
          <w:rFonts w:ascii="Arial" w:eastAsia="Calibri" w:hAnsi="Arial" w:cs="Arial"/>
          <w:color w:val="000000"/>
          <w:sz w:val="18"/>
          <w:szCs w:val="18"/>
          <w:lang w:val="es-ES_tradnl"/>
        </w:rPr>
        <w:t>Definidos por el Convenio de Basilea (</w:t>
      </w:r>
      <w:hyperlink r:id="rId14" w:history="1">
        <w:r w:rsidRPr="00F736FC">
          <w:rPr>
            <w:rFonts w:ascii="Arial" w:eastAsia="Calibri" w:hAnsi="Arial" w:cs="Arial"/>
            <w:color w:val="0000FF"/>
            <w:sz w:val="18"/>
            <w:szCs w:val="18"/>
            <w:u w:val="single"/>
            <w:lang w:val="es-ES_tradnl"/>
          </w:rPr>
          <w:t>www.basel.int</w:t>
        </w:r>
      </w:hyperlink>
      <w:r w:rsidRPr="00F736FC">
        <w:rPr>
          <w:rFonts w:ascii="Arial" w:eastAsia="Calibri" w:hAnsi="Arial" w:cs="Arial"/>
          <w:color w:val="000000"/>
          <w:sz w:val="18"/>
          <w:szCs w:val="18"/>
          <w:lang w:val="es-ES_tradnl"/>
        </w:rPr>
        <w:t>).</w:t>
      </w:r>
    </w:p>
    <w:p w14:paraId="3BD4E691" w14:textId="77777777" w:rsidR="00A75652" w:rsidRPr="00F736FC" w:rsidRDefault="00A75652" w:rsidP="00F736FC">
      <w:pPr>
        <w:autoSpaceDE w:val="0"/>
        <w:autoSpaceDN w:val="0"/>
        <w:adjustRightInd w:val="0"/>
        <w:jc w:val="both"/>
        <w:rPr>
          <w:rFonts w:ascii="Arial" w:eastAsia="Calibri" w:hAnsi="Arial" w:cs="Arial"/>
          <w:color w:val="000000"/>
          <w:sz w:val="18"/>
          <w:szCs w:val="18"/>
          <w:lang w:val="es-ES_tradnl"/>
        </w:rPr>
      </w:pPr>
      <w:r w:rsidRPr="00F736FC">
        <w:rPr>
          <w:rFonts w:ascii="Arial" w:eastAsia="Calibri" w:hAnsi="Arial" w:cs="Arial"/>
          <w:color w:val="000000"/>
          <w:sz w:val="18"/>
          <w:szCs w:val="18"/>
          <w:vertAlign w:val="superscript"/>
          <w:lang w:val="es-ES_tradnl"/>
        </w:rPr>
        <w:t>10</w:t>
      </w:r>
      <w:r w:rsidRPr="00F736FC">
        <w:rPr>
          <w:rFonts w:ascii="Arial" w:eastAsia="Calibri" w:hAnsi="Arial" w:cs="Arial"/>
          <w:color w:val="000000"/>
          <w:sz w:val="18"/>
          <w:szCs w:val="18"/>
          <w:lang w:val="es-ES_tradnl"/>
        </w:rPr>
        <w:t xml:space="preserve"> Definidos por el Convenio Internacional sobre reducción y eliminación de contaminantes orgánicos persistentes (de septiembre de 1999) que actualmente incluye los pesticidas aldrina, clordano, dieldrina, endrina, heptacloro, mirex y toxafeno, así como los clorobencenos químicos de uso industrial (</w:t>
      </w:r>
      <w:r w:rsidRPr="00F736FC">
        <w:rPr>
          <w:rFonts w:ascii="Arial" w:eastAsia="Calibri" w:hAnsi="Arial" w:cs="Arial"/>
          <w:color w:val="0000FF"/>
          <w:sz w:val="18"/>
          <w:szCs w:val="18"/>
          <w:lang w:val="es-ES_tradnl"/>
        </w:rPr>
        <w:t xml:space="preserve">www.pops.int </w:t>
      </w:r>
      <w:r w:rsidRPr="00F736FC">
        <w:rPr>
          <w:rFonts w:ascii="Arial" w:eastAsia="Calibri" w:hAnsi="Arial" w:cs="Arial"/>
          <w:color w:val="000000"/>
          <w:sz w:val="18"/>
          <w:szCs w:val="18"/>
          <w:lang w:val="es-ES_tradnl"/>
        </w:rPr>
        <w:t>).</w:t>
      </w:r>
    </w:p>
    <w:p w14:paraId="719E18D9" w14:textId="77777777" w:rsidR="00A75652" w:rsidRPr="00F736FC" w:rsidRDefault="00A75652" w:rsidP="00F736FC">
      <w:pPr>
        <w:autoSpaceDE w:val="0"/>
        <w:autoSpaceDN w:val="0"/>
        <w:adjustRightInd w:val="0"/>
        <w:jc w:val="both"/>
        <w:rPr>
          <w:rFonts w:ascii="Arial" w:eastAsia="Calibri" w:hAnsi="Arial" w:cs="Arial"/>
          <w:sz w:val="18"/>
          <w:szCs w:val="18"/>
          <w:lang w:val="es-ES_tradnl"/>
        </w:rPr>
      </w:pPr>
      <w:r w:rsidRPr="00F736FC">
        <w:rPr>
          <w:rFonts w:ascii="Arial" w:eastAsia="Calibri" w:hAnsi="Arial" w:cs="Arial"/>
          <w:color w:val="000000"/>
          <w:sz w:val="18"/>
          <w:szCs w:val="18"/>
          <w:vertAlign w:val="superscript"/>
          <w:lang w:val="es-ES_tradnl"/>
        </w:rPr>
        <w:t>11</w:t>
      </w:r>
      <w:r w:rsidRPr="00F736FC">
        <w:rPr>
          <w:rFonts w:ascii="Arial" w:eastAsia="Calibri" w:hAnsi="Arial" w:cs="Arial"/>
          <w:color w:val="000000"/>
          <w:sz w:val="18"/>
          <w:szCs w:val="18"/>
          <w:lang w:val="es-ES_tradnl"/>
        </w:rPr>
        <w:t xml:space="preserve"> Los Principios y Derechos Fundamentales en el Trabajo significan: i) la libertad de asociación y la libertad sindical y el reconocimiento efectivo del derecho de negociación colectiva; ii) la prohibición de todas las formas de trabajo forzoso u obligatorio; iii) la prohibición del trabajo infantil, incluida, sin que suponga limitación, la prohibición de que personas menores de 18 años trabajen en condiciones peligrosas (incluidas las actividades de construcción), realicen trabajos nocturnos y sean declaradas aptas para trabajar en base a un examen médico; y iv) la eliminación de la discriminación en materia de empleo y ocupación, en la cual la discriminación se define como cualquier diferencia, exclusión o preferencia basada en motivos de raza, color, sexo, religión, opinión política u origen nacional o social. (Organización Internacional del Trabajo,</w:t>
      </w:r>
      <w:r w:rsidRPr="00F736FC">
        <w:rPr>
          <w:rFonts w:ascii="Arial" w:eastAsia="Calibri" w:hAnsi="Arial" w:cs="Arial"/>
          <w:color w:val="0000FF"/>
          <w:sz w:val="18"/>
          <w:szCs w:val="18"/>
          <w:lang w:val="es-ES_tradnl"/>
        </w:rPr>
        <w:t xml:space="preserve"> www.ilo.org</w:t>
      </w:r>
      <w:r w:rsidRPr="00F736FC">
        <w:rPr>
          <w:rFonts w:ascii="Arial" w:eastAsia="Calibri" w:hAnsi="Arial" w:cs="Arial"/>
          <w:color w:val="000000"/>
          <w:sz w:val="18"/>
          <w:szCs w:val="18"/>
          <w:lang w:val="es-ES_tradnl"/>
        </w:rPr>
        <w:t>).</w:t>
      </w:r>
    </w:p>
    <w:p w14:paraId="592C244F" w14:textId="77777777" w:rsidR="00355476" w:rsidRDefault="00E10CB8">
      <w:pPr>
        <w:rPr>
          <w:rFonts w:ascii="Arial" w:hAnsi="Arial" w:cs="Arial"/>
          <w:b/>
          <w:bCs/>
          <w:sz w:val="32"/>
          <w:szCs w:val="32"/>
          <w:lang w:val="es-ES"/>
        </w:rPr>
      </w:pPr>
      <w:r>
        <w:rPr>
          <w:rFonts w:ascii="Arial" w:hAnsi="Arial" w:cs="Arial"/>
          <w:b/>
          <w:bCs/>
          <w:sz w:val="32"/>
          <w:szCs w:val="32"/>
          <w:lang w:val="es-ES"/>
        </w:rPr>
        <w:br w:type="page"/>
      </w:r>
    </w:p>
    <w:p w14:paraId="0D79BEB2" w14:textId="25B04EFB" w:rsidR="00A719CB" w:rsidRDefault="00FC296B" w:rsidP="009F1F8F">
      <w:pPr>
        <w:pStyle w:val="Heading3"/>
        <w:numPr>
          <w:ilvl w:val="0"/>
          <w:numId w:val="0"/>
        </w:numPr>
        <w:spacing w:before="0"/>
        <w:ind w:left="2160" w:hanging="2160"/>
        <w:jc w:val="center"/>
        <w:rPr>
          <w:sz w:val="32"/>
          <w:szCs w:val="32"/>
          <w:lang w:val="es-ES"/>
        </w:rPr>
      </w:pPr>
      <w:r>
        <w:rPr>
          <w:sz w:val="32"/>
          <w:szCs w:val="32"/>
          <w:lang w:val="es-ES"/>
        </w:rPr>
        <w:lastRenderedPageBreak/>
        <w:t xml:space="preserve">ANEXO </w:t>
      </w:r>
      <w:r w:rsidR="00A719CB">
        <w:rPr>
          <w:sz w:val="32"/>
          <w:szCs w:val="32"/>
          <w:lang w:val="es-ES"/>
        </w:rPr>
        <w:t>2</w:t>
      </w:r>
    </w:p>
    <w:p w14:paraId="12957DE5" w14:textId="77D2BF4F" w:rsidR="00A719CB" w:rsidRDefault="00A719CB" w:rsidP="00A719CB">
      <w:pPr>
        <w:pStyle w:val="Heading3"/>
        <w:numPr>
          <w:ilvl w:val="0"/>
          <w:numId w:val="0"/>
        </w:numPr>
        <w:spacing w:before="0"/>
        <w:jc w:val="center"/>
        <w:rPr>
          <w:sz w:val="32"/>
          <w:szCs w:val="32"/>
          <w:lang w:val="es-ES"/>
        </w:rPr>
      </w:pPr>
      <w:r>
        <w:rPr>
          <w:sz w:val="32"/>
          <w:szCs w:val="32"/>
          <w:lang w:val="es-ES"/>
        </w:rPr>
        <w:t>Lista de exclusión de Actividades Socio</w:t>
      </w:r>
      <w:r w:rsidR="00FC296B">
        <w:rPr>
          <w:sz w:val="32"/>
          <w:szCs w:val="32"/>
          <w:lang w:val="es-ES"/>
        </w:rPr>
        <w:t xml:space="preserve">ambientales </w:t>
      </w:r>
      <w:r>
        <w:rPr>
          <w:sz w:val="32"/>
          <w:szCs w:val="32"/>
          <w:lang w:val="es-ES"/>
        </w:rPr>
        <w:t>para Financiamiento por el Programa</w:t>
      </w:r>
    </w:p>
    <w:p w14:paraId="0C0B7BC2" w14:textId="77777777" w:rsidR="00A719CB" w:rsidRPr="005D42D0" w:rsidRDefault="00A719CB" w:rsidP="00A719CB">
      <w:pPr>
        <w:jc w:val="both"/>
        <w:rPr>
          <w:rFonts w:ascii="Arial" w:hAnsi="Arial" w:cs="Arial"/>
          <w:lang w:val="es-ES_tradnl"/>
        </w:rPr>
      </w:pPr>
    </w:p>
    <w:p w14:paraId="2F97727B" w14:textId="77777777" w:rsidR="00A719CB" w:rsidRDefault="00A719CB" w:rsidP="00A719CB">
      <w:pPr>
        <w:jc w:val="both"/>
        <w:rPr>
          <w:rFonts w:ascii="Arial" w:hAnsi="Arial" w:cs="Arial"/>
          <w:lang w:val="es-ES_tradnl"/>
        </w:rPr>
      </w:pPr>
      <w:r w:rsidRPr="00A7190B">
        <w:rPr>
          <w:rFonts w:ascii="Arial" w:hAnsi="Arial" w:cs="Arial"/>
          <w:lang w:val="es-ES_tradnl"/>
        </w:rPr>
        <w:t>Para que el financiamiento de los sub-préstamos por el Programa se</w:t>
      </w:r>
      <w:r>
        <w:rPr>
          <w:rFonts w:ascii="Arial" w:hAnsi="Arial" w:cs="Arial"/>
          <w:lang w:val="es-ES_tradnl"/>
        </w:rPr>
        <w:t>a</w:t>
      </w:r>
      <w:r w:rsidRPr="00A7190B">
        <w:rPr>
          <w:rFonts w:ascii="Arial" w:hAnsi="Arial" w:cs="Arial"/>
          <w:lang w:val="es-ES_tradnl"/>
        </w:rPr>
        <w:t xml:space="preserve"> consistente con las Políticas de Salvaguardias del BID, Bancóldex y el BID han acordado que </w:t>
      </w:r>
      <w:r>
        <w:rPr>
          <w:rFonts w:ascii="Arial" w:hAnsi="Arial" w:cs="Arial"/>
          <w:lang w:val="es-ES_tradnl"/>
        </w:rPr>
        <w:t xml:space="preserve">no serán elegibles </w:t>
      </w:r>
      <w:r w:rsidRPr="00A7190B">
        <w:rPr>
          <w:rFonts w:ascii="Arial" w:hAnsi="Arial" w:cs="Arial"/>
          <w:lang w:val="es-ES_tradnl"/>
        </w:rPr>
        <w:t>socio-ambientalmente</w:t>
      </w:r>
      <w:r>
        <w:rPr>
          <w:rFonts w:ascii="Arial" w:hAnsi="Arial" w:cs="Arial"/>
          <w:lang w:val="es-ES_tradnl"/>
        </w:rPr>
        <w:t xml:space="preserve"> </w:t>
      </w:r>
      <w:r w:rsidRPr="00A7190B">
        <w:rPr>
          <w:rFonts w:ascii="Arial" w:hAnsi="Arial" w:cs="Arial"/>
          <w:lang w:val="es-ES_tradnl"/>
        </w:rPr>
        <w:t>las actividades</w:t>
      </w:r>
      <w:r>
        <w:rPr>
          <w:rFonts w:ascii="Arial" w:hAnsi="Arial" w:cs="Arial"/>
          <w:lang w:val="es-ES_tradnl"/>
        </w:rPr>
        <w:t xml:space="preserve"> que correspondientes a las categorías CIIU descritas en la siguiente tabla:</w:t>
      </w:r>
    </w:p>
    <w:tbl>
      <w:tblPr>
        <w:tblW w:w="10885" w:type="dxa"/>
        <w:jc w:val="center"/>
        <w:tblBorders>
          <w:top w:val="dotted" w:sz="4" w:space="0" w:color="A6A6A6"/>
          <w:left w:val="dotted" w:sz="4" w:space="0" w:color="A6A6A6"/>
          <w:bottom w:val="dotted" w:sz="4" w:space="0" w:color="A6A6A6"/>
          <w:right w:val="dotted" w:sz="4" w:space="0" w:color="A6A6A6"/>
          <w:insideH w:val="dotted" w:sz="4" w:space="0" w:color="A6A6A6"/>
          <w:insideV w:val="dotted" w:sz="4" w:space="0" w:color="A6A6A6"/>
        </w:tblBorders>
        <w:tblCellMar>
          <w:left w:w="70" w:type="dxa"/>
          <w:right w:w="70" w:type="dxa"/>
        </w:tblCellMar>
        <w:tblLook w:val="04A0" w:firstRow="1" w:lastRow="0" w:firstColumn="1" w:lastColumn="0" w:noHBand="0" w:noVBand="1"/>
      </w:tblPr>
      <w:tblGrid>
        <w:gridCol w:w="1129"/>
        <w:gridCol w:w="1040"/>
        <w:gridCol w:w="1020"/>
        <w:gridCol w:w="860"/>
        <w:gridCol w:w="6836"/>
      </w:tblGrid>
      <w:tr w:rsidR="00E10CB8" w:rsidRPr="003A4366" w14:paraId="540FDE0F" w14:textId="77777777" w:rsidTr="00E10CB8">
        <w:trPr>
          <w:trHeight w:val="300"/>
          <w:tblHeader/>
          <w:jc w:val="center"/>
        </w:trPr>
        <w:tc>
          <w:tcPr>
            <w:tcW w:w="10885" w:type="dxa"/>
            <w:gridSpan w:val="5"/>
            <w:shd w:val="clear" w:color="000000" w:fill="366092"/>
            <w:vAlign w:val="center"/>
            <w:hideMark/>
          </w:tcPr>
          <w:p w14:paraId="600FAA94" w14:textId="77777777" w:rsidR="00E10CB8" w:rsidRPr="003A4366" w:rsidRDefault="00E10CB8" w:rsidP="00E10CB8">
            <w:pPr>
              <w:jc w:val="center"/>
              <w:rPr>
                <w:rFonts w:ascii="Calibri" w:hAnsi="Calibri"/>
                <w:b/>
                <w:bCs/>
                <w:color w:val="FFFFFF"/>
                <w:sz w:val="20"/>
                <w:szCs w:val="20"/>
                <w:lang w:val="es-ES_tradnl"/>
              </w:rPr>
            </w:pPr>
            <w:r w:rsidRPr="003A4366">
              <w:rPr>
                <w:rFonts w:ascii="Calibri" w:hAnsi="Calibri"/>
                <w:b/>
                <w:bCs/>
                <w:color w:val="FFFFFF"/>
                <w:sz w:val="20"/>
                <w:szCs w:val="20"/>
                <w:lang w:val="es-ES_tradnl"/>
              </w:rPr>
              <w:t>CIIU Rev. 4.0 A.C.</w:t>
            </w:r>
          </w:p>
        </w:tc>
      </w:tr>
      <w:tr w:rsidR="00E10CB8" w:rsidRPr="003A4366" w14:paraId="3E6C32F4" w14:textId="77777777" w:rsidTr="00E10CB8">
        <w:trPr>
          <w:trHeight w:val="300"/>
          <w:tblHeader/>
          <w:jc w:val="center"/>
        </w:trPr>
        <w:tc>
          <w:tcPr>
            <w:tcW w:w="1129" w:type="dxa"/>
            <w:shd w:val="clear" w:color="000000" w:fill="366092"/>
            <w:vAlign w:val="center"/>
            <w:hideMark/>
          </w:tcPr>
          <w:p w14:paraId="7FC6CDAC" w14:textId="77777777" w:rsidR="00E10CB8" w:rsidRPr="003A4366" w:rsidRDefault="00E10CB8" w:rsidP="00E10CB8">
            <w:pPr>
              <w:jc w:val="center"/>
              <w:rPr>
                <w:rFonts w:ascii="Calibri" w:hAnsi="Calibri"/>
                <w:b/>
                <w:bCs/>
                <w:color w:val="FFFFFF"/>
                <w:sz w:val="20"/>
                <w:szCs w:val="20"/>
                <w:lang w:val="es-ES_tradnl"/>
              </w:rPr>
            </w:pPr>
            <w:r w:rsidRPr="003A4366">
              <w:rPr>
                <w:rFonts w:ascii="Calibri" w:hAnsi="Calibri"/>
                <w:b/>
                <w:bCs/>
                <w:color w:val="FFFFFF"/>
                <w:sz w:val="20"/>
                <w:szCs w:val="20"/>
                <w:lang w:val="es-ES_tradnl"/>
              </w:rPr>
              <w:t>Sección</w:t>
            </w:r>
          </w:p>
        </w:tc>
        <w:tc>
          <w:tcPr>
            <w:tcW w:w="1040" w:type="dxa"/>
            <w:shd w:val="clear" w:color="000000" w:fill="366092"/>
            <w:vAlign w:val="center"/>
            <w:hideMark/>
          </w:tcPr>
          <w:p w14:paraId="08CD32BA" w14:textId="77777777" w:rsidR="00E10CB8" w:rsidRPr="003A4366" w:rsidRDefault="00E10CB8" w:rsidP="00E10CB8">
            <w:pPr>
              <w:jc w:val="center"/>
              <w:rPr>
                <w:rFonts w:ascii="Calibri" w:hAnsi="Calibri"/>
                <w:b/>
                <w:bCs/>
                <w:color w:val="FFFFFF"/>
                <w:sz w:val="20"/>
                <w:szCs w:val="20"/>
                <w:lang w:val="es-ES_tradnl"/>
              </w:rPr>
            </w:pPr>
            <w:r w:rsidRPr="003A4366">
              <w:rPr>
                <w:rFonts w:ascii="Calibri" w:hAnsi="Calibri"/>
                <w:b/>
                <w:bCs/>
                <w:color w:val="FFFFFF"/>
                <w:sz w:val="20"/>
                <w:szCs w:val="20"/>
                <w:lang w:val="es-ES_tradnl"/>
              </w:rPr>
              <w:t>División</w:t>
            </w:r>
          </w:p>
        </w:tc>
        <w:tc>
          <w:tcPr>
            <w:tcW w:w="1020" w:type="dxa"/>
            <w:shd w:val="clear" w:color="000000" w:fill="366092"/>
            <w:vAlign w:val="center"/>
            <w:hideMark/>
          </w:tcPr>
          <w:p w14:paraId="431FCB22" w14:textId="77777777" w:rsidR="00E10CB8" w:rsidRPr="003A4366" w:rsidRDefault="00E10CB8" w:rsidP="00E10CB8">
            <w:pPr>
              <w:jc w:val="center"/>
              <w:rPr>
                <w:rFonts w:ascii="Calibri" w:hAnsi="Calibri"/>
                <w:b/>
                <w:bCs/>
                <w:color w:val="FFFFFF"/>
                <w:sz w:val="20"/>
                <w:szCs w:val="20"/>
                <w:lang w:val="es-ES_tradnl"/>
              </w:rPr>
            </w:pPr>
            <w:r w:rsidRPr="003A4366">
              <w:rPr>
                <w:rFonts w:ascii="Calibri" w:hAnsi="Calibri"/>
                <w:b/>
                <w:bCs/>
                <w:color w:val="FFFFFF"/>
                <w:sz w:val="20"/>
                <w:szCs w:val="20"/>
                <w:lang w:val="es-ES_tradnl"/>
              </w:rPr>
              <w:t>Grupo</w:t>
            </w:r>
          </w:p>
        </w:tc>
        <w:tc>
          <w:tcPr>
            <w:tcW w:w="860" w:type="dxa"/>
            <w:shd w:val="clear" w:color="000000" w:fill="366092"/>
            <w:vAlign w:val="center"/>
            <w:hideMark/>
          </w:tcPr>
          <w:p w14:paraId="35C0AEB8" w14:textId="77777777" w:rsidR="00E10CB8" w:rsidRPr="003A4366" w:rsidRDefault="00E10CB8" w:rsidP="00E10CB8">
            <w:pPr>
              <w:jc w:val="center"/>
              <w:rPr>
                <w:rFonts w:ascii="Calibri" w:hAnsi="Calibri"/>
                <w:b/>
                <w:bCs/>
                <w:color w:val="FFFFFF"/>
                <w:sz w:val="20"/>
                <w:szCs w:val="20"/>
                <w:lang w:val="es-ES_tradnl"/>
              </w:rPr>
            </w:pPr>
            <w:r>
              <w:rPr>
                <w:rFonts w:ascii="Calibri" w:hAnsi="Calibri"/>
                <w:b/>
                <w:bCs/>
                <w:color w:val="FFFFFF"/>
                <w:sz w:val="20"/>
                <w:szCs w:val="20"/>
                <w:lang w:val="es-ES_tradnl"/>
              </w:rPr>
              <w:t>CIIU</w:t>
            </w:r>
          </w:p>
        </w:tc>
        <w:tc>
          <w:tcPr>
            <w:tcW w:w="6836" w:type="dxa"/>
            <w:shd w:val="clear" w:color="000000" w:fill="366092"/>
            <w:vAlign w:val="center"/>
            <w:hideMark/>
          </w:tcPr>
          <w:p w14:paraId="3BFB9ABE" w14:textId="77777777" w:rsidR="00E10CB8" w:rsidRPr="003A4366" w:rsidRDefault="00E10CB8" w:rsidP="00E10CB8">
            <w:pPr>
              <w:jc w:val="center"/>
              <w:rPr>
                <w:rFonts w:ascii="Calibri" w:hAnsi="Calibri"/>
                <w:b/>
                <w:bCs/>
                <w:color w:val="FFFFFF"/>
                <w:sz w:val="20"/>
                <w:szCs w:val="20"/>
                <w:lang w:val="es-ES_tradnl"/>
              </w:rPr>
            </w:pPr>
            <w:r w:rsidRPr="003A4366">
              <w:rPr>
                <w:rFonts w:ascii="Calibri" w:hAnsi="Calibri"/>
                <w:b/>
                <w:bCs/>
                <w:color w:val="FFFFFF"/>
                <w:sz w:val="20"/>
                <w:szCs w:val="20"/>
                <w:lang w:val="es-ES_tradnl"/>
              </w:rPr>
              <w:t>Descripción</w:t>
            </w:r>
          </w:p>
        </w:tc>
      </w:tr>
      <w:tr w:rsidR="00E10CB8" w:rsidRPr="009E686F" w14:paraId="36CAECEA" w14:textId="77777777" w:rsidTr="00E10CB8">
        <w:trPr>
          <w:trHeight w:val="288"/>
          <w:jc w:val="center"/>
        </w:trPr>
        <w:tc>
          <w:tcPr>
            <w:tcW w:w="1129" w:type="dxa"/>
            <w:shd w:val="clear" w:color="000000" w:fill="FFFFFF"/>
            <w:vAlign w:val="center"/>
            <w:hideMark/>
          </w:tcPr>
          <w:p w14:paraId="57EBA2DD"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rPr>
              <w:t>A</w:t>
            </w:r>
          </w:p>
        </w:tc>
        <w:tc>
          <w:tcPr>
            <w:tcW w:w="1040" w:type="dxa"/>
            <w:shd w:val="clear" w:color="000000" w:fill="FFFFFF"/>
            <w:vAlign w:val="center"/>
            <w:hideMark/>
          </w:tcPr>
          <w:p w14:paraId="05D3EB87"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rPr>
              <w:t>2</w:t>
            </w:r>
          </w:p>
        </w:tc>
        <w:tc>
          <w:tcPr>
            <w:tcW w:w="1020" w:type="dxa"/>
            <w:shd w:val="clear" w:color="000000" w:fill="FFFFFF"/>
            <w:vAlign w:val="center"/>
            <w:hideMark/>
          </w:tcPr>
          <w:p w14:paraId="2DFF5B75"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21</w:t>
            </w:r>
          </w:p>
        </w:tc>
        <w:tc>
          <w:tcPr>
            <w:tcW w:w="860" w:type="dxa"/>
            <w:shd w:val="clear" w:color="000000" w:fill="FFFFFF"/>
            <w:vAlign w:val="center"/>
            <w:hideMark/>
          </w:tcPr>
          <w:p w14:paraId="386460EF"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210</w:t>
            </w:r>
          </w:p>
        </w:tc>
        <w:tc>
          <w:tcPr>
            <w:tcW w:w="6836" w:type="dxa"/>
            <w:shd w:val="clear" w:color="000000" w:fill="FFFFFF"/>
            <w:vAlign w:val="center"/>
            <w:hideMark/>
          </w:tcPr>
          <w:p w14:paraId="7DE78AF6"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rPr>
              <w:t>Silvicultura y otras actividades forestales</w:t>
            </w:r>
          </w:p>
        </w:tc>
      </w:tr>
      <w:tr w:rsidR="00E10CB8" w:rsidRPr="003A4366" w14:paraId="5C0AA6BF" w14:textId="77777777" w:rsidTr="00E10CB8">
        <w:trPr>
          <w:trHeight w:val="276"/>
          <w:jc w:val="center"/>
        </w:trPr>
        <w:tc>
          <w:tcPr>
            <w:tcW w:w="1129" w:type="dxa"/>
            <w:shd w:val="clear" w:color="000000" w:fill="FFFFFF"/>
            <w:vAlign w:val="bottom"/>
            <w:hideMark/>
          </w:tcPr>
          <w:p w14:paraId="21EF9611"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rPr>
              <w:t>A</w:t>
            </w:r>
          </w:p>
        </w:tc>
        <w:tc>
          <w:tcPr>
            <w:tcW w:w="1040" w:type="dxa"/>
            <w:shd w:val="clear" w:color="000000" w:fill="FFFFFF"/>
            <w:vAlign w:val="bottom"/>
            <w:hideMark/>
          </w:tcPr>
          <w:p w14:paraId="7F5CC178"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rPr>
              <w:t>3</w:t>
            </w:r>
          </w:p>
        </w:tc>
        <w:tc>
          <w:tcPr>
            <w:tcW w:w="1020" w:type="dxa"/>
            <w:shd w:val="clear" w:color="000000" w:fill="FFFFFF"/>
            <w:vAlign w:val="bottom"/>
            <w:hideMark/>
          </w:tcPr>
          <w:p w14:paraId="24771ABF"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31</w:t>
            </w:r>
          </w:p>
        </w:tc>
        <w:tc>
          <w:tcPr>
            <w:tcW w:w="860" w:type="dxa"/>
            <w:shd w:val="clear" w:color="000000" w:fill="FFFFFF"/>
            <w:vAlign w:val="bottom"/>
            <w:hideMark/>
          </w:tcPr>
          <w:p w14:paraId="0849D87F"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311</w:t>
            </w:r>
          </w:p>
        </w:tc>
        <w:tc>
          <w:tcPr>
            <w:tcW w:w="6836" w:type="dxa"/>
            <w:shd w:val="clear" w:color="000000" w:fill="FFFFFF"/>
            <w:vAlign w:val="bottom"/>
            <w:hideMark/>
          </w:tcPr>
          <w:p w14:paraId="14034214"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rPr>
              <w:t>Pesca marítima</w:t>
            </w:r>
          </w:p>
        </w:tc>
      </w:tr>
      <w:tr w:rsidR="00E10CB8" w:rsidRPr="003A4366" w14:paraId="05723A73" w14:textId="77777777" w:rsidTr="00E10CB8">
        <w:trPr>
          <w:trHeight w:val="276"/>
          <w:jc w:val="center"/>
        </w:trPr>
        <w:tc>
          <w:tcPr>
            <w:tcW w:w="1129" w:type="dxa"/>
            <w:shd w:val="clear" w:color="000000" w:fill="FFFFFF"/>
            <w:vAlign w:val="bottom"/>
            <w:hideMark/>
          </w:tcPr>
          <w:p w14:paraId="1FABD10B"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rPr>
              <w:t>A</w:t>
            </w:r>
          </w:p>
        </w:tc>
        <w:tc>
          <w:tcPr>
            <w:tcW w:w="1040" w:type="dxa"/>
            <w:shd w:val="clear" w:color="000000" w:fill="FFFFFF"/>
            <w:vAlign w:val="bottom"/>
            <w:hideMark/>
          </w:tcPr>
          <w:p w14:paraId="1D7F5CCE"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rPr>
              <w:t>3</w:t>
            </w:r>
          </w:p>
        </w:tc>
        <w:tc>
          <w:tcPr>
            <w:tcW w:w="1020" w:type="dxa"/>
            <w:shd w:val="clear" w:color="000000" w:fill="FFFFFF"/>
            <w:vAlign w:val="bottom"/>
            <w:hideMark/>
          </w:tcPr>
          <w:p w14:paraId="3A17FB17"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32</w:t>
            </w:r>
          </w:p>
        </w:tc>
        <w:tc>
          <w:tcPr>
            <w:tcW w:w="860" w:type="dxa"/>
            <w:shd w:val="clear" w:color="000000" w:fill="FFFFFF"/>
            <w:vAlign w:val="bottom"/>
            <w:hideMark/>
          </w:tcPr>
          <w:p w14:paraId="45087A4C"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321</w:t>
            </w:r>
          </w:p>
        </w:tc>
        <w:tc>
          <w:tcPr>
            <w:tcW w:w="6836" w:type="dxa"/>
            <w:shd w:val="clear" w:color="000000" w:fill="FFFFFF"/>
            <w:vAlign w:val="bottom"/>
            <w:hideMark/>
          </w:tcPr>
          <w:p w14:paraId="71488063"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Acuicultura marítima</w:t>
            </w:r>
          </w:p>
        </w:tc>
      </w:tr>
      <w:tr w:rsidR="00E10CB8" w:rsidRPr="003A4366" w14:paraId="06C5ABF2" w14:textId="77777777" w:rsidTr="00E10CB8">
        <w:trPr>
          <w:trHeight w:val="288"/>
          <w:jc w:val="center"/>
        </w:trPr>
        <w:tc>
          <w:tcPr>
            <w:tcW w:w="1129" w:type="dxa"/>
            <w:shd w:val="clear" w:color="000000" w:fill="FFFFFF"/>
            <w:vAlign w:val="center"/>
          </w:tcPr>
          <w:p w14:paraId="0A38F139"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eastAsia="es-CO"/>
              </w:rPr>
              <w:t>A</w:t>
            </w:r>
          </w:p>
        </w:tc>
        <w:tc>
          <w:tcPr>
            <w:tcW w:w="1040" w:type="dxa"/>
            <w:shd w:val="clear" w:color="000000" w:fill="FFFFFF"/>
            <w:vAlign w:val="center"/>
          </w:tcPr>
          <w:p w14:paraId="458AC7F6"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eastAsia="es-CO"/>
              </w:rPr>
              <w:t>3</w:t>
            </w:r>
          </w:p>
        </w:tc>
        <w:tc>
          <w:tcPr>
            <w:tcW w:w="1020" w:type="dxa"/>
            <w:shd w:val="clear" w:color="000000" w:fill="FFFFFF"/>
            <w:vAlign w:val="center"/>
          </w:tcPr>
          <w:p w14:paraId="7826014E"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eastAsia="es-CO"/>
              </w:rPr>
              <w:t>32</w:t>
            </w:r>
          </w:p>
        </w:tc>
        <w:tc>
          <w:tcPr>
            <w:tcW w:w="860" w:type="dxa"/>
            <w:shd w:val="clear" w:color="000000" w:fill="FFFFFF"/>
            <w:vAlign w:val="center"/>
          </w:tcPr>
          <w:p w14:paraId="650CFE7A"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eastAsia="es-CO"/>
              </w:rPr>
              <w:t>322</w:t>
            </w:r>
          </w:p>
        </w:tc>
        <w:tc>
          <w:tcPr>
            <w:tcW w:w="6836" w:type="dxa"/>
            <w:shd w:val="clear" w:color="000000" w:fill="FFFFFF"/>
            <w:vAlign w:val="center"/>
          </w:tcPr>
          <w:p w14:paraId="3E8B72F3"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eastAsia="es-CO"/>
              </w:rPr>
              <w:t>Acuicultura de agua dulce</w:t>
            </w:r>
          </w:p>
        </w:tc>
      </w:tr>
      <w:tr w:rsidR="00E10CB8" w:rsidRPr="003A4366" w14:paraId="5EDB6470" w14:textId="77777777" w:rsidTr="00E10CB8">
        <w:trPr>
          <w:trHeight w:val="288"/>
          <w:jc w:val="center"/>
        </w:trPr>
        <w:tc>
          <w:tcPr>
            <w:tcW w:w="1129" w:type="dxa"/>
            <w:shd w:val="clear" w:color="000000" w:fill="FFFFFF"/>
            <w:vAlign w:val="center"/>
            <w:hideMark/>
          </w:tcPr>
          <w:p w14:paraId="68622A52"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rPr>
              <w:t>A</w:t>
            </w:r>
          </w:p>
        </w:tc>
        <w:tc>
          <w:tcPr>
            <w:tcW w:w="1040" w:type="dxa"/>
            <w:shd w:val="clear" w:color="000000" w:fill="FFFFFF"/>
            <w:vAlign w:val="center"/>
            <w:hideMark/>
          </w:tcPr>
          <w:p w14:paraId="18FE699A"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rPr>
              <w:t>2</w:t>
            </w:r>
          </w:p>
        </w:tc>
        <w:tc>
          <w:tcPr>
            <w:tcW w:w="1020" w:type="dxa"/>
            <w:shd w:val="clear" w:color="000000" w:fill="FFFFFF"/>
            <w:vAlign w:val="center"/>
            <w:hideMark/>
          </w:tcPr>
          <w:p w14:paraId="7325FC4E"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22</w:t>
            </w:r>
          </w:p>
        </w:tc>
        <w:tc>
          <w:tcPr>
            <w:tcW w:w="860" w:type="dxa"/>
            <w:shd w:val="clear" w:color="000000" w:fill="FFFFFF"/>
            <w:vAlign w:val="center"/>
            <w:hideMark/>
          </w:tcPr>
          <w:p w14:paraId="134D217E"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220</w:t>
            </w:r>
          </w:p>
        </w:tc>
        <w:tc>
          <w:tcPr>
            <w:tcW w:w="6836" w:type="dxa"/>
            <w:shd w:val="clear" w:color="000000" w:fill="FFFFFF"/>
            <w:vAlign w:val="center"/>
            <w:hideMark/>
          </w:tcPr>
          <w:p w14:paraId="110A9AA5"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Extracción de madera</w:t>
            </w:r>
          </w:p>
        </w:tc>
      </w:tr>
      <w:tr w:rsidR="00E10CB8" w:rsidRPr="003A4366" w14:paraId="39CB940B" w14:textId="77777777" w:rsidTr="00E10CB8">
        <w:trPr>
          <w:trHeight w:val="288"/>
          <w:jc w:val="center"/>
        </w:trPr>
        <w:tc>
          <w:tcPr>
            <w:tcW w:w="1129" w:type="dxa"/>
            <w:shd w:val="clear" w:color="000000" w:fill="FFFFFF"/>
            <w:vAlign w:val="center"/>
            <w:hideMark/>
          </w:tcPr>
          <w:p w14:paraId="21A8F4E1"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rPr>
              <w:t>A</w:t>
            </w:r>
          </w:p>
        </w:tc>
        <w:tc>
          <w:tcPr>
            <w:tcW w:w="1040" w:type="dxa"/>
            <w:shd w:val="clear" w:color="000000" w:fill="FFFFFF"/>
            <w:vAlign w:val="center"/>
            <w:hideMark/>
          </w:tcPr>
          <w:p w14:paraId="69C72D8F"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1</w:t>
            </w:r>
          </w:p>
        </w:tc>
        <w:tc>
          <w:tcPr>
            <w:tcW w:w="1020" w:type="dxa"/>
            <w:shd w:val="clear" w:color="000000" w:fill="FFFFFF"/>
            <w:vAlign w:val="center"/>
            <w:hideMark/>
          </w:tcPr>
          <w:p w14:paraId="192BAE47"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11</w:t>
            </w:r>
          </w:p>
        </w:tc>
        <w:tc>
          <w:tcPr>
            <w:tcW w:w="860" w:type="dxa"/>
            <w:shd w:val="clear" w:color="000000" w:fill="FFFFFF"/>
            <w:vAlign w:val="center"/>
            <w:hideMark/>
          </w:tcPr>
          <w:p w14:paraId="3BC99FC7"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114</w:t>
            </w:r>
          </w:p>
        </w:tc>
        <w:tc>
          <w:tcPr>
            <w:tcW w:w="6836" w:type="dxa"/>
            <w:shd w:val="clear" w:color="000000" w:fill="FFFFFF"/>
            <w:vAlign w:val="center"/>
            <w:hideMark/>
          </w:tcPr>
          <w:p w14:paraId="410361CC"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Cultivo de tabaco</w:t>
            </w:r>
          </w:p>
        </w:tc>
      </w:tr>
      <w:tr w:rsidR="00E10CB8" w:rsidRPr="00417310" w14:paraId="109D8CE3" w14:textId="77777777" w:rsidTr="00E10CB8">
        <w:trPr>
          <w:trHeight w:val="288"/>
          <w:jc w:val="center"/>
        </w:trPr>
        <w:tc>
          <w:tcPr>
            <w:tcW w:w="1129" w:type="dxa"/>
            <w:shd w:val="clear" w:color="000000" w:fill="FFFFFF"/>
            <w:vAlign w:val="center"/>
          </w:tcPr>
          <w:p w14:paraId="51FB4808"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A</w:t>
            </w:r>
          </w:p>
        </w:tc>
        <w:tc>
          <w:tcPr>
            <w:tcW w:w="1040" w:type="dxa"/>
            <w:shd w:val="clear" w:color="000000" w:fill="FFFFFF"/>
            <w:vAlign w:val="center"/>
          </w:tcPr>
          <w:p w14:paraId="3007332C"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1</w:t>
            </w:r>
          </w:p>
        </w:tc>
        <w:tc>
          <w:tcPr>
            <w:tcW w:w="1020" w:type="dxa"/>
            <w:shd w:val="clear" w:color="000000" w:fill="FFFFFF"/>
            <w:vAlign w:val="center"/>
          </w:tcPr>
          <w:p w14:paraId="1F42F7C7"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12</w:t>
            </w:r>
          </w:p>
        </w:tc>
        <w:tc>
          <w:tcPr>
            <w:tcW w:w="860" w:type="dxa"/>
            <w:shd w:val="clear" w:color="000000" w:fill="FFFFFF"/>
            <w:vAlign w:val="center"/>
          </w:tcPr>
          <w:p w14:paraId="67284A22"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126</w:t>
            </w:r>
          </w:p>
        </w:tc>
        <w:tc>
          <w:tcPr>
            <w:tcW w:w="6836" w:type="dxa"/>
            <w:shd w:val="clear" w:color="000000" w:fill="FFFFFF"/>
            <w:vAlign w:val="center"/>
          </w:tcPr>
          <w:p w14:paraId="0FB0E713"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Cultivo de palma para aceite (palma africana) y otros frutos oleaginosos</w:t>
            </w:r>
          </w:p>
        </w:tc>
      </w:tr>
      <w:tr w:rsidR="00E10CB8" w:rsidRPr="009E686F" w14:paraId="09DAED0D" w14:textId="77777777" w:rsidTr="00E10CB8">
        <w:trPr>
          <w:trHeight w:val="288"/>
          <w:jc w:val="center"/>
        </w:trPr>
        <w:tc>
          <w:tcPr>
            <w:tcW w:w="1129" w:type="dxa"/>
            <w:shd w:val="clear" w:color="000000" w:fill="FFFFFF"/>
            <w:vAlign w:val="center"/>
          </w:tcPr>
          <w:p w14:paraId="073290CC"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eastAsia="es-CO"/>
              </w:rPr>
              <w:t>A</w:t>
            </w:r>
          </w:p>
        </w:tc>
        <w:tc>
          <w:tcPr>
            <w:tcW w:w="1040" w:type="dxa"/>
            <w:shd w:val="clear" w:color="000000" w:fill="FFFFFF"/>
            <w:vAlign w:val="center"/>
          </w:tcPr>
          <w:p w14:paraId="39E99BA8" w14:textId="77777777" w:rsidR="00E10CB8" w:rsidRPr="00BE2687" w:rsidRDefault="00E10CB8" w:rsidP="00E10CB8">
            <w:pPr>
              <w:jc w:val="center"/>
              <w:rPr>
                <w:rFonts w:ascii="Calibri" w:hAnsi="Calibri"/>
                <w:bCs/>
                <w:sz w:val="18"/>
                <w:szCs w:val="18"/>
                <w:lang w:val="es-ES_tradnl"/>
              </w:rPr>
            </w:pPr>
            <w:r w:rsidRPr="00BE2687">
              <w:rPr>
                <w:rFonts w:ascii="Calibri" w:hAnsi="Calibri"/>
                <w:sz w:val="18"/>
                <w:szCs w:val="18"/>
                <w:lang w:val="es-ES_tradnl" w:eastAsia="es-CO"/>
              </w:rPr>
              <w:t>1</w:t>
            </w:r>
          </w:p>
        </w:tc>
        <w:tc>
          <w:tcPr>
            <w:tcW w:w="1020" w:type="dxa"/>
            <w:shd w:val="clear" w:color="000000" w:fill="FFFFFF"/>
            <w:vAlign w:val="center"/>
          </w:tcPr>
          <w:p w14:paraId="520542B0"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eastAsia="es-CO"/>
              </w:rPr>
              <w:t>14</w:t>
            </w:r>
          </w:p>
        </w:tc>
        <w:tc>
          <w:tcPr>
            <w:tcW w:w="860" w:type="dxa"/>
            <w:shd w:val="clear" w:color="000000" w:fill="FFFFFF"/>
            <w:vAlign w:val="center"/>
          </w:tcPr>
          <w:p w14:paraId="2EDC3ECB"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eastAsia="es-CO"/>
              </w:rPr>
              <w:t>141</w:t>
            </w:r>
          </w:p>
        </w:tc>
        <w:tc>
          <w:tcPr>
            <w:tcW w:w="6836" w:type="dxa"/>
            <w:shd w:val="clear" w:color="000000" w:fill="FFFFFF"/>
            <w:vAlign w:val="center"/>
          </w:tcPr>
          <w:p w14:paraId="5261B7F4" w14:textId="77777777" w:rsidR="00E10CB8" w:rsidRPr="00BE2687" w:rsidRDefault="00E10CB8" w:rsidP="00E10CB8">
            <w:pPr>
              <w:jc w:val="center"/>
              <w:rPr>
                <w:rFonts w:ascii="Calibri" w:hAnsi="Calibri"/>
                <w:bCs/>
                <w:sz w:val="18"/>
                <w:szCs w:val="18"/>
                <w:lang w:val="es-ES_tradnl"/>
              </w:rPr>
            </w:pPr>
            <w:r w:rsidRPr="00BE2687">
              <w:rPr>
                <w:rFonts w:ascii="Calibri" w:hAnsi="Calibri"/>
                <w:sz w:val="18"/>
                <w:szCs w:val="18"/>
                <w:lang w:val="es-ES_tradnl" w:eastAsia="es-CO"/>
              </w:rPr>
              <w:t>Cría de ganado bovino y bufalino</w:t>
            </w:r>
          </w:p>
        </w:tc>
      </w:tr>
      <w:tr w:rsidR="00E10CB8" w:rsidRPr="009E686F" w14:paraId="48BE30DB" w14:textId="77777777" w:rsidTr="00E10CB8">
        <w:trPr>
          <w:trHeight w:val="288"/>
          <w:jc w:val="center"/>
        </w:trPr>
        <w:tc>
          <w:tcPr>
            <w:tcW w:w="1129" w:type="dxa"/>
            <w:shd w:val="clear" w:color="000000" w:fill="FFFFFF"/>
            <w:vAlign w:val="center"/>
          </w:tcPr>
          <w:p w14:paraId="2EC4C44B"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eastAsia="es-CO"/>
              </w:rPr>
              <w:t>A</w:t>
            </w:r>
          </w:p>
        </w:tc>
        <w:tc>
          <w:tcPr>
            <w:tcW w:w="1040" w:type="dxa"/>
            <w:shd w:val="clear" w:color="000000" w:fill="FFFFFF"/>
            <w:vAlign w:val="center"/>
          </w:tcPr>
          <w:p w14:paraId="4DAB5068" w14:textId="77777777" w:rsidR="00E10CB8" w:rsidRPr="00BE2687" w:rsidRDefault="00E10CB8" w:rsidP="00E10CB8">
            <w:pPr>
              <w:jc w:val="center"/>
              <w:rPr>
                <w:rFonts w:ascii="Calibri" w:hAnsi="Calibri"/>
                <w:bCs/>
                <w:sz w:val="18"/>
                <w:szCs w:val="18"/>
                <w:lang w:val="es-ES_tradnl"/>
              </w:rPr>
            </w:pPr>
            <w:r w:rsidRPr="00BE2687">
              <w:rPr>
                <w:rFonts w:ascii="Calibri" w:hAnsi="Calibri"/>
                <w:sz w:val="18"/>
                <w:szCs w:val="18"/>
                <w:lang w:val="es-ES_tradnl" w:eastAsia="es-CO"/>
              </w:rPr>
              <w:t>1</w:t>
            </w:r>
          </w:p>
        </w:tc>
        <w:tc>
          <w:tcPr>
            <w:tcW w:w="1020" w:type="dxa"/>
            <w:shd w:val="clear" w:color="000000" w:fill="FFFFFF"/>
            <w:vAlign w:val="center"/>
          </w:tcPr>
          <w:p w14:paraId="4038737B"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eastAsia="es-CO"/>
              </w:rPr>
              <w:t>14</w:t>
            </w:r>
          </w:p>
        </w:tc>
        <w:tc>
          <w:tcPr>
            <w:tcW w:w="860" w:type="dxa"/>
            <w:shd w:val="clear" w:color="000000" w:fill="FFFFFF"/>
            <w:vAlign w:val="center"/>
          </w:tcPr>
          <w:p w14:paraId="50B31D62"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eastAsia="es-CO"/>
              </w:rPr>
              <w:t>142</w:t>
            </w:r>
          </w:p>
        </w:tc>
        <w:tc>
          <w:tcPr>
            <w:tcW w:w="6836" w:type="dxa"/>
            <w:shd w:val="clear" w:color="000000" w:fill="FFFFFF"/>
            <w:vAlign w:val="center"/>
          </w:tcPr>
          <w:p w14:paraId="027B216E" w14:textId="77777777" w:rsidR="00E10CB8" w:rsidRPr="00BE2687" w:rsidRDefault="00E10CB8" w:rsidP="00E10CB8">
            <w:pPr>
              <w:jc w:val="center"/>
              <w:rPr>
                <w:rFonts w:ascii="Calibri" w:hAnsi="Calibri"/>
                <w:bCs/>
                <w:sz w:val="18"/>
                <w:szCs w:val="18"/>
                <w:lang w:val="es-ES_tradnl"/>
              </w:rPr>
            </w:pPr>
            <w:r w:rsidRPr="00BE2687">
              <w:rPr>
                <w:rFonts w:ascii="Calibri" w:hAnsi="Calibri"/>
                <w:sz w:val="18"/>
                <w:szCs w:val="18"/>
                <w:lang w:val="es-ES_tradnl" w:eastAsia="es-CO"/>
              </w:rPr>
              <w:t>Cría de caballos y otros equinos</w:t>
            </w:r>
          </w:p>
        </w:tc>
      </w:tr>
      <w:tr w:rsidR="00E10CB8" w:rsidRPr="009E686F" w14:paraId="715DCE72" w14:textId="77777777" w:rsidTr="00E10CB8">
        <w:trPr>
          <w:trHeight w:val="288"/>
          <w:jc w:val="center"/>
        </w:trPr>
        <w:tc>
          <w:tcPr>
            <w:tcW w:w="1129" w:type="dxa"/>
            <w:shd w:val="clear" w:color="000000" w:fill="FFFFFF"/>
            <w:vAlign w:val="center"/>
          </w:tcPr>
          <w:p w14:paraId="43652EBB"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eastAsia="es-CO"/>
              </w:rPr>
              <w:t>A</w:t>
            </w:r>
          </w:p>
        </w:tc>
        <w:tc>
          <w:tcPr>
            <w:tcW w:w="1040" w:type="dxa"/>
            <w:shd w:val="clear" w:color="000000" w:fill="FFFFFF"/>
            <w:vAlign w:val="center"/>
          </w:tcPr>
          <w:p w14:paraId="1BBE9F5E" w14:textId="77777777" w:rsidR="00E10CB8" w:rsidRPr="00BE2687" w:rsidRDefault="00E10CB8" w:rsidP="00E10CB8">
            <w:pPr>
              <w:jc w:val="center"/>
              <w:rPr>
                <w:rFonts w:ascii="Calibri" w:hAnsi="Calibri"/>
                <w:bCs/>
                <w:sz w:val="18"/>
                <w:szCs w:val="18"/>
                <w:lang w:val="es-ES_tradnl"/>
              </w:rPr>
            </w:pPr>
            <w:r w:rsidRPr="00BE2687">
              <w:rPr>
                <w:rFonts w:ascii="Calibri" w:hAnsi="Calibri"/>
                <w:sz w:val="18"/>
                <w:szCs w:val="18"/>
                <w:lang w:val="es-ES_tradnl" w:eastAsia="es-CO"/>
              </w:rPr>
              <w:t>1</w:t>
            </w:r>
          </w:p>
        </w:tc>
        <w:tc>
          <w:tcPr>
            <w:tcW w:w="1020" w:type="dxa"/>
            <w:shd w:val="clear" w:color="000000" w:fill="FFFFFF"/>
            <w:vAlign w:val="center"/>
          </w:tcPr>
          <w:p w14:paraId="7AF48E0B"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eastAsia="es-CO"/>
              </w:rPr>
              <w:t>14</w:t>
            </w:r>
          </w:p>
        </w:tc>
        <w:tc>
          <w:tcPr>
            <w:tcW w:w="860" w:type="dxa"/>
            <w:shd w:val="clear" w:color="000000" w:fill="FFFFFF"/>
            <w:vAlign w:val="center"/>
          </w:tcPr>
          <w:p w14:paraId="12FA4558"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eastAsia="es-CO"/>
              </w:rPr>
              <w:t>143</w:t>
            </w:r>
          </w:p>
        </w:tc>
        <w:tc>
          <w:tcPr>
            <w:tcW w:w="6836" w:type="dxa"/>
            <w:shd w:val="clear" w:color="000000" w:fill="FFFFFF"/>
            <w:vAlign w:val="center"/>
          </w:tcPr>
          <w:p w14:paraId="2642F280" w14:textId="77777777" w:rsidR="00E10CB8" w:rsidRPr="00BE2687" w:rsidRDefault="00E10CB8" w:rsidP="00E10CB8">
            <w:pPr>
              <w:jc w:val="center"/>
              <w:rPr>
                <w:rFonts w:ascii="Calibri" w:hAnsi="Calibri"/>
                <w:bCs/>
                <w:sz w:val="18"/>
                <w:szCs w:val="18"/>
                <w:lang w:val="es-ES_tradnl"/>
              </w:rPr>
            </w:pPr>
            <w:r w:rsidRPr="00BE2687">
              <w:rPr>
                <w:rFonts w:ascii="Calibri" w:hAnsi="Calibri"/>
                <w:sz w:val="18"/>
                <w:szCs w:val="18"/>
                <w:lang w:val="es-ES_tradnl" w:eastAsia="es-CO"/>
              </w:rPr>
              <w:t>Cría de ovejas y cabras</w:t>
            </w:r>
          </w:p>
        </w:tc>
      </w:tr>
      <w:tr w:rsidR="00E10CB8" w:rsidRPr="00417310" w14:paraId="08E6B021" w14:textId="77777777" w:rsidTr="00E10CB8">
        <w:trPr>
          <w:trHeight w:val="288"/>
          <w:jc w:val="center"/>
        </w:trPr>
        <w:tc>
          <w:tcPr>
            <w:tcW w:w="1129" w:type="dxa"/>
            <w:shd w:val="clear" w:color="000000" w:fill="FFFFFF"/>
            <w:vAlign w:val="center"/>
          </w:tcPr>
          <w:p w14:paraId="36C5E33A"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eastAsia="es-CO"/>
              </w:rPr>
              <w:t>A</w:t>
            </w:r>
          </w:p>
        </w:tc>
        <w:tc>
          <w:tcPr>
            <w:tcW w:w="1040" w:type="dxa"/>
            <w:shd w:val="clear" w:color="000000" w:fill="FFFFFF"/>
            <w:vAlign w:val="center"/>
          </w:tcPr>
          <w:p w14:paraId="60AAECA1" w14:textId="77777777" w:rsidR="00E10CB8" w:rsidRPr="00BE2687" w:rsidRDefault="00E10CB8" w:rsidP="00E10CB8">
            <w:pPr>
              <w:jc w:val="center"/>
              <w:rPr>
                <w:rFonts w:ascii="Calibri" w:hAnsi="Calibri"/>
                <w:bCs/>
                <w:sz w:val="18"/>
                <w:szCs w:val="18"/>
                <w:lang w:val="es-ES_tradnl"/>
              </w:rPr>
            </w:pPr>
            <w:r w:rsidRPr="00BE2687">
              <w:rPr>
                <w:rFonts w:ascii="Calibri" w:hAnsi="Calibri"/>
                <w:sz w:val="18"/>
                <w:szCs w:val="18"/>
                <w:lang w:val="es-ES_tradnl" w:eastAsia="es-CO"/>
              </w:rPr>
              <w:t>1</w:t>
            </w:r>
          </w:p>
        </w:tc>
        <w:tc>
          <w:tcPr>
            <w:tcW w:w="1020" w:type="dxa"/>
            <w:shd w:val="clear" w:color="000000" w:fill="FFFFFF"/>
            <w:vAlign w:val="center"/>
          </w:tcPr>
          <w:p w14:paraId="1844BE0C"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eastAsia="es-CO"/>
              </w:rPr>
              <w:t>14</w:t>
            </w:r>
          </w:p>
        </w:tc>
        <w:tc>
          <w:tcPr>
            <w:tcW w:w="860" w:type="dxa"/>
            <w:shd w:val="clear" w:color="000000" w:fill="FFFFFF"/>
            <w:vAlign w:val="center"/>
          </w:tcPr>
          <w:p w14:paraId="203B98DF"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eastAsia="es-CO"/>
              </w:rPr>
              <w:t>144</w:t>
            </w:r>
          </w:p>
        </w:tc>
        <w:tc>
          <w:tcPr>
            <w:tcW w:w="6836" w:type="dxa"/>
            <w:shd w:val="clear" w:color="000000" w:fill="FFFFFF"/>
            <w:vAlign w:val="center"/>
          </w:tcPr>
          <w:p w14:paraId="29645391" w14:textId="77777777" w:rsidR="00E10CB8" w:rsidRPr="00BE2687" w:rsidRDefault="00E10CB8" w:rsidP="00E10CB8">
            <w:pPr>
              <w:jc w:val="center"/>
              <w:rPr>
                <w:rFonts w:ascii="Calibri" w:hAnsi="Calibri"/>
                <w:bCs/>
                <w:sz w:val="18"/>
                <w:szCs w:val="18"/>
                <w:lang w:val="es-ES_tradnl"/>
              </w:rPr>
            </w:pPr>
            <w:r w:rsidRPr="00BE2687">
              <w:rPr>
                <w:rFonts w:ascii="Calibri" w:hAnsi="Calibri"/>
                <w:sz w:val="18"/>
                <w:szCs w:val="18"/>
                <w:lang w:val="es-ES_tradnl" w:eastAsia="es-CO"/>
              </w:rPr>
              <w:t>Cría de ganado porcino</w:t>
            </w:r>
          </w:p>
        </w:tc>
      </w:tr>
      <w:tr w:rsidR="00E10CB8" w:rsidRPr="00417310" w14:paraId="09F880AA" w14:textId="77777777" w:rsidTr="00E10CB8">
        <w:trPr>
          <w:trHeight w:val="288"/>
          <w:jc w:val="center"/>
        </w:trPr>
        <w:tc>
          <w:tcPr>
            <w:tcW w:w="1129" w:type="dxa"/>
            <w:shd w:val="clear" w:color="000000" w:fill="FFFFFF"/>
            <w:vAlign w:val="center"/>
          </w:tcPr>
          <w:p w14:paraId="14FF9C49"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eastAsia="es-CO"/>
              </w:rPr>
              <w:t>A</w:t>
            </w:r>
          </w:p>
        </w:tc>
        <w:tc>
          <w:tcPr>
            <w:tcW w:w="1040" w:type="dxa"/>
            <w:shd w:val="clear" w:color="000000" w:fill="FFFFFF"/>
            <w:vAlign w:val="center"/>
          </w:tcPr>
          <w:p w14:paraId="2D1B5C23" w14:textId="77777777" w:rsidR="00E10CB8" w:rsidRPr="00BE2687" w:rsidRDefault="00E10CB8" w:rsidP="00E10CB8">
            <w:pPr>
              <w:jc w:val="center"/>
              <w:rPr>
                <w:rFonts w:ascii="Calibri" w:hAnsi="Calibri"/>
                <w:bCs/>
                <w:sz w:val="18"/>
                <w:szCs w:val="18"/>
                <w:lang w:val="es-ES_tradnl"/>
              </w:rPr>
            </w:pPr>
            <w:r w:rsidRPr="00BE2687">
              <w:rPr>
                <w:rFonts w:ascii="Calibri" w:hAnsi="Calibri"/>
                <w:sz w:val="18"/>
                <w:szCs w:val="18"/>
                <w:lang w:val="es-ES_tradnl" w:eastAsia="es-CO"/>
              </w:rPr>
              <w:t>1</w:t>
            </w:r>
          </w:p>
        </w:tc>
        <w:tc>
          <w:tcPr>
            <w:tcW w:w="1020" w:type="dxa"/>
            <w:shd w:val="clear" w:color="000000" w:fill="FFFFFF"/>
            <w:vAlign w:val="center"/>
          </w:tcPr>
          <w:p w14:paraId="0DAA665C"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eastAsia="es-CO"/>
              </w:rPr>
              <w:t>14</w:t>
            </w:r>
          </w:p>
        </w:tc>
        <w:tc>
          <w:tcPr>
            <w:tcW w:w="860" w:type="dxa"/>
            <w:shd w:val="clear" w:color="000000" w:fill="FFFFFF"/>
            <w:vAlign w:val="center"/>
          </w:tcPr>
          <w:p w14:paraId="5D25A160"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eastAsia="es-CO"/>
              </w:rPr>
              <w:t>145</w:t>
            </w:r>
          </w:p>
        </w:tc>
        <w:tc>
          <w:tcPr>
            <w:tcW w:w="6836" w:type="dxa"/>
            <w:shd w:val="clear" w:color="000000" w:fill="FFFFFF"/>
            <w:vAlign w:val="center"/>
          </w:tcPr>
          <w:p w14:paraId="07ACC46F" w14:textId="77777777" w:rsidR="00E10CB8" w:rsidRPr="00BE2687" w:rsidRDefault="00E10CB8" w:rsidP="00E10CB8">
            <w:pPr>
              <w:jc w:val="center"/>
              <w:rPr>
                <w:rFonts w:ascii="Calibri" w:hAnsi="Calibri"/>
                <w:bCs/>
                <w:sz w:val="18"/>
                <w:szCs w:val="18"/>
                <w:lang w:val="es-ES_tradnl"/>
              </w:rPr>
            </w:pPr>
            <w:r w:rsidRPr="00BE2687">
              <w:rPr>
                <w:rFonts w:ascii="Calibri" w:hAnsi="Calibri"/>
                <w:sz w:val="18"/>
                <w:szCs w:val="18"/>
                <w:lang w:val="es-ES_tradnl" w:eastAsia="es-CO"/>
              </w:rPr>
              <w:t>Cría de aves de corral</w:t>
            </w:r>
          </w:p>
        </w:tc>
      </w:tr>
      <w:tr w:rsidR="00E10CB8" w:rsidRPr="009E686F" w14:paraId="3D394E5A" w14:textId="77777777" w:rsidTr="00E10CB8">
        <w:trPr>
          <w:trHeight w:val="288"/>
          <w:jc w:val="center"/>
        </w:trPr>
        <w:tc>
          <w:tcPr>
            <w:tcW w:w="1129" w:type="dxa"/>
            <w:shd w:val="clear" w:color="000000" w:fill="FFFFFF"/>
            <w:vAlign w:val="center"/>
            <w:hideMark/>
          </w:tcPr>
          <w:p w14:paraId="1D6C9EED"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eastAsia="es-CO"/>
              </w:rPr>
              <w:t>A</w:t>
            </w:r>
          </w:p>
        </w:tc>
        <w:tc>
          <w:tcPr>
            <w:tcW w:w="1040" w:type="dxa"/>
            <w:shd w:val="clear" w:color="000000" w:fill="FFFFFF"/>
            <w:vAlign w:val="center"/>
            <w:hideMark/>
          </w:tcPr>
          <w:p w14:paraId="6B19A12B" w14:textId="77777777" w:rsidR="00E10CB8" w:rsidRPr="00BE2687" w:rsidRDefault="00E10CB8" w:rsidP="00E10CB8">
            <w:pPr>
              <w:jc w:val="center"/>
              <w:rPr>
                <w:rFonts w:ascii="Calibri" w:hAnsi="Calibri"/>
                <w:bCs/>
                <w:sz w:val="18"/>
                <w:szCs w:val="18"/>
                <w:lang w:val="es-ES_tradnl"/>
              </w:rPr>
            </w:pPr>
            <w:r w:rsidRPr="00BE2687">
              <w:rPr>
                <w:rFonts w:ascii="Calibri" w:hAnsi="Calibri"/>
                <w:sz w:val="18"/>
                <w:szCs w:val="18"/>
                <w:lang w:val="es-ES_tradnl" w:eastAsia="es-CO"/>
              </w:rPr>
              <w:t>1</w:t>
            </w:r>
          </w:p>
        </w:tc>
        <w:tc>
          <w:tcPr>
            <w:tcW w:w="1020" w:type="dxa"/>
            <w:shd w:val="clear" w:color="000000" w:fill="FFFFFF"/>
            <w:vAlign w:val="center"/>
            <w:hideMark/>
          </w:tcPr>
          <w:p w14:paraId="5148DBDE"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eastAsia="es-CO"/>
              </w:rPr>
              <w:t>14</w:t>
            </w:r>
          </w:p>
        </w:tc>
        <w:tc>
          <w:tcPr>
            <w:tcW w:w="860" w:type="dxa"/>
            <w:shd w:val="clear" w:color="000000" w:fill="FFFFFF"/>
            <w:vAlign w:val="center"/>
            <w:hideMark/>
          </w:tcPr>
          <w:p w14:paraId="7327A731"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eastAsia="es-CO"/>
              </w:rPr>
              <w:t>149</w:t>
            </w:r>
          </w:p>
        </w:tc>
        <w:tc>
          <w:tcPr>
            <w:tcW w:w="6836" w:type="dxa"/>
            <w:shd w:val="clear" w:color="000000" w:fill="FFFFFF"/>
            <w:vAlign w:val="center"/>
            <w:hideMark/>
          </w:tcPr>
          <w:p w14:paraId="5345F0F2" w14:textId="77777777" w:rsidR="00E10CB8" w:rsidRPr="00BE2687" w:rsidRDefault="00E10CB8" w:rsidP="00E10CB8">
            <w:pPr>
              <w:jc w:val="center"/>
              <w:rPr>
                <w:rFonts w:ascii="Calibri" w:hAnsi="Calibri"/>
                <w:bCs/>
                <w:sz w:val="18"/>
                <w:szCs w:val="18"/>
                <w:lang w:val="es-ES_tradnl"/>
              </w:rPr>
            </w:pPr>
            <w:r w:rsidRPr="00BE2687">
              <w:rPr>
                <w:rFonts w:ascii="Calibri" w:hAnsi="Calibri"/>
                <w:sz w:val="18"/>
                <w:szCs w:val="18"/>
                <w:lang w:val="es-ES_tradnl" w:eastAsia="es-CO"/>
              </w:rPr>
              <w:t>Cría de otros animales n.c.p.</w:t>
            </w:r>
          </w:p>
        </w:tc>
      </w:tr>
      <w:tr w:rsidR="00E10CB8" w:rsidRPr="003A4366" w14:paraId="3F837154" w14:textId="77777777" w:rsidTr="00E10CB8">
        <w:trPr>
          <w:trHeight w:val="288"/>
          <w:jc w:val="center"/>
        </w:trPr>
        <w:tc>
          <w:tcPr>
            <w:tcW w:w="1129" w:type="dxa"/>
            <w:shd w:val="clear" w:color="000000" w:fill="FFFFFF"/>
            <w:vAlign w:val="center"/>
            <w:hideMark/>
          </w:tcPr>
          <w:p w14:paraId="5A7FB5C0"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rPr>
              <w:t>B</w:t>
            </w:r>
          </w:p>
        </w:tc>
        <w:tc>
          <w:tcPr>
            <w:tcW w:w="1040" w:type="dxa"/>
            <w:shd w:val="clear" w:color="000000" w:fill="FFFFFF"/>
            <w:vAlign w:val="center"/>
            <w:hideMark/>
          </w:tcPr>
          <w:p w14:paraId="706C6588"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rPr>
              <w:t>5</w:t>
            </w:r>
          </w:p>
        </w:tc>
        <w:tc>
          <w:tcPr>
            <w:tcW w:w="1020" w:type="dxa"/>
            <w:shd w:val="clear" w:color="000000" w:fill="FFFFFF"/>
            <w:vAlign w:val="center"/>
            <w:hideMark/>
          </w:tcPr>
          <w:p w14:paraId="098009FF"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52</w:t>
            </w:r>
          </w:p>
        </w:tc>
        <w:tc>
          <w:tcPr>
            <w:tcW w:w="860" w:type="dxa"/>
            <w:shd w:val="clear" w:color="000000" w:fill="FFFFFF"/>
            <w:vAlign w:val="center"/>
            <w:hideMark/>
          </w:tcPr>
          <w:p w14:paraId="100C2B38"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520</w:t>
            </w:r>
          </w:p>
        </w:tc>
        <w:tc>
          <w:tcPr>
            <w:tcW w:w="6836" w:type="dxa"/>
            <w:shd w:val="clear" w:color="000000" w:fill="FFFFFF"/>
            <w:vAlign w:val="center"/>
            <w:hideMark/>
          </w:tcPr>
          <w:p w14:paraId="3DE2C3EF"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Extracción de carbón lignito</w:t>
            </w:r>
          </w:p>
        </w:tc>
      </w:tr>
      <w:tr w:rsidR="00E10CB8" w:rsidRPr="003A4366" w14:paraId="1B3803F6" w14:textId="77777777" w:rsidTr="00E10CB8">
        <w:trPr>
          <w:trHeight w:val="288"/>
          <w:jc w:val="center"/>
        </w:trPr>
        <w:tc>
          <w:tcPr>
            <w:tcW w:w="1129" w:type="dxa"/>
            <w:shd w:val="clear" w:color="000000" w:fill="FFFFFF"/>
            <w:vAlign w:val="center"/>
            <w:hideMark/>
          </w:tcPr>
          <w:p w14:paraId="309F84A0"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rPr>
              <w:t>B</w:t>
            </w:r>
          </w:p>
        </w:tc>
        <w:tc>
          <w:tcPr>
            <w:tcW w:w="1040" w:type="dxa"/>
            <w:shd w:val="clear" w:color="000000" w:fill="FFFFFF"/>
            <w:vAlign w:val="center"/>
            <w:hideMark/>
          </w:tcPr>
          <w:p w14:paraId="72AFB12F"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rPr>
              <w:t>6</w:t>
            </w:r>
          </w:p>
        </w:tc>
        <w:tc>
          <w:tcPr>
            <w:tcW w:w="1020" w:type="dxa"/>
            <w:shd w:val="clear" w:color="000000" w:fill="FFFFFF"/>
            <w:vAlign w:val="center"/>
            <w:hideMark/>
          </w:tcPr>
          <w:p w14:paraId="592D47B7"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61</w:t>
            </w:r>
          </w:p>
        </w:tc>
        <w:tc>
          <w:tcPr>
            <w:tcW w:w="860" w:type="dxa"/>
            <w:shd w:val="clear" w:color="000000" w:fill="FFFFFF"/>
            <w:vAlign w:val="center"/>
            <w:hideMark/>
          </w:tcPr>
          <w:p w14:paraId="39252A32"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610</w:t>
            </w:r>
          </w:p>
        </w:tc>
        <w:tc>
          <w:tcPr>
            <w:tcW w:w="6836" w:type="dxa"/>
            <w:shd w:val="clear" w:color="000000" w:fill="FFFFFF"/>
            <w:vAlign w:val="center"/>
            <w:hideMark/>
          </w:tcPr>
          <w:p w14:paraId="61D09D86"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rPr>
              <w:t>Extracción de petróleo crudo</w:t>
            </w:r>
          </w:p>
        </w:tc>
      </w:tr>
      <w:tr w:rsidR="00E10CB8" w:rsidRPr="003A4366" w14:paraId="30F6BDBF" w14:textId="77777777" w:rsidTr="00E10CB8">
        <w:trPr>
          <w:trHeight w:val="288"/>
          <w:jc w:val="center"/>
        </w:trPr>
        <w:tc>
          <w:tcPr>
            <w:tcW w:w="1129" w:type="dxa"/>
            <w:shd w:val="clear" w:color="000000" w:fill="FFFFFF"/>
            <w:vAlign w:val="center"/>
            <w:hideMark/>
          </w:tcPr>
          <w:p w14:paraId="4EFCA585"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rPr>
              <w:t>B</w:t>
            </w:r>
          </w:p>
        </w:tc>
        <w:tc>
          <w:tcPr>
            <w:tcW w:w="1040" w:type="dxa"/>
            <w:shd w:val="clear" w:color="000000" w:fill="FFFFFF"/>
            <w:vAlign w:val="center"/>
            <w:hideMark/>
          </w:tcPr>
          <w:p w14:paraId="4D66BF26"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rPr>
              <w:t>6</w:t>
            </w:r>
          </w:p>
        </w:tc>
        <w:tc>
          <w:tcPr>
            <w:tcW w:w="1020" w:type="dxa"/>
            <w:shd w:val="clear" w:color="000000" w:fill="FFFFFF"/>
            <w:vAlign w:val="center"/>
            <w:hideMark/>
          </w:tcPr>
          <w:p w14:paraId="79BFFADB"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62</w:t>
            </w:r>
          </w:p>
        </w:tc>
        <w:tc>
          <w:tcPr>
            <w:tcW w:w="860" w:type="dxa"/>
            <w:shd w:val="clear" w:color="000000" w:fill="FFFFFF"/>
            <w:vAlign w:val="center"/>
            <w:hideMark/>
          </w:tcPr>
          <w:p w14:paraId="55078C88"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620</w:t>
            </w:r>
          </w:p>
        </w:tc>
        <w:tc>
          <w:tcPr>
            <w:tcW w:w="6836" w:type="dxa"/>
            <w:shd w:val="clear" w:color="000000" w:fill="FFFFFF"/>
            <w:vAlign w:val="center"/>
            <w:hideMark/>
          </w:tcPr>
          <w:p w14:paraId="1DA729AE"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Extracción de gas natural</w:t>
            </w:r>
          </w:p>
        </w:tc>
      </w:tr>
      <w:tr w:rsidR="00E10CB8" w:rsidRPr="009E686F" w14:paraId="3061B1A9" w14:textId="77777777" w:rsidTr="00E10CB8">
        <w:trPr>
          <w:trHeight w:val="288"/>
          <w:jc w:val="center"/>
        </w:trPr>
        <w:tc>
          <w:tcPr>
            <w:tcW w:w="1129" w:type="dxa"/>
            <w:shd w:val="clear" w:color="000000" w:fill="FFFFFF"/>
            <w:vAlign w:val="center"/>
            <w:hideMark/>
          </w:tcPr>
          <w:p w14:paraId="04DA1172"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rPr>
              <w:t>B</w:t>
            </w:r>
          </w:p>
        </w:tc>
        <w:tc>
          <w:tcPr>
            <w:tcW w:w="1040" w:type="dxa"/>
            <w:shd w:val="clear" w:color="000000" w:fill="FFFFFF"/>
            <w:vAlign w:val="center"/>
            <w:hideMark/>
          </w:tcPr>
          <w:p w14:paraId="3CDBF9B6"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rPr>
              <w:t>7</w:t>
            </w:r>
          </w:p>
        </w:tc>
        <w:tc>
          <w:tcPr>
            <w:tcW w:w="1020" w:type="dxa"/>
            <w:shd w:val="clear" w:color="000000" w:fill="FFFFFF"/>
            <w:vAlign w:val="center"/>
            <w:hideMark/>
          </w:tcPr>
          <w:p w14:paraId="5E0796E7"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71</w:t>
            </w:r>
          </w:p>
        </w:tc>
        <w:tc>
          <w:tcPr>
            <w:tcW w:w="860" w:type="dxa"/>
            <w:shd w:val="clear" w:color="000000" w:fill="FFFFFF"/>
            <w:vAlign w:val="center"/>
            <w:hideMark/>
          </w:tcPr>
          <w:p w14:paraId="64350950"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710</w:t>
            </w:r>
          </w:p>
        </w:tc>
        <w:tc>
          <w:tcPr>
            <w:tcW w:w="6836" w:type="dxa"/>
            <w:shd w:val="clear" w:color="000000" w:fill="FFFFFF"/>
            <w:vAlign w:val="center"/>
            <w:hideMark/>
          </w:tcPr>
          <w:p w14:paraId="61B32365"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rPr>
              <w:t>Extracción de minerales de hierro</w:t>
            </w:r>
          </w:p>
        </w:tc>
      </w:tr>
      <w:tr w:rsidR="00E10CB8" w:rsidRPr="009E686F" w14:paraId="67DD4CAA" w14:textId="77777777" w:rsidTr="00E10CB8">
        <w:trPr>
          <w:trHeight w:val="288"/>
          <w:jc w:val="center"/>
        </w:trPr>
        <w:tc>
          <w:tcPr>
            <w:tcW w:w="1129" w:type="dxa"/>
            <w:shd w:val="clear" w:color="000000" w:fill="FFFFFF"/>
            <w:vAlign w:val="center"/>
            <w:hideMark/>
          </w:tcPr>
          <w:p w14:paraId="2EE95D50"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rPr>
              <w:t>B</w:t>
            </w:r>
          </w:p>
        </w:tc>
        <w:tc>
          <w:tcPr>
            <w:tcW w:w="1040" w:type="dxa"/>
            <w:shd w:val="clear" w:color="000000" w:fill="FFFFFF"/>
            <w:vAlign w:val="center"/>
            <w:hideMark/>
          </w:tcPr>
          <w:p w14:paraId="49AD9363"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rPr>
              <w:t>7</w:t>
            </w:r>
          </w:p>
        </w:tc>
        <w:tc>
          <w:tcPr>
            <w:tcW w:w="1020" w:type="dxa"/>
            <w:shd w:val="clear" w:color="000000" w:fill="FFFFFF"/>
            <w:vAlign w:val="center"/>
            <w:hideMark/>
          </w:tcPr>
          <w:p w14:paraId="22FC2830"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72</w:t>
            </w:r>
          </w:p>
        </w:tc>
        <w:tc>
          <w:tcPr>
            <w:tcW w:w="860" w:type="dxa"/>
            <w:shd w:val="clear" w:color="000000" w:fill="FFFFFF"/>
            <w:vAlign w:val="center"/>
            <w:hideMark/>
          </w:tcPr>
          <w:p w14:paraId="3E9E9081"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721</w:t>
            </w:r>
          </w:p>
        </w:tc>
        <w:tc>
          <w:tcPr>
            <w:tcW w:w="6836" w:type="dxa"/>
            <w:shd w:val="clear" w:color="000000" w:fill="FFFFFF"/>
            <w:vAlign w:val="center"/>
            <w:hideMark/>
          </w:tcPr>
          <w:p w14:paraId="641A813F"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Extracción de minerales de uranio y de torio</w:t>
            </w:r>
          </w:p>
        </w:tc>
      </w:tr>
      <w:tr w:rsidR="00E10CB8" w:rsidRPr="009E686F" w14:paraId="634B15A1" w14:textId="77777777" w:rsidTr="00E10CB8">
        <w:trPr>
          <w:trHeight w:val="288"/>
          <w:jc w:val="center"/>
        </w:trPr>
        <w:tc>
          <w:tcPr>
            <w:tcW w:w="1129" w:type="dxa"/>
            <w:shd w:val="clear" w:color="000000" w:fill="FFFFFF"/>
            <w:vAlign w:val="center"/>
            <w:hideMark/>
          </w:tcPr>
          <w:p w14:paraId="2FD2FC7C"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rPr>
              <w:t>B</w:t>
            </w:r>
          </w:p>
        </w:tc>
        <w:tc>
          <w:tcPr>
            <w:tcW w:w="1040" w:type="dxa"/>
            <w:shd w:val="clear" w:color="000000" w:fill="FFFFFF"/>
            <w:vAlign w:val="center"/>
            <w:hideMark/>
          </w:tcPr>
          <w:p w14:paraId="4C2CFC02"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rPr>
              <w:t>7</w:t>
            </w:r>
          </w:p>
        </w:tc>
        <w:tc>
          <w:tcPr>
            <w:tcW w:w="1020" w:type="dxa"/>
            <w:shd w:val="clear" w:color="000000" w:fill="FFFFFF"/>
            <w:vAlign w:val="center"/>
            <w:hideMark/>
          </w:tcPr>
          <w:p w14:paraId="74CCC632"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72</w:t>
            </w:r>
          </w:p>
        </w:tc>
        <w:tc>
          <w:tcPr>
            <w:tcW w:w="860" w:type="dxa"/>
            <w:shd w:val="clear" w:color="000000" w:fill="FFFFFF"/>
            <w:vAlign w:val="center"/>
            <w:hideMark/>
          </w:tcPr>
          <w:p w14:paraId="6EDC5476"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722</w:t>
            </w:r>
          </w:p>
        </w:tc>
        <w:tc>
          <w:tcPr>
            <w:tcW w:w="6836" w:type="dxa"/>
            <w:shd w:val="clear" w:color="000000" w:fill="FFFFFF"/>
            <w:vAlign w:val="center"/>
            <w:hideMark/>
          </w:tcPr>
          <w:p w14:paraId="15A12D14"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Extracción de oro y otros metales preciosos</w:t>
            </w:r>
          </w:p>
        </w:tc>
      </w:tr>
      <w:tr w:rsidR="00E10CB8" w:rsidRPr="009E686F" w14:paraId="501AA256" w14:textId="77777777" w:rsidTr="00E10CB8">
        <w:trPr>
          <w:trHeight w:val="288"/>
          <w:jc w:val="center"/>
        </w:trPr>
        <w:tc>
          <w:tcPr>
            <w:tcW w:w="1129" w:type="dxa"/>
            <w:shd w:val="clear" w:color="000000" w:fill="FFFFFF"/>
            <w:vAlign w:val="center"/>
            <w:hideMark/>
          </w:tcPr>
          <w:p w14:paraId="5289B8A0"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rPr>
              <w:t>B</w:t>
            </w:r>
          </w:p>
        </w:tc>
        <w:tc>
          <w:tcPr>
            <w:tcW w:w="1040" w:type="dxa"/>
            <w:shd w:val="clear" w:color="000000" w:fill="FFFFFF"/>
            <w:vAlign w:val="center"/>
            <w:hideMark/>
          </w:tcPr>
          <w:p w14:paraId="087CA4A0"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rPr>
              <w:t>7</w:t>
            </w:r>
          </w:p>
        </w:tc>
        <w:tc>
          <w:tcPr>
            <w:tcW w:w="1020" w:type="dxa"/>
            <w:shd w:val="clear" w:color="000000" w:fill="FFFFFF"/>
            <w:vAlign w:val="center"/>
            <w:hideMark/>
          </w:tcPr>
          <w:p w14:paraId="30C44114"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72</w:t>
            </w:r>
          </w:p>
        </w:tc>
        <w:tc>
          <w:tcPr>
            <w:tcW w:w="860" w:type="dxa"/>
            <w:shd w:val="clear" w:color="000000" w:fill="FFFFFF"/>
            <w:vAlign w:val="center"/>
            <w:hideMark/>
          </w:tcPr>
          <w:p w14:paraId="74016385"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723</w:t>
            </w:r>
          </w:p>
        </w:tc>
        <w:tc>
          <w:tcPr>
            <w:tcW w:w="6836" w:type="dxa"/>
            <w:shd w:val="clear" w:color="000000" w:fill="FFFFFF"/>
            <w:vAlign w:val="center"/>
            <w:hideMark/>
          </w:tcPr>
          <w:p w14:paraId="7453DB8D"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Extracción de minerales de níquel</w:t>
            </w:r>
          </w:p>
        </w:tc>
      </w:tr>
      <w:tr w:rsidR="00E10CB8" w:rsidRPr="009E686F" w14:paraId="1790F8C3" w14:textId="77777777" w:rsidTr="00E10CB8">
        <w:trPr>
          <w:trHeight w:val="288"/>
          <w:jc w:val="center"/>
        </w:trPr>
        <w:tc>
          <w:tcPr>
            <w:tcW w:w="1129" w:type="dxa"/>
            <w:shd w:val="clear" w:color="000000" w:fill="FFFFFF"/>
            <w:vAlign w:val="center"/>
            <w:hideMark/>
          </w:tcPr>
          <w:p w14:paraId="28D2AFA9"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rPr>
              <w:t>B</w:t>
            </w:r>
          </w:p>
        </w:tc>
        <w:tc>
          <w:tcPr>
            <w:tcW w:w="1040" w:type="dxa"/>
            <w:shd w:val="clear" w:color="000000" w:fill="FFFFFF"/>
            <w:vAlign w:val="center"/>
            <w:hideMark/>
          </w:tcPr>
          <w:p w14:paraId="35A9A7E2"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rPr>
              <w:t>7</w:t>
            </w:r>
          </w:p>
        </w:tc>
        <w:tc>
          <w:tcPr>
            <w:tcW w:w="1020" w:type="dxa"/>
            <w:shd w:val="clear" w:color="000000" w:fill="FFFFFF"/>
            <w:vAlign w:val="center"/>
            <w:hideMark/>
          </w:tcPr>
          <w:p w14:paraId="489A5980"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72</w:t>
            </w:r>
          </w:p>
        </w:tc>
        <w:tc>
          <w:tcPr>
            <w:tcW w:w="860" w:type="dxa"/>
            <w:shd w:val="clear" w:color="000000" w:fill="FFFFFF"/>
            <w:vAlign w:val="center"/>
            <w:hideMark/>
          </w:tcPr>
          <w:p w14:paraId="64685984"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729</w:t>
            </w:r>
          </w:p>
        </w:tc>
        <w:tc>
          <w:tcPr>
            <w:tcW w:w="6836" w:type="dxa"/>
            <w:shd w:val="clear" w:color="000000" w:fill="FFFFFF"/>
            <w:vAlign w:val="center"/>
            <w:hideMark/>
          </w:tcPr>
          <w:p w14:paraId="123F0AE0"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Extracción de otros minerales metalíferos no ferrosos n.c.p.</w:t>
            </w:r>
          </w:p>
        </w:tc>
      </w:tr>
      <w:tr w:rsidR="00E10CB8" w:rsidRPr="009E686F" w14:paraId="442C1873" w14:textId="77777777" w:rsidTr="00E10CB8">
        <w:trPr>
          <w:trHeight w:val="288"/>
          <w:jc w:val="center"/>
        </w:trPr>
        <w:tc>
          <w:tcPr>
            <w:tcW w:w="1129" w:type="dxa"/>
            <w:shd w:val="clear" w:color="000000" w:fill="FFFFFF"/>
            <w:vAlign w:val="center"/>
            <w:hideMark/>
          </w:tcPr>
          <w:p w14:paraId="2FA40BF6"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rPr>
              <w:t>B</w:t>
            </w:r>
          </w:p>
        </w:tc>
        <w:tc>
          <w:tcPr>
            <w:tcW w:w="1040" w:type="dxa"/>
            <w:shd w:val="clear" w:color="000000" w:fill="FFFFFF"/>
            <w:vAlign w:val="center"/>
            <w:hideMark/>
          </w:tcPr>
          <w:p w14:paraId="436B9BE8"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rPr>
              <w:t>8</w:t>
            </w:r>
          </w:p>
        </w:tc>
        <w:tc>
          <w:tcPr>
            <w:tcW w:w="1020" w:type="dxa"/>
            <w:shd w:val="clear" w:color="000000" w:fill="FFFFFF"/>
            <w:vAlign w:val="center"/>
            <w:hideMark/>
          </w:tcPr>
          <w:p w14:paraId="1248EE52"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81</w:t>
            </w:r>
          </w:p>
        </w:tc>
        <w:tc>
          <w:tcPr>
            <w:tcW w:w="860" w:type="dxa"/>
            <w:shd w:val="clear" w:color="000000" w:fill="FFFFFF"/>
            <w:vAlign w:val="center"/>
            <w:hideMark/>
          </w:tcPr>
          <w:p w14:paraId="12EB8DDE"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811</w:t>
            </w:r>
          </w:p>
        </w:tc>
        <w:tc>
          <w:tcPr>
            <w:tcW w:w="6836" w:type="dxa"/>
            <w:shd w:val="clear" w:color="000000" w:fill="FFFFFF"/>
            <w:vAlign w:val="center"/>
            <w:hideMark/>
          </w:tcPr>
          <w:p w14:paraId="71AE3B76"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Extracción de piedra, arena, arcillas comunes, yeso y anhidrita</w:t>
            </w:r>
          </w:p>
        </w:tc>
      </w:tr>
      <w:tr w:rsidR="00E10CB8" w:rsidRPr="009E686F" w14:paraId="14D64C6C" w14:textId="77777777" w:rsidTr="00E10CB8">
        <w:trPr>
          <w:trHeight w:val="288"/>
          <w:jc w:val="center"/>
        </w:trPr>
        <w:tc>
          <w:tcPr>
            <w:tcW w:w="1129" w:type="dxa"/>
            <w:shd w:val="clear" w:color="000000" w:fill="FFFFFF"/>
            <w:vAlign w:val="center"/>
            <w:hideMark/>
          </w:tcPr>
          <w:p w14:paraId="6AB2D3E8"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rPr>
              <w:t>B</w:t>
            </w:r>
          </w:p>
        </w:tc>
        <w:tc>
          <w:tcPr>
            <w:tcW w:w="1040" w:type="dxa"/>
            <w:shd w:val="clear" w:color="000000" w:fill="FFFFFF"/>
            <w:vAlign w:val="center"/>
            <w:hideMark/>
          </w:tcPr>
          <w:p w14:paraId="69786D34"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rPr>
              <w:t>8</w:t>
            </w:r>
          </w:p>
        </w:tc>
        <w:tc>
          <w:tcPr>
            <w:tcW w:w="1020" w:type="dxa"/>
            <w:shd w:val="clear" w:color="000000" w:fill="FFFFFF"/>
            <w:vAlign w:val="center"/>
            <w:hideMark/>
          </w:tcPr>
          <w:p w14:paraId="4C0262BE"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81</w:t>
            </w:r>
          </w:p>
        </w:tc>
        <w:tc>
          <w:tcPr>
            <w:tcW w:w="860" w:type="dxa"/>
            <w:shd w:val="clear" w:color="000000" w:fill="FFFFFF"/>
            <w:vAlign w:val="center"/>
            <w:hideMark/>
          </w:tcPr>
          <w:p w14:paraId="129300B9"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812</w:t>
            </w:r>
          </w:p>
        </w:tc>
        <w:tc>
          <w:tcPr>
            <w:tcW w:w="6836" w:type="dxa"/>
            <w:shd w:val="clear" w:color="000000" w:fill="FFFFFF"/>
            <w:vAlign w:val="center"/>
            <w:hideMark/>
          </w:tcPr>
          <w:p w14:paraId="2C8F69B0"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Extracción de arcillas de uso industrial, caliza, caolín y bentonitas</w:t>
            </w:r>
          </w:p>
        </w:tc>
      </w:tr>
      <w:tr w:rsidR="00E10CB8" w:rsidRPr="009E686F" w14:paraId="684B2AD7" w14:textId="77777777" w:rsidTr="00E10CB8">
        <w:trPr>
          <w:trHeight w:val="288"/>
          <w:jc w:val="center"/>
        </w:trPr>
        <w:tc>
          <w:tcPr>
            <w:tcW w:w="1129" w:type="dxa"/>
            <w:shd w:val="clear" w:color="000000" w:fill="FFFFFF"/>
            <w:vAlign w:val="center"/>
            <w:hideMark/>
          </w:tcPr>
          <w:p w14:paraId="7C3E89A5"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rPr>
              <w:t>B</w:t>
            </w:r>
          </w:p>
        </w:tc>
        <w:tc>
          <w:tcPr>
            <w:tcW w:w="1040" w:type="dxa"/>
            <w:shd w:val="clear" w:color="000000" w:fill="FFFFFF"/>
            <w:vAlign w:val="center"/>
            <w:hideMark/>
          </w:tcPr>
          <w:p w14:paraId="06338AE9"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rPr>
              <w:t>8</w:t>
            </w:r>
          </w:p>
        </w:tc>
        <w:tc>
          <w:tcPr>
            <w:tcW w:w="1020" w:type="dxa"/>
            <w:shd w:val="clear" w:color="000000" w:fill="FFFFFF"/>
            <w:vAlign w:val="center"/>
            <w:hideMark/>
          </w:tcPr>
          <w:p w14:paraId="0264CBD0"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82</w:t>
            </w:r>
          </w:p>
        </w:tc>
        <w:tc>
          <w:tcPr>
            <w:tcW w:w="860" w:type="dxa"/>
            <w:shd w:val="clear" w:color="000000" w:fill="FFFFFF"/>
            <w:vAlign w:val="center"/>
            <w:hideMark/>
          </w:tcPr>
          <w:p w14:paraId="6FEBA2C2"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820</w:t>
            </w:r>
          </w:p>
        </w:tc>
        <w:tc>
          <w:tcPr>
            <w:tcW w:w="6836" w:type="dxa"/>
            <w:shd w:val="clear" w:color="000000" w:fill="FFFFFF"/>
            <w:vAlign w:val="center"/>
            <w:hideMark/>
          </w:tcPr>
          <w:p w14:paraId="3DCFCF29"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Extracción de esmeraldas, piedras preciosas y semipreciosas</w:t>
            </w:r>
          </w:p>
        </w:tc>
      </w:tr>
      <w:tr w:rsidR="00E10CB8" w:rsidRPr="009E686F" w14:paraId="5ECA9565" w14:textId="77777777" w:rsidTr="00E10CB8">
        <w:trPr>
          <w:trHeight w:val="288"/>
          <w:jc w:val="center"/>
        </w:trPr>
        <w:tc>
          <w:tcPr>
            <w:tcW w:w="1129" w:type="dxa"/>
            <w:shd w:val="clear" w:color="000000" w:fill="FFFFFF"/>
            <w:vAlign w:val="center"/>
            <w:hideMark/>
          </w:tcPr>
          <w:p w14:paraId="26B756DE"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rPr>
              <w:t>B</w:t>
            </w:r>
          </w:p>
        </w:tc>
        <w:tc>
          <w:tcPr>
            <w:tcW w:w="1040" w:type="dxa"/>
            <w:shd w:val="clear" w:color="000000" w:fill="FFFFFF"/>
            <w:vAlign w:val="center"/>
            <w:hideMark/>
          </w:tcPr>
          <w:p w14:paraId="628C578A"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rPr>
              <w:t>8</w:t>
            </w:r>
          </w:p>
        </w:tc>
        <w:tc>
          <w:tcPr>
            <w:tcW w:w="1020" w:type="dxa"/>
            <w:shd w:val="clear" w:color="000000" w:fill="FFFFFF"/>
            <w:vAlign w:val="center"/>
            <w:hideMark/>
          </w:tcPr>
          <w:p w14:paraId="3D07419E"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89</w:t>
            </w:r>
          </w:p>
        </w:tc>
        <w:tc>
          <w:tcPr>
            <w:tcW w:w="860" w:type="dxa"/>
            <w:shd w:val="clear" w:color="000000" w:fill="FFFFFF"/>
            <w:vAlign w:val="center"/>
            <w:hideMark/>
          </w:tcPr>
          <w:p w14:paraId="5A6D273C"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891</w:t>
            </w:r>
          </w:p>
        </w:tc>
        <w:tc>
          <w:tcPr>
            <w:tcW w:w="6836" w:type="dxa"/>
            <w:shd w:val="clear" w:color="000000" w:fill="FFFFFF"/>
            <w:vAlign w:val="center"/>
            <w:hideMark/>
          </w:tcPr>
          <w:p w14:paraId="288704A9"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Extracción de minerales para la fabricación de abonos y productos químicos</w:t>
            </w:r>
          </w:p>
        </w:tc>
      </w:tr>
      <w:tr w:rsidR="00E10CB8" w:rsidRPr="003A4366" w14:paraId="2DFAEEB4" w14:textId="77777777" w:rsidTr="00E10CB8">
        <w:trPr>
          <w:trHeight w:val="288"/>
          <w:jc w:val="center"/>
        </w:trPr>
        <w:tc>
          <w:tcPr>
            <w:tcW w:w="1129" w:type="dxa"/>
            <w:shd w:val="clear" w:color="000000" w:fill="FFFFFF"/>
            <w:vAlign w:val="center"/>
            <w:hideMark/>
          </w:tcPr>
          <w:p w14:paraId="1CD220E8"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rPr>
              <w:t>B</w:t>
            </w:r>
          </w:p>
        </w:tc>
        <w:tc>
          <w:tcPr>
            <w:tcW w:w="1040" w:type="dxa"/>
            <w:shd w:val="clear" w:color="000000" w:fill="FFFFFF"/>
            <w:vAlign w:val="center"/>
            <w:hideMark/>
          </w:tcPr>
          <w:p w14:paraId="44451642"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rPr>
              <w:t>8</w:t>
            </w:r>
          </w:p>
        </w:tc>
        <w:tc>
          <w:tcPr>
            <w:tcW w:w="1020" w:type="dxa"/>
            <w:shd w:val="clear" w:color="000000" w:fill="FFFFFF"/>
            <w:vAlign w:val="center"/>
            <w:hideMark/>
          </w:tcPr>
          <w:p w14:paraId="2973C1BD"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89</w:t>
            </w:r>
          </w:p>
        </w:tc>
        <w:tc>
          <w:tcPr>
            <w:tcW w:w="860" w:type="dxa"/>
            <w:shd w:val="clear" w:color="000000" w:fill="FFFFFF"/>
            <w:vAlign w:val="center"/>
            <w:hideMark/>
          </w:tcPr>
          <w:p w14:paraId="58DC2861"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892</w:t>
            </w:r>
          </w:p>
        </w:tc>
        <w:tc>
          <w:tcPr>
            <w:tcW w:w="6836" w:type="dxa"/>
            <w:shd w:val="clear" w:color="000000" w:fill="FFFFFF"/>
            <w:vAlign w:val="center"/>
            <w:hideMark/>
          </w:tcPr>
          <w:p w14:paraId="1105FE56"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rPr>
              <w:t>Extracción de halita (sal)</w:t>
            </w:r>
          </w:p>
        </w:tc>
      </w:tr>
      <w:tr w:rsidR="00E10CB8" w:rsidRPr="009E686F" w14:paraId="2BB43B4A" w14:textId="77777777" w:rsidTr="00E10CB8">
        <w:trPr>
          <w:trHeight w:val="288"/>
          <w:jc w:val="center"/>
        </w:trPr>
        <w:tc>
          <w:tcPr>
            <w:tcW w:w="1129" w:type="dxa"/>
            <w:shd w:val="clear" w:color="000000" w:fill="FFFFFF"/>
            <w:vAlign w:val="center"/>
            <w:hideMark/>
          </w:tcPr>
          <w:p w14:paraId="0EA4317B"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rPr>
              <w:t>B</w:t>
            </w:r>
          </w:p>
        </w:tc>
        <w:tc>
          <w:tcPr>
            <w:tcW w:w="1040" w:type="dxa"/>
            <w:shd w:val="clear" w:color="000000" w:fill="FFFFFF"/>
            <w:vAlign w:val="center"/>
            <w:hideMark/>
          </w:tcPr>
          <w:p w14:paraId="4C0AF71A"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rPr>
              <w:t>8</w:t>
            </w:r>
          </w:p>
        </w:tc>
        <w:tc>
          <w:tcPr>
            <w:tcW w:w="1020" w:type="dxa"/>
            <w:shd w:val="clear" w:color="000000" w:fill="FFFFFF"/>
            <w:vAlign w:val="center"/>
            <w:hideMark/>
          </w:tcPr>
          <w:p w14:paraId="5BB67BDB"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89</w:t>
            </w:r>
          </w:p>
        </w:tc>
        <w:tc>
          <w:tcPr>
            <w:tcW w:w="860" w:type="dxa"/>
            <w:shd w:val="clear" w:color="000000" w:fill="FFFFFF"/>
            <w:vAlign w:val="center"/>
            <w:hideMark/>
          </w:tcPr>
          <w:p w14:paraId="02BA717B"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899</w:t>
            </w:r>
          </w:p>
        </w:tc>
        <w:tc>
          <w:tcPr>
            <w:tcW w:w="6836" w:type="dxa"/>
            <w:shd w:val="clear" w:color="000000" w:fill="FFFFFF"/>
            <w:vAlign w:val="center"/>
            <w:hideMark/>
          </w:tcPr>
          <w:p w14:paraId="45A024E5"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Extracción de otros minerales no metálicos n.c.p.</w:t>
            </w:r>
          </w:p>
        </w:tc>
      </w:tr>
      <w:tr w:rsidR="00E10CB8" w:rsidRPr="009E686F" w14:paraId="4B606495" w14:textId="77777777" w:rsidTr="00E10CB8">
        <w:trPr>
          <w:trHeight w:val="288"/>
          <w:jc w:val="center"/>
        </w:trPr>
        <w:tc>
          <w:tcPr>
            <w:tcW w:w="1129" w:type="dxa"/>
            <w:shd w:val="clear" w:color="000000" w:fill="FFFFFF"/>
            <w:vAlign w:val="center"/>
            <w:hideMark/>
          </w:tcPr>
          <w:p w14:paraId="3C53450C"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rPr>
              <w:t>B</w:t>
            </w:r>
          </w:p>
        </w:tc>
        <w:tc>
          <w:tcPr>
            <w:tcW w:w="1040" w:type="dxa"/>
            <w:shd w:val="clear" w:color="000000" w:fill="FFFFFF"/>
            <w:vAlign w:val="center"/>
            <w:hideMark/>
          </w:tcPr>
          <w:p w14:paraId="618CBBEB"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rPr>
              <w:t>9</w:t>
            </w:r>
          </w:p>
        </w:tc>
        <w:tc>
          <w:tcPr>
            <w:tcW w:w="1020" w:type="dxa"/>
            <w:shd w:val="clear" w:color="000000" w:fill="FFFFFF"/>
            <w:vAlign w:val="center"/>
            <w:hideMark/>
          </w:tcPr>
          <w:p w14:paraId="6F12090D"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91</w:t>
            </w:r>
          </w:p>
        </w:tc>
        <w:tc>
          <w:tcPr>
            <w:tcW w:w="860" w:type="dxa"/>
            <w:shd w:val="clear" w:color="000000" w:fill="FFFFFF"/>
            <w:vAlign w:val="center"/>
            <w:hideMark/>
          </w:tcPr>
          <w:p w14:paraId="21F21A08"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910</w:t>
            </w:r>
          </w:p>
        </w:tc>
        <w:tc>
          <w:tcPr>
            <w:tcW w:w="6836" w:type="dxa"/>
            <w:shd w:val="clear" w:color="000000" w:fill="FFFFFF"/>
            <w:vAlign w:val="center"/>
            <w:hideMark/>
          </w:tcPr>
          <w:p w14:paraId="5FDD645E"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Actividades de apoyo para la extracción de petróleo y de gas natural</w:t>
            </w:r>
          </w:p>
        </w:tc>
      </w:tr>
      <w:tr w:rsidR="00E10CB8" w:rsidRPr="009E686F" w14:paraId="522ABF24" w14:textId="77777777" w:rsidTr="00E10CB8">
        <w:trPr>
          <w:trHeight w:val="288"/>
          <w:jc w:val="center"/>
        </w:trPr>
        <w:tc>
          <w:tcPr>
            <w:tcW w:w="1129" w:type="dxa"/>
            <w:shd w:val="clear" w:color="000000" w:fill="FFFFFF"/>
            <w:vAlign w:val="center"/>
            <w:hideMark/>
          </w:tcPr>
          <w:p w14:paraId="4BFF7A53"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rPr>
              <w:t>B</w:t>
            </w:r>
          </w:p>
        </w:tc>
        <w:tc>
          <w:tcPr>
            <w:tcW w:w="1040" w:type="dxa"/>
            <w:shd w:val="clear" w:color="000000" w:fill="FFFFFF"/>
            <w:vAlign w:val="center"/>
            <w:hideMark/>
          </w:tcPr>
          <w:p w14:paraId="2304A5F5"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rPr>
              <w:t>9</w:t>
            </w:r>
          </w:p>
        </w:tc>
        <w:tc>
          <w:tcPr>
            <w:tcW w:w="1020" w:type="dxa"/>
            <w:shd w:val="clear" w:color="000000" w:fill="FFFFFF"/>
            <w:vAlign w:val="center"/>
            <w:hideMark/>
          </w:tcPr>
          <w:p w14:paraId="045F7FC0"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99</w:t>
            </w:r>
          </w:p>
        </w:tc>
        <w:tc>
          <w:tcPr>
            <w:tcW w:w="860" w:type="dxa"/>
            <w:shd w:val="clear" w:color="000000" w:fill="FFFFFF"/>
            <w:vAlign w:val="center"/>
            <w:hideMark/>
          </w:tcPr>
          <w:p w14:paraId="5EB490C3"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990</w:t>
            </w:r>
          </w:p>
        </w:tc>
        <w:tc>
          <w:tcPr>
            <w:tcW w:w="6836" w:type="dxa"/>
            <w:shd w:val="clear" w:color="000000" w:fill="FFFFFF"/>
            <w:vAlign w:val="center"/>
            <w:hideMark/>
          </w:tcPr>
          <w:p w14:paraId="50226287"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rPr>
              <w:t>Actividades de apoyo para otras actividades de explotación de minas y canteras</w:t>
            </w:r>
          </w:p>
        </w:tc>
      </w:tr>
      <w:tr w:rsidR="00E10CB8" w:rsidRPr="009E686F" w14:paraId="28169DE9" w14:textId="77777777" w:rsidTr="00E10CB8">
        <w:trPr>
          <w:trHeight w:val="288"/>
          <w:jc w:val="center"/>
        </w:trPr>
        <w:tc>
          <w:tcPr>
            <w:tcW w:w="1129" w:type="dxa"/>
            <w:shd w:val="clear" w:color="000000" w:fill="FFFFFF"/>
            <w:vAlign w:val="center"/>
            <w:hideMark/>
          </w:tcPr>
          <w:p w14:paraId="4CF3A9B6"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rPr>
              <w:t>C</w:t>
            </w:r>
          </w:p>
        </w:tc>
        <w:tc>
          <w:tcPr>
            <w:tcW w:w="1040" w:type="dxa"/>
            <w:shd w:val="clear" w:color="000000" w:fill="FFFFFF"/>
            <w:vAlign w:val="center"/>
            <w:hideMark/>
          </w:tcPr>
          <w:p w14:paraId="3AC27898"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rPr>
              <w:t>12</w:t>
            </w:r>
          </w:p>
        </w:tc>
        <w:tc>
          <w:tcPr>
            <w:tcW w:w="1020" w:type="dxa"/>
            <w:shd w:val="clear" w:color="000000" w:fill="FFFFFF"/>
            <w:vAlign w:val="center"/>
            <w:hideMark/>
          </w:tcPr>
          <w:p w14:paraId="51993204"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120</w:t>
            </w:r>
          </w:p>
        </w:tc>
        <w:tc>
          <w:tcPr>
            <w:tcW w:w="860" w:type="dxa"/>
            <w:shd w:val="clear" w:color="000000" w:fill="FFFFFF"/>
            <w:vAlign w:val="center"/>
            <w:hideMark/>
          </w:tcPr>
          <w:p w14:paraId="7D209246"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1200</w:t>
            </w:r>
          </w:p>
        </w:tc>
        <w:tc>
          <w:tcPr>
            <w:tcW w:w="6836" w:type="dxa"/>
            <w:shd w:val="clear" w:color="000000" w:fill="FFFFFF"/>
            <w:vAlign w:val="center"/>
            <w:hideMark/>
          </w:tcPr>
          <w:p w14:paraId="65988AED"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Elaboración de productos de tabaco</w:t>
            </w:r>
          </w:p>
        </w:tc>
      </w:tr>
      <w:tr w:rsidR="00E10CB8" w:rsidRPr="009E686F" w14:paraId="6614C477" w14:textId="77777777" w:rsidTr="00E10CB8">
        <w:trPr>
          <w:trHeight w:val="288"/>
          <w:jc w:val="center"/>
        </w:trPr>
        <w:tc>
          <w:tcPr>
            <w:tcW w:w="1129" w:type="dxa"/>
            <w:shd w:val="clear" w:color="000000" w:fill="FFFFFF"/>
            <w:vAlign w:val="center"/>
            <w:hideMark/>
          </w:tcPr>
          <w:p w14:paraId="06B4B822"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rPr>
              <w:t>C</w:t>
            </w:r>
          </w:p>
        </w:tc>
        <w:tc>
          <w:tcPr>
            <w:tcW w:w="1040" w:type="dxa"/>
            <w:shd w:val="clear" w:color="000000" w:fill="FFFFFF"/>
            <w:vAlign w:val="center"/>
            <w:hideMark/>
          </w:tcPr>
          <w:p w14:paraId="5E08A493"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rPr>
              <w:t>15</w:t>
            </w:r>
          </w:p>
        </w:tc>
        <w:tc>
          <w:tcPr>
            <w:tcW w:w="1020" w:type="dxa"/>
            <w:shd w:val="clear" w:color="000000" w:fill="FFFFFF"/>
            <w:vAlign w:val="center"/>
            <w:hideMark/>
          </w:tcPr>
          <w:p w14:paraId="0C9E8C66"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151</w:t>
            </w:r>
          </w:p>
        </w:tc>
        <w:tc>
          <w:tcPr>
            <w:tcW w:w="860" w:type="dxa"/>
            <w:shd w:val="clear" w:color="000000" w:fill="FFFFFF"/>
            <w:vAlign w:val="center"/>
            <w:hideMark/>
          </w:tcPr>
          <w:p w14:paraId="397CD53C"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1511</w:t>
            </w:r>
          </w:p>
        </w:tc>
        <w:tc>
          <w:tcPr>
            <w:tcW w:w="6836" w:type="dxa"/>
            <w:shd w:val="clear" w:color="000000" w:fill="FFFFFF"/>
            <w:vAlign w:val="center"/>
            <w:hideMark/>
          </w:tcPr>
          <w:p w14:paraId="050D30C6"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Curtido y recurtido de cueros; recurtido y teñido de pieles.</w:t>
            </w:r>
          </w:p>
        </w:tc>
      </w:tr>
      <w:tr w:rsidR="00E10CB8" w:rsidRPr="009E686F" w14:paraId="7B9232D9" w14:textId="77777777" w:rsidTr="00E10CB8">
        <w:trPr>
          <w:trHeight w:val="288"/>
          <w:jc w:val="center"/>
        </w:trPr>
        <w:tc>
          <w:tcPr>
            <w:tcW w:w="1129" w:type="dxa"/>
            <w:shd w:val="clear" w:color="000000" w:fill="FFFFFF"/>
            <w:vAlign w:val="center"/>
            <w:hideMark/>
          </w:tcPr>
          <w:p w14:paraId="45C1ED56"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rPr>
              <w:t>C</w:t>
            </w:r>
          </w:p>
        </w:tc>
        <w:tc>
          <w:tcPr>
            <w:tcW w:w="1040" w:type="dxa"/>
            <w:shd w:val="clear" w:color="000000" w:fill="FFFFFF"/>
            <w:vAlign w:val="center"/>
            <w:hideMark/>
          </w:tcPr>
          <w:p w14:paraId="3BBAC97E"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rPr>
              <w:t>17</w:t>
            </w:r>
          </w:p>
        </w:tc>
        <w:tc>
          <w:tcPr>
            <w:tcW w:w="1020" w:type="dxa"/>
            <w:shd w:val="clear" w:color="000000" w:fill="FFFFFF"/>
            <w:vAlign w:val="center"/>
            <w:hideMark/>
          </w:tcPr>
          <w:p w14:paraId="07D0CB08"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170</w:t>
            </w:r>
          </w:p>
        </w:tc>
        <w:tc>
          <w:tcPr>
            <w:tcW w:w="860" w:type="dxa"/>
            <w:shd w:val="clear" w:color="000000" w:fill="FFFFFF"/>
            <w:vAlign w:val="center"/>
            <w:hideMark/>
          </w:tcPr>
          <w:p w14:paraId="7009A6BA"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1701</w:t>
            </w:r>
          </w:p>
        </w:tc>
        <w:tc>
          <w:tcPr>
            <w:tcW w:w="6836" w:type="dxa"/>
            <w:shd w:val="clear" w:color="000000" w:fill="FFFFFF"/>
            <w:vAlign w:val="center"/>
            <w:hideMark/>
          </w:tcPr>
          <w:p w14:paraId="3D4E2FF2"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Fabricación de pulpas (pastas) celulósicas; papel y cartón</w:t>
            </w:r>
          </w:p>
        </w:tc>
      </w:tr>
      <w:tr w:rsidR="00E10CB8" w:rsidRPr="009E686F" w14:paraId="050F2217" w14:textId="77777777" w:rsidTr="00E10CB8">
        <w:trPr>
          <w:trHeight w:val="288"/>
          <w:jc w:val="center"/>
        </w:trPr>
        <w:tc>
          <w:tcPr>
            <w:tcW w:w="1129" w:type="dxa"/>
            <w:shd w:val="clear" w:color="000000" w:fill="FFFFFF"/>
            <w:vAlign w:val="center"/>
            <w:hideMark/>
          </w:tcPr>
          <w:p w14:paraId="32B5AA2A"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rPr>
              <w:t>C</w:t>
            </w:r>
          </w:p>
        </w:tc>
        <w:tc>
          <w:tcPr>
            <w:tcW w:w="1040" w:type="dxa"/>
            <w:shd w:val="clear" w:color="000000" w:fill="FFFFFF"/>
            <w:vAlign w:val="center"/>
            <w:hideMark/>
          </w:tcPr>
          <w:p w14:paraId="7E4DE67E"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rPr>
              <w:t>19</w:t>
            </w:r>
          </w:p>
        </w:tc>
        <w:tc>
          <w:tcPr>
            <w:tcW w:w="1020" w:type="dxa"/>
            <w:shd w:val="clear" w:color="000000" w:fill="FFFFFF"/>
            <w:vAlign w:val="center"/>
            <w:hideMark/>
          </w:tcPr>
          <w:p w14:paraId="0D907CCB"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191</w:t>
            </w:r>
          </w:p>
        </w:tc>
        <w:tc>
          <w:tcPr>
            <w:tcW w:w="860" w:type="dxa"/>
            <w:shd w:val="clear" w:color="000000" w:fill="FFFFFF"/>
            <w:vAlign w:val="center"/>
            <w:hideMark/>
          </w:tcPr>
          <w:p w14:paraId="7B102586"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1910</w:t>
            </w:r>
          </w:p>
        </w:tc>
        <w:tc>
          <w:tcPr>
            <w:tcW w:w="6836" w:type="dxa"/>
            <w:shd w:val="clear" w:color="000000" w:fill="FFFFFF"/>
            <w:vAlign w:val="center"/>
            <w:hideMark/>
          </w:tcPr>
          <w:p w14:paraId="357C8535"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Fabricación de productos de hornos de coque</w:t>
            </w:r>
          </w:p>
        </w:tc>
      </w:tr>
      <w:tr w:rsidR="00E10CB8" w:rsidRPr="009E686F" w14:paraId="201452F3" w14:textId="77777777" w:rsidTr="00E10CB8">
        <w:trPr>
          <w:trHeight w:val="288"/>
          <w:jc w:val="center"/>
        </w:trPr>
        <w:tc>
          <w:tcPr>
            <w:tcW w:w="1129" w:type="dxa"/>
            <w:shd w:val="clear" w:color="000000" w:fill="FFFFFF"/>
            <w:vAlign w:val="center"/>
            <w:hideMark/>
          </w:tcPr>
          <w:p w14:paraId="309B8C0C"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rPr>
              <w:t>C</w:t>
            </w:r>
          </w:p>
        </w:tc>
        <w:tc>
          <w:tcPr>
            <w:tcW w:w="1040" w:type="dxa"/>
            <w:shd w:val="clear" w:color="000000" w:fill="FFFFFF"/>
            <w:vAlign w:val="center"/>
            <w:hideMark/>
          </w:tcPr>
          <w:p w14:paraId="5A586AF8"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rPr>
              <w:t>19</w:t>
            </w:r>
          </w:p>
        </w:tc>
        <w:tc>
          <w:tcPr>
            <w:tcW w:w="1020" w:type="dxa"/>
            <w:shd w:val="clear" w:color="000000" w:fill="FFFFFF"/>
            <w:vAlign w:val="center"/>
            <w:hideMark/>
          </w:tcPr>
          <w:p w14:paraId="0D0C984B"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192</w:t>
            </w:r>
          </w:p>
        </w:tc>
        <w:tc>
          <w:tcPr>
            <w:tcW w:w="860" w:type="dxa"/>
            <w:shd w:val="clear" w:color="000000" w:fill="FFFFFF"/>
            <w:vAlign w:val="center"/>
            <w:hideMark/>
          </w:tcPr>
          <w:p w14:paraId="373B33D0"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1921</w:t>
            </w:r>
          </w:p>
        </w:tc>
        <w:tc>
          <w:tcPr>
            <w:tcW w:w="6836" w:type="dxa"/>
            <w:shd w:val="clear" w:color="000000" w:fill="FFFFFF"/>
            <w:vAlign w:val="center"/>
            <w:hideMark/>
          </w:tcPr>
          <w:p w14:paraId="753F7FBC"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Fabricación de productos de la refinación del petróleo</w:t>
            </w:r>
          </w:p>
        </w:tc>
      </w:tr>
      <w:tr w:rsidR="00E10CB8" w:rsidRPr="009E686F" w14:paraId="020795C3" w14:textId="77777777" w:rsidTr="00E10CB8">
        <w:trPr>
          <w:trHeight w:val="288"/>
          <w:jc w:val="center"/>
        </w:trPr>
        <w:tc>
          <w:tcPr>
            <w:tcW w:w="1129" w:type="dxa"/>
            <w:shd w:val="clear" w:color="000000" w:fill="FFFFFF"/>
            <w:vAlign w:val="center"/>
            <w:hideMark/>
          </w:tcPr>
          <w:p w14:paraId="46BEED4C"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rPr>
              <w:t>C</w:t>
            </w:r>
          </w:p>
        </w:tc>
        <w:tc>
          <w:tcPr>
            <w:tcW w:w="1040" w:type="dxa"/>
            <w:shd w:val="clear" w:color="000000" w:fill="FFFFFF"/>
            <w:vAlign w:val="center"/>
            <w:hideMark/>
          </w:tcPr>
          <w:p w14:paraId="25A25F38"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rPr>
              <w:t>19</w:t>
            </w:r>
          </w:p>
        </w:tc>
        <w:tc>
          <w:tcPr>
            <w:tcW w:w="1020" w:type="dxa"/>
            <w:shd w:val="clear" w:color="000000" w:fill="FFFFFF"/>
            <w:vAlign w:val="center"/>
            <w:hideMark/>
          </w:tcPr>
          <w:p w14:paraId="612B9C51"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192</w:t>
            </w:r>
          </w:p>
        </w:tc>
        <w:tc>
          <w:tcPr>
            <w:tcW w:w="860" w:type="dxa"/>
            <w:shd w:val="clear" w:color="000000" w:fill="FFFFFF"/>
            <w:vAlign w:val="center"/>
            <w:hideMark/>
          </w:tcPr>
          <w:p w14:paraId="6118B95F"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1922</w:t>
            </w:r>
          </w:p>
        </w:tc>
        <w:tc>
          <w:tcPr>
            <w:tcW w:w="6836" w:type="dxa"/>
            <w:shd w:val="clear" w:color="000000" w:fill="FFFFFF"/>
            <w:vAlign w:val="center"/>
            <w:hideMark/>
          </w:tcPr>
          <w:p w14:paraId="0C8C6B93"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Actividad de mezcla de combustibles</w:t>
            </w:r>
          </w:p>
        </w:tc>
      </w:tr>
      <w:tr w:rsidR="00E10CB8" w:rsidRPr="009E686F" w14:paraId="4FD8152D" w14:textId="77777777" w:rsidTr="00E10CB8">
        <w:trPr>
          <w:trHeight w:val="288"/>
          <w:jc w:val="center"/>
        </w:trPr>
        <w:tc>
          <w:tcPr>
            <w:tcW w:w="1129" w:type="dxa"/>
            <w:shd w:val="clear" w:color="000000" w:fill="FFFFFF"/>
            <w:vAlign w:val="center"/>
            <w:hideMark/>
          </w:tcPr>
          <w:p w14:paraId="78090585"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rPr>
              <w:t>C</w:t>
            </w:r>
          </w:p>
        </w:tc>
        <w:tc>
          <w:tcPr>
            <w:tcW w:w="1040" w:type="dxa"/>
            <w:shd w:val="clear" w:color="000000" w:fill="FFFFFF"/>
            <w:vAlign w:val="center"/>
            <w:hideMark/>
          </w:tcPr>
          <w:p w14:paraId="0D25BB8E"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rPr>
              <w:t>20</w:t>
            </w:r>
          </w:p>
        </w:tc>
        <w:tc>
          <w:tcPr>
            <w:tcW w:w="1020" w:type="dxa"/>
            <w:shd w:val="clear" w:color="000000" w:fill="FFFFFF"/>
            <w:vAlign w:val="center"/>
            <w:hideMark/>
          </w:tcPr>
          <w:p w14:paraId="7B98E0EB"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201</w:t>
            </w:r>
          </w:p>
        </w:tc>
        <w:tc>
          <w:tcPr>
            <w:tcW w:w="860" w:type="dxa"/>
            <w:shd w:val="clear" w:color="000000" w:fill="FFFFFF"/>
            <w:vAlign w:val="center"/>
            <w:hideMark/>
          </w:tcPr>
          <w:p w14:paraId="32F98943"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2011</w:t>
            </w:r>
          </w:p>
        </w:tc>
        <w:tc>
          <w:tcPr>
            <w:tcW w:w="6836" w:type="dxa"/>
            <w:shd w:val="clear" w:color="000000" w:fill="FFFFFF"/>
            <w:vAlign w:val="center"/>
            <w:hideMark/>
          </w:tcPr>
          <w:p w14:paraId="2A13ACC7"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Fabricación de sustancias y productos químicos básicos</w:t>
            </w:r>
          </w:p>
        </w:tc>
      </w:tr>
      <w:tr w:rsidR="00E10CB8" w:rsidRPr="009E686F" w14:paraId="66B2AC7D" w14:textId="77777777" w:rsidTr="00E10CB8">
        <w:trPr>
          <w:trHeight w:val="288"/>
          <w:jc w:val="center"/>
        </w:trPr>
        <w:tc>
          <w:tcPr>
            <w:tcW w:w="1129" w:type="dxa"/>
            <w:shd w:val="clear" w:color="000000" w:fill="FFFFFF"/>
            <w:vAlign w:val="center"/>
            <w:hideMark/>
          </w:tcPr>
          <w:p w14:paraId="2FB132BF"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rPr>
              <w:lastRenderedPageBreak/>
              <w:t>C</w:t>
            </w:r>
          </w:p>
        </w:tc>
        <w:tc>
          <w:tcPr>
            <w:tcW w:w="1040" w:type="dxa"/>
            <w:shd w:val="clear" w:color="000000" w:fill="FFFFFF"/>
            <w:vAlign w:val="center"/>
            <w:hideMark/>
          </w:tcPr>
          <w:p w14:paraId="3BF4833B"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rPr>
              <w:t>20</w:t>
            </w:r>
          </w:p>
        </w:tc>
        <w:tc>
          <w:tcPr>
            <w:tcW w:w="1020" w:type="dxa"/>
            <w:shd w:val="clear" w:color="000000" w:fill="FFFFFF"/>
            <w:vAlign w:val="center"/>
            <w:hideMark/>
          </w:tcPr>
          <w:p w14:paraId="2E5B50F7"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201</w:t>
            </w:r>
          </w:p>
        </w:tc>
        <w:tc>
          <w:tcPr>
            <w:tcW w:w="860" w:type="dxa"/>
            <w:shd w:val="clear" w:color="000000" w:fill="FFFFFF"/>
            <w:vAlign w:val="center"/>
            <w:hideMark/>
          </w:tcPr>
          <w:p w14:paraId="003DE81B"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2012</w:t>
            </w:r>
          </w:p>
        </w:tc>
        <w:tc>
          <w:tcPr>
            <w:tcW w:w="6836" w:type="dxa"/>
            <w:shd w:val="clear" w:color="000000" w:fill="FFFFFF"/>
            <w:vAlign w:val="center"/>
            <w:hideMark/>
          </w:tcPr>
          <w:p w14:paraId="61FDF526"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rPr>
              <w:t>Fabricación de abonos y compuestos inorgánicos nitrogenados</w:t>
            </w:r>
          </w:p>
        </w:tc>
      </w:tr>
      <w:tr w:rsidR="00E10CB8" w:rsidRPr="009E686F" w14:paraId="7BFFA471" w14:textId="77777777" w:rsidTr="00E10CB8">
        <w:trPr>
          <w:trHeight w:val="288"/>
          <w:jc w:val="center"/>
        </w:trPr>
        <w:tc>
          <w:tcPr>
            <w:tcW w:w="1129" w:type="dxa"/>
            <w:shd w:val="clear" w:color="000000" w:fill="FFFFFF"/>
            <w:vAlign w:val="center"/>
            <w:hideMark/>
          </w:tcPr>
          <w:p w14:paraId="6F901F09"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rPr>
              <w:t>C</w:t>
            </w:r>
          </w:p>
        </w:tc>
        <w:tc>
          <w:tcPr>
            <w:tcW w:w="1040" w:type="dxa"/>
            <w:shd w:val="clear" w:color="000000" w:fill="FFFFFF"/>
            <w:vAlign w:val="center"/>
            <w:hideMark/>
          </w:tcPr>
          <w:p w14:paraId="07037E21"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rPr>
              <w:t>20</w:t>
            </w:r>
          </w:p>
        </w:tc>
        <w:tc>
          <w:tcPr>
            <w:tcW w:w="1020" w:type="dxa"/>
            <w:shd w:val="clear" w:color="000000" w:fill="FFFFFF"/>
            <w:vAlign w:val="center"/>
            <w:hideMark/>
          </w:tcPr>
          <w:p w14:paraId="2C0A7428"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201</w:t>
            </w:r>
          </w:p>
        </w:tc>
        <w:tc>
          <w:tcPr>
            <w:tcW w:w="860" w:type="dxa"/>
            <w:shd w:val="clear" w:color="000000" w:fill="FFFFFF"/>
            <w:vAlign w:val="center"/>
            <w:hideMark/>
          </w:tcPr>
          <w:p w14:paraId="2816F6E7"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2013</w:t>
            </w:r>
          </w:p>
        </w:tc>
        <w:tc>
          <w:tcPr>
            <w:tcW w:w="6836" w:type="dxa"/>
            <w:shd w:val="clear" w:color="000000" w:fill="FFFFFF"/>
            <w:vAlign w:val="center"/>
            <w:hideMark/>
          </w:tcPr>
          <w:p w14:paraId="140AC3A1"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Fabricación de plásticos en formas primarias</w:t>
            </w:r>
          </w:p>
        </w:tc>
      </w:tr>
      <w:tr w:rsidR="00E10CB8" w:rsidRPr="009E686F" w14:paraId="5B99F44C" w14:textId="77777777" w:rsidTr="00E10CB8">
        <w:trPr>
          <w:trHeight w:val="288"/>
          <w:jc w:val="center"/>
        </w:trPr>
        <w:tc>
          <w:tcPr>
            <w:tcW w:w="1129" w:type="dxa"/>
            <w:shd w:val="clear" w:color="000000" w:fill="FFFFFF"/>
            <w:vAlign w:val="center"/>
            <w:hideMark/>
          </w:tcPr>
          <w:p w14:paraId="195482A8"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rPr>
              <w:t>C</w:t>
            </w:r>
          </w:p>
        </w:tc>
        <w:tc>
          <w:tcPr>
            <w:tcW w:w="1040" w:type="dxa"/>
            <w:shd w:val="clear" w:color="000000" w:fill="FFFFFF"/>
            <w:vAlign w:val="center"/>
            <w:hideMark/>
          </w:tcPr>
          <w:p w14:paraId="5A252765"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rPr>
              <w:t>20</w:t>
            </w:r>
          </w:p>
        </w:tc>
        <w:tc>
          <w:tcPr>
            <w:tcW w:w="1020" w:type="dxa"/>
            <w:shd w:val="clear" w:color="000000" w:fill="FFFFFF"/>
            <w:vAlign w:val="center"/>
            <w:hideMark/>
          </w:tcPr>
          <w:p w14:paraId="5E6528A7"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201</w:t>
            </w:r>
          </w:p>
        </w:tc>
        <w:tc>
          <w:tcPr>
            <w:tcW w:w="860" w:type="dxa"/>
            <w:shd w:val="clear" w:color="000000" w:fill="FFFFFF"/>
            <w:vAlign w:val="center"/>
            <w:hideMark/>
          </w:tcPr>
          <w:p w14:paraId="69D57C23"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2014</w:t>
            </w:r>
          </w:p>
        </w:tc>
        <w:tc>
          <w:tcPr>
            <w:tcW w:w="6836" w:type="dxa"/>
            <w:shd w:val="clear" w:color="000000" w:fill="FFFFFF"/>
            <w:vAlign w:val="center"/>
            <w:hideMark/>
          </w:tcPr>
          <w:p w14:paraId="3E083304"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Fabricación de caucho sintético en formas primarias</w:t>
            </w:r>
          </w:p>
        </w:tc>
      </w:tr>
      <w:tr w:rsidR="00E10CB8" w:rsidRPr="009E686F" w14:paraId="0FB45D37" w14:textId="77777777" w:rsidTr="00E10CB8">
        <w:trPr>
          <w:trHeight w:val="288"/>
          <w:jc w:val="center"/>
        </w:trPr>
        <w:tc>
          <w:tcPr>
            <w:tcW w:w="1129" w:type="dxa"/>
            <w:shd w:val="clear" w:color="000000" w:fill="FFFFFF"/>
            <w:vAlign w:val="center"/>
            <w:hideMark/>
          </w:tcPr>
          <w:p w14:paraId="3C3DEB44"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rPr>
              <w:t>C</w:t>
            </w:r>
          </w:p>
        </w:tc>
        <w:tc>
          <w:tcPr>
            <w:tcW w:w="1040" w:type="dxa"/>
            <w:shd w:val="clear" w:color="000000" w:fill="FFFFFF"/>
            <w:vAlign w:val="center"/>
            <w:hideMark/>
          </w:tcPr>
          <w:p w14:paraId="2E775982"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rPr>
              <w:t>20</w:t>
            </w:r>
          </w:p>
        </w:tc>
        <w:tc>
          <w:tcPr>
            <w:tcW w:w="1020" w:type="dxa"/>
            <w:shd w:val="clear" w:color="000000" w:fill="FFFFFF"/>
            <w:vAlign w:val="center"/>
            <w:hideMark/>
          </w:tcPr>
          <w:p w14:paraId="33B1A6D8"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202</w:t>
            </w:r>
          </w:p>
        </w:tc>
        <w:tc>
          <w:tcPr>
            <w:tcW w:w="860" w:type="dxa"/>
            <w:shd w:val="clear" w:color="000000" w:fill="FFFFFF"/>
            <w:vAlign w:val="center"/>
            <w:hideMark/>
          </w:tcPr>
          <w:p w14:paraId="415A8569"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2021</w:t>
            </w:r>
          </w:p>
        </w:tc>
        <w:tc>
          <w:tcPr>
            <w:tcW w:w="6836" w:type="dxa"/>
            <w:shd w:val="clear" w:color="000000" w:fill="FFFFFF"/>
            <w:vAlign w:val="center"/>
            <w:hideMark/>
          </w:tcPr>
          <w:p w14:paraId="48BCD7EC"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Fabricación de plaguicidas y otros productos químicos de uso agropecuario</w:t>
            </w:r>
          </w:p>
        </w:tc>
      </w:tr>
      <w:tr w:rsidR="00E10CB8" w:rsidRPr="009E686F" w14:paraId="63F4F250" w14:textId="77777777" w:rsidTr="00E10CB8">
        <w:trPr>
          <w:trHeight w:val="480"/>
          <w:jc w:val="center"/>
        </w:trPr>
        <w:tc>
          <w:tcPr>
            <w:tcW w:w="1129" w:type="dxa"/>
            <w:shd w:val="clear" w:color="000000" w:fill="FFFFFF"/>
            <w:vAlign w:val="center"/>
            <w:hideMark/>
          </w:tcPr>
          <w:p w14:paraId="1568D0B6"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rPr>
              <w:t>C</w:t>
            </w:r>
          </w:p>
        </w:tc>
        <w:tc>
          <w:tcPr>
            <w:tcW w:w="1040" w:type="dxa"/>
            <w:shd w:val="clear" w:color="000000" w:fill="FFFFFF"/>
            <w:vAlign w:val="center"/>
            <w:hideMark/>
          </w:tcPr>
          <w:p w14:paraId="711BA5C3"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rPr>
              <w:t>20</w:t>
            </w:r>
          </w:p>
        </w:tc>
        <w:tc>
          <w:tcPr>
            <w:tcW w:w="1020" w:type="dxa"/>
            <w:shd w:val="clear" w:color="000000" w:fill="FFFFFF"/>
            <w:vAlign w:val="center"/>
            <w:hideMark/>
          </w:tcPr>
          <w:p w14:paraId="4CB32D43"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202</w:t>
            </w:r>
          </w:p>
        </w:tc>
        <w:tc>
          <w:tcPr>
            <w:tcW w:w="860" w:type="dxa"/>
            <w:shd w:val="clear" w:color="000000" w:fill="FFFFFF"/>
            <w:vAlign w:val="center"/>
            <w:hideMark/>
          </w:tcPr>
          <w:p w14:paraId="10DC5443"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2022</w:t>
            </w:r>
          </w:p>
        </w:tc>
        <w:tc>
          <w:tcPr>
            <w:tcW w:w="6836" w:type="dxa"/>
            <w:shd w:val="clear" w:color="000000" w:fill="FFFFFF"/>
            <w:vAlign w:val="center"/>
            <w:hideMark/>
          </w:tcPr>
          <w:p w14:paraId="6F99378C"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Fabricación de pinturas, barnices y revestimientos similares, tintas para impresión y masillas</w:t>
            </w:r>
          </w:p>
        </w:tc>
      </w:tr>
      <w:tr w:rsidR="00E10CB8" w:rsidRPr="009E686F" w14:paraId="4B54E1FF" w14:textId="77777777" w:rsidTr="00E10CB8">
        <w:trPr>
          <w:trHeight w:val="480"/>
          <w:jc w:val="center"/>
        </w:trPr>
        <w:tc>
          <w:tcPr>
            <w:tcW w:w="1129" w:type="dxa"/>
            <w:shd w:val="clear" w:color="000000" w:fill="FFFFFF"/>
            <w:vAlign w:val="center"/>
            <w:hideMark/>
          </w:tcPr>
          <w:p w14:paraId="4700DC07"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rPr>
              <w:t>C</w:t>
            </w:r>
          </w:p>
        </w:tc>
        <w:tc>
          <w:tcPr>
            <w:tcW w:w="1040" w:type="dxa"/>
            <w:shd w:val="clear" w:color="000000" w:fill="FFFFFF"/>
            <w:vAlign w:val="center"/>
            <w:hideMark/>
          </w:tcPr>
          <w:p w14:paraId="0705C0C7"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rPr>
              <w:t>20</w:t>
            </w:r>
          </w:p>
        </w:tc>
        <w:tc>
          <w:tcPr>
            <w:tcW w:w="1020" w:type="dxa"/>
            <w:shd w:val="clear" w:color="000000" w:fill="FFFFFF"/>
            <w:vAlign w:val="center"/>
            <w:hideMark/>
          </w:tcPr>
          <w:p w14:paraId="02C149AB"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202</w:t>
            </w:r>
          </w:p>
        </w:tc>
        <w:tc>
          <w:tcPr>
            <w:tcW w:w="860" w:type="dxa"/>
            <w:shd w:val="clear" w:color="000000" w:fill="FFFFFF"/>
            <w:vAlign w:val="center"/>
            <w:hideMark/>
          </w:tcPr>
          <w:p w14:paraId="4C33E183"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2023</w:t>
            </w:r>
          </w:p>
        </w:tc>
        <w:tc>
          <w:tcPr>
            <w:tcW w:w="6836" w:type="dxa"/>
            <w:shd w:val="clear" w:color="000000" w:fill="FFFFFF"/>
            <w:vAlign w:val="center"/>
            <w:hideMark/>
          </w:tcPr>
          <w:p w14:paraId="7D5F47DD"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Fabricación de jabones y detergentes, preparados para limpiar y pulir; perfumes y preparados de tocador</w:t>
            </w:r>
          </w:p>
        </w:tc>
      </w:tr>
      <w:tr w:rsidR="00E10CB8" w:rsidRPr="009E686F" w14:paraId="230F98EA" w14:textId="77777777" w:rsidTr="00E10CB8">
        <w:trPr>
          <w:trHeight w:val="288"/>
          <w:jc w:val="center"/>
        </w:trPr>
        <w:tc>
          <w:tcPr>
            <w:tcW w:w="1129" w:type="dxa"/>
            <w:shd w:val="clear" w:color="000000" w:fill="FFFFFF"/>
            <w:vAlign w:val="center"/>
            <w:hideMark/>
          </w:tcPr>
          <w:p w14:paraId="126EBF18"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rPr>
              <w:t>C</w:t>
            </w:r>
          </w:p>
        </w:tc>
        <w:tc>
          <w:tcPr>
            <w:tcW w:w="1040" w:type="dxa"/>
            <w:shd w:val="clear" w:color="000000" w:fill="FFFFFF"/>
            <w:vAlign w:val="center"/>
            <w:hideMark/>
          </w:tcPr>
          <w:p w14:paraId="3DA5ABD3"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rPr>
              <w:t>20</w:t>
            </w:r>
          </w:p>
        </w:tc>
        <w:tc>
          <w:tcPr>
            <w:tcW w:w="1020" w:type="dxa"/>
            <w:shd w:val="clear" w:color="000000" w:fill="FFFFFF"/>
            <w:vAlign w:val="center"/>
            <w:hideMark/>
          </w:tcPr>
          <w:p w14:paraId="17BD88A9"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202</w:t>
            </w:r>
          </w:p>
        </w:tc>
        <w:tc>
          <w:tcPr>
            <w:tcW w:w="860" w:type="dxa"/>
            <w:shd w:val="clear" w:color="000000" w:fill="FFFFFF"/>
            <w:vAlign w:val="center"/>
            <w:hideMark/>
          </w:tcPr>
          <w:p w14:paraId="5D30680D"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2029</w:t>
            </w:r>
          </w:p>
        </w:tc>
        <w:tc>
          <w:tcPr>
            <w:tcW w:w="6836" w:type="dxa"/>
            <w:shd w:val="clear" w:color="000000" w:fill="FFFFFF"/>
            <w:vAlign w:val="center"/>
            <w:hideMark/>
          </w:tcPr>
          <w:p w14:paraId="25149E74"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Fabricación de otros productos químicos n.c.p.</w:t>
            </w:r>
          </w:p>
        </w:tc>
      </w:tr>
      <w:tr w:rsidR="00E10CB8" w:rsidRPr="009E686F" w14:paraId="4A93B6CF" w14:textId="77777777" w:rsidTr="00E10CB8">
        <w:trPr>
          <w:trHeight w:val="288"/>
          <w:jc w:val="center"/>
        </w:trPr>
        <w:tc>
          <w:tcPr>
            <w:tcW w:w="1129" w:type="dxa"/>
            <w:shd w:val="clear" w:color="000000" w:fill="FFFFFF"/>
            <w:vAlign w:val="center"/>
            <w:hideMark/>
          </w:tcPr>
          <w:p w14:paraId="286A1B81"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rPr>
              <w:t>C</w:t>
            </w:r>
          </w:p>
        </w:tc>
        <w:tc>
          <w:tcPr>
            <w:tcW w:w="1040" w:type="dxa"/>
            <w:shd w:val="clear" w:color="000000" w:fill="FFFFFF"/>
            <w:vAlign w:val="center"/>
            <w:hideMark/>
          </w:tcPr>
          <w:p w14:paraId="09ADFD2E"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rPr>
              <w:t>20</w:t>
            </w:r>
          </w:p>
        </w:tc>
        <w:tc>
          <w:tcPr>
            <w:tcW w:w="1020" w:type="dxa"/>
            <w:shd w:val="clear" w:color="000000" w:fill="FFFFFF"/>
            <w:vAlign w:val="center"/>
            <w:hideMark/>
          </w:tcPr>
          <w:p w14:paraId="72D694F7"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203</w:t>
            </w:r>
          </w:p>
        </w:tc>
        <w:tc>
          <w:tcPr>
            <w:tcW w:w="860" w:type="dxa"/>
            <w:shd w:val="clear" w:color="000000" w:fill="FFFFFF"/>
            <w:vAlign w:val="center"/>
            <w:hideMark/>
          </w:tcPr>
          <w:p w14:paraId="2D1DBDF8"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2030</w:t>
            </w:r>
          </w:p>
        </w:tc>
        <w:tc>
          <w:tcPr>
            <w:tcW w:w="6836" w:type="dxa"/>
            <w:shd w:val="clear" w:color="000000" w:fill="FFFFFF"/>
            <w:vAlign w:val="center"/>
            <w:hideMark/>
          </w:tcPr>
          <w:p w14:paraId="690D9ED8"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rPr>
              <w:t>Fabricación de fibras sintéticas y artificiales</w:t>
            </w:r>
          </w:p>
        </w:tc>
      </w:tr>
      <w:tr w:rsidR="00E10CB8" w:rsidRPr="009E686F" w14:paraId="4F6A2078" w14:textId="77777777" w:rsidTr="00E10CB8">
        <w:trPr>
          <w:trHeight w:val="480"/>
          <w:jc w:val="center"/>
        </w:trPr>
        <w:tc>
          <w:tcPr>
            <w:tcW w:w="1129" w:type="dxa"/>
            <w:shd w:val="clear" w:color="000000" w:fill="FFFFFF"/>
            <w:vAlign w:val="center"/>
            <w:hideMark/>
          </w:tcPr>
          <w:p w14:paraId="1FD90415"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rPr>
              <w:t>C</w:t>
            </w:r>
          </w:p>
        </w:tc>
        <w:tc>
          <w:tcPr>
            <w:tcW w:w="1040" w:type="dxa"/>
            <w:shd w:val="clear" w:color="000000" w:fill="FFFFFF"/>
            <w:vAlign w:val="center"/>
            <w:hideMark/>
          </w:tcPr>
          <w:p w14:paraId="637E6E25"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rPr>
              <w:t>21</w:t>
            </w:r>
          </w:p>
        </w:tc>
        <w:tc>
          <w:tcPr>
            <w:tcW w:w="1020" w:type="dxa"/>
            <w:shd w:val="clear" w:color="000000" w:fill="FFFFFF"/>
            <w:vAlign w:val="center"/>
            <w:hideMark/>
          </w:tcPr>
          <w:p w14:paraId="04547D74"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210</w:t>
            </w:r>
          </w:p>
        </w:tc>
        <w:tc>
          <w:tcPr>
            <w:tcW w:w="860" w:type="dxa"/>
            <w:shd w:val="clear" w:color="000000" w:fill="FFFFFF"/>
            <w:vAlign w:val="center"/>
            <w:hideMark/>
          </w:tcPr>
          <w:p w14:paraId="385D6FDB"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2100</w:t>
            </w:r>
          </w:p>
        </w:tc>
        <w:tc>
          <w:tcPr>
            <w:tcW w:w="6836" w:type="dxa"/>
            <w:shd w:val="clear" w:color="000000" w:fill="FFFFFF"/>
            <w:vAlign w:val="center"/>
            <w:hideMark/>
          </w:tcPr>
          <w:p w14:paraId="7398FE8B"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Fabricación de productos farmacéuticos, sustancias químicas medicinales y productos botánicos de uso farmacéutico</w:t>
            </w:r>
          </w:p>
        </w:tc>
      </w:tr>
      <w:tr w:rsidR="00E10CB8" w:rsidRPr="009E686F" w14:paraId="2B1DDF9F" w14:textId="77777777" w:rsidTr="00E10CB8">
        <w:trPr>
          <w:trHeight w:val="288"/>
          <w:jc w:val="center"/>
        </w:trPr>
        <w:tc>
          <w:tcPr>
            <w:tcW w:w="1129" w:type="dxa"/>
            <w:shd w:val="clear" w:color="000000" w:fill="FFFFFF"/>
            <w:vAlign w:val="center"/>
            <w:hideMark/>
          </w:tcPr>
          <w:p w14:paraId="356C6CBE"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rPr>
              <w:t>C</w:t>
            </w:r>
          </w:p>
        </w:tc>
        <w:tc>
          <w:tcPr>
            <w:tcW w:w="1040" w:type="dxa"/>
            <w:shd w:val="clear" w:color="000000" w:fill="FFFFFF"/>
            <w:vAlign w:val="center"/>
            <w:hideMark/>
          </w:tcPr>
          <w:p w14:paraId="1B948400"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rPr>
              <w:t>22</w:t>
            </w:r>
          </w:p>
        </w:tc>
        <w:tc>
          <w:tcPr>
            <w:tcW w:w="1020" w:type="dxa"/>
            <w:shd w:val="clear" w:color="000000" w:fill="FFFFFF"/>
            <w:vAlign w:val="center"/>
            <w:hideMark/>
          </w:tcPr>
          <w:p w14:paraId="2B98B8B6"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221</w:t>
            </w:r>
          </w:p>
        </w:tc>
        <w:tc>
          <w:tcPr>
            <w:tcW w:w="860" w:type="dxa"/>
            <w:shd w:val="clear" w:color="000000" w:fill="FFFFFF"/>
            <w:vAlign w:val="center"/>
            <w:hideMark/>
          </w:tcPr>
          <w:p w14:paraId="1CF2E740"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2211</w:t>
            </w:r>
          </w:p>
        </w:tc>
        <w:tc>
          <w:tcPr>
            <w:tcW w:w="6836" w:type="dxa"/>
            <w:shd w:val="clear" w:color="000000" w:fill="FFFFFF"/>
            <w:vAlign w:val="center"/>
            <w:hideMark/>
          </w:tcPr>
          <w:p w14:paraId="2D9E4084"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Fabricación de llantas y neumáticos de caucho</w:t>
            </w:r>
          </w:p>
        </w:tc>
      </w:tr>
      <w:tr w:rsidR="00E10CB8" w:rsidRPr="003A4366" w14:paraId="4A504097" w14:textId="77777777" w:rsidTr="00E10CB8">
        <w:trPr>
          <w:trHeight w:val="288"/>
          <w:jc w:val="center"/>
        </w:trPr>
        <w:tc>
          <w:tcPr>
            <w:tcW w:w="1129" w:type="dxa"/>
            <w:shd w:val="clear" w:color="000000" w:fill="FFFFFF"/>
            <w:vAlign w:val="center"/>
            <w:hideMark/>
          </w:tcPr>
          <w:p w14:paraId="34189E2B"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rPr>
              <w:t>C</w:t>
            </w:r>
          </w:p>
        </w:tc>
        <w:tc>
          <w:tcPr>
            <w:tcW w:w="1040" w:type="dxa"/>
            <w:shd w:val="clear" w:color="000000" w:fill="FFFFFF"/>
            <w:vAlign w:val="center"/>
            <w:hideMark/>
          </w:tcPr>
          <w:p w14:paraId="2F78B56F"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rPr>
              <w:t>22</w:t>
            </w:r>
          </w:p>
        </w:tc>
        <w:tc>
          <w:tcPr>
            <w:tcW w:w="1020" w:type="dxa"/>
            <w:shd w:val="clear" w:color="000000" w:fill="FFFFFF"/>
            <w:vAlign w:val="center"/>
            <w:hideMark/>
          </w:tcPr>
          <w:p w14:paraId="44D526AF"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221</w:t>
            </w:r>
          </w:p>
        </w:tc>
        <w:tc>
          <w:tcPr>
            <w:tcW w:w="860" w:type="dxa"/>
            <w:shd w:val="clear" w:color="000000" w:fill="FFFFFF"/>
            <w:vAlign w:val="center"/>
            <w:hideMark/>
          </w:tcPr>
          <w:p w14:paraId="4039ECBA"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2212</w:t>
            </w:r>
          </w:p>
        </w:tc>
        <w:tc>
          <w:tcPr>
            <w:tcW w:w="6836" w:type="dxa"/>
            <w:shd w:val="clear" w:color="000000" w:fill="FFFFFF"/>
            <w:vAlign w:val="center"/>
            <w:hideMark/>
          </w:tcPr>
          <w:p w14:paraId="093B7DA8"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Reencauche de llantas usadas</w:t>
            </w:r>
          </w:p>
        </w:tc>
      </w:tr>
      <w:tr w:rsidR="00E10CB8" w:rsidRPr="009E686F" w14:paraId="3B488390" w14:textId="77777777" w:rsidTr="00E10CB8">
        <w:trPr>
          <w:trHeight w:val="288"/>
          <w:jc w:val="center"/>
        </w:trPr>
        <w:tc>
          <w:tcPr>
            <w:tcW w:w="1129" w:type="dxa"/>
            <w:shd w:val="clear" w:color="000000" w:fill="FFFFFF"/>
            <w:vAlign w:val="center"/>
            <w:hideMark/>
          </w:tcPr>
          <w:p w14:paraId="03CAC14B"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rPr>
              <w:t>C</w:t>
            </w:r>
          </w:p>
        </w:tc>
        <w:tc>
          <w:tcPr>
            <w:tcW w:w="1040" w:type="dxa"/>
            <w:shd w:val="clear" w:color="000000" w:fill="FFFFFF"/>
            <w:vAlign w:val="center"/>
            <w:hideMark/>
          </w:tcPr>
          <w:p w14:paraId="146604F5"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rPr>
              <w:t>22</w:t>
            </w:r>
          </w:p>
        </w:tc>
        <w:tc>
          <w:tcPr>
            <w:tcW w:w="1020" w:type="dxa"/>
            <w:shd w:val="clear" w:color="000000" w:fill="FFFFFF"/>
            <w:vAlign w:val="center"/>
            <w:hideMark/>
          </w:tcPr>
          <w:p w14:paraId="28D8F303"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221</w:t>
            </w:r>
          </w:p>
        </w:tc>
        <w:tc>
          <w:tcPr>
            <w:tcW w:w="860" w:type="dxa"/>
            <w:shd w:val="clear" w:color="000000" w:fill="FFFFFF"/>
            <w:vAlign w:val="center"/>
            <w:hideMark/>
          </w:tcPr>
          <w:p w14:paraId="25EF82EC"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2219</w:t>
            </w:r>
          </w:p>
        </w:tc>
        <w:tc>
          <w:tcPr>
            <w:tcW w:w="6836" w:type="dxa"/>
            <w:shd w:val="clear" w:color="000000" w:fill="FFFFFF"/>
            <w:vAlign w:val="center"/>
            <w:hideMark/>
          </w:tcPr>
          <w:p w14:paraId="707E607D"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Fabricación de formas básicas de caucho y otros productos de caucho n.c.p.</w:t>
            </w:r>
          </w:p>
        </w:tc>
      </w:tr>
      <w:tr w:rsidR="00E10CB8" w:rsidRPr="009E686F" w14:paraId="24B25EE3" w14:textId="77777777" w:rsidTr="00E10CB8">
        <w:trPr>
          <w:trHeight w:val="288"/>
          <w:jc w:val="center"/>
        </w:trPr>
        <w:tc>
          <w:tcPr>
            <w:tcW w:w="1129" w:type="dxa"/>
            <w:shd w:val="clear" w:color="000000" w:fill="FFFFFF"/>
            <w:vAlign w:val="center"/>
            <w:hideMark/>
          </w:tcPr>
          <w:p w14:paraId="67EBF15E"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rPr>
              <w:t>C</w:t>
            </w:r>
          </w:p>
        </w:tc>
        <w:tc>
          <w:tcPr>
            <w:tcW w:w="1040" w:type="dxa"/>
            <w:shd w:val="clear" w:color="000000" w:fill="FFFFFF"/>
            <w:vAlign w:val="center"/>
            <w:hideMark/>
          </w:tcPr>
          <w:p w14:paraId="61979CFB"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rPr>
              <w:t>23</w:t>
            </w:r>
          </w:p>
        </w:tc>
        <w:tc>
          <w:tcPr>
            <w:tcW w:w="1020" w:type="dxa"/>
            <w:shd w:val="clear" w:color="000000" w:fill="FFFFFF"/>
            <w:vAlign w:val="center"/>
            <w:hideMark/>
          </w:tcPr>
          <w:p w14:paraId="106E305D"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239</w:t>
            </w:r>
          </w:p>
        </w:tc>
        <w:tc>
          <w:tcPr>
            <w:tcW w:w="860" w:type="dxa"/>
            <w:shd w:val="clear" w:color="000000" w:fill="FFFFFF"/>
            <w:vAlign w:val="center"/>
            <w:hideMark/>
          </w:tcPr>
          <w:p w14:paraId="6E4217D4"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2394</w:t>
            </w:r>
          </w:p>
        </w:tc>
        <w:tc>
          <w:tcPr>
            <w:tcW w:w="6836" w:type="dxa"/>
            <w:shd w:val="clear" w:color="000000" w:fill="FFFFFF"/>
            <w:vAlign w:val="center"/>
            <w:hideMark/>
          </w:tcPr>
          <w:p w14:paraId="78991B1F"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rPr>
              <w:t>Fabricación de cemento, cal y yeso</w:t>
            </w:r>
          </w:p>
        </w:tc>
      </w:tr>
      <w:tr w:rsidR="00E10CB8" w:rsidRPr="009E686F" w14:paraId="66C22E4A" w14:textId="77777777" w:rsidTr="00E10CB8">
        <w:trPr>
          <w:trHeight w:val="288"/>
          <w:jc w:val="center"/>
        </w:trPr>
        <w:tc>
          <w:tcPr>
            <w:tcW w:w="1129" w:type="dxa"/>
            <w:shd w:val="clear" w:color="000000" w:fill="FFFFFF"/>
            <w:vAlign w:val="center"/>
            <w:hideMark/>
          </w:tcPr>
          <w:p w14:paraId="69EEF039"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rPr>
              <w:t>C</w:t>
            </w:r>
          </w:p>
        </w:tc>
        <w:tc>
          <w:tcPr>
            <w:tcW w:w="1040" w:type="dxa"/>
            <w:shd w:val="clear" w:color="000000" w:fill="FFFFFF"/>
            <w:vAlign w:val="center"/>
            <w:hideMark/>
          </w:tcPr>
          <w:p w14:paraId="0E8298AC"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rPr>
              <w:t>23</w:t>
            </w:r>
          </w:p>
        </w:tc>
        <w:tc>
          <w:tcPr>
            <w:tcW w:w="1020" w:type="dxa"/>
            <w:shd w:val="clear" w:color="000000" w:fill="FFFFFF"/>
            <w:vAlign w:val="center"/>
            <w:hideMark/>
          </w:tcPr>
          <w:p w14:paraId="4327A96B"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239</w:t>
            </w:r>
          </w:p>
        </w:tc>
        <w:tc>
          <w:tcPr>
            <w:tcW w:w="860" w:type="dxa"/>
            <w:shd w:val="clear" w:color="000000" w:fill="FFFFFF"/>
            <w:vAlign w:val="center"/>
            <w:hideMark/>
          </w:tcPr>
          <w:p w14:paraId="639B4AC8"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2395</w:t>
            </w:r>
          </w:p>
        </w:tc>
        <w:tc>
          <w:tcPr>
            <w:tcW w:w="6836" w:type="dxa"/>
            <w:shd w:val="clear" w:color="000000" w:fill="FFFFFF"/>
            <w:vAlign w:val="center"/>
            <w:hideMark/>
          </w:tcPr>
          <w:p w14:paraId="5790BD7C"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Fabricación de artículos de hormigón, cemento y yeso</w:t>
            </w:r>
          </w:p>
        </w:tc>
      </w:tr>
      <w:tr w:rsidR="00E10CB8" w:rsidRPr="009E686F" w14:paraId="765B3B98" w14:textId="77777777" w:rsidTr="00E10CB8">
        <w:trPr>
          <w:trHeight w:val="288"/>
          <w:jc w:val="center"/>
        </w:trPr>
        <w:tc>
          <w:tcPr>
            <w:tcW w:w="1129" w:type="dxa"/>
            <w:shd w:val="clear" w:color="000000" w:fill="FFFFFF"/>
            <w:vAlign w:val="center"/>
            <w:hideMark/>
          </w:tcPr>
          <w:p w14:paraId="4276AA78"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rPr>
              <w:t>C</w:t>
            </w:r>
          </w:p>
        </w:tc>
        <w:tc>
          <w:tcPr>
            <w:tcW w:w="1040" w:type="dxa"/>
            <w:shd w:val="clear" w:color="000000" w:fill="FFFFFF"/>
            <w:vAlign w:val="center"/>
            <w:hideMark/>
          </w:tcPr>
          <w:p w14:paraId="5D769269"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rPr>
              <w:t>24</w:t>
            </w:r>
          </w:p>
        </w:tc>
        <w:tc>
          <w:tcPr>
            <w:tcW w:w="1020" w:type="dxa"/>
            <w:shd w:val="clear" w:color="000000" w:fill="FFFFFF"/>
            <w:vAlign w:val="center"/>
            <w:hideMark/>
          </w:tcPr>
          <w:p w14:paraId="28DBB7AA"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241</w:t>
            </w:r>
          </w:p>
        </w:tc>
        <w:tc>
          <w:tcPr>
            <w:tcW w:w="860" w:type="dxa"/>
            <w:shd w:val="clear" w:color="000000" w:fill="FFFFFF"/>
            <w:vAlign w:val="center"/>
            <w:hideMark/>
          </w:tcPr>
          <w:p w14:paraId="1021AF5B"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2410</w:t>
            </w:r>
          </w:p>
        </w:tc>
        <w:tc>
          <w:tcPr>
            <w:tcW w:w="6836" w:type="dxa"/>
            <w:shd w:val="clear" w:color="000000" w:fill="FFFFFF"/>
            <w:vAlign w:val="center"/>
            <w:hideMark/>
          </w:tcPr>
          <w:p w14:paraId="7750EB2E"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Industrias básicas de hierro y de acero</w:t>
            </w:r>
          </w:p>
        </w:tc>
      </w:tr>
      <w:tr w:rsidR="00E10CB8" w:rsidRPr="00417310" w14:paraId="4B213031" w14:textId="77777777" w:rsidTr="00E10CB8">
        <w:trPr>
          <w:trHeight w:val="288"/>
          <w:jc w:val="center"/>
        </w:trPr>
        <w:tc>
          <w:tcPr>
            <w:tcW w:w="1129" w:type="dxa"/>
            <w:shd w:val="clear" w:color="000000" w:fill="FFFFFF"/>
            <w:vAlign w:val="center"/>
            <w:hideMark/>
          </w:tcPr>
          <w:p w14:paraId="250A2809"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rPr>
              <w:t>C</w:t>
            </w:r>
          </w:p>
        </w:tc>
        <w:tc>
          <w:tcPr>
            <w:tcW w:w="1040" w:type="dxa"/>
            <w:shd w:val="clear" w:color="000000" w:fill="FFFFFF"/>
            <w:vAlign w:val="center"/>
            <w:hideMark/>
          </w:tcPr>
          <w:p w14:paraId="11AEB7D1"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rPr>
              <w:t>24</w:t>
            </w:r>
          </w:p>
        </w:tc>
        <w:tc>
          <w:tcPr>
            <w:tcW w:w="1020" w:type="dxa"/>
            <w:shd w:val="clear" w:color="000000" w:fill="FFFFFF"/>
            <w:vAlign w:val="center"/>
            <w:hideMark/>
          </w:tcPr>
          <w:p w14:paraId="76CE7888"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242</w:t>
            </w:r>
          </w:p>
        </w:tc>
        <w:tc>
          <w:tcPr>
            <w:tcW w:w="860" w:type="dxa"/>
            <w:shd w:val="clear" w:color="000000" w:fill="FFFFFF"/>
            <w:vAlign w:val="center"/>
            <w:hideMark/>
          </w:tcPr>
          <w:p w14:paraId="69F2EEAB"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2421</w:t>
            </w:r>
          </w:p>
        </w:tc>
        <w:tc>
          <w:tcPr>
            <w:tcW w:w="6836" w:type="dxa"/>
            <w:shd w:val="clear" w:color="000000" w:fill="FFFFFF"/>
            <w:vAlign w:val="center"/>
            <w:hideMark/>
          </w:tcPr>
          <w:p w14:paraId="27BAFA4D"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Industrias básicas de metales preciosos</w:t>
            </w:r>
          </w:p>
        </w:tc>
      </w:tr>
      <w:tr w:rsidR="00E10CB8" w:rsidRPr="00417310" w14:paraId="23C5FDFA" w14:textId="77777777" w:rsidTr="00E10CB8">
        <w:trPr>
          <w:trHeight w:val="288"/>
          <w:jc w:val="center"/>
        </w:trPr>
        <w:tc>
          <w:tcPr>
            <w:tcW w:w="1129" w:type="dxa"/>
            <w:shd w:val="clear" w:color="000000" w:fill="FFFFFF"/>
            <w:vAlign w:val="center"/>
            <w:hideMark/>
          </w:tcPr>
          <w:p w14:paraId="5342A7EF"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rPr>
              <w:t>C</w:t>
            </w:r>
          </w:p>
        </w:tc>
        <w:tc>
          <w:tcPr>
            <w:tcW w:w="1040" w:type="dxa"/>
            <w:shd w:val="clear" w:color="000000" w:fill="FFFFFF"/>
            <w:vAlign w:val="center"/>
            <w:hideMark/>
          </w:tcPr>
          <w:p w14:paraId="3F315763"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rPr>
              <w:t>24</w:t>
            </w:r>
          </w:p>
        </w:tc>
        <w:tc>
          <w:tcPr>
            <w:tcW w:w="1020" w:type="dxa"/>
            <w:shd w:val="clear" w:color="000000" w:fill="FFFFFF"/>
            <w:vAlign w:val="center"/>
            <w:hideMark/>
          </w:tcPr>
          <w:p w14:paraId="62F24974"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242</w:t>
            </w:r>
          </w:p>
        </w:tc>
        <w:tc>
          <w:tcPr>
            <w:tcW w:w="860" w:type="dxa"/>
            <w:shd w:val="clear" w:color="000000" w:fill="FFFFFF"/>
            <w:vAlign w:val="center"/>
            <w:hideMark/>
          </w:tcPr>
          <w:p w14:paraId="03F8D4D7"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2429</w:t>
            </w:r>
          </w:p>
        </w:tc>
        <w:tc>
          <w:tcPr>
            <w:tcW w:w="6836" w:type="dxa"/>
            <w:shd w:val="clear" w:color="000000" w:fill="FFFFFF"/>
            <w:vAlign w:val="center"/>
            <w:hideMark/>
          </w:tcPr>
          <w:p w14:paraId="7C09EC95"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Industrias básicas de otros metales no ferrosos</w:t>
            </w:r>
          </w:p>
        </w:tc>
      </w:tr>
      <w:tr w:rsidR="00E10CB8" w:rsidRPr="009E686F" w14:paraId="0A6B3AB0" w14:textId="77777777" w:rsidTr="00E10CB8">
        <w:trPr>
          <w:trHeight w:val="288"/>
          <w:jc w:val="center"/>
        </w:trPr>
        <w:tc>
          <w:tcPr>
            <w:tcW w:w="1129" w:type="dxa"/>
            <w:shd w:val="clear" w:color="000000" w:fill="FFFFFF"/>
            <w:vAlign w:val="center"/>
            <w:hideMark/>
          </w:tcPr>
          <w:p w14:paraId="7DAD1E62"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rPr>
              <w:t>C</w:t>
            </w:r>
          </w:p>
        </w:tc>
        <w:tc>
          <w:tcPr>
            <w:tcW w:w="1040" w:type="dxa"/>
            <w:shd w:val="clear" w:color="000000" w:fill="FFFFFF"/>
            <w:vAlign w:val="center"/>
            <w:hideMark/>
          </w:tcPr>
          <w:p w14:paraId="75738923"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rPr>
              <w:t>24</w:t>
            </w:r>
          </w:p>
        </w:tc>
        <w:tc>
          <w:tcPr>
            <w:tcW w:w="1020" w:type="dxa"/>
            <w:shd w:val="clear" w:color="000000" w:fill="FFFFFF"/>
            <w:vAlign w:val="center"/>
            <w:hideMark/>
          </w:tcPr>
          <w:p w14:paraId="6C610783"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243</w:t>
            </w:r>
          </w:p>
        </w:tc>
        <w:tc>
          <w:tcPr>
            <w:tcW w:w="860" w:type="dxa"/>
            <w:shd w:val="clear" w:color="000000" w:fill="FFFFFF"/>
            <w:vAlign w:val="center"/>
            <w:hideMark/>
          </w:tcPr>
          <w:p w14:paraId="616A19E9"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2431</w:t>
            </w:r>
          </w:p>
        </w:tc>
        <w:tc>
          <w:tcPr>
            <w:tcW w:w="6836" w:type="dxa"/>
            <w:shd w:val="clear" w:color="000000" w:fill="FFFFFF"/>
            <w:vAlign w:val="center"/>
            <w:hideMark/>
          </w:tcPr>
          <w:p w14:paraId="3E70DA15"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Fundición de hierro y de acero</w:t>
            </w:r>
          </w:p>
        </w:tc>
      </w:tr>
      <w:tr w:rsidR="00E10CB8" w:rsidRPr="009E686F" w14:paraId="3ECCAFF7" w14:textId="77777777" w:rsidTr="00E10CB8">
        <w:trPr>
          <w:trHeight w:val="288"/>
          <w:jc w:val="center"/>
        </w:trPr>
        <w:tc>
          <w:tcPr>
            <w:tcW w:w="1129" w:type="dxa"/>
            <w:shd w:val="clear" w:color="000000" w:fill="FFFFFF"/>
            <w:vAlign w:val="center"/>
            <w:hideMark/>
          </w:tcPr>
          <w:p w14:paraId="4EB72A5C"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rPr>
              <w:t>C</w:t>
            </w:r>
          </w:p>
        </w:tc>
        <w:tc>
          <w:tcPr>
            <w:tcW w:w="1040" w:type="dxa"/>
            <w:shd w:val="clear" w:color="000000" w:fill="FFFFFF"/>
            <w:vAlign w:val="center"/>
            <w:hideMark/>
          </w:tcPr>
          <w:p w14:paraId="63E0DCA4"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rPr>
              <w:t>25</w:t>
            </w:r>
          </w:p>
        </w:tc>
        <w:tc>
          <w:tcPr>
            <w:tcW w:w="1020" w:type="dxa"/>
            <w:shd w:val="clear" w:color="000000" w:fill="FFFFFF"/>
            <w:vAlign w:val="center"/>
            <w:hideMark/>
          </w:tcPr>
          <w:p w14:paraId="447D7BE2"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252</w:t>
            </w:r>
          </w:p>
        </w:tc>
        <w:tc>
          <w:tcPr>
            <w:tcW w:w="860" w:type="dxa"/>
            <w:shd w:val="clear" w:color="000000" w:fill="FFFFFF"/>
            <w:vAlign w:val="center"/>
            <w:hideMark/>
          </w:tcPr>
          <w:p w14:paraId="1D06740E"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2520</w:t>
            </w:r>
          </w:p>
        </w:tc>
        <w:tc>
          <w:tcPr>
            <w:tcW w:w="6836" w:type="dxa"/>
            <w:shd w:val="clear" w:color="000000" w:fill="FFFFFF"/>
            <w:vAlign w:val="center"/>
            <w:hideMark/>
          </w:tcPr>
          <w:p w14:paraId="1B9F0698"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Fabricación de armas y municiones</w:t>
            </w:r>
          </w:p>
        </w:tc>
      </w:tr>
      <w:tr w:rsidR="00E10CB8" w:rsidRPr="009E686F" w14:paraId="3636F09D" w14:textId="77777777" w:rsidTr="00E10CB8">
        <w:trPr>
          <w:trHeight w:val="288"/>
          <w:jc w:val="center"/>
        </w:trPr>
        <w:tc>
          <w:tcPr>
            <w:tcW w:w="1129" w:type="dxa"/>
            <w:shd w:val="clear" w:color="000000" w:fill="FFFFFF"/>
            <w:vAlign w:val="center"/>
            <w:hideMark/>
          </w:tcPr>
          <w:p w14:paraId="4D8759CA"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rPr>
              <w:t>C</w:t>
            </w:r>
          </w:p>
        </w:tc>
        <w:tc>
          <w:tcPr>
            <w:tcW w:w="1040" w:type="dxa"/>
            <w:shd w:val="clear" w:color="000000" w:fill="FFFFFF"/>
            <w:vAlign w:val="center"/>
            <w:hideMark/>
          </w:tcPr>
          <w:p w14:paraId="5C8C8A06"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rPr>
              <w:t>25</w:t>
            </w:r>
          </w:p>
        </w:tc>
        <w:tc>
          <w:tcPr>
            <w:tcW w:w="1020" w:type="dxa"/>
            <w:shd w:val="clear" w:color="000000" w:fill="FFFFFF"/>
            <w:vAlign w:val="center"/>
            <w:hideMark/>
          </w:tcPr>
          <w:p w14:paraId="1697FABF"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259</w:t>
            </w:r>
          </w:p>
        </w:tc>
        <w:tc>
          <w:tcPr>
            <w:tcW w:w="860" w:type="dxa"/>
            <w:shd w:val="clear" w:color="000000" w:fill="FFFFFF"/>
            <w:vAlign w:val="center"/>
            <w:hideMark/>
          </w:tcPr>
          <w:p w14:paraId="5F7B40CF"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2592</w:t>
            </w:r>
          </w:p>
        </w:tc>
        <w:tc>
          <w:tcPr>
            <w:tcW w:w="6836" w:type="dxa"/>
            <w:shd w:val="clear" w:color="000000" w:fill="FFFFFF"/>
            <w:vAlign w:val="center"/>
            <w:hideMark/>
          </w:tcPr>
          <w:p w14:paraId="167233B9"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Tratamiento y revestimiento de metales; mecanizado</w:t>
            </w:r>
          </w:p>
        </w:tc>
      </w:tr>
      <w:tr w:rsidR="00E10CB8" w:rsidRPr="009E686F" w14:paraId="74C73E00" w14:textId="77777777" w:rsidTr="00E10CB8">
        <w:trPr>
          <w:trHeight w:val="288"/>
          <w:jc w:val="center"/>
        </w:trPr>
        <w:tc>
          <w:tcPr>
            <w:tcW w:w="1129" w:type="dxa"/>
            <w:shd w:val="clear" w:color="000000" w:fill="FFFFFF"/>
            <w:vAlign w:val="center"/>
            <w:hideMark/>
          </w:tcPr>
          <w:p w14:paraId="74B9778C"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rPr>
              <w:t>C</w:t>
            </w:r>
          </w:p>
        </w:tc>
        <w:tc>
          <w:tcPr>
            <w:tcW w:w="1040" w:type="dxa"/>
            <w:shd w:val="clear" w:color="000000" w:fill="FFFFFF"/>
            <w:vAlign w:val="center"/>
            <w:hideMark/>
          </w:tcPr>
          <w:p w14:paraId="0A2C1EC3"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rPr>
              <w:t>26</w:t>
            </w:r>
          </w:p>
        </w:tc>
        <w:tc>
          <w:tcPr>
            <w:tcW w:w="1020" w:type="dxa"/>
            <w:shd w:val="clear" w:color="000000" w:fill="FFFFFF"/>
            <w:vAlign w:val="center"/>
            <w:hideMark/>
          </w:tcPr>
          <w:p w14:paraId="59A4DDB4"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262</w:t>
            </w:r>
          </w:p>
        </w:tc>
        <w:tc>
          <w:tcPr>
            <w:tcW w:w="860" w:type="dxa"/>
            <w:shd w:val="clear" w:color="000000" w:fill="FFFFFF"/>
            <w:vAlign w:val="center"/>
            <w:hideMark/>
          </w:tcPr>
          <w:p w14:paraId="24DA2B71"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2620</w:t>
            </w:r>
          </w:p>
        </w:tc>
        <w:tc>
          <w:tcPr>
            <w:tcW w:w="6836" w:type="dxa"/>
            <w:shd w:val="clear" w:color="000000" w:fill="FFFFFF"/>
            <w:vAlign w:val="center"/>
            <w:hideMark/>
          </w:tcPr>
          <w:p w14:paraId="60C15ADA"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Fabricación de computadoras y de equipo periférico</w:t>
            </w:r>
          </w:p>
        </w:tc>
      </w:tr>
      <w:tr w:rsidR="00E10CB8" w:rsidRPr="009E686F" w14:paraId="70D65DDB" w14:textId="77777777" w:rsidTr="00E10CB8">
        <w:trPr>
          <w:trHeight w:val="288"/>
          <w:jc w:val="center"/>
        </w:trPr>
        <w:tc>
          <w:tcPr>
            <w:tcW w:w="1129" w:type="dxa"/>
            <w:shd w:val="clear" w:color="000000" w:fill="FFFFFF"/>
            <w:vAlign w:val="center"/>
            <w:hideMark/>
          </w:tcPr>
          <w:p w14:paraId="1AA279EB"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rPr>
              <w:t>C</w:t>
            </w:r>
          </w:p>
        </w:tc>
        <w:tc>
          <w:tcPr>
            <w:tcW w:w="1040" w:type="dxa"/>
            <w:shd w:val="clear" w:color="000000" w:fill="FFFFFF"/>
            <w:vAlign w:val="center"/>
            <w:hideMark/>
          </w:tcPr>
          <w:p w14:paraId="662BDFD8"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rPr>
              <w:t>28</w:t>
            </w:r>
          </w:p>
        </w:tc>
        <w:tc>
          <w:tcPr>
            <w:tcW w:w="1020" w:type="dxa"/>
            <w:shd w:val="clear" w:color="000000" w:fill="FFFFFF"/>
            <w:vAlign w:val="center"/>
            <w:hideMark/>
          </w:tcPr>
          <w:p w14:paraId="3C375981"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282</w:t>
            </w:r>
          </w:p>
        </w:tc>
        <w:tc>
          <w:tcPr>
            <w:tcW w:w="860" w:type="dxa"/>
            <w:shd w:val="clear" w:color="000000" w:fill="FFFFFF"/>
            <w:vAlign w:val="center"/>
            <w:hideMark/>
          </w:tcPr>
          <w:p w14:paraId="32718341"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2825</w:t>
            </w:r>
          </w:p>
        </w:tc>
        <w:tc>
          <w:tcPr>
            <w:tcW w:w="6836" w:type="dxa"/>
            <w:shd w:val="clear" w:color="000000" w:fill="FFFFFF"/>
            <w:vAlign w:val="center"/>
            <w:hideMark/>
          </w:tcPr>
          <w:p w14:paraId="47C522D7"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Fabricación de maquinaria para la elaboración de alimentos, bebidas y tabaco</w:t>
            </w:r>
          </w:p>
        </w:tc>
      </w:tr>
      <w:tr w:rsidR="00E10CB8" w:rsidRPr="00417310" w14:paraId="0288D487" w14:textId="77777777" w:rsidTr="00E10CB8">
        <w:trPr>
          <w:trHeight w:val="288"/>
          <w:jc w:val="center"/>
        </w:trPr>
        <w:tc>
          <w:tcPr>
            <w:tcW w:w="1129" w:type="dxa"/>
            <w:shd w:val="clear" w:color="000000" w:fill="FFFFFF"/>
            <w:vAlign w:val="center"/>
          </w:tcPr>
          <w:p w14:paraId="6ADB8CE6"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eastAsia="es-CO"/>
              </w:rPr>
              <w:t>D</w:t>
            </w:r>
          </w:p>
        </w:tc>
        <w:tc>
          <w:tcPr>
            <w:tcW w:w="1040" w:type="dxa"/>
            <w:shd w:val="clear" w:color="000000" w:fill="FFFFFF"/>
            <w:vAlign w:val="center"/>
          </w:tcPr>
          <w:p w14:paraId="03B93497"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eastAsia="es-CO"/>
              </w:rPr>
              <w:t>35</w:t>
            </w:r>
          </w:p>
        </w:tc>
        <w:tc>
          <w:tcPr>
            <w:tcW w:w="1020" w:type="dxa"/>
            <w:shd w:val="clear" w:color="000000" w:fill="FFFFFF"/>
            <w:vAlign w:val="center"/>
          </w:tcPr>
          <w:p w14:paraId="73234105"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eastAsia="es-CO"/>
              </w:rPr>
              <w:t>351</w:t>
            </w:r>
          </w:p>
        </w:tc>
        <w:tc>
          <w:tcPr>
            <w:tcW w:w="860" w:type="dxa"/>
            <w:shd w:val="clear" w:color="000000" w:fill="FFFFFF"/>
            <w:vAlign w:val="center"/>
          </w:tcPr>
          <w:p w14:paraId="2A82578D"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eastAsia="es-CO"/>
              </w:rPr>
              <w:t>3511</w:t>
            </w:r>
          </w:p>
        </w:tc>
        <w:tc>
          <w:tcPr>
            <w:tcW w:w="6836" w:type="dxa"/>
            <w:shd w:val="clear" w:color="000000" w:fill="FFFFFF"/>
            <w:vAlign w:val="center"/>
          </w:tcPr>
          <w:p w14:paraId="65658414"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eastAsia="es-CO"/>
              </w:rPr>
              <w:t>Generación de energía eléctrica</w:t>
            </w:r>
          </w:p>
        </w:tc>
      </w:tr>
      <w:tr w:rsidR="00E10CB8" w:rsidRPr="00417310" w14:paraId="32667D6D" w14:textId="77777777" w:rsidTr="00E10CB8">
        <w:trPr>
          <w:trHeight w:val="288"/>
          <w:jc w:val="center"/>
        </w:trPr>
        <w:tc>
          <w:tcPr>
            <w:tcW w:w="1129" w:type="dxa"/>
            <w:shd w:val="clear" w:color="000000" w:fill="FFFFFF"/>
            <w:vAlign w:val="center"/>
          </w:tcPr>
          <w:p w14:paraId="564DE9AD"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eastAsia="es-CO"/>
              </w:rPr>
              <w:t>D</w:t>
            </w:r>
          </w:p>
        </w:tc>
        <w:tc>
          <w:tcPr>
            <w:tcW w:w="1040" w:type="dxa"/>
            <w:shd w:val="clear" w:color="000000" w:fill="FFFFFF"/>
            <w:vAlign w:val="center"/>
          </w:tcPr>
          <w:p w14:paraId="060A7941"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eastAsia="es-CO"/>
              </w:rPr>
              <w:t>35</w:t>
            </w:r>
          </w:p>
        </w:tc>
        <w:tc>
          <w:tcPr>
            <w:tcW w:w="1020" w:type="dxa"/>
            <w:shd w:val="clear" w:color="000000" w:fill="FFFFFF"/>
            <w:vAlign w:val="center"/>
          </w:tcPr>
          <w:p w14:paraId="5ADA7034"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eastAsia="es-CO"/>
              </w:rPr>
              <w:t>351</w:t>
            </w:r>
          </w:p>
        </w:tc>
        <w:tc>
          <w:tcPr>
            <w:tcW w:w="860" w:type="dxa"/>
            <w:shd w:val="clear" w:color="000000" w:fill="FFFFFF"/>
            <w:vAlign w:val="center"/>
          </w:tcPr>
          <w:p w14:paraId="090F6092"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eastAsia="es-CO"/>
              </w:rPr>
              <w:t>3512</w:t>
            </w:r>
          </w:p>
        </w:tc>
        <w:tc>
          <w:tcPr>
            <w:tcW w:w="6836" w:type="dxa"/>
            <w:shd w:val="clear" w:color="000000" w:fill="FFFFFF"/>
            <w:vAlign w:val="center"/>
          </w:tcPr>
          <w:p w14:paraId="2DF8872C"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eastAsia="es-CO"/>
              </w:rPr>
              <w:t>Transmisión de energía eléctrica</w:t>
            </w:r>
          </w:p>
        </w:tc>
      </w:tr>
      <w:tr w:rsidR="00E10CB8" w:rsidRPr="00417310" w14:paraId="3385AA17" w14:textId="77777777" w:rsidTr="00E10CB8">
        <w:trPr>
          <w:trHeight w:val="288"/>
          <w:jc w:val="center"/>
        </w:trPr>
        <w:tc>
          <w:tcPr>
            <w:tcW w:w="1129" w:type="dxa"/>
            <w:shd w:val="clear" w:color="000000" w:fill="FFFFFF"/>
            <w:vAlign w:val="center"/>
          </w:tcPr>
          <w:p w14:paraId="20E67B4B"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eastAsia="es-CO"/>
              </w:rPr>
              <w:t>D</w:t>
            </w:r>
          </w:p>
        </w:tc>
        <w:tc>
          <w:tcPr>
            <w:tcW w:w="1040" w:type="dxa"/>
            <w:shd w:val="clear" w:color="000000" w:fill="FFFFFF"/>
            <w:vAlign w:val="center"/>
          </w:tcPr>
          <w:p w14:paraId="4514A4AB"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eastAsia="es-CO"/>
              </w:rPr>
              <w:t>35</w:t>
            </w:r>
          </w:p>
        </w:tc>
        <w:tc>
          <w:tcPr>
            <w:tcW w:w="1020" w:type="dxa"/>
            <w:shd w:val="clear" w:color="000000" w:fill="FFFFFF"/>
            <w:vAlign w:val="center"/>
          </w:tcPr>
          <w:p w14:paraId="43FE0558"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eastAsia="es-CO"/>
              </w:rPr>
              <w:t>351</w:t>
            </w:r>
          </w:p>
        </w:tc>
        <w:tc>
          <w:tcPr>
            <w:tcW w:w="860" w:type="dxa"/>
            <w:shd w:val="clear" w:color="000000" w:fill="FFFFFF"/>
            <w:vAlign w:val="center"/>
          </w:tcPr>
          <w:p w14:paraId="031FD6EA"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eastAsia="es-CO"/>
              </w:rPr>
              <w:t>3513</w:t>
            </w:r>
          </w:p>
        </w:tc>
        <w:tc>
          <w:tcPr>
            <w:tcW w:w="6836" w:type="dxa"/>
            <w:shd w:val="clear" w:color="000000" w:fill="FFFFFF"/>
            <w:vAlign w:val="center"/>
          </w:tcPr>
          <w:p w14:paraId="77848F98"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eastAsia="es-CO"/>
              </w:rPr>
              <w:t>Distribución de energía eléctrica</w:t>
            </w:r>
          </w:p>
        </w:tc>
      </w:tr>
      <w:tr w:rsidR="00E10CB8" w:rsidRPr="00417310" w14:paraId="486C9779" w14:textId="77777777" w:rsidTr="00E10CB8">
        <w:trPr>
          <w:trHeight w:val="288"/>
          <w:jc w:val="center"/>
        </w:trPr>
        <w:tc>
          <w:tcPr>
            <w:tcW w:w="1129" w:type="dxa"/>
            <w:shd w:val="clear" w:color="000000" w:fill="FFFFFF"/>
            <w:vAlign w:val="center"/>
          </w:tcPr>
          <w:p w14:paraId="29DB061B"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eastAsia="es-CO"/>
              </w:rPr>
              <w:t>D</w:t>
            </w:r>
          </w:p>
        </w:tc>
        <w:tc>
          <w:tcPr>
            <w:tcW w:w="1040" w:type="dxa"/>
            <w:shd w:val="clear" w:color="000000" w:fill="FFFFFF"/>
            <w:vAlign w:val="center"/>
          </w:tcPr>
          <w:p w14:paraId="5285F3CD"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eastAsia="es-CO"/>
              </w:rPr>
              <w:t>35</w:t>
            </w:r>
          </w:p>
        </w:tc>
        <w:tc>
          <w:tcPr>
            <w:tcW w:w="1020" w:type="dxa"/>
            <w:shd w:val="clear" w:color="000000" w:fill="FFFFFF"/>
            <w:vAlign w:val="center"/>
          </w:tcPr>
          <w:p w14:paraId="77E6EFF0"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eastAsia="es-CO"/>
              </w:rPr>
              <w:t>351</w:t>
            </w:r>
          </w:p>
        </w:tc>
        <w:tc>
          <w:tcPr>
            <w:tcW w:w="860" w:type="dxa"/>
            <w:shd w:val="clear" w:color="000000" w:fill="FFFFFF"/>
            <w:vAlign w:val="center"/>
          </w:tcPr>
          <w:p w14:paraId="718FBCAD"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eastAsia="es-CO"/>
              </w:rPr>
              <w:t>3514</w:t>
            </w:r>
          </w:p>
        </w:tc>
        <w:tc>
          <w:tcPr>
            <w:tcW w:w="6836" w:type="dxa"/>
            <w:shd w:val="clear" w:color="000000" w:fill="FFFFFF"/>
            <w:vAlign w:val="center"/>
          </w:tcPr>
          <w:p w14:paraId="324627AB"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eastAsia="es-CO"/>
              </w:rPr>
              <w:t>Comercialización de energía eléctrica</w:t>
            </w:r>
          </w:p>
        </w:tc>
      </w:tr>
      <w:tr w:rsidR="00E10CB8" w:rsidRPr="009E686F" w14:paraId="35ADE89E" w14:textId="77777777" w:rsidTr="00E10CB8">
        <w:trPr>
          <w:trHeight w:val="288"/>
          <w:jc w:val="center"/>
        </w:trPr>
        <w:tc>
          <w:tcPr>
            <w:tcW w:w="1129" w:type="dxa"/>
            <w:shd w:val="clear" w:color="000000" w:fill="FFFFFF"/>
            <w:vAlign w:val="center"/>
          </w:tcPr>
          <w:p w14:paraId="08FBDA52"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eastAsia="es-CO"/>
              </w:rPr>
              <w:t>D</w:t>
            </w:r>
          </w:p>
        </w:tc>
        <w:tc>
          <w:tcPr>
            <w:tcW w:w="1040" w:type="dxa"/>
            <w:shd w:val="clear" w:color="000000" w:fill="FFFFFF"/>
            <w:vAlign w:val="center"/>
          </w:tcPr>
          <w:p w14:paraId="40F33BB4"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eastAsia="es-CO"/>
              </w:rPr>
              <w:t>35</w:t>
            </w:r>
          </w:p>
        </w:tc>
        <w:tc>
          <w:tcPr>
            <w:tcW w:w="1020" w:type="dxa"/>
            <w:shd w:val="clear" w:color="000000" w:fill="FFFFFF"/>
            <w:vAlign w:val="center"/>
          </w:tcPr>
          <w:p w14:paraId="4E463FE8"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eastAsia="es-CO"/>
              </w:rPr>
              <w:t>352</w:t>
            </w:r>
          </w:p>
        </w:tc>
        <w:tc>
          <w:tcPr>
            <w:tcW w:w="860" w:type="dxa"/>
            <w:shd w:val="clear" w:color="000000" w:fill="FFFFFF"/>
            <w:vAlign w:val="center"/>
          </w:tcPr>
          <w:p w14:paraId="780E871D"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eastAsia="es-CO"/>
              </w:rPr>
              <w:t>3520</w:t>
            </w:r>
          </w:p>
        </w:tc>
        <w:tc>
          <w:tcPr>
            <w:tcW w:w="6836" w:type="dxa"/>
            <w:shd w:val="clear" w:color="000000" w:fill="FFFFFF"/>
            <w:vAlign w:val="center"/>
          </w:tcPr>
          <w:p w14:paraId="60624996"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eastAsia="es-CO"/>
              </w:rPr>
              <w:t>Producción de gas; distribución de combustibles gaseosos por tuberías</w:t>
            </w:r>
          </w:p>
        </w:tc>
      </w:tr>
      <w:tr w:rsidR="00E10CB8" w:rsidRPr="009E686F" w14:paraId="6760C155" w14:textId="77777777" w:rsidTr="00E10CB8">
        <w:trPr>
          <w:trHeight w:val="288"/>
          <w:jc w:val="center"/>
        </w:trPr>
        <w:tc>
          <w:tcPr>
            <w:tcW w:w="1129" w:type="dxa"/>
            <w:shd w:val="clear" w:color="000000" w:fill="FFFFFF"/>
            <w:vAlign w:val="center"/>
          </w:tcPr>
          <w:p w14:paraId="6BC1C92A"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eastAsia="es-CO"/>
              </w:rPr>
              <w:t>D</w:t>
            </w:r>
          </w:p>
        </w:tc>
        <w:tc>
          <w:tcPr>
            <w:tcW w:w="1040" w:type="dxa"/>
            <w:shd w:val="clear" w:color="000000" w:fill="FFFFFF"/>
            <w:vAlign w:val="center"/>
          </w:tcPr>
          <w:p w14:paraId="044F5350"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eastAsia="es-CO"/>
              </w:rPr>
              <w:t>35</w:t>
            </w:r>
          </w:p>
        </w:tc>
        <w:tc>
          <w:tcPr>
            <w:tcW w:w="1020" w:type="dxa"/>
            <w:shd w:val="clear" w:color="000000" w:fill="FFFFFF"/>
            <w:vAlign w:val="center"/>
          </w:tcPr>
          <w:p w14:paraId="723BCBB2"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eastAsia="es-CO"/>
              </w:rPr>
              <w:t>353</w:t>
            </w:r>
          </w:p>
        </w:tc>
        <w:tc>
          <w:tcPr>
            <w:tcW w:w="860" w:type="dxa"/>
            <w:shd w:val="clear" w:color="000000" w:fill="FFFFFF"/>
            <w:vAlign w:val="center"/>
          </w:tcPr>
          <w:p w14:paraId="7B026F3C"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eastAsia="es-CO"/>
              </w:rPr>
              <w:t>3530</w:t>
            </w:r>
          </w:p>
        </w:tc>
        <w:tc>
          <w:tcPr>
            <w:tcW w:w="6836" w:type="dxa"/>
            <w:shd w:val="clear" w:color="000000" w:fill="FFFFFF"/>
            <w:vAlign w:val="center"/>
          </w:tcPr>
          <w:p w14:paraId="27724F81"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eastAsia="es-CO"/>
              </w:rPr>
              <w:t>Suministro de vapor y aire acondicionado</w:t>
            </w:r>
          </w:p>
        </w:tc>
      </w:tr>
      <w:tr w:rsidR="00E10CB8" w:rsidRPr="009E686F" w14:paraId="7B2DEFF7" w14:textId="77777777" w:rsidTr="00E10CB8">
        <w:trPr>
          <w:trHeight w:val="288"/>
          <w:jc w:val="center"/>
        </w:trPr>
        <w:tc>
          <w:tcPr>
            <w:tcW w:w="1129" w:type="dxa"/>
            <w:shd w:val="clear" w:color="000000" w:fill="FFFFFF"/>
            <w:vAlign w:val="center"/>
          </w:tcPr>
          <w:p w14:paraId="05E5BFEF"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eastAsia="es-CO"/>
              </w:rPr>
              <w:t>E</w:t>
            </w:r>
          </w:p>
        </w:tc>
        <w:tc>
          <w:tcPr>
            <w:tcW w:w="1040" w:type="dxa"/>
            <w:shd w:val="clear" w:color="000000" w:fill="FFFFFF"/>
            <w:vAlign w:val="center"/>
          </w:tcPr>
          <w:p w14:paraId="5A00F66F"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eastAsia="es-CO"/>
              </w:rPr>
              <w:t>36</w:t>
            </w:r>
          </w:p>
        </w:tc>
        <w:tc>
          <w:tcPr>
            <w:tcW w:w="1020" w:type="dxa"/>
            <w:shd w:val="clear" w:color="000000" w:fill="FFFFFF"/>
            <w:vAlign w:val="center"/>
          </w:tcPr>
          <w:p w14:paraId="71FAEC85"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eastAsia="es-CO"/>
              </w:rPr>
              <w:t>360</w:t>
            </w:r>
          </w:p>
        </w:tc>
        <w:tc>
          <w:tcPr>
            <w:tcW w:w="860" w:type="dxa"/>
            <w:shd w:val="clear" w:color="000000" w:fill="FFFFFF"/>
            <w:vAlign w:val="center"/>
          </w:tcPr>
          <w:p w14:paraId="42508F3F"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eastAsia="es-CO"/>
              </w:rPr>
              <w:t>3600</w:t>
            </w:r>
          </w:p>
        </w:tc>
        <w:tc>
          <w:tcPr>
            <w:tcW w:w="6836" w:type="dxa"/>
            <w:shd w:val="clear" w:color="000000" w:fill="FFFFFF"/>
            <w:vAlign w:val="center"/>
          </w:tcPr>
          <w:p w14:paraId="27943124" w14:textId="77777777" w:rsidR="00E10CB8" w:rsidRPr="00BE2687" w:rsidRDefault="00E10CB8" w:rsidP="00E10CB8">
            <w:pPr>
              <w:jc w:val="center"/>
              <w:rPr>
                <w:rFonts w:ascii="Calibri" w:hAnsi="Calibri"/>
                <w:sz w:val="18"/>
                <w:szCs w:val="18"/>
                <w:lang w:val="es-ES_tradnl"/>
              </w:rPr>
            </w:pPr>
            <w:r w:rsidRPr="00BE2687">
              <w:rPr>
                <w:rFonts w:ascii="Calibri" w:hAnsi="Calibri"/>
                <w:bCs/>
                <w:sz w:val="18"/>
                <w:szCs w:val="18"/>
                <w:lang w:val="es-ES_tradnl" w:eastAsia="es-CO"/>
              </w:rPr>
              <w:t>Captación, tratamiento y distribución de agua</w:t>
            </w:r>
          </w:p>
        </w:tc>
      </w:tr>
      <w:tr w:rsidR="00E10CB8" w:rsidRPr="009E686F" w14:paraId="437D001A" w14:textId="77777777" w:rsidTr="00E10CB8">
        <w:trPr>
          <w:trHeight w:val="288"/>
          <w:jc w:val="center"/>
        </w:trPr>
        <w:tc>
          <w:tcPr>
            <w:tcW w:w="1129" w:type="dxa"/>
            <w:shd w:val="clear" w:color="000000" w:fill="FFFFFF"/>
            <w:vAlign w:val="center"/>
          </w:tcPr>
          <w:p w14:paraId="2C5BD848"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eastAsia="es-CO"/>
              </w:rPr>
              <w:t>E</w:t>
            </w:r>
          </w:p>
        </w:tc>
        <w:tc>
          <w:tcPr>
            <w:tcW w:w="1040" w:type="dxa"/>
            <w:shd w:val="clear" w:color="000000" w:fill="FFFFFF"/>
            <w:vAlign w:val="center"/>
          </w:tcPr>
          <w:p w14:paraId="5A851E3E"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eastAsia="es-CO"/>
              </w:rPr>
              <w:t>37</w:t>
            </w:r>
          </w:p>
        </w:tc>
        <w:tc>
          <w:tcPr>
            <w:tcW w:w="1020" w:type="dxa"/>
            <w:shd w:val="clear" w:color="000000" w:fill="FFFFFF"/>
            <w:vAlign w:val="center"/>
          </w:tcPr>
          <w:p w14:paraId="3FE6136E"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eastAsia="es-CO"/>
              </w:rPr>
              <w:t>370</w:t>
            </w:r>
          </w:p>
        </w:tc>
        <w:tc>
          <w:tcPr>
            <w:tcW w:w="860" w:type="dxa"/>
            <w:shd w:val="clear" w:color="000000" w:fill="FFFFFF"/>
            <w:vAlign w:val="center"/>
          </w:tcPr>
          <w:p w14:paraId="788433CE"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eastAsia="es-CO"/>
              </w:rPr>
              <w:t>3700</w:t>
            </w:r>
          </w:p>
        </w:tc>
        <w:tc>
          <w:tcPr>
            <w:tcW w:w="6836" w:type="dxa"/>
            <w:shd w:val="clear" w:color="000000" w:fill="FFFFFF"/>
            <w:vAlign w:val="center"/>
          </w:tcPr>
          <w:p w14:paraId="02C465AB"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eastAsia="es-CO"/>
              </w:rPr>
              <w:t>Evacuación y tratamiento de aguas residuales</w:t>
            </w:r>
          </w:p>
        </w:tc>
      </w:tr>
      <w:tr w:rsidR="00E10CB8" w:rsidRPr="009E686F" w14:paraId="40470847" w14:textId="77777777" w:rsidTr="00E10CB8">
        <w:trPr>
          <w:trHeight w:val="288"/>
          <w:jc w:val="center"/>
        </w:trPr>
        <w:tc>
          <w:tcPr>
            <w:tcW w:w="1129" w:type="dxa"/>
            <w:shd w:val="clear" w:color="000000" w:fill="FFFFFF"/>
            <w:vAlign w:val="center"/>
          </w:tcPr>
          <w:p w14:paraId="2D79BB04"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eastAsia="es-CO"/>
              </w:rPr>
              <w:t>E</w:t>
            </w:r>
          </w:p>
        </w:tc>
        <w:tc>
          <w:tcPr>
            <w:tcW w:w="1040" w:type="dxa"/>
            <w:shd w:val="clear" w:color="000000" w:fill="FFFFFF"/>
            <w:vAlign w:val="center"/>
          </w:tcPr>
          <w:p w14:paraId="32086391"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eastAsia="es-CO"/>
              </w:rPr>
              <w:t>38</w:t>
            </w:r>
          </w:p>
        </w:tc>
        <w:tc>
          <w:tcPr>
            <w:tcW w:w="1020" w:type="dxa"/>
            <w:shd w:val="clear" w:color="000000" w:fill="FFFFFF"/>
            <w:vAlign w:val="center"/>
          </w:tcPr>
          <w:p w14:paraId="06E086B9"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eastAsia="es-CO"/>
              </w:rPr>
              <w:t>381</w:t>
            </w:r>
          </w:p>
        </w:tc>
        <w:tc>
          <w:tcPr>
            <w:tcW w:w="860" w:type="dxa"/>
            <w:shd w:val="clear" w:color="000000" w:fill="FFFFFF"/>
            <w:vAlign w:val="center"/>
          </w:tcPr>
          <w:p w14:paraId="6E9D20E6"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eastAsia="es-CO"/>
              </w:rPr>
              <w:t>3811</w:t>
            </w:r>
          </w:p>
        </w:tc>
        <w:tc>
          <w:tcPr>
            <w:tcW w:w="6836" w:type="dxa"/>
            <w:shd w:val="clear" w:color="000000" w:fill="FFFFFF"/>
            <w:vAlign w:val="center"/>
          </w:tcPr>
          <w:p w14:paraId="1D041284"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eastAsia="es-CO"/>
              </w:rPr>
              <w:t>Recolección de desechos no peligrosos</w:t>
            </w:r>
          </w:p>
        </w:tc>
      </w:tr>
      <w:tr w:rsidR="00E10CB8" w:rsidRPr="00417310" w14:paraId="4C75BDF5" w14:textId="77777777" w:rsidTr="00E10CB8">
        <w:trPr>
          <w:trHeight w:val="288"/>
          <w:jc w:val="center"/>
        </w:trPr>
        <w:tc>
          <w:tcPr>
            <w:tcW w:w="1129" w:type="dxa"/>
            <w:shd w:val="clear" w:color="000000" w:fill="FFFFFF"/>
            <w:vAlign w:val="center"/>
          </w:tcPr>
          <w:p w14:paraId="001559B9"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eastAsia="es-CO"/>
              </w:rPr>
              <w:t>E</w:t>
            </w:r>
          </w:p>
        </w:tc>
        <w:tc>
          <w:tcPr>
            <w:tcW w:w="1040" w:type="dxa"/>
            <w:shd w:val="clear" w:color="000000" w:fill="FFFFFF"/>
            <w:vAlign w:val="center"/>
          </w:tcPr>
          <w:p w14:paraId="4E1FBE16"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eastAsia="es-CO"/>
              </w:rPr>
              <w:t>38</w:t>
            </w:r>
          </w:p>
        </w:tc>
        <w:tc>
          <w:tcPr>
            <w:tcW w:w="1020" w:type="dxa"/>
            <w:shd w:val="clear" w:color="000000" w:fill="FFFFFF"/>
            <w:vAlign w:val="center"/>
          </w:tcPr>
          <w:p w14:paraId="32CC2E75"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eastAsia="es-CO"/>
              </w:rPr>
              <w:t>381</w:t>
            </w:r>
          </w:p>
        </w:tc>
        <w:tc>
          <w:tcPr>
            <w:tcW w:w="860" w:type="dxa"/>
            <w:shd w:val="clear" w:color="000000" w:fill="FFFFFF"/>
            <w:vAlign w:val="center"/>
          </w:tcPr>
          <w:p w14:paraId="5E1F0529"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eastAsia="es-CO"/>
              </w:rPr>
              <w:t>3812</w:t>
            </w:r>
          </w:p>
        </w:tc>
        <w:tc>
          <w:tcPr>
            <w:tcW w:w="6836" w:type="dxa"/>
            <w:shd w:val="clear" w:color="000000" w:fill="FFFFFF"/>
            <w:vAlign w:val="center"/>
          </w:tcPr>
          <w:p w14:paraId="6715DABF"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eastAsia="es-CO"/>
              </w:rPr>
              <w:t>Recolección de desechos peligrosos</w:t>
            </w:r>
          </w:p>
        </w:tc>
      </w:tr>
      <w:tr w:rsidR="00E10CB8" w:rsidRPr="009E686F" w14:paraId="1DD58787" w14:textId="77777777" w:rsidTr="00E10CB8">
        <w:trPr>
          <w:trHeight w:val="288"/>
          <w:jc w:val="center"/>
        </w:trPr>
        <w:tc>
          <w:tcPr>
            <w:tcW w:w="1129" w:type="dxa"/>
            <w:shd w:val="clear" w:color="000000" w:fill="FFFFFF"/>
            <w:vAlign w:val="center"/>
          </w:tcPr>
          <w:p w14:paraId="5C054169"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eastAsia="es-CO"/>
              </w:rPr>
              <w:t>E</w:t>
            </w:r>
          </w:p>
        </w:tc>
        <w:tc>
          <w:tcPr>
            <w:tcW w:w="1040" w:type="dxa"/>
            <w:shd w:val="clear" w:color="000000" w:fill="FFFFFF"/>
            <w:vAlign w:val="center"/>
          </w:tcPr>
          <w:p w14:paraId="50AB3814"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eastAsia="es-CO"/>
              </w:rPr>
              <w:t>38</w:t>
            </w:r>
          </w:p>
        </w:tc>
        <w:tc>
          <w:tcPr>
            <w:tcW w:w="1020" w:type="dxa"/>
            <w:shd w:val="clear" w:color="000000" w:fill="FFFFFF"/>
            <w:vAlign w:val="center"/>
          </w:tcPr>
          <w:p w14:paraId="5393366C"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eastAsia="es-CO"/>
              </w:rPr>
              <w:t>382</w:t>
            </w:r>
          </w:p>
        </w:tc>
        <w:tc>
          <w:tcPr>
            <w:tcW w:w="860" w:type="dxa"/>
            <w:shd w:val="clear" w:color="000000" w:fill="FFFFFF"/>
            <w:vAlign w:val="center"/>
          </w:tcPr>
          <w:p w14:paraId="519BC14C"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eastAsia="es-CO"/>
              </w:rPr>
              <w:t>3821</w:t>
            </w:r>
          </w:p>
        </w:tc>
        <w:tc>
          <w:tcPr>
            <w:tcW w:w="6836" w:type="dxa"/>
            <w:shd w:val="clear" w:color="000000" w:fill="FFFFFF"/>
            <w:vAlign w:val="center"/>
          </w:tcPr>
          <w:p w14:paraId="5F53684F"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eastAsia="es-CO"/>
              </w:rPr>
              <w:t>Tratamiento y disposición de desechos no peligrosos</w:t>
            </w:r>
          </w:p>
        </w:tc>
      </w:tr>
      <w:tr w:rsidR="00E10CB8" w:rsidRPr="009E686F" w14:paraId="47840C9D" w14:textId="77777777" w:rsidTr="00E10CB8">
        <w:trPr>
          <w:trHeight w:val="288"/>
          <w:jc w:val="center"/>
        </w:trPr>
        <w:tc>
          <w:tcPr>
            <w:tcW w:w="1129" w:type="dxa"/>
            <w:shd w:val="clear" w:color="000000" w:fill="FFFFFF"/>
            <w:vAlign w:val="center"/>
          </w:tcPr>
          <w:p w14:paraId="23BCFDF1"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eastAsia="es-CO"/>
              </w:rPr>
              <w:t>E</w:t>
            </w:r>
          </w:p>
        </w:tc>
        <w:tc>
          <w:tcPr>
            <w:tcW w:w="1040" w:type="dxa"/>
            <w:shd w:val="clear" w:color="000000" w:fill="FFFFFF"/>
            <w:vAlign w:val="center"/>
          </w:tcPr>
          <w:p w14:paraId="2466CD5C"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eastAsia="es-CO"/>
              </w:rPr>
              <w:t>38</w:t>
            </w:r>
          </w:p>
        </w:tc>
        <w:tc>
          <w:tcPr>
            <w:tcW w:w="1020" w:type="dxa"/>
            <w:shd w:val="clear" w:color="000000" w:fill="FFFFFF"/>
            <w:vAlign w:val="center"/>
          </w:tcPr>
          <w:p w14:paraId="16E10EDA"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eastAsia="es-CO"/>
              </w:rPr>
              <w:t>382</w:t>
            </w:r>
          </w:p>
        </w:tc>
        <w:tc>
          <w:tcPr>
            <w:tcW w:w="860" w:type="dxa"/>
            <w:shd w:val="clear" w:color="000000" w:fill="FFFFFF"/>
            <w:vAlign w:val="center"/>
          </w:tcPr>
          <w:p w14:paraId="53037F29"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eastAsia="es-CO"/>
              </w:rPr>
              <w:t>3822</w:t>
            </w:r>
          </w:p>
        </w:tc>
        <w:tc>
          <w:tcPr>
            <w:tcW w:w="6836" w:type="dxa"/>
            <w:shd w:val="clear" w:color="000000" w:fill="FFFFFF"/>
            <w:vAlign w:val="center"/>
          </w:tcPr>
          <w:p w14:paraId="48322A0D"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eastAsia="es-CO"/>
              </w:rPr>
              <w:t>Tratamiento y disposición de desechos peligrosos</w:t>
            </w:r>
          </w:p>
        </w:tc>
      </w:tr>
      <w:tr w:rsidR="00E10CB8" w:rsidRPr="00417310" w14:paraId="20CEC413" w14:textId="77777777" w:rsidTr="00E10CB8">
        <w:trPr>
          <w:trHeight w:val="288"/>
          <w:jc w:val="center"/>
        </w:trPr>
        <w:tc>
          <w:tcPr>
            <w:tcW w:w="1129" w:type="dxa"/>
            <w:shd w:val="clear" w:color="000000" w:fill="FFFFFF"/>
            <w:vAlign w:val="center"/>
          </w:tcPr>
          <w:p w14:paraId="2FE4BF59"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eastAsia="es-CO"/>
              </w:rPr>
              <w:t>E</w:t>
            </w:r>
          </w:p>
        </w:tc>
        <w:tc>
          <w:tcPr>
            <w:tcW w:w="1040" w:type="dxa"/>
            <w:shd w:val="clear" w:color="000000" w:fill="FFFFFF"/>
            <w:vAlign w:val="center"/>
          </w:tcPr>
          <w:p w14:paraId="758D8AC7"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eastAsia="es-CO"/>
              </w:rPr>
              <w:t>38</w:t>
            </w:r>
          </w:p>
        </w:tc>
        <w:tc>
          <w:tcPr>
            <w:tcW w:w="1020" w:type="dxa"/>
            <w:shd w:val="clear" w:color="000000" w:fill="FFFFFF"/>
            <w:vAlign w:val="center"/>
          </w:tcPr>
          <w:p w14:paraId="5211DF24"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eastAsia="es-CO"/>
              </w:rPr>
              <w:t>383</w:t>
            </w:r>
          </w:p>
        </w:tc>
        <w:tc>
          <w:tcPr>
            <w:tcW w:w="860" w:type="dxa"/>
            <w:shd w:val="clear" w:color="000000" w:fill="FFFFFF"/>
            <w:vAlign w:val="center"/>
          </w:tcPr>
          <w:p w14:paraId="12AA42D2"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eastAsia="es-CO"/>
              </w:rPr>
              <w:t>3830</w:t>
            </w:r>
          </w:p>
        </w:tc>
        <w:tc>
          <w:tcPr>
            <w:tcW w:w="6836" w:type="dxa"/>
            <w:shd w:val="clear" w:color="000000" w:fill="FFFFFF"/>
            <w:vAlign w:val="center"/>
          </w:tcPr>
          <w:p w14:paraId="28D2247E"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eastAsia="es-CO"/>
              </w:rPr>
              <w:t>Recuperación de materiales</w:t>
            </w:r>
          </w:p>
        </w:tc>
      </w:tr>
      <w:tr w:rsidR="00E10CB8" w:rsidRPr="009E686F" w14:paraId="56CA46CA" w14:textId="77777777" w:rsidTr="00E10CB8">
        <w:trPr>
          <w:trHeight w:val="288"/>
          <w:jc w:val="center"/>
        </w:trPr>
        <w:tc>
          <w:tcPr>
            <w:tcW w:w="1129" w:type="dxa"/>
            <w:shd w:val="clear" w:color="000000" w:fill="FFFFFF"/>
            <w:vAlign w:val="center"/>
          </w:tcPr>
          <w:p w14:paraId="3744DFA0"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eastAsia="es-CO"/>
              </w:rPr>
              <w:t>E</w:t>
            </w:r>
          </w:p>
        </w:tc>
        <w:tc>
          <w:tcPr>
            <w:tcW w:w="1040" w:type="dxa"/>
            <w:shd w:val="clear" w:color="000000" w:fill="FFFFFF"/>
            <w:vAlign w:val="center"/>
          </w:tcPr>
          <w:p w14:paraId="6843C4FB"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eastAsia="es-CO"/>
              </w:rPr>
              <w:t>39</w:t>
            </w:r>
          </w:p>
        </w:tc>
        <w:tc>
          <w:tcPr>
            <w:tcW w:w="1020" w:type="dxa"/>
            <w:shd w:val="clear" w:color="000000" w:fill="FFFFFF"/>
            <w:vAlign w:val="center"/>
          </w:tcPr>
          <w:p w14:paraId="0AE8B272"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eastAsia="es-CO"/>
              </w:rPr>
              <w:t>390</w:t>
            </w:r>
          </w:p>
        </w:tc>
        <w:tc>
          <w:tcPr>
            <w:tcW w:w="860" w:type="dxa"/>
            <w:shd w:val="clear" w:color="000000" w:fill="FFFFFF"/>
            <w:vAlign w:val="center"/>
          </w:tcPr>
          <w:p w14:paraId="1C126A0D"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eastAsia="es-CO"/>
              </w:rPr>
              <w:t>3900</w:t>
            </w:r>
          </w:p>
        </w:tc>
        <w:tc>
          <w:tcPr>
            <w:tcW w:w="6836" w:type="dxa"/>
            <w:shd w:val="clear" w:color="000000" w:fill="FFFFFF"/>
            <w:vAlign w:val="center"/>
          </w:tcPr>
          <w:p w14:paraId="097B35C4"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eastAsia="es-CO"/>
              </w:rPr>
              <w:t>Actividades de saneamiento ambiental y otros servicios de gestión de desechos</w:t>
            </w:r>
          </w:p>
        </w:tc>
      </w:tr>
      <w:tr w:rsidR="00E10CB8" w:rsidRPr="00417310" w14:paraId="790790A9" w14:textId="77777777" w:rsidTr="00E10CB8">
        <w:trPr>
          <w:trHeight w:val="288"/>
          <w:jc w:val="center"/>
        </w:trPr>
        <w:tc>
          <w:tcPr>
            <w:tcW w:w="1129" w:type="dxa"/>
            <w:shd w:val="clear" w:color="000000" w:fill="FFFFFF"/>
            <w:vAlign w:val="center"/>
          </w:tcPr>
          <w:p w14:paraId="290AA221"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eastAsia="es-CO"/>
              </w:rPr>
              <w:t>F</w:t>
            </w:r>
          </w:p>
        </w:tc>
        <w:tc>
          <w:tcPr>
            <w:tcW w:w="1040" w:type="dxa"/>
            <w:shd w:val="clear" w:color="000000" w:fill="FFFFFF"/>
            <w:vAlign w:val="center"/>
          </w:tcPr>
          <w:p w14:paraId="17FA914D"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eastAsia="es-CO"/>
              </w:rPr>
              <w:t>41</w:t>
            </w:r>
          </w:p>
        </w:tc>
        <w:tc>
          <w:tcPr>
            <w:tcW w:w="1020" w:type="dxa"/>
            <w:shd w:val="clear" w:color="000000" w:fill="FFFFFF"/>
            <w:vAlign w:val="center"/>
          </w:tcPr>
          <w:p w14:paraId="02A4EB20"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eastAsia="es-CO"/>
              </w:rPr>
              <w:t>410</w:t>
            </w:r>
          </w:p>
        </w:tc>
        <w:tc>
          <w:tcPr>
            <w:tcW w:w="860" w:type="dxa"/>
            <w:shd w:val="clear" w:color="000000" w:fill="FFFFFF"/>
            <w:vAlign w:val="center"/>
          </w:tcPr>
          <w:p w14:paraId="0BDCEE4A"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eastAsia="es-CO"/>
              </w:rPr>
              <w:t>4111</w:t>
            </w:r>
          </w:p>
        </w:tc>
        <w:tc>
          <w:tcPr>
            <w:tcW w:w="6836" w:type="dxa"/>
            <w:shd w:val="clear" w:color="000000" w:fill="FFFFFF"/>
            <w:vAlign w:val="center"/>
          </w:tcPr>
          <w:p w14:paraId="35AE4130"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eastAsia="es-CO"/>
              </w:rPr>
              <w:t>Construcción de edificios residenciales</w:t>
            </w:r>
          </w:p>
        </w:tc>
      </w:tr>
      <w:tr w:rsidR="00E10CB8" w:rsidRPr="009E686F" w14:paraId="00BE9CCA" w14:textId="77777777" w:rsidTr="00E10CB8">
        <w:trPr>
          <w:trHeight w:val="288"/>
          <w:jc w:val="center"/>
        </w:trPr>
        <w:tc>
          <w:tcPr>
            <w:tcW w:w="1129" w:type="dxa"/>
            <w:shd w:val="clear" w:color="000000" w:fill="FFFFFF"/>
            <w:vAlign w:val="center"/>
          </w:tcPr>
          <w:p w14:paraId="3245AA31"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eastAsia="es-CO"/>
              </w:rPr>
              <w:t>F</w:t>
            </w:r>
          </w:p>
        </w:tc>
        <w:tc>
          <w:tcPr>
            <w:tcW w:w="1040" w:type="dxa"/>
            <w:shd w:val="clear" w:color="000000" w:fill="FFFFFF"/>
            <w:vAlign w:val="center"/>
          </w:tcPr>
          <w:p w14:paraId="359EEAF3"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eastAsia="es-CO"/>
              </w:rPr>
              <w:t>41</w:t>
            </w:r>
          </w:p>
        </w:tc>
        <w:tc>
          <w:tcPr>
            <w:tcW w:w="1020" w:type="dxa"/>
            <w:shd w:val="clear" w:color="000000" w:fill="FFFFFF"/>
            <w:vAlign w:val="center"/>
          </w:tcPr>
          <w:p w14:paraId="2CA83B41"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eastAsia="es-CO"/>
              </w:rPr>
              <w:t>410</w:t>
            </w:r>
          </w:p>
        </w:tc>
        <w:tc>
          <w:tcPr>
            <w:tcW w:w="860" w:type="dxa"/>
            <w:shd w:val="clear" w:color="000000" w:fill="FFFFFF"/>
            <w:vAlign w:val="center"/>
          </w:tcPr>
          <w:p w14:paraId="4CF5F152"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eastAsia="es-CO"/>
              </w:rPr>
              <w:t>4112</w:t>
            </w:r>
          </w:p>
        </w:tc>
        <w:tc>
          <w:tcPr>
            <w:tcW w:w="6836" w:type="dxa"/>
            <w:shd w:val="clear" w:color="000000" w:fill="FFFFFF"/>
            <w:vAlign w:val="center"/>
          </w:tcPr>
          <w:p w14:paraId="1237C649"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eastAsia="es-CO"/>
              </w:rPr>
              <w:t>Construcción de edificios no residenciales</w:t>
            </w:r>
          </w:p>
        </w:tc>
      </w:tr>
      <w:tr w:rsidR="00E10CB8" w:rsidRPr="009E686F" w14:paraId="18791774" w14:textId="77777777" w:rsidTr="00E10CB8">
        <w:trPr>
          <w:trHeight w:val="288"/>
          <w:jc w:val="center"/>
        </w:trPr>
        <w:tc>
          <w:tcPr>
            <w:tcW w:w="1129" w:type="dxa"/>
            <w:shd w:val="clear" w:color="000000" w:fill="FFFFFF"/>
            <w:vAlign w:val="center"/>
          </w:tcPr>
          <w:p w14:paraId="2B91A2B0"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eastAsia="es-CO"/>
              </w:rPr>
              <w:t>F</w:t>
            </w:r>
          </w:p>
        </w:tc>
        <w:tc>
          <w:tcPr>
            <w:tcW w:w="1040" w:type="dxa"/>
            <w:shd w:val="clear" w:color="000000" w:fill="FFFFFF"/>
            <w:vAlign w:val="center"/>
          </w:tcPr>
          <w:p w14:paraId="0D1B0159"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eastAsia="es-CO"/>
              </w:rPr>
              <w:t>42</w:t>
            </w:r>
          </w:p>
        </w:tc>
        <w:tc>
          <w:tcPr>
            <w:tcW w:w="1020" w:type="dxa"/>
            <w:shd w:val="clear" w:color="000000" w:fill="FFFFFF"/>
            <w:vAlign w:val="center"/>
          </w:tcPr>
          <w:p w14:paraId="600F7647"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eastAsia="es-CO"/>
              </w:rPr>
              <w:t>421</w:t>
            </w:r>
          </w:p>
        </w:tc>
        <w:tc>
          <w:tcPr>
            <w:tcW w:w="860" w:type="dxa"/>
            <w:shd w:val="clear" w:color="000000" w:fill="FFFFFF"/>
            <w:vAlign w:val="center"/>
          </w:tcPr>
          <w:p w14:paraId="4C397A2A"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eastAsia="es-CO"/>
              </w:rPr>
              <w:t>4210</w:t>
            </w:r>
          </w:p>
        </w:tc>
        <w:tc>
          <w:tcPr>
            <w:tcW w:w="6836" w:type="dxa"/>
            <w:shd w:val="clear" w:color="000000" w:fill="FFFFFF"/>
            <w:vAlign w:val="center"/>
          </w:tcPr>
          <w:p w14:paraId="541082DC" w14:textId="77777777" w:rsidR="00E10CB8" w:rsidRPr="00BE2687" w:rsidRDefault="00E10CB8" w:rsidP="00E10CB8">
            <w:pPr>
              <w:jc w:val="center"/>
              <w:rPr>
                <w:rFonts w:ascii="Calibri" w:hAnsi="Calibri"/>
                <w:sz w:val="18"/>
                <w:szCs w:val="18"/>
                <w:lang w:val="es-ES_tradnl"/>
              </w:rPr>
            </w:pPr>
            <w:r w:rsidRPr="00BE2687">
              <w:rPr>
                <w:rFonts w:ascii="Calibri" w:hAnsi="Calibri"/>
                <w:bCs/>
                <w:sz w:val="18"/>
                <w:szCs w:val="18"/>
                <w:lang w:val="es-ES_tradnl" w:eastAsia="es-CO"/>
              </w:rPr>
              <w:t>Construcción de carreteras y vías de ferrocarril</w:t>
            </w:r>
          </w:p>
        </w:tc>
      </w:tr>
      <w:tr w:rsidR="00E10CB8" w:rsidRPr="009E686F" w14:paraId="6D7406A9" w14:textId="77777777" w:rsidTr="00E10CB8">
        <w:trPr>
          <w:trHeight w:val="288"/>
          <w:jc w:val="center"/>
        </w:trPr>
        <w:tc>
          <w:tcPr>
            <w:tcW w:w="1129" w:type="dxa"/>
            <w:shd w:val="clear" w:color="000000" w:fill="FFFFFF"/>
            <w:vAlign w:val="center"/>
          </w:tcPr>
          <w:p w14:paraId="78857555"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eastAsia="es-CO"/>
              </w:rPr>
              <w:t>F</w:t>
            </w:r>
          </w:p>
        </w:tc>
        <w:tc>
          <w:tcPr>
            <w:tcW w:w="1040" w:type="dxa"/>
            <w:shd w:val="clear" w:color="000000" w:fill="FFFFFF"/>
            <w:vAlign w:val="center"/>
          </w:tcPr>
          <w:p w14:paraId="32F346ED"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eastAsia="es-CO"/>
              </w:rPr>
              <w:t>42</w:t>
            </w:r>
          </w:p>
        </w:tc>
        <w:tc>
          <w:tcPr>
            <w:tcW w:w="1020" w:type="dxa"/>
            <w:shd w:val="clear" w:color="000000" w:fill="FFFFFF"/>
            <w:vAlign w:val="center"/>
          </w:tcPr>
          <w:p w14:paraId="39F4AE1E"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eastAsia="es-CO"/>
              </w:rPr>
              <w:t>422</w:t>
            </w:r>
          </w:p>
        </w:tc>
        <w:tc>
          <w:tcPr>
            <w:tcW w:w="860" w:type="dxa"/>
            <w:shd w:val="clear" w:color="000000" w:fill="FFFFFF"/>
            <w:vAlign w:val="center"/>
          </w:tcPr>
          <w:p w14:paraId="7AC87B54"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eastAsia="es-CO"/>
              </w:rPr>
              <w:t>4220</w:t>
            </w:r>
          </w:p>
        </w:tc>
        <w:tc>
          <w:tcPr>
            <w:tcW w:w="6836" w:type="dxa"/>
            <w:shd w:val="clear" w:color="000000" w:fill="FFFFFF"/>
            <w:vAlign w:val="center"/>
          </w:tcPr>
          <w:p w14:paraId="78303BD3"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eastAsia="es-CO"/>
              </w:rPr>
              <w:t>Construcción de proyectos de servicio público</w:t>
            </w:r>
          </w:p>
        </w:tc>
      </w:tr>
      <w:tr w:rsidR="00E10CB8" w:rsidRPr="009E686F" w14:paraId="05705E15" w14:textId="77777777" w:rsidTr="00E10CB8">
        <w:trPr>
          <w:trHeight w:val="288"/>
          <w:jc w:val="center"/>
        </w:trPr>
        <w:tc>
          <w:tcPr>
            <w:tcW w:w="1129" w:type="dxa"/>
            <w:shd w:val="clear" w:color="000000" w:fill="FFFFFF"/>
            <w:vAlign w:val="center"/>
          </w:tcPr>
          <w:p w14:paraId="173068B9"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eastAsia="es-CO"/>
              </w:rPr>
              <w:t>F</w:t>
            </w:r>
          </w:p>
        </w:tc>
        <w:tc>
          <w:tcPr>
            <w:tcW w:w="1040" w:type="dxa"/>
            <w:shd w:val="clear" w:color="000000" w:fill="FFFFFF"/>
            <w:vAlign w:val="center"/>
          </w:tcPr>
          <w:p w14:paraId="372E4744"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eastAsia="es-CO"/>
              </w:rPr>
              <w:t>42</w:t>
            </w:r>
          </w:p>
        </w:tc>
        <w:tc>
          <w:tcPr>
            <w:tcW w:w="1020" w:type="dxa"/>
            <w:shd w:val="clear" w:color="000000" w:fill="FFFFFF"/>
            <w:vAlign w:val="center"/>
          </w:tcPr>
          <w:p w14:paraId="0570CF2D"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eastAsia="es-CO"/>
              </w:rPr>
              <w:t>429</w:t>
            </w:r>
          </w:p>
        </w:tc>
        <w:tc>
          <w:tcPr>
            <w:tcW w:w="860" w:type="dxa"/>
            <w:shd w:val="clear" w:color="000000" w:fill="FFFFFF"/>
            <w:vAlign w:val="center"/>
          </w:tcPr>
          <w:p w14:paraId="53C8B229"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eastAsia="es-CO"/>
              </w:rPr>
              <w:t>4290</w:t>
            </w:r>
          </w:p>
        </w:tc>
        <w:tc>
          <w:tcPr>
            <w:tcW w:w="6836" w:type="dxa"/>
            <w:shd w:val="clear" w:color="000000" w:fill="FFFFFF"/>
            <w:vAlign w:val="center"/>
          </w:tcPr>
          <w:p w14:paraId="5567AD4E"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eastAsia="es-CO"/>
              </w:rPr>
              <w:t>Construcción de otras obras de ingeniería civil</w:t>
            </w:r>
          </w:p>
        </w:tc>
      </w:tr>
      <w:tr w:rsidR="00E10CB8" w:rsidRPr="00417310" w14:paraId="353F3D23" w14:textId="77777777" w:rsidTr="00E10CB8">
        <w:trPr>
          <w:trHeight w:val="288"/>
          <w:jc w:val="center"/>
        </w:trPr>
        <w:tc>
          <w:tcPr>
            <w:tcW w:w="1129" w:type="dxa"/>
            <w:shd w:val="clear" w:color="000000" w:fill="FFFFFF"/>
            <w:vAlign w:val="center"/>
          </w:tcPr>
          <w:p w14:paraId="42D60FD0"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eastAsia="es-CO"/>
              </w:rPr>
              <w:t>F</w:t>
            </w:r>
          </w:p>
        </w:tc>
        <w:tc>
          <w:tcPr>
            <w:tcW w:w="1040" w:type="dxa"/>
            <w:shd w:val="clear" w:color="000000" w:fill="FFFFFF"/>
            <w:vAlign w:val="center"/>
          </w:tcPr>
          <w:p w14:paraId="292983A4"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eastAsia="es-CO"/>
              </w:rPr>
              <w:t>43</w:t>
            </w:r>
          </w:p>
        </w:tc>
        <w:tc>
          <w:tcPr>
            <w:tcW w:w="1020" w:type="dxa"/>
            <w:shd w:val="clear" w:color="000000" w:fill="FFFFFF"/>
            <w:vAlign w:val="center"/>
          </w:tcPr>
          <w:p w14:paraId="38AC05B1"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eastAsia="es-CO"/>
              </w:rPr>
              <w:t>431</w:t>
            </w:r>
          </w:p>
        </w:tc>
        <w:tc>
          <w:tcPr>
            <w:tcW w:w="860" w:type="dxa"/>
            <w:shd w:val="clear" w:color="000000" w:fill="FFFFFF"/>
            <w:vAlign w:val="center"/>
          </w:tcPr>
          <w:p w14:paraId="3A632C58"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eastAsia="es-CO"/>
              </w:rPr>
              <w:t>4311</w:t>
            </w:r>
          </w:p>
        </w:tc>
        <w:tc>
          <w:tcPr>
            <w:tcW w:w="6836" w:type="dxa"/>
            <w:shd w:val="clear" w:color="000000" w:fill="FFFFFF"/>
            <w:vAlign w:val="center"/>
          </w:tcPr>
          <w:p w14:paraId="09A90C08"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eastAsia="es-CO"/>
              </w:rPr>
              <w:t>Demolición</w:t>
            </w:r>
          </w:p>
        </w:tc>
      </w:tr>
      <w:tr w:rsidR="00E10CB8" w:rsidRPr="00417310" w14:paraId="322D9901" w14:textId="77777777" w:rsidTr="00E10CB8">
        <w:trPr>
          <w:trHeight w:val="288"/>
          <w:jc w:val="center"/>
        </w:trPr>
        <w:tc>
          <w:tcPr>
            <w:tcW w:w="1129" w:type="dxa"/>
            <w:shd w:val="clear" w:color="000000" w:fill="FFFFFF"/>
            <w:vAlign w:val="center"/>
          </w:tcPr>
          <w:p w14:paraId="56194453"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eastAsia="es-CO"/>
              </w:rPr>
              <w:t>F</w:t>
            </w:r>
          </w:p>
        </w:tc>
        <w:tc>
          <w:tcPr>
            <w:tcW w:w="1040" w:type="dxa"/>
            <w:shd w:val="clear" w:color="000000" w:fill="FFFFFF"/>
            <w:vAlign w:val="center"/>
          </w:tcPr>
          <w:p w14:paraId="225F117A"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eastAsia="es-CO"/>
              </w:rPr>
              <w:t>43</w:t>
            </w:r>
          </w:p>
        </w:tc>
        <w:tc>
          <w:tcPr>
            <w:tcW w:w="1020" w:type="dxa"/>
            <w:shd w:val="clear" w:color="000000" w:fill="FFFFFF"/>
            <w:vAlign w:val="center"/>
          </w:tcPr>
          <w:p w14:paraId="342E2952"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eastAsia="es-CO"/>
              </w:rPr>
              <w:t>431</w:t>
            </w:r>
          </w:p>
        </w:tc>
        <w:tc>
          <w:tcPr>
            <w:tcW w:w="860" w:type="dxa"/>
            <w:shd w:val="clear" w:color="000000" w:fill="FFFFFF"/>
            <w:vAlign w:val="center"/>
          </w:tcPr>
          <w:p w14:paraId="69F40AE0"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eastAsia="es-CO"/>
              </w:rPr>
              <w:t>4312</w:t>
            </w:r>
          </w:p>
        </w:tc>
        <w:tc>
          <w:tcPr>
            <w:tcW w:w="6836" w:type="dxa"/>
            <w:shd w:val="clear" w:color="000000" w:fill="FFFFFF"/>
            <w:vAlign w:val="center"/>
          </w:tcPr>
          <w:p w14:paraId="52521648"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eastAsia="es-CO"/>
              </w:rPr>
              <w:t>Preparación del terreno</w:t>
            </w:r>
          </w:p>
        </w:tc>
      </w:tr>
      <w:tr w:rsidR="00E10CB8" w:rsidRPr="00417310" w14:paraId="51A7F7C3" w14:textId="77777777" w:rsidTr="00E10CB8">
        <w:trPr>
          <w:trHeight w:val="288"/>
          <w:jc w:val="center"/>
        </w:trPr>
        <w:tc>
          <w:tcPr>
            <w:tcW w:w="1129" w:type="dxa"/>
            <w:shd w:val="clear" w:color="000000" w:fill="FFFFFF"/>
            <w:vAlign w:val="center"/>
          </w:tcPr>
          <w:p w14:paraId="1A5394D5"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eastAsia="es-CO"/>
              </w:rPr>
              <w:lastRenderedPageBreak/>
              <w:t>F</w:t>
            </w:r>
          </w:p>
        </w:tc>
        <w:tc>
          <w:tcPr>
            <w:tcW w:w="1040" w:type="dxa"/>
            <w:shd w:val="clear" w:color="000000" w:fill="FFFFFF"/>
            <w:vAlign w:val="center"/>
          </w:tcPr>
          <w:p w14:paraId="13815E36"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eastAsia="es-CO"/>
              </w:rPr>
              <w:t>43</w:t>
            </w:r>
          </w:p>
        </w:tc>
        <w:tc>
          <w:tcPr>
            <w:tcW w:w="1020" w:type="dxa"/>
            <w:shd w:val="clear" w:color="000000" w:fill="FFFFFF"/>
            <w:vAlign w:val="center"/>
          </w:tcPr>
          <w:p w14:paraId="6508053F"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eastAsia="es-CO"/>
              </w:rPr>
              <w:t>432</w:t>
            </w:r>
          </w:p>
        </w:tc>
        <w:tc>
          <w:tcPr>
            <w:tcW w:w="860" w:type="dxa"/>
            <w:shd w:val="clear" w:color="000000" w:fill="FFFFFF"/>
            <w:vAlign w:val="center"/>
          </w:tcPr>
          <w:p w14:paraId="7FBE3499"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eastAsia="es-CO"/>
              </w:rPr>
              <w:t>4321</w:t>
            </w:r>
          </w:p>
        </w:tc>
        <w:tc>
          <w:tcPr>
            <w:tcW w:w="6836" w:type="dxa"/>
            <w:shd w:val="clear" w:color="000000" w:fill="FFFFFF"/>
            <w:vAlign w:val="center"/>
          </w:tcPr>
          <w:p w14:paraId="3EF4D54E" w14:textId="77777777" w:rsidR="00E10CB8" w:rsidRPr="00BE2687" w:rsidRDefault="00E10CB8" w:rsidP="00E10CB8">
            <w:pPr>
              <w:jc w:val="center"/>
              <w:rPr>
                <w:rFonts w:ascii="Calibri" w:hAnsi="Calibri"/>
                <w:sz w:val="18"/>
                <w:szCs w:val="18"/>
                <w:lang w:val="es-ES_tradnl"/>
              </w:rPr>
            </w:pPr>
            <w:r w:rsidRPr="00BE2687">
              <w:rPr>
                <w:rFonts w:ascii="Calibri" w:hAnsi="Calibri"/>
                <w:bCs/>
                <w:sz w:val="18"/>
                <w:szCs w:val="18"/>
                <w:lang w:val="es-ES_tradnl" w:eastAsia="es-CO"/>
              </w:rPr>
              <w:t>Instalaciones eléctricas</w:t>
            </w:r>
          </w:p>
        </w:tc>
      </w:tr>
      <w:tr w:rsidR="00E10CB8" w:rsidRPr="009E686F" w14:paraId="644CA996" w14:textId="77777777" w:rsidTr="00E10CB8">
        <w:trPr>
          <w:trHeight w:val="288"/>
          <w:jc w:val="center"/>
        </w:trPr>
        <w:tc>
          <w:tcPr>
            <w:tcW w:w="1129" w:type="dxa"/>
            <w:shd w:val="clear" w:color="000000" w:fill="FFFFFF"/>
            <w:vAlign w:val="center"/>
          </w:tcPr>
          <w:p w14:paraId="33D8D94B"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eastAsia="es-CO"/>
              </w:rPr>
              <w:t>F</w:t>
            </w:r>
          </w:p>
        </w:tc>
        <w:tc>
          <w:tcPr>
            <w:tcW w:w="1040" w:type="dxa"/>
            <w:shd w:val="clear" w:color="000000" w:fill="FFFFFF"/>
            <w:vAlign w:val="center"/>
          </w:tcPr>
          <w:p w14:paraId="2114E9D7"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eastAsia="es-CO"/>
              </w:rPr>
              <w:t>43</w:t>
            </w:r>
          </w:p>
        </w:tc>
        <w:tc>
          <w:tcPr>
            <w:tcW w:w="1020" w:type="dxa"/>
            <w:shd w:val="clear" w:color="000000" w:fill="FFFFFF"/>
            <w:vAlign w:val="center"/>
          </w:tcPr>
          <w:p w14:paraId="3A5B9D8B"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eastAsia="es-CO"/>
              </w:rPr>
              <w:t>432</w:t>
            </w:r>
          </w:p>
        </w:tc>
        <w:tc>
          <w:tcPr>
            <w:tcW w:w="860" w:type="dxa"/>
            <w:shd w:val="clear" w:color="000000" w:fill="FFFFFF"/>
            <w:vAlign w:val="center"/>
          </w:tcPr>
          <w:p w14:paraId="67B7BF6D"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eastAsia="es-CO"/>
              </w:rPr>
              <w:t>4322</w:t>
            </w:r>
          </w:p>
        </w:tc>
        <w:tc>
          <w:tcPr>
            <w:tcW w:w="6836" w:type="dxa"/>
            <w:shd w:val="clear" w:color="000000" w:fill="FFFFFF"/>
            <w:vAlign w:val="center"/>
          </w:tcPr>
          <w:p w14:paraId="0F37A1F3"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eastAsia="es-CO"/>
              </w:rPr>
              <w:t>Instalaciones de fontanería, calefacción y aire acondicionado</w:t>
            </w:r>
          </w:p>
        </w:tc>
      </w:tr>
      <w:tr w:rsidR="00E10CB8" w:rsidRPr="00417310" w14:paraId="1CA8E3E2" w14:textId="77777777" w:rsidTr="00E10CB8">
        <w:trPr>
          <w:trHeight w:val="288"/>
          <w:jc w:val="center"/>
        </w:trPr>
        <w:tc>
          <w:tcPr>
            <w:tcW w:w="1129" w:type="dxa"/>
            <w:shd w:val="clear" w:color="000000" w:fill="FFFFFF"/>
            <w:vAlign w:val="center"/>
          </w:tcPr>
          <w:p w14:paraId="6C12D62D"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eastAsia="es-CO"/>
              </w:rPr>
              <w:t>F</w:t>
            </w:r>
          </w:p>
        </w:tc>
        <w:tc>
          <w:tcPr>
            <w:tcW w:w="1040" w:type="dxa"/>
            <w:shd w:val="clear" w:color="000000" w:fill="FFFFFF"/>
            <w:vAlign w:val="center"/>
          </w:tcPr>
          <w:p w14:paraId="29AF71C3"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eastAsia="es-CO"/>
              </w:rPr>
              <w:t>43</w:t>
            </w:r>
          </w:p>
        </w:tc>
        <w:tc>
          <w:tcPr>
            <w:tcW w:w="1020" w:type="dxa"/>
            <w:shd w:val="clear" w:color="000000" w:fill="FFFFFF"/>
            <w:vAlign w:val="center"/>
          </w:tcPr>
          <w:p w14:paraId="4AAC1198"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eastAsia="es-CO"/>
              </w:rPr>
              <w:t>432</w:t>
            </w:r>
          </w:p>
        </w:tc>
        <w:tc>
          <w:tcPr>
            <w:tcW w:w="860" w:type="dxa"/>
            <w:shd w:val="clear" w:color="000000" w:fill="FFFFFF"/>
            <w:vAlign w:val="center"/>
          </w:tcPr>
          <w:p w14:paraId="462BC032"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eastAsia="es-CO"/>
              </w:rPr>
              <w:t>4329</w:t>
            </w:r>
          </w:p>
        </w:tc>
        <w:tc>
          <w:tcPr>
            <w:tcW w:w="6836" w:type="dxa"/>
            <w:shd w:val="clear" w:color="000000" w:fill="FFFFFF"/>
            <w:vAlign w:val="center"/>
          </w:tcPr>
          <w:p w14:paraId="17791F0D"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eastAsia="es-CO"/>
              </w:rPr>
              <w:t>Otras instalaciones especializadas</w:t>
            </w:r>
          </w:p>
        </w:tc>
      </w:tr>
      <w:tr w:rsidR="00E10CB8" w:rsidRPr="009E686F" w14:paraId="4CCF5D26" w14:textId="77777777" w:rsidTr="00E10CB8">
        <w:trPr>
          <w:trHeight w:val="288"/>
          <w:jc w:val="center"/>
        </w:trPr>
        <w:tc>
          <w:tcPr>
            <w:tcW w:w="1129" w:type="dxa"/>
            <w:shd w:val="clear" w:color="000000" w:fill="FFFFFF"/>
            <w:vAlign w:val="center"/>
          </w:tcPr>
          <w:p w14:paraId="163B0462"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eastAsia="es-CO"/>
              </w:rPr>
              <w:t>F</w:t>
            </w:r>
          </w:p>
        </w:tc>
        <w:tc>
          <w:tcPr>
            <w:tcW w:w="1040" w:type="dxa"/>
            <w:shd w:val="clear" w:color="000000" w:fill="FFFFFF"/>
            <w:vAlign w:val="center"/>
          </w:tcPr>
          <w:p w14:paraId="7123EEAD"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eastAsia="es-CO"/>
              </w:rPr>
              <w:t>43</w:t>
            </w:r>
          </w:p>
        </w:tc>
        <w:tc>
          <w:tcPr>
            <w:tcW w:w="1020" w:type="dxa"/>
            <w:shd w:val="clear" w:color="000000" w:fill="FFFFFF"/>
            <w:vAlign w:val="center"/>
          </w:tcPr>
          <w:p w14:paraId="0A886334"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eastAsia="es-CO"/>
              </w:rPr>
              <w:t>433</w:t>
            </w:r>
          </w:p>
        </w:tc>
        <w:tc>
          <w:tcPr>
            <w:tcW w:w="860" w:type="dxa"/>
            <w:shd w:val="clear" w:color="000000" w:fill="FFFFFF"/>
            <w:vAlign w:val="center"/>
          </w:tcPr>
          <w:p w14:paraId="2D527B36"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eastAsia="es-CO"/>
              </w:rPr>
              <w:t>4330</w:t>
            </w:r>
          </w:p>
        </w:tc>
        <w:tc>
          <w:tcPr>
            <w:tcW w:w="6836" w:type="dxa"/>
            <w:shd w:val="clear" w:color="000000" w:fill="FFFFFF"/>
            <w:vAlign w:val="center"/>
          </w:tcPr>
          <w:p w14:paraId="504D9EBB"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eastAsia="es-CO"/>
              </w:rPr>
              <w:t>Terminación y acabado de edificios y obras de ingeniería civil</w:t>
            </w:r>
          </w:p>
        </w:tc>
      </w:tr>
      <w:tr w:rsidR="00E10CB8" w:rsidRPr="009E686F" w14:paraId="1DE9E8ED" w14:textId="77777777" w:rsidTr="00E10CB8">
        <w:trPr>
          <w:trHeight w:val="288"/>
          <w:jc w:val="center"/>
        </w:trPr>
        <w:tc>
          <w:tcPr>
            <w:tcW w:w="1129" w:type="dxa"/>
            <w:shd w:val="clear" w:color="000000" w:fill="FFFFFF"/>
            <w:vAlign w:val="center"/>
          </w:tcPr>
          <w:p w14:paraId="4A356640"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eastAsia="es-CO"/>
              </w:rPr>
              <w:t>F</w:t>
            </w:r>
          </w:p>
        </w:tc>
        <w:tc>
          <w:tcPr>
            <w:tcW w:w="1040" w:type="dxa"/>
            <w:shd w:val="clear" w:color="000000" w:fill="FFFFFF"/>
            <w:vAlign w:val="center"/>
          </w:tcPr>
          <w:p w14:paraId="7DA09138"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eastAsia="es-CO"/>
              </w:rPr>
              <w:t>43</w:t>
            </w:r>
          </w:p>
        </w:tc>
        <w:tc>
          <w:tcPr>
            <w:tcW w:w="1020" w:type="dxa"/>
            <w:shd w:val="clear" w:color="000000" w:fill="FFFFFF"/>
            <w:vAlign w:val="center"/>
          </w:tcPr>
          <w:p w14:paraId="13F007BC"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eastAsia="es-CO"/>
              </w:rPr>
              <w:t>439</w:t>
            </w:r>
          </w:p>
        </w:tc>
        <w:tc>
          <w:tcPr>
            <w:tcW w:w="860" w:type="dxa"/>
            <w:shd w:val="clear" w:color="000000" w:fill="FFFFFF"/>
            <w:vAlign w:val="center"/>
          </w:tcPr>
          <w:p w14:paraId="7A656A78"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eastAsia="es-CO"/>
              </w:rPr>
              <w:t>4390</w:t>
            </w:r>
          </w:p>
        </w:tc>
        <w:tc>
          <w:tcPr>
            <w:tcW w:w="6836" w:type="dxa"/>
            <w:shd w:val="clear" w:color="000000" w:fill="FFFFFF"/>
            <w:vAlign w:val="center"/>
          </w:tcPr>
          <w:p w14:paraId="1FB2801F"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eastAsia="es-CO"/>
              </w:rPr>
              <w:t>Otras actividades especializadas para la construcción de edificios y obras de ingeniería civil</w:t>
            </w:r>
          </w:p>
        </w:tc>
      </w:tr>
      <w:tr w:rsidR="00E10CB8" w:rsidRPr="009E686F" w14:paraId="2775E411" w14:textId="77777777" w:rsidTr="00E10CB8">
        <w:trPr>
          <w:trHeight w:val="288"/>
          <w:jc w:val="center"/>
        </w:trPr>
        <w:tc>
          <w:tcPr>
            <w:tcW w:w="1129" w:type="dxa"/>
            <w:shd w:val="clear" w:color="000000" w:fill="FFFFFF"/>
            <w:vAlign w:val="center"/>
            <w:hideMark/>
          </w:tcPr>
          <w:p w14:paraId="31998066"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rPr>
              <w:t>G</w:t>
            </w:r>
          </w:p>
        </w:tc>
        <w:tc>
          <w:tcPr>
            <w:tcW w:w="1040" w:type="dxa"/>
            <w:shd w:val="clear" w:color="000000" w:fill="FFFFFF"/>
            <w:vAlign w:val="center"/>
            <w:hideMark/>
          </w:tcPr>
          <w:p w14:paraId="68DF9AA6"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rPr>
              <w:t>46</w:t>
            </w:r>
          </w:p>
        </w:tc>
        <w:tc>
          <w:tcPr>
            <w:tcW w:w="1020" w:type="dxa"/>
            <w:shd w:val="clear" w:color="000000" w:fill="FFFFFF"/>
            <w:vAlign w:val="center"/>
            <w:hideMark/>
          </w:tcPr>
          <w:p w14:paraId="653CCB16"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463</w:t>
            </w:r>
          </w:p>
        </w:tc>
        <w:tc>
          <w:tcPr>
            <w:tcW w:w="860" w:type="dxa"/>
            <w:shd w:val="clear" w:color="000000" w:fill="FFFFFF"/>
            <w:vAlign w:val="center"/>
            <w:hideMark/>
          </w:tcPr>
          <w:p w14:paraId="684803B3"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4632</w:t>
            </w:r>
          </w:p>
        </w:tc>
        <w:tc>
          <w:tcPr>
            <w:tcW w:w="6836" w:type="dxa"/>
            <w:shd w:val="clear" w:color="000000" w:fill="FFFFFF"/>
            <w:vAlign w:val="center"/>
            <w:hideMark/>
          </w:tcPr>
          <w:p w14:paraId="2DC2DBC5"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Comercio al por mayor de bebidas y tabaco</w:t>
            </w:r>
          </w:p>
        </w:tc>
      </w:tr>
      <w:tr w:rsidR="00E10CB8" w:rsidRPr="009E686F" w14:paraId="3E308B5D" w14:textId="77777777" w:rsidTr="00E10CB8">
        <w:trPr>
          <w:trHeight w:val="480"/>
          <w:jc w:val="center"/>
        </w:trPr>
        <w:tc>
          <w:tcPr>
            <w:tcW w:w="1129" w:type="dxa"/>
            <w:shd w:val="clear" w:color="000000" w:fill="FFFFFF"/>
            <w:vAlign w:val="center"/>
            <w:hideMark/>
          </w:tcPr>
          <w:p w14:paraId="70BB2F4C"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rPr>
              <w:t>G</w:t>
            </w:r>
          </w:p>
        </w:tc>
        <w:tc>
          <w:tcPr>
            <w:tcW w:w="1040" w:type="dxa"/>
            <w:shd w:val="clear" w:color="000000" w:fill="FFFFFF"/>
            <w:vAlign w:val="center"/>
            <w:hideMark/>
          </w:tcPr>
          <w:p w14:paraId="58126F9E"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rPr>
              <w:t>47</w:t>
            </w:r>
          </w:p>
        </w:tc>
        <w:tc>
          <w:tcPr>
            <w:tcW w:w="1020" w:type="dxa"/>
            <w:shd w:val="clear" w:color="000000" w:fill="FFFFFF"/>
            <w:vAlign w:val="center"/>
            <w:hideMark/>
          </w:tcPr>
          <w:p w14:paraId="5650E7B9"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471</w:t>
            </w:r>
          </w:p>
        </w:tc>
        <w:tc>
          <w:tcPr>
            <w:tcW w:w="860" w:type="dxa"/>
            <w:shd w:val="clear" w:color="000000" w:fill="FFFFFF"/>
            <w:vAlign w:val="center"/>
            <w:hideMark/>
          </w:tcPr>
          <w:p w14:paraId="78D6908D"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4711</w:t>
            </w:r>
          </w:p>
        </w:tc>
        <w:tc>
          <w:tcPr>
            <w:tcW w:w="6836" w:type="dxa"/>
            <w:shd w:val="clear" w:color="000000" w:fill="FFFFFF"/>
            <w:vAlign w:val="center"/>
            <w:hideMark/>
          </w:tcPr>
          <w:p w14:paraId="5A746416"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Comercio al por menor en establecimientos no especializados con surtido compuesto principalmente por alimentos, bebidas o tabaco</w:t>
            </w:r>
          </w:p>
        </w:tc>
      </w:tr>
      <w:tr w:rsidR="00E10CB8" w:rsidRPr="009E686F" w14:paraId="2A2CA231" w14:textId="77777777" w:rsidTr="00E10CB8">
        <w:trPr>
          <w:trHeight w:val="480"/>
          <w:jc w:val="center"/>
        </w:trPr>
        <w:tc>
          <w:tcPr>
            <w:tcW w:w="1129" w:type="dxa"/>
            <w:shd w:val="clear" w:color="000000" w:fill="FFFFFF"/>
            <w:vAlign w:val="center"/>
            <w:hideMark/>
          </w:tcPr>
          <w:p w14:paraId="675F53C9"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rPr>
              <w:t>G</w:t>
            </w:r>
          </w:p>
        </w:tc>
        <w:tc>
          <w:tcPr>
            <w:tcW w:w="1040" w:type="dxa"/>
            <w:shd w:val="clear" w:color="000000" w:fill="FFFFFF"/>
            <w:vAlign w:val="center"/>
            <w:hideMark/>
          </w:tcPr>
          <w:p w14:paraId="4F1E4087"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rPr>
              <w:t>47</w:t>
            </w:r>
          </w:p>
        </w:tc>
        <w:tc>
          <w:tcPr>
            <w:tcW w:w="1020" w:type="dxa"/>
            <w:shd w:val="clear" w:color="000000" w:fill="FFFFFF"/>
            <w:vAlign w:val="center"/>
            <w:hideMark/>
          </w:tcPr>
          <w:p w14:paraId="569E5435"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472</w:t>
            </w:r>
          </w:p>
        </w:tc>
        <w:tc>
          <w:tcPr>
            <w:tcW w:w="860" w:type="dxa"/>
            <w:shd w:val="clear" w:color="000000" w:fill="FFFFFF"/>
            <w:vAlign w:val="center"/>
            <w:hideMark/>
          </w:tcPr>
          <w:p w14:paraId="131154F1"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4724</w:t>
            </w:r>
          </w:p>
        </w:tc>
        <w:tc>
          <w:tcPr>
            <w:tcW w:w="6836" w:type="dxa"/>
            <w:shd w:val="clear" w:color="000000" w:fill="FFFFFF"/>
            <w:vAlign w:val="center"/>
            <w:hideMark/>
          </w:tcPr>
          <w:p w14:paraId="1AF4534E"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Comercio al por menor de bebidas y productos del tabaco, en establecimientos especializados</w:t>
            </w:r>
          </w:p>
        </w:tc>
      </w:tr>
      <w:tr w:rsidR="00E10CB8" w:rsidRPr="009E686F" w14:paraId="5A4FC6BF" w14:textId="77777777" w:rsidTr="00E10CB8">
        <w:trPr>
          <w:trHeight w:val="288"/>
          <w:jc w:val="center"/>
        </w:trPr>
        <w:tc>
          <w:tcPr>
            <w:tcW w:w="1129" w:type="dxa"/>
            <w:shd w:val="clear" w:color="000000" w:fill="FFFFFF"/>
            <w:vAlign w:val="center"/>
            <w:hideMark/>
          </w:tcPr>
          <w:p w14:paraId="0D56F6E3"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rPr>
              <w:t>G</w:t>
            </w:r>
          </w:p>
        </w:tc>
        <w:tc>
          <w:tcPr>
            <w:tcW w:w="1040" w:type="dxa"/>
            <w:shd w:val="clear" w:color="000000" w:fill="FFFFFF"/>
            <w:vAlign w:val="center"/>
            <w:hideMark/>
          </w:tcPr>
          <w:p w14:paraId="5C4A2812"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rPr>
              <w:t>47</w:t>
            </w:r>
          </w:p>
        </w:tc>
        <w:tc>
          <w:tcPr>
            <w:tcW w:w="1020" w:type="dxa"/>
            <w:shd w:val="clear" w:color="000000" w:fill="FFFFFF"/>
            <w:vAlign w:val="center"/>
            <w:hideMark/>
          </w:tcPr>
          <w:p w14:paraId="23F030EE"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478</w:t>
            </w:r>
          </w:p>
        </w:tc>
        <w:tc>
          <w:tcPr>
            <w:tcW w:w="860" w:type="dxa"/>
            <w:shd w:val="clear" w:color="000000" w:fill="FFFFFF"/>
            <w:vAlign w:val="center"/>
            <w:hideMark/>
          </w:tcPr>
          <w:p w14:paraId="5091CDA3"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4781</w:t>
            </w:r>
          </w:p>
        </w:tc>
        <w:tc>
          <w:tcPr>
            <w:tcW w:w="6836" w:type="dxa"/>
            <w:shd w:val="clear" w:color="000000" w:fill="FFFFFF"/>
            <w:vAlign w:val="center"/>
            <w:hideMark/>
          </w:tcPr>
          <w:p w14:paraId="048AC261"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Comercio al por menor de alimentos, bebidas y tabaco, en puestos de venta móviles</w:t>
            </w:r>
          </w:p>
        </w:tc>
      </w:tr>
      <w:tr w:rsidR="00E10CB8" w:rsidRPr="009E686F" w14:paraId="667C312B" w14:textId="77777777" w:rsidTr="00E10CB8">
        <w:trPr>
          <w:trHeight w:val="480"/>
          <w:jc w:val="center"/>
        </w:trPr>
        <w:tc>
          <w:tcPr>
            <w:tcW w:w="1129" w:type="dxa"/>
            <w:shd w:val="clear" w:color="000000" w:fill="FFFFFF"/>
            <w:vAlign w:val="center"/>
            <w:hideMark/>
          </w:tcPr>
          <w:p w14:paraId="4188807A"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rPr>
              <w:t>G</w:t>
            </w:r>
          </w:p>
        </w:tc>
        <w:tc>
          <w:tcPr>
            <w:tcW w:w="1040" w:type="dxa"/>
            <w:shd w:val="clear" w:color="000000" w:fill="FFFFFF"/>
            <w:vAlign w:val="center"/>
            <w:hideMark/>
          </w:tcPr>
          <w:p w14:paraId="2CB5A229"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rPr>
              <w:t>46</w:t>
            </w:r>
          </w:p>
        </w:tc>
        <w:tc>
          <w:tcPr>
            <w:tcW w:w="1020" w:type="dxa"/>
            <w:shd w:val="clear" w:color="000000" w:fill="FFFFFF"/>
            <w:vAlign w:val="center"/>
            <w:hideMark/>
          </w:tcPr>
          <w:p w14:paraId="4F1AD091"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464</w:t>
            </w:r>
          </w:p>
        </w:tc>
        <w:tc>
          <w:tcPr>
            <w:tcW w:w="860" w:type="dxa"/>
            <w:shd w:val="clear" w:color="000000" w:fill="FFFFFF"/>
            <w:vAlign w:val="center"/>
            <w:hideMark/>
          </w:tcPr>
          <w:p w14:paraId="52C02410"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4645</w:t>
            </w:r>
          </w:p>
        </w:tc>
        <w:tc>
          <w:tcPr>
            <w:tcW w:w="6836" w:type="dxa"/>
            <w:shd w:val="clear" w:color="000000" w:fill="FFFFFF"/>
            <w:vAlign w:val="center"/>
            <w:hideMark/>
          </w:tcPr>
          <w:p w14:paraId="30346E67"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Comercio al por mayor de productos farmacéuticos, medicinales, cosméticos y de tocador</w:t>
            </w:r>
          </w:p>
        </w:tc>
      </w:tr>
      <w:tr w:rsidR="00E10CB8" w:rsidRPr="009E686F" w14:paraId="3367B8A7" w14:textId="77777777" w:rsidTr="00E10CB8">
        <w:trPr>
          <w:trHeight w:val="480"/>
          <w:jc w:val="center"/>
        </w:trPr>
        <w:tc>
          <w:tcPr>
            <w:tcW w:w="1129" w:type="dxa"/>
            <w:shd w:val="clear" w:color="000000" w:fill="FFFFFF"/>
            <w:vAlign w:val="center"/>
            <w:hideMark/>
          </w:tcPr>
          <w:p w14:paraId="457730F6"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rPr>
              <w:t>G</w:t>
            </w:r>
          </w:p>
        </w:tc>
        <w:tc>
          <w:tcPr>
            <w:tcW w:w="1040" w:type="dxa"/>
            <w:shd w:val="clear" w:color="000000" w:fill="FFFFFF"/>
            <w:vAlign w:val="center"/>
            <w:hideMark/>
          </w:tcPr>
          <w:p w14:paraId="089E2E41" w14:textId="77777777" w:rsidR="00E10CB8" w:rsidRPr="00BE2687" w:rsidRDefault="00E10CB8" w:rsidP="00E10CB8">
            <w:pPr>
              <w:jc w:val="center"/>
              <w:rPr>
                <w:rFonts w:ascii="Calibri" w:hAnsi="Calibri"/>
                <w:bCs/>
                <w:sz w:val="18"/>
                <w:szCs w:val="18"/>
                <w:lang w:val="es-ES_tradnl"/>
              </w:rPr>
            </w:pPr>
            <w:r w:rsidRPr="00BE2687">
              <w:rPr>
                <w:rFonts w:ascii="Calibri" w:hAnsi="Calibri"/>
                <w:bCs/>
                <w:sz w:val="18"/>
                <w:szCs w:val="18"/>
                <w:lang w:val="es-ES_tradnl"/>
              </w:rPr>
              <w:t>47</w:t>
            </w:r>
          </w:p>
        </w:tc>
        <w:tc>
          <w:tcPr>
            <w:tcW w:w="1020" w:type="dxa"/>
            <w:shd w:val="clear" w:color="000000" w:fill="FFFFFF"/>
            <w:vAlign w:val="center"/>
            <w:hideMark/>
          </w:tcPr>
          <w:p w14:paraId="376121C5"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477</w:t>
            </w:r>
          </w:p>
        </w:tc>
        <w:tc>
          <w:tcPr>
            <w:tcW w:w="860" w:type="dxa"/>
            <w:shd w:val="clear" w:color="000000" w:fill="FFFFFF"/>
            <w:vAlign w:val="center"/>
            <w:hideMark/>
          </w:tcPr>
          <w:p w14:paraId="24595836"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4773</w:t>
            </w:r>
          </w:p>
        </w:tc>
        <w:tc>
          <w:tcPr>
            <w:tcW w:w="6836" w:type="dxa"/>
            <w:shd w:val="clear" w:color="000000" w:fill="FFFFFF"/>
            <w:vAlign w:val="center"/>
            <w:hideMark/>
          </w:tcPr>
          <w:p w14:paraId="1299DAB3"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Comercio al por menor de productos farmacéuticos y medicinales, cosméticos y artículos de tocador en establecimientos especializados</w:t>
            </w:r>
          </w:p>
        </w:tc>
      </w:tr>
      <w:tr w:rsidR="00E10CB8" w:rsidRPr="009E686F" w14:paraId="140B5D28" w14:textId="77777777" w:rsidTr="00E10CB8">
        <w:trPr>
          <w:trHeight w:val="300"/>
          <w:jc w:val="center"/>
        </w:trPr>
        <w:tc>
          <w:tcPr>
            <w:tcW w:w="1129" w:type="dxa"/>
            <w:shd w:val="clear" w:color="000000" w:fill="FFFFFF"/>
            <w:noWrap/>
            <w:vAlign w:val="center"/>
            <w:hideMark/>
          </w:tcPr>
          <w:p w14:paraId="2D23BE47"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R</w:t>
            </w:r>
          </w:p>
        </w:tc>
        <w:tc>
          <w:tcPr>
            <w:tcW w:w="1040" w:type="dxa"/>
            <w:shd w:val="clear" w:color="000000" w:fill="FFFFFF"/>
            <w:noWrap/>
            <w:vAlign w:val="center"/>
            <w:hideMark/>
          </w:tcPr>
          <w:p w14:paraId="4F477AF1"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92</w:t>
            </w:r>
          </w:p>
        </w:tc>
        <w:tc>
          <w:tcPr>
            <w:tcW w:w="1020" w:type="dxa"/>
            <w:shd w:val="clear" w:color="000000" w:fill="FFFFFF"/>
            <w:noWrap/>
            <w:vAlign w:val="center"/>
            <w:hideMark/>
          </w:tcPr>
          <w:p w14:paraId="04443E87"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920</w:t>
            </w:r>
          </w:p>
        </w:tc>
        <w:tc>
          <w:tcPr>
            <w:tcW w:w="860" w:type="dxa"/>
            <w:shd w:val="clear" w:color="000000" w:fill="FFFFFF"/>
            <w:noWrap/>
            <w:vAlign w:val="center"/>
            <w:hideMark/>
          </w:tcPr>
          <w:p w14:paraId="491F85C1"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9200</w:t>
            </w:r>
          </w:p>
        </w:tc>
        <w:tc>
          <w:tcPr>
            <w:tcW w:w="6836" w:type="dxa"/>
            <w:shd w:val="clear" w:color="000000" w:fill="FFFFFF"/>
            <w:noWrap/>
            <w:vAlign w:val="center"/>
            <w:hideMark/>
          </w:tcPr>
          <w:p w14:paraId="595B063E" w14:textId="77777777" w:rsidR="00E10CB8" w:rsidRPr="00BE2687" w:rsidRDefault="00E10CB8" w:rsidP="00E10CB8">
            <w:pPr>
              <w:jc w:val="center"/>
              <w:rPr>
                <w:rFonts w:ascii="Calibri" w:hAnsi="Calibri"/>
                <w:sz w:val="18"/>
                <w:szCs w:val="18"/>
                <w:lang w:val="es-ES_tradnl"/>
              </w:rPr>
            </w:pPr>
            <w:r w:rsidRPr="00BE2687">
              <w:rPr>
                <w:rFonts w:ascii="Calibri" w:hAnsi="Calibri"/>
                <w:sz w:val="18"/>
                <w:szCs w:val="18"/>
                <w:lang w:val="es-ES_tradnl"/>
              </w:rPr>
              <w:t>Actividades de juegos de azar y apuestas</w:t>
            </w:r>
          </w:p>
        </w:tc>
      </w:tr>
      <w:tr w:rsidR="00E10CB8" w:rsidRPr="009E686F" w14:paraId="75D6B9B7" w14:textId="77777777" w:rsidTr="00E10CB8">
        <w:trPr>
          <w:trHeight w:val="300"/>
          <w:jc w:val="center"/>
        </w:trPr>
        <w:tc>
          <w:tcPr>
            <w:tcW w:w="1129" w:type="dxa"/>
            <w:shd w:val="clear" w:color="000000" w:fill="FFFFFF"/>
            <w:noWrap/>
            <w:vAlign w:val="center"/>
          </w:tcPr>
          <w:p w14:paraId="130178D6" w14:textId="77777777" w:rsidR="00E10CB8" w:rsidRPr="00BE2687" w:rsidRDefault="00E10CB8" w:rsidP="00E10CB8">
            <w:pPr>
              <w:jc w:val="center"/>
              <w:rPr>
                <w:rFonts w:ascii="Calibri" w:hAnsi="Calibri"/>
                <w:sz w:val="18"/>
                <w:szCs w:val="18"/>
                <w:lang w:val="es-ES_tradnl" w:eastAsia="es-CO"/>
              </w:rPr>
            </w:pPr>
            <w:r w:rsidRPr="00BE2687">
              <w:rPr>
                <w:rFonts w:ascii="Calibri" w:hAnsi="Calibri"/>
                <w:sz w:val="18"/>
                <w:szCs w:val="18"/>
                <w:lang w:val="es-ES_tradnl" w:eastAsia="es-CO"/>
              </w:rPr>
              <w:t>OTR</w:t>
            </w:r>
          </w:p>
        </w:tc>
        <w:tc>
          <w:tcPr>
            <w:tcW w:w="1040" w:type="dxa"/>
            <w:shd w:val="clear" w:color="000000" w:fill="FFFFFF"/>
            <w:noWrap/>
            <w:vAlign w:val="center"/>
          </w:tcPr>
          <w:p w14:paraId="3A857126" w14:textId="77777777" w:rsidR="00E10CB8" w:rsidRPr="00BE2687" w:rsidRDefault="00E10CB8" w:rsidP="00E10CB8">
            <w:pPr>
              <w:jc w:val="center"/>
              <w:rPr>
                <w:rFonts w:ascii="Calibri" w:hAnsi="Calibri"/>
                <w:sz w:val="18"/>
                <w:szCs w:val="18"/>
                <w:lang w:val="es-ES_tradnl" w:eastAsia="es-CO"/>
              </w:rPr>
            </w:pPr>
            <w:r w:rsidRPr="00BE2687">
              <w:rPr>
                <w:rFonts w:ascii="Calibri" w:hAnsi="Calibri"/>
                <w:sz w:val="18"/>
                <w:szCs w:val="18"/>
                <w:lang w:val="es-ES_tradnl" w:eastAsia="es-CO"/>
              </w:rPr>
              <w:t> </w:t>
            </w:r>
          </w:p>
        </w:tc>
        <w:tc>
          <w:tcPr>
            <w:tcW w:w="1020" w:type="dxa"/>
            <w:shd w:val="clear" w:color="000000" w:fill="FFFFFF"/>
            <w:noWrap/>
            <w:vAlign w:val="center"/>
          </w:tcPr>
          <w:p w14:paraId="2C529C9E" w14:textId="77777777" w:rsidR="00E10CB8" w:rsidRPr="00BE2687" w:rsidRDefault="00E10CB8" w:rsidP="00E10CB8">
            <w:pPr>
              <w:jc w:val="center"/>
              <w:rPr>
                <w:rFonts w:ascii="Calibri" w:hAnsi="Calibri"/>
                <w:sz w:val="18"/>
                <w:szCs w:val="18"/>
                <w:lang w:val="es-ES_tradnl" w:eastAsia="es-CO"/>
              </w:rPr>
            </w:pPr>
            <w:r w:rsidRPr="00BE2687">
              <w:rPr>
                <w:rFonts w:ascii="Calibri" w:hAnsi="Calibri"/>
                <w:sz w:val="18"/>
                <w:szCs w:val="18"/>
                <w:lang w:val="es-ES_tradnl" w:eastAsia="es-CO"/>
              </w:rPr>
              <w:t> </w:t>
            </w:r>
          </w:p>
        </w:tc>
        <w:tc>
          <w:tcPr>
            <w:tcW w:w="860" w:type="dxa"/>
            <w:shd w:val="clear" w:color="000000" w:fill="FFFFFF"/>
            <w:noWrap/>
            <w:vAlign w:val="center"/>
          </w:tcPr>
          <w:p w14:paraId="784F1CC2" w14:textId="77777777" w:rsidR="00E10CB8" w:rsidRPr="00BE2687" w:rsidRDefault="00E10CB8" w:rsidP="00E10CB8">
            <w:pPr>
              <w:jc w:val="center"/>
              <w:rPr>
                <w:rFonts w:ascii="Calibri" w:hAnsi="Calibri"/>
                <w:sz w:val="18"/>
                <w:szCs w:val="18"/>
                <w:lang w:val="es-ES_tradnl" w:eastAsia="es-CO"/>
              </w:rPr>
            </w:pPr>
            <w:r w:rsidRPr="00BE2687">
              <w:rPr>
                <w:rFonts w:ascii="Calibri" w:hAnsi="Calibri"/>
                <w:sz w:val="18"/>
                <w:szCs w:val="18"/>
                <w:lang w:val="es-ES_tradnl" w:eastAsia="es-CO"/>
              </w:rPr>
              <w:t>10</w:t>
            </w:r>
          </w:p>
        </w:tc>
        <w:tc>
          <w:tcPr>
            <w:tcW w:w="6836" w:type="dxa"/>
            <w:shd w:val="clear" w:color="000000" w:fill="FFFFFF"/>
            <w:noWrap/>
            <w:vAlign w:val="center"/>
          </w:tcPr>
          <w:p w14:paraId="0E0F23A2" w14:textId="77777777" w:rsidR="00E10CB8" w:rsidRPr="00BE2687" w:rsidRDefault="00E10CB8" w:rsidP="00E10CB8">
            <w:pPr>
              <w:jc w:val="center"/>
              <w:rPr>
                <w:rFonts w:ascii="Calibri" w:hAnsi="Calibri"/>
                <w:sz w:val="18"/>
                <w:szCs w:val="18"/>
                <w:lang w:val="es-ES_tradnl" w:eastAsia="es-CO"/>
              </w:rPr>
            </w:pPr>
            <w:r w:rsidRPr="00BE2687">
              <w:rPr>
                <w:rFonts w:ascii="Calibri" w:hAnsi="Calibri"/>
                <w:sz w:val="18"/>
                <w:szCs w:val="18"/>
                <w:lang w:val="es-ES_tradnl" w:eastAsia="es-CO"/>
              </w:rPr>
              <w:t xml:space="preserve">Asalariados: Personas naturales y sucesiones ilíquidas, cuyos ingresos provengan de la relación laboral, </w:t>
            </w:r>
            <w:r w:rsidRPr="00BE2687">
              <w:rPr>
                <w:rFonts w:ascii="Calibri" w:hAnsi="Calibri"/>
                <w:sz w:val="18"/>
                <w:szCs w:val="18"/>
                <w:lang w:val="es-ES_tradnl" w:eastAsia="es-CO"/>
              </w:rPr>
              <w:br/>
              <w:t>legal o reglamentaria o que tengan su origen en ella.</w:t>
            </w:r>
          </w:p>
        </w:tc>
      </w:tr>
      <w:tr w:rsidR="00E10CB8" w:rsidRPr="009E686F" w14:paraId="14D8597D" w14:textId="77777777" w:rsidTr="00E10CB8">
        <w:trPr>
          <w:trHeight w:val="300"/>
          <w:jc w:val="center"/>
        </w:trPr>
        <w:tc>
          <w:tcPr>
            <w:tcW w:w="1129" w:type="dxa"/>
            <w:shd w:val="clear" w:color="000000" w:fill="FFFFFF"/>
            <w:noWrap/>
            <w:vAlign w:val="center"/>
          </w:tcPr>
          <w:p w14:paraId="499FA6B4" w14:textId="77777777" w:rsidR="00E10CB8" w:rsidRPr="00BE2687" w:rsidRDefault="00E10CB8" w:rsidP="00E10CB8">
            <w:pPr>
              <w:jc w:val="center"/>
              <w:rPr>
                <w:rFonts w:ascii="Calibri" w:hAnsi="Calibri"/>
                <w:sz w:val="18"/>
                <w:szCs w:val="18"/>
                <w:lang w:val="es-ES_tradnl" w:eastAsia="es-CO"/>
              </w:rPr>
            </w:pPr>
            <w:r w:rsidRPr="00BE2687">
              <w:rPr>
                <w:rFonts w:ascii="Calibri" w:hAnsi="Calibri"/>
                <w:sz w:val="18"/>
                <w:szCs w:val="18"/>
                <w:lang w:val="es-ES_tradnl" w:eastAsia="es-CO"/>
              </w:rPr>
              <w:t>OTR</w:t>
            </w:r>
          </w:p>
        </w:tc>
        <w:tc>
          <w:tcPr>
            <w:tcW w:w="1040" w:type="dxa"/>
            <w:shd w:val="clear" w:color="000000" w:fill="FFFFFF"/>
            <w:noWrap/>
            <w:vAlign w:val="center"/>
          </w:tcPr>
          <w:p w14:paraId="0CCB1FBC" w14:textId="77777777" w:rsidR="00E10CB8" w:rsidRPr="00BE2687" w:rsidRDefault="00E10CB8" w:rsidP="00E10CB8">
            <w:pPr>
              <w:jc w:val="center"/>
              <w:rPr>
                <w:rFonts w:ascii="Calibri" w:hAnsi="Calibri"/>
                <w:sz w:val="18"/>
                <w:szCs w:val="18"/>
                <w:lang w:val="es-ES_tradnl" w:eastAsia="es-CO"/>
              </w:rPr>
            </w:pPr>
            <w:r w:rsidRPr="00BE2687">
              <w:rPr>
                <w:rFonts w:ascii="Calibri" w:hAnsi="Calibri"/>
                <w:sz w:val="18"/>
                <w:szCs w:val="18"/>
                <w:lang w:val="es-ES_tradnl" w:eastAsia="es-CO"/>
              </w:rPr>
              <w:t> </w:t>
            </w:r>
          </w:p>
        </w:tc>
        <w:tc>
          <w:tcPr>
            <w:tcW w:w="1020" w:type="dxa"/>
            <w:shd w:val="clear" w:color="000000" w:fill="FFFFFF"/>
            <w:noWrap/>
            <w:vAlign w:val="center"/>
          </w:tcPr>
          <w:p w14:paraId="678D28B1" w14:textId="77777777" w:rsidR="00E10CB8" w:rsidRPr="00BE2687" w:rsidRDefault="00E10CB8" w:rsidP="00E10CB8">
            <w:pPr>
              <w:jc w:val="center"/>
              <w:rPr>
                <w:rFonts w:ascii="Calibri" w:hAnsi="Calibri"/>
                <w:sz w:val="18"/>
                <w:szCs w:val="18"/>
                <w:lang w:val="es-ES_tradnl" w:eastAsia="es-CO"/>
              </w:rPr>
            </w:pPr>
            <w:r w:rsidRPr="00BE2687">
              <w:rPr>
                <w:rFonts w:ascii="Calibri" w:hAnsi="Calibri"/>
                <w:sz w:val="18"/>
                <w:szCs w:val="18"/>
                <w:lang w:val="es-ES_tradnl" w:eastAsia="es-CO"/>
              </w:rPr>
              <w:t> </w:t>
            </w:r>
          </w:p>
        </w:tc>
        <w:tc>
          <w:tcPr>
            <w:tcW w:w="860" w:type="dxa"/>
            <w:shd w:val="clear" w:color="000000" w:fill="FFFFFF"/>
            <w:noWrap/>
            <w:vAlign w:val="center"/>
          </w:tcPr>
          <w:p w14:paraId="2D5EED63" w14:textId="77777777" w:rsidR="00E10CB8" w:rsidRPr="00BE2687" w:rsidRDefault="00E10CB8" w:rsidP="00E10CB8">
            <w:pPr>
              <w:jc w:val="center"/>
              <w:rPr>
                <w:rFonts w:ascii="Calibri" w:hAnsi="Calibri"/>
                <w:sz w:val="18"/>
                <w:szCs w:val="18"/>
                <w:lang w:val="es-ES_tradnl" w:eastAsia="es-CO"/>
              </w:rPr>
            </w:pPr>
            <w:r w:rsidRPr="00BE2687">
              <w:rPr>
                <w:rFonts w:ascii="Calibri" w:hAnsi="Calibri"/>
                <w:sz w:val="18"/>
                <w:szCs w:val="18"/>
                <w:lang w:val="es-ES_tradnl" w:eastAsia="es-CO"/>
              </w:rPr>
              <w:t>90</w:t>
            </w:r>
          </w:p>
        </w:tc>
        <w:tc>
          <w:tcPr>
            <w:tcW w:w="6836" w:type="dxa"/>
            <w:shd w:val="clear" w:color="000000" w:fill="FFFFFF"/>
            <w:noWrap/>
            <w:vAlign w:val="center"/>
          </w:tcPr>
          <w:p w14:paraId="2DC5B5B3" w14:textId="77777777" w:rsidR="00E10CB8" w:rsidRPr="00BE2687" w:rsidRDefault="00E10CB8" w:rsidP="00E10CB8">
            <w:pPr>
              <w:jc w:val="center"/>
              <w:rPr>
                <w:rFonts w:ascii="Calibri" w:hAnsi="Calibri"/>
                <w:sz w:val="18"/>
                <w:szCs w:val="18"/>
                <w:lang w:val="es-ES_tradnl" w:eastAsia="es-CO"/>
              </w:rPr>
            </w:pPr>
            <w:r w:rsidRPr="00BE2687">
              <w:rPr>
                <w:rFonts w:ascii="Calibri" w:hAnsi="Calibri"/>
                <w:sz w:val="18"/>
                <w:szCs w:val="18"/>
                <w:lang w:val="es-ES_tradnl" w:eastAsia="es-CO"/>
              </w:rPr>
              <w:t xml:space="preserve">Rentistas de Capital sólo para Personas Naturales: Personas naturales y sucesiones ilíquidas, cuyos ingresos provienen de intereses, </w:t>
            </w:r>
            <w:r w:rsidRPr="00BE2687">
              <w:rPr>
                <w:rFonts w:ascii="Calibri" w:hAnsi="Calibri"/>
                <w:sz w:val="18"/>
                <w:szCs w:val="18"/>
                <w:lang w:val="es-ES_tradnl" w:eastAsia="es-CO"/>
              </w:rPr>
              <w:br/>
              <w:t>descuentos, beneficios, ganancias, utilidades y en general, todo cuanto represente rendimiento de capital o diferencia entre el valor invertido o aportado, y el valor futuro y/o pagado o abonado al aportante o inversionista.</w:t>
            </w:r>
          </w:p>
        </w:tc>
      </w:tr>
    </w:tbl>
    <w:p w14:paraId="4AEDD27F" w14:textId="77777777" w:rsidR="00E10CB8" w:rsidRDefault="00E10CB8" w:rsidP="00A719CB">
      <w:pPr>
        <w:jc w:val="both"/>
        <w:rPr>
          <w:rFonts w:ascii="Arial" w:hAnsi="Arial" w:cs="Arial"/>
          <w:lang w:val="es-ES_tradnl"/>
        </w:rPr>
      </w:pPr>
    </w:p>
    <w:p w14:paraId="20B133EC" w14:textId="77777777" w:rsidR="00A719CB" w:rsidRDefault="00A719CB" w:rsidP="00A719CB">
      <w:pPr>
        <w:jc w:val="both"/>
        <w:rPr>
          <w:rFonts w:ascii="Arial" w:hAnsi="Arial" w:cs="Arial"/>
          <w:lang w:val="es-ES_tradnl"/>
        </w:rPr>
      </w:pPr>
    </w:p>
    <w:p w14:paraId="492199C9" w14:textId="77777777" w:rsidR="00355476" w:rsidRPr="0062782E" w:rsidRDefault="00355476">
      <w:pPr>
        <w:rPr>
          <w:rFonts w:ascii="Arial" w:hAnsi="Arial" w:cs="Arial"/>
          <w:b/>
          <w:bCs/>
          <w:sz w:val="32"/>
          <w:szCs w:val="32"/>
          <w:lang w:val="es-CO"/>
        </w:rPr>
      </w:pPr>
    </w:p>
    <w:p w14:paraId="4FD659D6" w14:textId="77777777" w:rsidR="00FC296B" w:rsidRDefault="00FC296B">
      <w:pPr>
        <w:rPr>
          <w:rFonts w:ascii="Arial" w:hAnsi="Arial"/>
          <w:b/>
          <w:bCs/>
          <w:sz w:val="32"/>
          <w:szCs w:val="32"/>
          <w:lang w:val="es-ES" w:eastAsia="x-none"/>
        </w:rPr>
      </w:pPr>
      <w:r>
        <w:rPr>
          <w:sz w:val="32"/>
          <w:szCs w:val="32"/>
          <w:lang w:val="es-ES"/>
        </w:rPr>
        <w:br w:type="page"/>
      </w:r>
    </w:p>
    <w:p w14:paraId="29157E93" w14:textId="6B022884" w:rsidR="00355476" w:rsidRPr="009E686F" w:rsidRDefault="00FC296B" w:rsidP="00F736FC">
      <w:pPr>
        <w:pStyle w:val="Heading3"/>
        <w:numPr>
          <w:ilvl w:val="0"/>
          <w:numId w:val="0"/>
        </w:numPr>
        <w:spacing w:before="0"/>
        <w:ind w:left="2160" w:hanging="2160"/>
        <w:jc w:val="center"/>
        <w:rPr>
          <w:sz w:val="24"/>
          <w:szCs w:val="24"/>
          <w:lang w:val="es-ES"/>
        </w:rPr>
      </w:pPr>
      <w:r w:rsidRPr="009E686F">
        <w:rPr>
          <w:sz w:val="24"/>
          <w:szCs w:val="24"/>
          <w:lang w:val="es-ES"/>
        </w:rPr>
        <w:lastRenderedPageBreak/>
        <w:t xml:space="preserve">ANEXO </w:t>
      </w:r>
      <w:r w:rsidR="00A719CB" w:rsidRPr="009E686F">
        <w:rPr>
          <w:sz w:val="24"/>
          <w:szCs w:val="24"/>
          <w:lang w:val="es-ES"/>
        </w:rPr>
        <w:t>3</w:t>
      </w:r>
    </w:p>
    <w:p w14:paraId="38A59CFA" w14:textId="28FA6FD5" w:rsidR="00137301" w:rsidRPr="009E686F" w:rsidRDefault="00061CD5" w:rsidP="00F736FC">
      <w:pPr>
        <w:pStyle w:val="Heading3"/>
        <w:numPr>
          <w:ilvl w:val="0"/>
          <w:numId w:val="0"/>
        </w:numPr>
        <w:spacing w:before="0"/>
        <w:jc w:val="center"/>
        <w:rPr>
          <w:sz w:val="24"/>
          <w:szCs w:val="24"/>
          <w:lang w:val="es-ES"/>
        </w:rPr>
      </w:pPr>
      <w:r w:rsidRPr="009E686F">
        <w:rPr>
          <w:sz w:val="24"/>
          <w:szCs w:val="24"/>
          <w:lang w:val="es-ES"/>
        </w:rPr>
        <w:t>Lista P</w:t>
      </w:r>
      <w:r w:rsidR="00A75652" w:rsidRPr="009E686F">
        <w:rPr>
          <w:sz w:val="24"/>
          <w:szCs w:val="24"/>
          <w:lang w:val="es-ES"/>
        </w:rPr>
        <w:t xml:space="preserve">ositiva de Actividades </w:t>
      </w:r>
      <w:r w:rsidRPr="009E686F">
        <w:rPr>
          <w:sz w:val="24"/>
          <w:szCs w:val="24"/>
          <w:lang w:val="es-ES"/>
        </w:rPr>
        <w:t>Socio</w:t>
      </w:r>
      <w:r w:rsidR="00FC296B" w:rsidRPr="009E686F">
        <w:rPr>
          <w:sz w:val="24"/>
          <w:szCs w:val="24"/>
          <w:lang w:val="es-ES"/>
        </w:rPr>
        <w:t xml:space="preserve">ambientales </w:t>
      </w:r>
      <w:r w:rsidR="00355476" w:rsidRPr="009E686F">
        <w:rPr>
          <w:sz w:val="24"/>
          <w:szCs w:val="24"/>
          <w:lang w:val="es-ES"/>
        </w:rPr>
        <w:t>e</w:t>
      </w:r>
      <w:r w:rsidR="00A75652" w:rsidRPr="009E686F">
        <w:rPr>
          <w:sz w:val="24"/>
          <w:szCs w:val="24"/>
          <w:lang w:val="es-ES"/>
        </w:rPr>
        <w:t>legi</w:t>
      </w:r>
      <w:r w:rsidRPr="009E686F">
        <w:rPr>
          <w:sz w:val="24"/>
          <w:szCs w:val="24"/>
          <w:lang w:val="es-ES"/>
        </w:rPr>
        <w:t>bles para Financiam</w:t>
      </w:r>
      <w:r w:rsidR="00A7190B" w:rsidRPr="009E686F">
        <w:rPr>
          <w:sz w:val="24"/>
          <w:szCs w:val="24"/>
          <w:lang w:val="es-ES"/>
        </w:rPr>
        <w:t>i</w:t>
      </w:r>
      <w:r w:rsidRPr="009E686F">
        <w:rPr>
          <w:sz w:val="24"/>
          <w:szCs w:val="24"/>
          <w:lang w:val="es-ES"/>
        </w:rPr>
        <w:t>ento por el P</w:t>
      </w:r>
      <w:r w:rsidR="00A75652" w:rsidRPr="009E686F">
        <w:rPr>
          <w:sz w:val="24"/>
          <w:szCs w:val="24"/>
          <w:lang w:val="es-ES"/>
        </w:rPr>
        <w:t>rograma</w:t>
      </w:r>
    </w:p>
    <w:p w14:paraId="4483F8EA" w14:textId="77777777" w:rsidR="00784A1A" w:rsidRPr="005D42D0" w:rsidRDefault="00784A1A" w:rsidP="00137301">
      <w:pPr>
        <w:jc w:val="both"/>
        <w:rPr>
          <w:rFonts w:ascii="Arial" w:hAnsi="Arial" w:cs="Arial"/>
          <w:lang w:val="es-ES_tradnl"/>
        </w:rPr>
      </w:pPr>
    </w:p>
    <w:p w14:paraId="15F0F789" w14:textId="77777777" w:rsidR="00A7190B" w:rsidRDefault="004E39CA" w:rsidP="00A7190B">
      <w:pPr>
        <w:jc w:val="both"/>
        <w:rPr>
          <w:rFonts w:ascii="Arial" w:hAnsi="Arial" w:cs="Arial"/>
          <w:lang w:val="es-ES_tradnl"/>
        </w:rPr>
      </w:pPr>
      <w:r w:rsidRPr="00A7190B">
        <w:rPr>
          <w:rFonts w:ascii="Arial" w:hAnsi="Arial" w:cs="Arial"/>
          <w:lang w:val="es-ES_tradnl"/>
        </w:rPr>
        <w:t xml:space="preserve">Para que </w:t>
      </w:r>
      <w:r w:rsidR="00A7190B" w:rsidRPr="00A7190B">
        <w:rPr>
          <w:rFonts w:ascii="Arial" w:hAnsi="Arial" w:cs="Arial"/>
          <w:lang w:val="es-ES_tradnl"/>
        </w:rPr>
        <w:t>el finan</w:t>
      </w:r>
      <w:r w:rsidRPr="00A7190B">
        <w:rPr>
          <w:rFonts w:ascii="Arial" w:hAnsi="Arial" w:cs="Arial"/>
          <w:lang w:val="es-ES_tradnl"/>
        </w:rPr>
        <w:t>ciamiento de los sub-préstamos por el Programa se</w:t>
      </w:r>
      <w:r w:rsidR="009D5D24">
        <w:rPr>
          <w:rFonts w:ascii="Arial" w:hAnsi="Arial" w:cs="Arial"/>
          <w:lang w:val="es-ES_tradnl"/>
        </w:rPr>
        <w:t>a</w:t>
      </w:r>
      <w:r w:rsidRPr="00A7190B">
        <w:rPr>
          <w:rFonts w:ascii="Arial" w:hAnsi="Arial" w:cs="Arial"/>
          <w:lang w:val="es-ES_tradnl"/>
        </w:rPr>
        <w:t xml:space="preserve"> consistente con las Políticas de Salvaguardias del BID, Bancóldex y el BID han acordado que solamente ser</w:t>
      </w:r>
      <w:r w:rsidR="00A7190B" w:rsidRPr="00A7190B">
        <w:rPr>
          <w:rFonts w:ascii="Arial" w:hAnsi="Arial" w:cs="Arial"/>
          <w:lang w:val="es-ES_tradnl"/>
        </w:rPr>
        <w:t>án so</w:t>
      </w:r>
      <w:r w:rsidRPr="00A7190B">
        <w:rPr>
          <w:rFonts w:ascii="Arial" w:hAnsi="Arial" w:cs="Arial"/>
          <w:lang w:val="es-ES_tradnl"/>
        </w:rPr>
        <w:t>c</w:t>
      </w:r>
      <w:r w:rsidR="00A7190B" w:rsidRPr="00A7190B">
        <w:rPr>
          <w:rFonts w:ascii="Arial" w:hAnsi="Arial" w:cs="Arial"/>
          <w:lang w:val="es-ES_tradnl"/>
        </w:rPr>
        <w:t>i</w:t>
      </w:r>
      <w:r w:rsidRPr="00A7190B">
        <w:rPr>
          <w:rFonts w:ascii="Arial" w:hAnsi="Arial" w:cs="Arial"/>
          <w:lang w:val="es-ES_tradnl"/>
        </w:rPr>
        <w:t xml:space="preserve">o-ambientalmente elegibles las actividades </w:t>
      </w:r>
      <w:r w:rsidR="0081734F">
        <w:rPr>
          <w:rFonts w:ascii="Arial" w:hAnsi="Arial" w:cs="Arial"/>
          <w:lang w:val="es-ES_tradnl"/>
        </w:rPr>
        <w:t>clasificadas</w:t>
      </w:r>
      <w:r w:rsidR="0041630A" w:rsidRPr="00A7190B">
        <w:rPr>
          <w:rFonts w:ascii="Arial" w:hAnsi="Arial" w:cs="Arial"/>
          <w:lang w:val="es-ES_tradnl"/>
        </w:rPr>
        <w:t xml:space="preserve"> en las categorías </w:t>
      </w:r>
      <w:r w:rsidR="0081734F">
        <w:rPr>
          <w:rFonts w:ascii="Arial" w:hAnsi="Arial" w:cs="Arial"/>
          <w:lang w:val="es-ES_tradnl"/>
        </w:rPr>
        <w:t>CIIU</w:t>
      </w:r>
      <w:r w:rsidR="00355476">
        <w:rPr>
          <w:rFonts w:ascii="Arial" w:hAnsi="Arial" w:cs="Arial"/>
          <w:lang w:val="es-ES_tradnl"/>
        </w:rPr>
        <w:t xml:space="preserve"> </w:t>
      </w:r>
      <w:r w:rsidR="0081734F">
        <w:rPr>
          <w:rFonts w:ascii="Arial" w:hAnsi="Arial" w:cs="Arial"/>
          <w:lang w:val="es-ES_tradnl"/>
        </w:rPr>
        <w:t>enumeradas en la siguiente t</w:t>
      </w:r>
      <w:r w:rsidR="0041630A" w:rsidRPr="00A7190B">
        <w:rPr>
          <w:rFonts w:ascii="Arial" w:hAnsi="Arial" w:cs="Arial"/>
          <w:lang w:val="es-ES_tradnl"/>
        </w:rPr>
        <w:t>abla</w:t>
      </w:r>
      <w:r w:rsidR="009D5D24">
        <w:rPr>
          <w:rFonts w:ascii="Arial" w:hAnsi="Arial" w:cs="Arial"/>
          <w:lang w:val="es-ES_tradnl"/>
        </w:rPr>
        <w:t>.</w:t>
      </w:r>
    </w:p>
    <w:p w14:paraId="58550408" w14:textId="77777777" w:rsidR="000B151D" w:rsidRPr="00A7190B" w:rsidRDefault="000B151D" w:rsidP="00A7190B">
      <w:pPr>
        <w:jc w:val="both"/>
        <w:rPr>
          <w:rFonts w:ascii="Arial" w:hAnsi="Arial" w:cs="Arial"/>
          <w:lang w:val="es-ES_tradnl"/>
        </w:rPr>
      </w:pPr>
    </w:p>
    <w:tbl>
      <w:tblPr>
        <w:tblW w:w="10435" w:type="dxa"/>
        <w:jc w:val="center"/>
        <w:tblBorders>
          <w:top w:val="dotted" w:sz="4" w:space="0" w:color="A6A6A6"/>
          <w:left w:val="dotted" w:sz="4" w:space="0" w:color="A6A6A6"/>
          <w:bottom w:val="dotted" w:sz="4" w:space="0" w:color="A6A6A6"/>
          <w:right w:val="dotted" w:sz="4" w:space="0" w:color="A6A6A6"/>
          <w:insideH w:val="dotted" w:sz="4" w:space="0" w:color="A6A6A6"/>
          <w:insideV w:val="dotted" w:sz="4" w:space="0" w:color="A6A6A6"/>
        </w:tblBorders>
        <w:tblCellMar>
          <w:left w:w="70" w:type="dxa"/>
          <w:right w:w="70" w:type="dxa"/>
        </w:tblCellMar>
        <w:tblLook w:val="04A0" w:firstRow="1" w:lastRow="0" w:firstColumn="1" w:lastColumn="0" w:noHBand="0" w:noVBand="1"/>
      </w:tblPr>
      <w:tblGrid>
        <w:gridCol w:w="900"/>
        <w:gridCol w:w="924"/>
        <w:gridCol w:w="736"/>
        <w:gridCol w:w="736"/>
        <w:gridCol w:w="7139"/>
      </w:tblGrid>
      <w:tr w:rsidR="00B56CE8" w:rsidRPr="003A4366" w14:paraId="20F38339" w14:textId="77777777" w:rsidTr="00C96E9F">
        <w:trPr>
          <w:trHeight w:val="276"/>
          <w:tblHeader/>
          <w:jc w:val="center"/>
        </w:trPr>
        <w:tc>
          <w:tcPr>
            <w:tcW w:w="10435" w:type="dxa"/>
            <w:gridSpan w:val="5"/>
            <w:shd w:val="clear" w:color="000000" w:fill="366092"/>
            <w:vAlign w:val="bottom"/>
            <w:hideMark/>
          </w:tcPr>
          <w:p w14:paraId="508888C3" w14:textId="77777777" w:rsidR="00B56CE8" w:rsidRPr="003A4366" w:rsidRDefault="00B56CE8" w:rsidP="00C96E9F">
            <w:pPr>
              <w:jc w:val="center"/>
              <w:rPr>
                <w:rFonts w:ascii="Calibri" w:hAnsi="Calibri"/>
                <w:b/>
                <w:bCs/>
                <w:color w:val="FFFFFF"/>
                <w:sz w:val="20"/>
                <w:szCs w:val="20"/>
                <w:lang w:val="es-ES_tradnl" w:eastAsia="es-CO"/>
              </w:rPr>
            </w:pPr>
            <w:r w:rsidRPr="003A4366">
              <w:rPr>
                <w:rFonts w:ascii="Calibri" w:hAnsi="Calibri"/>
                <w:b/>
                <w:bCs/>
                <w:color w:val="FFFFFF"/>
                <w:sz w:val="20"/>
                <w:szCs w:val="20"/>
                <w:lang w:val="es-ES_tradnl" w:eastAsia="es-CO"/>
              </w:rPr>
              <w:t>CIIU Rev. 4.0 A.C.</w:t>
            </w:r>
          </w:p>
        </w:tc>
      </w:tr>
      <w:tr w:rsidR="00B56CE8" w:rsidRPr="003A4366" w14:paraId="477AA893" w14:textId="77777777" w:rsidTr="00C96E9F">
        <w:trPr>
          <w:trHeight w:val="288"/>
          <w:tblHeader/>
          <w:jc w:val="center"/>
        </w:trPr>
        <w:tc>
          <w:tcPr>
            <w:tcW w:w="900" w:type="dxa"/>
            <w:shd w:val="clear" w:color="000000" w:fill="366092"/>
            <w:vAlign w:val="bottom"/>
            <w:hideMark/>
          </w:tcPr>
          <w:p w14:paraId="38FDE824" w14:textId="77777777" w:rsidR="00B56CE8" w:rsidRPr="003A4366" w:rsidRDefault="00B56CE8" w:rsidP="00C96E9F">
            <w:pPr>
              <w:jc w:val="center"/>
              <w:rPr>
                <w:rFonts w:ascii="Calibri" w:hAnsi="Calibri"/>
                <w:b/>
                <w:bCs/>
                <w:color w:val="FFFFFF"/>
                <w:sz w:val="20"/>
                <w:szCs w:val="20"/>
                <w:lang w:val="es-ES_tradnl" w:eastAsia="es-CO"/>
              </w:rPr>
            </w:pPr>
            <w:r w:rsidRPr="003A4366">
              <w:rPr>
                <w:rFonts w:ascii="Calibri" w:hAnsi="Calibri"/>
                <w:b/>
                <w:bCs/>
                <w:color w:val="FFFFFF"/>
                <w:sz w:val="20"/>
                <w:szCs w:val="20"/>
                <w:lang w:val="es-ES_tradnl" w:eastAsia="es-CO"/>
              </w:rPr>
              <w:t>Sección</w:t>
            </w:r>
          </w:p>
        </w:tc>
        <w:tc>
          <w:tcPr>
            <w:tcW w:w="924" w:type="dxa"/>
            <w:shd w:val="clear" w:color="000000" w:fill="366092"/>
            <w:vAlign w:val="bottom"/>
            <w:hideMark/>
          </w:tcPr>
          <w:p w14:paraId="7FBF7D06" w14:textId="77777777" w:rsidR="00B56CE8" w:rsidRPr="003A4366" w:rsidRDefault="00B56CE8" w:rsidP="00C96E9F">
            <w:pPr>
              <w:jc w:val="center"/>
              <w:rPr>
                <w:rFonts w:ascii="Calibri" w:hAnsi="Calibri"/>
                <w:b/>
                <w:bCs/>
                <w:color w:val="FFFFFF"/>
                <w:sz w:val="20"/>
                <w:szCs w:val="20"/>
                <w:lang w:val="es-ES_tradnl" w:eastAsia="es-CO"/>
              </w:rPr>
            </w:pPr>
            <w:r w:rsidRPr="003A4366">
              <w:rPr>
                <w:rFonts w:ascii="Calibri" w:hAnsi="Calibri"/>
                <w:b/>
                <w:bCs/>
                <w:color w:val="FFFFFF"/>
                <w:sz w:val="20"/>
                <w:szCs w:val="20"/>
                <w:lang w:val="es-ES_tradnl" w:eastAsia="es-CO"/>
              </w:rPr>
              <w:t>División</w:t>
            </w:r>
          </w:p>
        </w:tc>
        <w:tc>
          <w:tcPr>
            <w:tcW w:w="736" w:type="dxa"/>
            <w:shd w:val="clear" w:color="000000" w:fill="366092"/>
            <w:vAlign w:val="bottom"/>
            <w:hideMark/>
          </w:tcPr>
          <w:p w14:paraId="702C481D" w14:textId="77777777" w:rsidR="00B56CE8" w:rsidRPr="003A4366" w:rsidRDefault="00B56CE8" w:rsidP="00C96E9F">
            <w:pPr>
              <w:jc w:val="center"/>
              <w:rPr>
                <w:rFonts w:ascii="Calibri" w:hAnsi="Calibri"/>
                <w:b/>
                <w:bCs/>
                <w:color w:val="FFFFFF"/>
                <w:sz w:val="20"/>
                <w:szCs w:val="20"/>
                <w:lang w:val="es-ES_tradnl" w:eastAsia="es-CO"/>
              </w:rPr>
            </w:pPr>
            <w:r w:rsidRPr="003A4366">
              <w:rPr>
                <w:rFonts w:ascii="Calibri" w:hAnsi="Calibri"/>
                <w:b/>
                <w:bCs/>
                <w:color w:val="FFFFFF"/>
                <w:sz w:val="20"/>
                <w:szCs w:val="20"/>
                <w:lang w:val="es-ES_tradnl" w:eastAsia="es-CO"/>
              </w:rPr>
              <w:t>Grupo</w:t>
            </w:r>
          </w:p>
        </w:tc>
        <w:tc>
          <w:tcPr>
            <w:tcW w:w="736" w:type="dxa"/>
            <w:shd w:val="clear" w:color="000000" w:fill="366092"/>
            <w:vAlign w:val="bottom"/>
            <w:hideMark/>
          </w:tcPr>
          <w:p w14:paraId="6DD760F7" w14:textId="77777777" w:rsidR="00B56CE8" w:rsidRPr="003A4366" w:rsidRDefault="00B56CE8" w:rsidP="00C96E9F">
            <w:pPr>
              <w:jc w:val="center"/>
              <w:rPr>
                <w:rFonts w:ascii="Calibri" w:hAnsi="Calibri"/>
                <w:b/>
                <w:bCs/>
                <w:color w:val="FFFFFF"/>
                <w:sz w:val="20"/>
                <w:szCs w:val="20"/>
                <w:lang w:val="es-ES_tradnl" w:eastAsia="es-CO"/>
              </w:rPr>
            </w:pPr>
            <w:r>
              <w:rPr>
                <w:rFonts w:ascii="Calibri" w:hAnsi="Calibri"/>
                <w:b/>
                <w:bCs/>
                <w:color w:val="FFFFFF"/>
                <w:sz w:val="20"/>
                <w:szCs w:val="20"/>
                <w:lang w:val="es-ES_tradnl" w:eastAsia="es-CO"/>
              </w:rPr>
              <w:t>CIIU</w:t>
            </w:r>
          </w:p>
        </w:tc>
        <w:tc>
          <w:tcPr>
            <w:tcW w:w="7139" w:type="dxa"/>
            <w:shd w:val="clear" w:color="000000" w:fill="366092"/>
            <w:vAlign w:val="bottom"/>
            <w:hideMark/>
          </w:tcPr>
          <w:p w14:paraId="7AAFDB3D" w14:textId="77777777" w:rsidR="00B56CE8" w:rsidRPr="003A4366" w:rsidRDefault="00B56CE8" w:rsidP="00C96E9F">
            <w:pPr>
              <w:jc w:val="center"/>
              <w:rPr>
                <w:rFonts w:ascii="Calibri" w:hAnsi="Calibri"/>
                <w:b/>
                <w:bCs/>
                <w:color w:val="FFFFFF"/>
                <w:sz w:val="20"/>
                <w:szCs w:val="20"/>
                <w:lang w:val="es-ES_tradnl" w:eastAsia="es-CO"/>
              </w:rPr>
            </w:pPr>
            <w:r w:rsidRPr="003A4366">
              <w:rPr>
                <w:rFonts w:ascii="Calibri" w:hAnsi="Calibri"/>
                <w:b/>
                <w:bCs/>
                <w:color w:val="FFFFFF"/>
                <w:sz w:val="20"/>
                <w:szCs w:val="20"/>
                <w:lang w:val="es-ES_tradnl" w:eastAsia="es-CO"/>
              </w:rPr>
              <w:t>Descripción</w:t>
            </w:r>
          </w:p>
        </w:tc>
      </w:tr>
      <w:tr w:rsidR="00B56CE8" w:rsidRPr="009E686F" w14:paraId="30954912" w14:textId="77777777" w:rsidTr="00C96E9F">
        <w:trPr>
          <w:trHeight w:val="276"/>
          <w:jc w:val="center"/>
        </w:trPr>
        <w:tc>
          <w:tcPr>
            <w:tcW w:w="900" w:type="dxa"/>
            <w:shd w:val="clear" w:color="000000" w:fill="FFFFFF"/>
            <w:vAlign w:val="center"/>
            <w:hideMark/>
          </w:tcPr>
          <w:p w14:paraId="47A1DB28"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A</w:t>
            </w:r>
          </w:p>
        </w:tc>
        <w:tc>
          <w:tcPr>
            <w:tcW w:w="924" w:type="dxa"/>
            <w:shd w:val="clear" w:color="000000" w:fill="FFFFFF"/>
            <w:vAlign w:val="center"/>
            <w:hideMark/>
          </w:tcPr>
          <w:p w14:paraId="27615983"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w:t>
            </w:r>
          </w:p>
        </w:tc>
        <w:tc>
          <w:tcPr>
            <w:tcW w:w="736" w:type="dxa"/>
            <w:shd w:val="clear" w:color="000000" w:fill="FFFFFF"/>
            <w:vAlign w:val="center"/>
            <w:hideMark/>
          </w:tcPr>
          <w:p w14:paraId="5CB3B11B"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11</w:t>
            </w:r>
          </w:p>
        </w:tc>
        <w:tc>
          <w:tcPr>
            <w:tcW w:w="736" w:type="dxa"/>
            <w:shd w:val="clear" w:color="000000" w:fill="FFFFFF"/>
            <w:vAlign w:val="center"/>
            <w:hideMark/>
          </w:tcPr>
          <w:p w14:paraId="749E53B0"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111</w:t>
            </w:r>
          </w:p>
        </w:tc>
        <w:tc>
          <w:tcPr>
            <w:tcW w:w="7139" w:type="dxa"/>
            <w:shd w:val="clear" w:color="000000" w:fill="FFFFFF"/>
            <w:vAlign w:val="center"/>
            <w:hideMark/>
          </w:tcPr>
          <w:p w14:paraId="78FD82F1"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Cultivo de cereales (excepto arroz), legumbres y semillas oleaginosas</w:t>
            </w:r>
          </w:p>
        </w:tc>
      </w:tr>
      <w:tr w:rsidR="00B56CE8" w:rsidRPr="003A4366" w14:paraId="317D8EBA" w14:textId="77777777" w:rsidTr="00C96E9F">
        <w:trPr>
          <w:trHeight w:val="276"/>
          <w:jc w:val="center"/>
        </w:trPr>
        <w:tc>
          <w:tcPr>
            <w:tcW w:w="900" w:type="dxa"/>
            <w:shd w:val="clear" w:color="000000" w:fill="FFFFFF"/>
            <w:vAlign w:val="center"/>
            <w:hideMark/>
          </w:tcPr>
          <w:p w14:paraId="6A20F235"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A</w:t>
            </w:r>
          </w:p>
        </w:tc>
        <w:tc>
          <w:tcPr>
            <w:tcW w:w="924" w:type="dxa"/>
            <w:shd w:val="clear" w:color="000000" w:fill="FFFFFF"/>
            <w:vAlign w:val="center"/>
            <w:hideMark/>
          </w:tcPr>
          <w:p w14:paraId="0CF8BDB7"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w:t>
            </w:r>
          </w:p>
        </w:tc>
        <w:tc>
          <w:tcPr>
            <w:tcW w:w="736" w:type="dxa"/>
            <w:shd w:val="clear" w:color="000000" w:fill="FFFFFF"/>
            <w:vAlign w:val="center"/>
            <w:hideMark/>
          </w:tcPr>
          <w:p w14:paraId="3D92BC85"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11</w:t>
            </w:r>
          </w:p>
        </w:tc>
        <w:tc>
          <w:tcPr>
            <w:tcW w:w="736" w:type="dxa"/>
            <w:shd w:val="clear" w:color="000000" w:fill="FFFFFF"/>
            <w:vAlign w:val="center"/>
            <w:hideMark/>
          </w:tcPr>
          <w:p w14:paraId="41570625"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112</w:t>
            </w:r>
          </w:p>
        </w:tc>
        <w:tc>
          <w:tcPr>
            <w:tcW w:w="7139" w:type="dxa"/>
            <w:shd w:val="clear" w:color="000000" w:fill="FFFFFF"/>
            <w:vAlign w:val="center"/>
            <w:hideMark/>
          </w:tcPr>
          <w:p w14:paraId="42938C63"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Cultivo de arroz</w:t>
            </w:r>
          </w:p>
        </w:tc>
      </w:tr>
      <w:tr w:rsidR="00B56CE8" w:rsidRPr="009E686F" w14:paraId="104ECDB0" w14:textId="77777777" w:rsidTr="00C96E9F">
        <w:trPr>
          <w:trHeight w:val="276"/>
          <w:jc w:val="center"/>
        </w:trPr>
        <w:tc>
          <w:tcPr>
            <w:tcW w:w="900" w:type="dxa"/>
            <w:shd w:val="clear" w:color="000000" w:fill="FFFFFF"/>
            <w:vAlign w:val="center"/>
            <w:hideMark/>
          </w:tcPr>
          <w:p w14:paraId="38D94A77"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A</w:t>
            </w:r>
          </w:p>
        </w:tc>
        <w:tc>
          <w:tcPr>
            <w:tcW w:w="924" w:type="dxa"/>
            <w:shd w:val="clear" w:color="000000" w:fill="FFFFFF"/>
            <w:vAlign w:val="center"/>
            <w:hideMark/>
          </w:tcPr>
          <w:p w14:paraId="030A895B"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w:t>
            </w:r>
          </w:p>
        </w:tc>
        <w:tc>
          <w:tcPr>
            <w:tcW w:w="736" w:type="dxa"/>
            <w:shd w:val="clear" w:color="000000" w:fill="FFFFFF"/>
            <w:vAlign w:val="center"/>
            <w:hideMark/>
          </w:tcPr>
          <w:p w14:paraId="46441E88"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11</w:t>
            </w:r>
          </w:p>
        </w:tc>
        <w:tc>
          <w:tcPr>
            <w:tcW w:w="736" w:type="dxa"/>
            <w:shd w:val="clear" w:color="000000" w:fill="FFFFFF"/>
            <w:vAlign w:val="center"/>
            <w:hideMark/>
          </w:tcPr>
          <w:p w14:paraId="3E542345"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113</w:t>
            </w:r>
          </w:p>
        </w:tc>
        <w:tc>
          <w:tcPr>
            <w:tcW w:w="7139" w:type="dxa"/>
            <w:shd w:val="clear" w:color="000000" w:fill="FFFFFF"/>
            <w:vAlign w:val="center"/>
            <w:hideMark/>
          </w:tcPr>
          <w:p w14:paraId="3CD9F312"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Cultivo de hortalizas, raíces y tubérculos</w:t>
            </w:r>
          </w:p>
        </w:tc>
      </w:tr>
      <w:tr w:rsidR="00B56CE8" w:rsidRPr="003A4366" w14:paraId="628070FA" w14:textId="77777777" w:rsidTr="00C96E9F">
        <w:trPr>
          <w:trHeight w:val="276"/>
          <w:jc w:val="center"/>
        </w:trPr>
        <w:tc>
          <w:tcPr>
            <w:tcW w:w="900" w:type="dxa"/>
            <w:shd w:val="clear" w:color="000000" w:fill="FFFFFF"/>
            <w:vAlign w:val="center"/>
            <w:hideMark/>
          </w:tcPr>
          <w:p w14:paraId="3A358BBD"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A</w:t>
            </w:r>
          </w:p>
        </w:tc>
        <w:tc>
          <w:tcPr>
            <w:tcW w:w="924" w:type="dxa"/>
            <w:shd w:val="clear" w:color="000000" w:fill="FFFFFF"/>
            <w:vAlign w:val="center"/>
            <w:hideMark/>
          </w:tcPr>
          <w:p w14:paraId="333EB158"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w:t>
            </w:r>
          </w:p>
        </w:tc>
        <w:tc>
          <w:tcPr>
            <w:tcW w:w="736" w:type="dxa"/>
            <w:shd w:val="clear" w:color="000000" w:fill="FFFFFF"/>
            <w:vAlign w:val="center"/>
            <w:hideMark/>
          </w:tcPr>
          <w:p w14:paraId="07265517"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11</w:t>
            </w:r>
          </w:p>
        </w:tc>
        <w:tc>
          <w:tcPr>
            <w:tcW w:w="736" w:type="dxa"/>
            <w:shd w:val="clear" w:color="000000" w:fill="FFFFFF"/>
            <w:vAlign w:val="center"/>
            <w:hideMark/>
          </w:tcPr>
          <w:p w14:paraId="649AF7D8"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115</w:t>
            </w:r>
          </w:p>
        </w:tc>
        <w:tc>
          <w:tcPr>
            <w:tcW w:w="7139" w:type="dxa"/>
            <w:shd w:val="clear" w:color="000000" w:fill="FFFFFF"/>
            <w:vAlign w:val="center"/>
            <w:hideMark/>
          </w:tcPr>
          <w:p w14:paraId="282304EB"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Cultivo de plantas textiles</w:t>
            </w:r>
          </w:p>
        </w:tc>
      </w:tr>
      <w:tr w:rsidR="00B56CE8" w:rsidRPr="00417310" w14:paraId="27139105" w14:textId="77777777" w:rsidTr="00C96E9F">
        <w:trPr>
          <w:trHeight w:val="276"/>
          <w:jc w:val="center"/>
        </w:trPr>
        <w:tc>
          <w:tcPr>
            <w:tcW w:w="900" w:type="dxa"/>
            <w:shd w:val="clear" w:color="000000" w:fill="FFFFFF"/>
            <w:vAlign w:val="center"/>
            <w:hideMark/>
          </w:tcPr>
          <w:p w14:paraId="747B1D34"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A</w:t>
            </w:r>
          </w:p>
        </w:tc>
        <w:tc>
          <w:tcPr>
            <w:tcW w:w="924" w:type="dxa"/>
            <w:shd w:val="clear" w:color="000000" w:fill="FFFFFF"/>
            <w:vAlign w:val="center"/>
            <w:hideMark/>
          </w:tcPr>
          <w:p w14:paraId="321C53CB"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w:t>
            </w:r>
          </w:p>
        </w:tc>
        <w:tc>
          <w:tcPr>
            <w:tcW w:w="736" w:type="dxa"/>
            <w:shd w:val="clear" w:color="000000" w:fill="FFFFFF"/>
            <w:vAlign w:val="center"/>
            <w:hideMark/>
          </w:tcPr>
          <w:p w14:paraId="03C76EFD"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11</w:t>
            </w:r>
          </w:p>
        </w:tc>
        <w:tc>
          <w:tcPr>
            <w:tcW w:w="736" w:type="dxa"/>
            <w:shd w:val="clear" w:color="000000" w:fill="FFFFFF"/>
            <w:vAlign w:val="center"/>
            <w:hideMark/>
          </w:tcPr>
          <w:p w14:paraId="14F98407"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119</w:t>
            </w:r>
          </w:p>
        </w:tc>
        <w:tc>
          <w:tcPr>
            <w:tcW w:w="7139" w:type="dxa"/>
            <w:shd w:val="clear" w:color="000000" w:fill="FFFFFF"/>
            <w:vAlign w:val="center"/>
            <w:hideMark/>
          </w:tcPr>
          <w:p w14:paraId="434AC926"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Otros cultivos transitorios n.c.p.</w:t>
            </w:r>
          </w:p>
        </w:tc>
      </w:tr>
      <w:tr w:rsidR="00B56CE8" w:rsidRPr="009E686F" w14:paraId="6B62F921" w14:textId="77777777" w:rsidTr="00C96E9F">
        <w:trPr>
          <w:trHeight w:val="276"/>
          <w:jc w:val="center"/>
        </w:trPr>
        <w:tc>
          <w:tcPr>
            <w:tcW w:w="900" w:type="dxa"/>
            <w:shd w:val="clear" w:color="000000" w:fill="FFFFFF"/>
            <w:vAlign w:val="center"/>
            <w:hideMark/>
          </w:tcPr>
          <w:p w14:paraId="34AF3AF8"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A</w:t>
            </w:r>
          </w:p>
        </w:tc>
        <w:tc>
          <w:tcPr>
            <w:tcW w:w="924" w:type="dxa"/>
            <w:shd w:val="clear" w:color="000000" w:fill="FFFFFF"/>
            <w:vAlign w:val="center"/>
            <w:hideMark/>
          </w:tcPr>
          <w:p w14:paraId="417600E1"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w:t>
            </w:r>
          </w:p>
        </w:tc>
        <w:tc>
          <w:tcPr>
            <w:tcW w:w="736" w:type="dxa"/>
            <w:shd w:val="clear" w:color="000000" w:fill="FFFFFF"/>
            <w:vAlign w:val="center"/>
            <w:hideMark/>
          </w:tcPr>
          <w:p w14:paraId="670C87D6"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12</w:t>
            </w:r>
          </w:p>
        </w:tc>
        <w:tc>
          <w:tcPr>
            <w:tcW w:w="736" w:type="dxa"/>
            <w:shd w:val="clear" w:color="000000" w:fill="FFFFFF"/>
            <w:vAlign w:val="center"/>
            <w:hideMark/>
          </w:tcPr>
          <w:p w14:paraId="66C3FD3F"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121</w:t>
            </w:r>
          </w:p>
        </w:tc>
        <w:tc>
          <w:tcPr>
            <w:tcW w:w="7139" w:type="dxa"/>
            <w:shd w:val="clear" w:color="000000" w:fill="FFFFFF"/>
            <w:vAlign w:val="center"/>
            <w:hideMark/>
          </w:tcPr>
          <w:p w14:paraId="07D7584B"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Cultivo de frutas tropicales y subtropicales</w:t>
            </w:r>
          </w:p>
        </w:tc>
      </w:tr>
      <w:tr w:rsidR="00B56CE8" w:rsidRPr="009E686F" w14:paraId="2B104BA9" w14:textId="77777777" w:rsidTr="00C96E9F">
        <w:trPr>
          <w:trHeight w:val="276"/>
          <w:jc w:val="center"/>
        </w:trPr>
        <w:tc>
          <w:tcPr>
            <w:tcW w:w="900" w:type="dxa"/>
            <w:shd w:val="clear" w:color="000000" w:fill="FFFFFF"/>
            <w:vAlign w:val="center"/>
            <w:hideMark/>
          </w:tcPr>
          <w:p w14:paraId="4EFC568E"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A</w:t>
            </w:r>
          </w:p>
        </w:tc>
        <w:tc>
          <w:tcPr>
            <w:tcW w:w="924" w:type="dxa"/>
            <w:shd w:val="clear" w:color="000000" w:fill="FFFFFF"/>
            <w:vAlign w:val="center"/>
            <w:hideMark/>
          </w:tcPr>
          <w:p w14:paraId="41917142"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w:t>
            </w:r>
          </w:p>
        </w:tc>
        <w:tc>
          <w:tcPr>
            <w:tcW w:w="736" w:type="dxa"/>
            <w:shd w:val="clear" w:color="000000" w:fill="FFFFFF"/>
            <w:vAlign w:val="center"/>
            <w:hideMark/>
          </w:tcPr>
          <w:p w14:paraId="03B2CB7E"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12</w:t>
            </w:r>
          </w:p>
        </w:tc>
        <w:tc>
          <w:tcPr>
            <w:tcW w:w="736" w:type="dxa"/>
            <w:shd w:val="clear" w:color="000000" w:fill="FFFFFF"/>
            <w:vAlign w:val="center"/>
            <w:hideMark/>
          </w:tcPr>
          <w:p w14:paraId="7D35646E"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122</w:t>
            </w:r>
          </w:p>
        </w:tc>
        <w:tc>
          <w:tcPr>
            <w:tcW w:w="7139" w:type="dxa"/>
            <w:shd w:val="clear" w:color="000000" w:fill="FFFFFF"/>
            <w:vAlign w:val="center"/>
            <w:hideMark/>
          </w:tcPr>
          <w:p w14:paraId="045AD0FE"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Cultivo de plátano y banano</w:t>
            </w:r>
          </w:p>
        </w:tc>
      </w:tr>
      <w:tr w:rsidR="00B56CE8" w:rsidRPr="003A4366" w14:paraId="3A762551" w14:textId="77777777" w:rsidTr="00C96E9F">
        <w:trPr>
          <w:trHeight w:val="276"/>
          <w:jc w:val="center"/>
        </w:trPr>
        <w:tc>
          <w:tcPr>
            <w:tcW w:w="900" w:type="dxa"/>
            <w:shd w:val="clear" w:color="000000" w:fill="FFFFFF"/>
            <w:vAlign w:val="center"/>
            <w:hideMark/>
          </w:tcPr>
          <w:p w14:paraId="2B334C64"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A</w:t>
            </w:r>
          </w:p>
        </w:tc>
        <w:tc>
          <w:tcPr>
            <w:tcW w:w="924" w:type="dxa"/>
            <w:shd w:val="clear" w:color="000000" w:fill="FFFFFF"/>
            <w:vAlign w:val="center"/>
            <w:hideMark/>
          </w:tcPr>
          <w:p w14:paraId="6A06626E"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w:t>
            </w:r>
          </w:p>
        </w:tc>
        <w:tc>
          <w:tcPr>
            <w:tcW w:w="736" w:type="dxa"/>
            <w:shd w:val="clear" w:color="000000" w:fill="FFFFFF"/>
            <w:vAlign w:val="center"/>
            <w:hideMark/>
          </w:tcPr>
          <w:p w14:paraId="11FB0874"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12</w:t>
            </w:r>
          </w:p>
        </w:tc>
        <w:tc>
          <w:tcPr>
            <w:tcW w:w="736" w:type="dxa"/>
            <w:shd w:val="clear" w:color="000000" w:fill="FFFFFF"/>
            <w:vAlign w:val="center"/>
            <w:hideMark/>
          </w:tcPr>
          <w:p w14:paraId="66801298"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123</w:t>
            </w:r>
          </w:p>
        </w:tc>
        <w:tc>
          <w:tcPr>
            <w:tcW w:w="7139" w:type="dxa"/>
            <w:shd w:val="clear" w:color="000000" w:fill="FFFFFF"/>
            <w:vAlign w:val="center"/>
            <w:hideMark/>
          </w:tcPr>
          <w:p w14:paraId="5A5643DC"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Cultivo de café</w:t>
            </w:r>
          </w:p>
        </w:tc>
      </w:tr>
      <w:tr w:rsidR="00B56CE8" w:rsidRPr="00417310" w14:paraId="5612CC21" w14:textId="77777777" w:rsidTr="00C96E9F">
        <w:trPr>
          <w:trHeight w:val="276"/>
          <w:jc w:val="center"/>
        </w:trPr>
        <w:tc>
          <w:tcPr>
            <w:tcW w:w="900" w:type="dxa"/>
            <w:shd w:val="clear" w:color="000000" w:fill="FFFFFF"/>
            <w:vAlign w:val="center"/>
            <w:hideMark/>
          </w:tcPr>
          <w:p w14:paraId="61825875"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A</w:t>
            </w:r>
          </w:p>
        </w:tc>
        <w:tc>
          <w:tcPr>
            <w:tcW w:w="924" w:type="dxa"/>
            <w:shd w:val="clear" w:color="000000" w:fill="FFFFFF"/>
            <w:vAlign w:val="center"/>
            <w:hideMark/>
          </w:tcPr>
          <w:p w14:paraId="60887E02"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w:t>
            </w:r>
          </w:p>
        </w:tc>
        <w:tc>
          <w:tcPr>
            <w:tcW w:w="736" w:type="dxa"/>
            <w:shd w:val="clear" w:color="000000" w:fill="FFFFFF"/>
            <w:vAlign w:val="center"/>
            <w:hideMark/>
          </w:tcPr>
          <w:p w14:paraId="6F56F614"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12</w:t>
            </w:r>
          </w:p>
        </w:tc>
        <w:tc>
          <w:tcPr>
            <w:tcW w:w="736" w:type="dxa"/>
            <w:shd w:val="clear" w:color="000000" w:fill="FFFFFF"/>
            <w:vAlign w:val="center"/>
            <w:hideMark/>
          </w:tcPr>
          <w:p w14:paraId="762B57EC"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124</w:t>
            </w:r>
          </w:p>
        </w:tc>
        <w:tc>
          <w:tcPr>
            <w:tcW w:w="7139" w:type="dxa"/>
            <w:shd w:val="clear" w:color="000000" w:fill="FFFFFF"/>
            <w:vAlign w:val="center"/>
            <w:hideMark/>
          </w:tcPr>
          <w:p w14:paraId="77D8DFE8"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Cultivo de caña de azúcar</w:t>
            </w:r>
          </w:p>
        </w:tc>
      </w:tr>
      <w:tr w:rsidR="00B56CE8" w:rsidRPr="009E686F" w14:paraId="60960FD6" w14:textId="77777777" w:rsidTr="00C96E9F">
        <w:trPr>
          <w:trHeight w:val="276"/>
          <w:jc w:val="center"/>
        </w:trPr>
        <w:tc>
          <w:tcPr>
            <w:tcW w:w="900" w:type="dxa"/>
            <w:shd w:val="clear" w:color="000000" w:fill="FFFFFF"/>
            <w:vAlign w:val="center"/>
            <w:hideMark/>
          </w:tcPr>
          <w:p w14:paraId="2A2DE9C7"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A</w:t>
            </w:r>
          </w:p>
        </w:tc>
        <w:tc>
          <w:tcPr>
            <w:tcW w:w="924" w:type="dxa"/>
            <w:shd w:val="clear" w:color="000000" w:fill="FFFFFF"/>
            <w:vAlign w:val="center"/>
            <w:hideMark/>
          </w:tcPr>
          <w:p w14:paraId="3E6E3E53"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w:t>
            </w:r>
          </w:p>
        </w:tc>
        <w:tc>
          <w:tcPr>
            <w:tcW w:w="736" w:type="dxa"/>
            <w:shd w:val="clear" w:color="000000" w:fill="FFFFFF"/>
            <w:vAlign w:val="center"/>
            <w:hideMark/>
          </w:tcPr>
          <w:p w14:paraId="2659D77C"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12</w:t>
            </w:r>
          </w:p>
        </w:tc>
        <w:tc>
          <w:tcPr>
            <w:tcW w:w="736" w:type="dxa"/>
            <w:shd w:val="clear" w:color="000000" w:fill="FFFFFF"/>
            <w:vAlign w:val="center"/>
            <w:hideMark/>
          </w:tcPr>
          <w:p w14:paraId="5FAC8803"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125</w:t>
            </w:r>
          </w:p>
        </w:tc>
        <w:tc>
          <w:tcPr>
            <w:tcW w:w="7139" w:type="dxa"/>
            <w:shd w:val="clear" w:color="000000" w:fill="FFFFFF"/>
            <w:vAlign w:val="center"/>
            <w:hideMark/>
          </w:tcPr>
          <w:p w14:paraId="78EABE5E" w14:textId="77777777" w:rsidR="00B56CE8" w:rsidRPr="009F1F8F" w:rsidRDefault="00B56CE8" w:rsidP="00C96E9F">
            <w:pPr>
              <w:jc w:val="center"/>
              <w:rPr>
                <w:rFonts w:ascii="Calibri" w:hAnsi="Calibri"/>
                <w:sz w:val="18"/>
                <w:szCs w:val="18"/>
                <w:lang w:val="pt-BR" w:eastAsia="es-CO"/>
              </w:rPr>
            </w:pPr>
            <w:r w:rsidRPr="009F1F8F">
              <w:rPr>
                <w:rFonts w:ascii="Calibri" w:hAnsi="Calibri"/>
                <w:sz w:val="18"/>
                <w:szCs w:val="18"/>
                <w:lang w:val="pt-BR" w:eastAsia="es-CO"/>
              </w:rPr>
              <w:t>Cultivo de flor de corte</w:t>
            </w:r>
          </w:p>
        </w:tc>
      </w:tr>
      <w:tr w:rsidR="00B56CE8" w:rsidRPr="009E686F" w14:paraId="2E9F7D69" w14:textId="77777777" w:rsidTr="00C96E9F">
        <w:trPr>
          <w:trHeight w:val="276"/>
          <w:jc w:val="center"/>
        </w:trPr>
        <w:tc>
          <w:tcPr>
            <w:tcW w:w="900" w:type="dxa"/>
            <w:shd w:val="clear" w:color="000000" w:fill="FFFFFF"/>
            <w:vAlign w:val="center"/>
            <w:hideMark/>
          </w:tcPr>
          <w:p w14:paraId="77EA6FF6"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A</w:t>
            </w:r>
          </w:p>
        </w:tc>
        <w:tc>
          <w:tcPr>
            <w:tcW w:w="924" w:type="dxa"/>
            <w:shd w:val="clear" w:color="000000" w:fill="FFFFFF"/>
            <w:vAlign w:val="center"/>
            <w:hideMark/>
          </w:tcPr>
          <w:p w14:paraId="77D62DCB"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w:t>
            </w:r>
          </w:p>
        </w:tc>
        <w:tc>
          <w:tcPr>
            <w:tcW w:w="736" w:type="dxa"/>
            <w:shd w:val="clear" w:color="000000" w:fill="FFFFFF"/>
            <w:vAlign w:val="center"/>
            <w:hideMark/>
          </w:tcPr>
          <w:p w14:paraId="6EA7C7A5"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12</w:t>
            </w:r>
          </w:p>
        </w:tc>
        <w:tc>
          <w:tcPr>
            <w:tcW w:w="736" w:type="dxa"/>
            <w:shd w:val="clear" w:color="000000" w:fill="FFFFFF"/>
            <w:vAlign w:val="center"/>
            <w:hideMark/>
          </w:tcPr>
          <w:p w14:paraId="35A2EB5F"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127</w:t>
            </w:r>
          </w:p>
        </w:tc>
        <w:tc>
          <w:tcPr>
            <w:tcW w:w="7139" w:type="dxa"/>
            <w:shd w:val="clear" w:color="000000" w:fill="FFFFFF"/>
            <w:vAlign w:val="center"/>
            <w:hideMark/>
          </w:tcPr>
          <w:p w14:paraId="462C5AAD"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Cultivo de plantas con las que se prepararan bebidas</w:t>
            </w:r>
          </w:p>
        </w:tc>
      </w:tr>
      <w:tr w:rsidR="00B56CE8" w:rsidRPr="009E686F" w14:paraId="09001B2B" w14:textId="77777777" w:rsidTr="00C96E9F">
        <w:trPr>
          <w:trHeight w:val="276"/>
          <w:jc w:val="center"/>
        </w:trPr>
        <w:tc>
          <w:tcPr>
            <w:tcW w:w="900" w:type="dxa"/>
            <w:shd w:val="clear" w:color="000000" w:fill="FFFFFF"/>
            <w:vAlign w:val="center"/>
            <w:hideMark/>
          </w:tcPr>
          <w:p w14:paraId="379AE176"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A</w:t>
            </w:r>
          </w:p>
        </w:tc>
        <w:tc>
          <w:tcPr>
            <w:tcW w:w="924" w:type="dxa"/>
            <w:shd w:val="clear" w:color="000000" w:fill="FFFFFF"/>
            <w:vAlign w:val="center"/>
            <w:hideMark/>
          </w:tcPr>
          <w:p w14:paraId="4BC84E2C"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w:t>
            </w:r>
          </w:p>
        </w:tc>
        <w:tc>
          <w:tcPr>
            <w:tcW w:w="736" w:type="dxa"/>
            <w:shd w:val="clear" w:color="000000" w:fill="FFFFFF"/>
            <w:vAlign w:val="center"/>
            <w:hideMark/>
          </w:tcPr>
          <w:p w14:paraId="5E6BD3CF"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12</w:t>
            </w:r>
          </w:p>
        </w:tc>
        <w:tc>
          <w:tcPr>
            <w:tcW w:w="736" w:type="dxa"/>
            <w:shd w:val="clear" w:color="000000" w:fill="FFFFFF"/>
            <w:vAlign w:val="center"/>
            <w:hideMark/>
          </w:tcPr>
          <w:p w14:paraId="69A9A6A1"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128</w:t>
            </w:r>
          </w:p>
        </w:tc>
        <w:tc>
          <w:tcPr>
            <w:tcW w:w="7139" w:type="dxa"/>
            <w:shd w:val="clear" w:color="000000" w:fill="FFFFFF"/>
            <w:vAlign w:val="center"/>
            <w:hideMark/>
          </w:tcPr>
          <w:p w14:paraId="2C6A670D"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Cultivo de especias y de plantas aromáticas y medicinales</w:t>
            </w:r>
          </w:p>
        </w:tc>
      </w:tr>
      <w:tr w:rsidR="00B56CE8" w:rsidRPr="009E686F" w14:paraId="2014FAD9" w14:textId="77777777" w:rsidTr="00C96E9F">
        <w:trPr>
          <w:trHeight w:val="276"/>
          <w:jc w:val="center"/>
        </w:trPr>
        <w:tc>
          <w:tcPr>
            <w:tcW w:w="900" w:type="dxa"/>
            <w:shd w:val="clear" w:color="000000" w:fill="FFFFFF"/>
            <w:vAlign w:val="center"/>
            <w:hideMark/>
          </w:tcPr>
          <w:p w14:paraId="641EF1FF"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A</w:t>
            </w:r>
          </w:p>
        </w:tc>
        <w:tc>
          <w:tcPr>
            <w:tcW w:w="924" w:type="dxa"/>
            <w:shd w:val="clear" w:color="000000" w:fill="FFFFFF"/>
            <w:vAlign w:val="center"/>
            <w:hideMark/>
          </w:tcPr>
          <w:p w14:paraId="1236B861"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w:t>
            </w:r>
          </w:p>
        </w:tc>
        <w:tc>
          <w:tcPr>
            <w:tcW w:w="736" w:type="dxa"/>
            <w:shd w:val="clear" w:color="000000" w:fill="FFFFFF"/>
            <w:vAlign w:val="center"/>
            <w:hideMark/>
          </w:tcPr>
          <w:p w14:paraId="584C1490"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12</w:t>
            </w:r>
          </w:p>
        </w:tc>
        <w:tc>
          <w:tcPr>
            <w:tcW w:w="736" w:type="dxa"/>
            <w:shd w:val="clear" w:color="000000" w:fill="FFFFFF"/>
            <w:vAlign w:val="center"/>
            <w:hideMark/>
          </w:tcPr>
          <w:p w14:paraId="79BDC268"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129</w:t>
            </w:r>
          </w:p>
        </w:tc>
        <w:tc>
          <w:tcPr>
            <w:tcW w:w="7139" w:type="dxa"/>
            <w:shd w:val="clear" w:color="000000" w:fill="FFFFFF"/>
            <w:vAlign w:val="center"/>
            <w:hideMark/>
          </w:tcPr>
          <w:p w14:paraId="7FD817C6"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Otros cultivos permanentes n.c.p.</w:t>
            </w:r>
          </w:p>
        </w:tc>
      </w:tr>
      <w:tr w:rsidR="00B56CE8" w:rsidRPr="009E686F" w14:paraId="1F718425" w14:textId="77777777" w:rsidTr="00C96E9F">
        <w:trPr>
          <w:trHeight w:val="276"/>
          <w:jc w:val="center"/>
        </w:trPr>
        <w:tc>
          <w:tcPr>
            <w:tcW w:w="900" w:type="dxa"/>
            <w:shd w:val="clear" w:color="000000" w:fill="FFFFFF"/>
            <w:vAlign w:val="center"/>
            <w:hideMark/>
          </w:tcPr>
          <w:p w14:paraId="5FE80A4E"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A</w:t>
            </w:r>
          </w:p>
        </w:tc>
        <w:tc>
          <w:tcPr>
            <w:tcW w:w="924" w:type="dxa"/>
            <w:shd w:val="clear" w:color="000000" w:fill="FFFFFF"/>
            <w:vAlign w:val="center"/>
            <w:hideMark/>
          </w:tcPr>
          <w:p w14:paraId="63E04A5F"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w:t>
            </w:r>
          </w:p>
        </w:tc>
        <w:tc>
          <w:tcPr>
            <w:tcW w:w="736" w:type="dxa"/>
            <w:shd w:val="clear" w:color="000000" w:fill="FFFFFF"/>
            <w:vAlign w:val="center"/>
            <w:hideMark/>
          </w:tcPr>
          <w:p w14:paraId="2E91F7E7"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13</w:t>
            </w:r>
          </w:p>
        </w:tc>
        <w:tc>
          <w:tcPr>
            <w:tcW w:w="736" w:type="dxa"/>
            <w:shd w:val="clear" w:color="000000" w:fill="FFFFFF"/>
            <w:vAlign w:val="center"/>
            <w:hideMark/>
          </w:tcPr>
          <w:p w14:paraId="30E02725"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130</w:t>
            </w:r>
          </w:p>
        </w:tc>
        <w:tc>
          <w:tcPr>
            <w:tcW w:w="7139" w:type="dxa"/>
            <w:shd w:val="clear" w:color="000000" w:fill="FFFFFF"/>
            <w:vAlign w:val="center"/>
            <w:hideMark/>
          </w:tcPr>
          <w:p w14:paraId="224A8232"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Propagación de plantas (actividades de los viveros, excepto viveros forestales)</w:t>
            </w:r>
          </w:p>
        </w:tc>
      </w:tr>
      <w:tr w:rsidR="00B56CE8" w:rsidRPr="009E686F" w14:paraId="39113DC5" w14:textId="77777777" w:rsidTr="00C96E9F">
        <w:trPr>
          <w:trHeight w:val="276"/>
          <w:jc w:val="center"/>
        </w:trPr>
        <w:tc>
          <w:tcPr>
            <w:tcW w:w="900" w:type="dxa"/>
            <w:shd w:val="clear" w:color="000000" w:fill="FFFFFF"/>
            <w:vAlign w:val="center"/>
            <w:hideMark/>
          </w:tcPr>
          <w:p w14:paraId="60E739F5"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A</w:t>
            </w:r>
          </w:p>
        </w:tc>
        <w:tc>
          <w:tcPr>
            <w:tcW w:w="924" w:type="dxa"/>
            <w:shd w:val="clear" w:color="000000" w:fill="FFFFFF"/>
            <w:vAlign w:val="center"/>
            <w:hideMark/>
          </w:tcPr>
          <w:p w14:paraId="21A766E3"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w:t>
            </w:r>
          </w:p>
        </w:tc>
        <w:tc>
          <w:tcPr>
            <w:tcW w:w="736" w:type="dxa"/>
            <w:shd w:val="clear" w:color="000000" w:fill="FFFFFF"/>
            <w:vAlign w:val="center"/>
            <w:hideMark/>
          </w:tcPr>
          <w:p w14:paraId="2E22E81C"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15</w:t>
            </w:r>
          </w:p>
        </w:tc>
        <w:tc>
          <w:tcPr>
            <w:tcW w:w="736" w:type="dxa"/>
            <w:shd w:val="clear" w:color="000000" w:fill="FFFFFF"/>
            <w:vAlign w:val="center"/>
            <w:hideMark/>
          </w:tcPr>
          <w:p w14:paraId="0C2F4541"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150</w:t>
            </w:r>
          </w:p>
        </w:tc>
        <w:tc>
          <w:tcPr>
            <w:tcW w:w="7139" w:type="dxa"/>
            <w:shd w:val="clear" w:color="000000" w:fill="FFFFFF"/>
            <w:vAlign w:val="center"/>
            <w:hideMark/>
          </w:tcPr>
          <w:p w14:paraId="0C80823E"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Explotación mixta (agrícola y pecuaria)</w:t>
            </w:r>
          </w:p>
        </w:tc>
      </w:tr>
      <w:tr w:rsidR="00B56CE8" w:rsidRPr="009E686F" w14:paraId="593F4C23" w14:textId="77777777" w:rsidTr="00C96E9F">
        <w:trPr>
          <w:trHeight w:val="276"/>
          <w:jc w:val="center"/>
        </w:trPr>
        <w:tc>
          <w:tcPr>
            <w:tcW w:w="900" w:type="dxa"/>
            <w:shd w:val="clear" w:color="000000" w:fill="FFFFFF"/>
            <w:vAlign w:val="center"/>
            <w:hideMark/>
          </w:tcPr>
          <w:p w14:paraId="657B7FB6"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A</w:t>
            </w:r>
          </w:p>
        </w:tc>
        <w:tc>
          <w:tcPr>
            <w:tcW w:w="924" w:type="dxa"/>
            <w:shd w:val="clear" w:color="000000" w:fill="FFFFFF"/>
            <w:vAlign w:val="center"/>
            <w:hideMark/>
          </w:tcPr>
          <w:p w14:paraId="4DDF5E74"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w:t>
            </w:r>
          </w:p>
        </w:tc>
        <w:tc>
          <w:tcPr>
            <w:tcW w:w="736" w:type="dxa"/>
            <w:shd w:val="clear" w:color="000000" w:fill="FFFFFF"/>
            <w:vAlign w:val="center"/>
            <w:hideMark/>
          </w:tcPr>
          <w:p w14:paraId="0D377337"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16</w:t>
            </w:r>
          </w:p>
        </w:tc>
        <w:tc>
          <w:tcPr>
            <w:tcW w:w="736" w:type="dxa"/>
            <w:shd w:val="clear" w:color="000000" w:fill="FFFFFF"/>
            <w:vAlign w:val="center"/>
            <w:hideMark/>
          </w:tcPr>
          <w:p w14:paraId="234BCE1D"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161</w:t>
            </w:r>
          </w:p>
        </w:tc>
        <w:tc>
          <w:tcPr>
            <w:tcW w:w="7139" w:type="dxa"/>
            <w:shd w:val="clear" w:color="000000" w:fill="FFFFFF"/>
            <w:vAlign w:val="center"/>
            <w:hideMark/>
          </w:tcPr>
          <w:p w14:paraId="2E2EECCD"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Actividades de apoyo a la agricultura</w:t>
            </w:r>
          </w:p>
        </w:tc>
      </w:tr>
      <w:tr w:rsidR="00B56CE8" w:rsidRPr="009E686F" w14:paraId="50DEA952" w14:textId="77777777" w:rsidTr="00C96E9F">
        <w:trPr>
          <w:trHeight w:val="276"/>
          <w:jc w:val="center"/>
        </w:trPr>
        <w:tc>
          <w:tcPr>
            <w:tcW w:w="900" w:type="dxa"/>
            <w:shd w:val="clear" w:color="000000" w:fill="FFFFFF"/>
            <w:vAlign w:val="center"/>
            <w:hideMark/>
          </w:tcPr>
          <w:p w14:paraId="6C58C87B"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A</w:t>
            </w:r>
          </w:p>
        </w:tc>
        <w:tc>
          <w:tcPr>
            <w:tcW w:w="924" w:type="dxa"/>
            <w:shd w:val="clear" w:color="000000" w:fill="FFFFFF"/>
            <w:vAlign w:val="center"/>
            <w:hideMark/>
          </w:tcPr>
          <w:p w14:paraId="25101ADC"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w:t>
            </w:r>
          </w:p>
        </w:tc>
        <w:tc>
          <w:tcPr>
            <w:tcW w:w="736" w:type="dxa"/>
            <w:shd w:val="clear" w:color="000000" w:fill="FFFFFF"/>
            <w:vAlign w:val="center"/>
            <w:hideMark/>
          </w:tcPr>
          <w:p w14:paraId="75E32D48"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16</w:t>
            </w:r>
          </w:p>
        </w:tc>
        <w:tc>
          <w:tcPr>
            <w:tcW w:w="736" w:type="dxa"/>
            <w:shd w:val="clear" w:color="000000" w:fill="FFFFFF"/>
            <w:vAlign w:val="center"/>
            <w:hideMark/>
          </w:tcPr>
          <w:p w14:paraId="274D0850"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162</w:t>
            </w:r>
          </w:p>
        </w:tc>
        <w:tc>
          <w:tcPr>
            <w:tcW w:w="7139" w:type="dxa"/>
            <w:shd w:val="clear" w:color="000000" w:fill="FFFFFF"/>
            <w:vAlign w:val="center"/>
            <w:hideMark/>
          </w:tcPr>
          <w:p w14:paraId="5144A0EE"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Actividades de apoyo a la ganadería</w:t>
            </w:r>
          </w:p>
        </w:tc>
      </w:tr>
      <w:tr w:rsidR="00B56CE8" w:rsidRPr="009E686F" w14:paraId="657EEE1D" w14:textId="77777777" w:rsidTr="00C96E9F">
        <w:trPr>
          <w:trHeight w:val="276"/>
          <w:jc w:val="center"/>
        </w:trPr>
        <w:tc>
          <w:tcPr>
            <w:tcW w:w="900" w:type="dxa"/>
            <w:shd w:val="clear" w:color="000000" w:fill="FFFFFF"/>
            <w:vAlign w:val="center"/>
            <w:hideMark/>
          </w:tcPr>
          <w:p w14:paraId="091286FC"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A</w:t>
            </w:r>
          </w:p>
        </w:tc>
        <w:tc>
          <w:tcPr>
            <w:tcW w:w="924" w:type="dxa"/>
            <w:shd w:val="clear" w:color="000000" w:fill="FFFFFF"/>
            <w:vAlign w:val="center"/>
            <w:hideMark/>
          </w:tcPr>
          <w:p w14:paraId="26D11D02"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w:t>
            </w:r>
          </w:p>
        </w:tc>
        <w:tc>
          <w:tcPr>
            <w:tcW w:w="736" w:type="dxa"/>
            <w:shd w:val="clear" w:color="000000" w:fill="FFFFFF"/>
            <w:vAlign w:val="center"/>
            <w:hideMark/>
          </w:tcPr>
          <w:p w14:paraId="3F5296B1"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16</w:t>
            </w:r>
          </w:p>
        </w:tc>
        <w:tc>
          <w:tcPr>
            <w:tcW w:w="736" w:type="dxa"/>
            <w:shd w:val="clear" w:color="000000" w:fill="FFFFFF"/>
            <w:vAlign w:val="center"/>
            <w:hideMark/>
          </w:tcPr>
          <w:p w14:paraId="5E6BCA48"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163</w:t>
            </w:r>
          </w:p>
        </w:tc>
        <w:tc>
          <w:tcPr>
            <w:tcW w:w="7139" w:type="dxa"/>
            <w:shd w:val="clear" w:color="000000" w:fill="FFFFFF"/>
            <w:vAlign w:val="center"/>
            <w:hideMark/>
          </w:tcPr>
          <w:p w14:paraId="683C1F05"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Actividades posteriores a la cosecha</w:t>
            </w:r>
          </w:p>
        </w:tc>
      </w:tr>
      <w:tr w:rsidR="00B56CE8" w:rsidRPr="009E686F" w14:paraId="1FF06289" w14:textId="77777777" w:rsidTr="00C96E9F">
        <w:trPr>
          <w:trHeight w:val="276"/>
          <w:jc w:val="center"/>
        </w:trPr>
        <w:tc>
          <w:tcPr>
            <w:tcW w:w="900" w:type="dxa"/>
            <w:shd w:val="clear" w:color="000000" w:fill="FFFFFF"/>
            <w:vAlign w:val="center"/>
            <w:hideMark/>
          </w:tcPr>
          <w:p w14:paraId="5181AC92"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A</w:t>
            </w:r>
          </w:p>
        </w:tc>
        <w:tc>
          <w:tcPr>
            <w:tcW w:w="924" w:type="dxa"/>
            <w:shd w:val="clear" w:color="000000" w:fill="FFFFFF"/>
            <w:vAlign w:val="center"/>
            <w:hideMark/>
          </w:tcPr>
          <w:p w14:paraId="76C6354D"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w:t>
            </w:r>
          </w:p>
        </w:tc>
        <w:tc>
          <w:tcPr>
            <w:tcW w:w="736" w:type="dxa"/>
            <w:shd w:val="clear" w:color="000000" w:fill="FFFFFF"/>
            <w:vAlign w:val="center"/>
            <w:hideMark/>
          </w:tcPr>
          <w:p w14:paraId="2CF7CA21"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16</w:t>
            </w:r>
          </w:p>
        </w:tc>
        <w:tc>
          <w:tcPr>
            <w:tcW w:w="736" w:type="dxa"/>
            <w:shd w:val="clear" w:color="000000" w:fill="FFFFFF"/>
            <w:vAlign w:val="center"/>
            <w:hideMark/>
          </w:tcPr>
          <w:p w14:paraId="391210E8"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164</w:t>
            </w:r>
          </w:p>
        </w:tc>
        <w:tc>
          <w:tcPr>
            <w:tcW w:w="7139" w:type="dxa"/>
            <w:shd w:val="clear" w:color="000000" w:fill="FFFFFF"/>
            <w:vAlign w:val="center"/>
            <w:hideMark/>
          </w:tcPr>
          <w:p w14:paraId="051F619C"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Tratamiento de semillas para propagación</w:t>
            </w:r>
          </w:p>
        </w:tc>
      </w:tr>
      <w:tr w:rsidR="00B56CE8" w:rsidRPr="009E686F" w14:paraId="07C5F8CB" w14:textId="77777777" w:rsidTr="00C96E9F">
        <w:trPr>
          <w:trHeight w:val="276"/>
          <w:jc w:val="center"/>
        </w:trPr>
        <w:tc>
          <w:tcPr>
            <w:tcW w:w="900" w:type="dxa"/>
            <w:shd w:val="clear" w:color="000000" w:fill="FFFFFF"/>
            <w:vAlign w:val="center"/>
            <w:hideMark/>
          </w:tcPr>
          <w:p w14:paraId="6400D279"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A</w:t>
            </w:r>
          </w:p>
        </w:tc>
        <w:tc>
          <w:tcPr>
            <w:tcW w:w="924" w:type="dxa"/>
            <w:shd w:val="clear" w:color="000000" w:fill="FFFFFF"/>
            <w:vAlign w:val="center"/>
            <w:hideMark/>
          </w:tcPr>
          <w:p w14:paraId="0E974859"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w:t>
            </w:r>
          </w:p>
        </w:tc>
        <w:tc>
          <w:tcPr>
            <w:tcW w:w="736" w:type="dxa"/>
            <w:shd w:val="clear" w:color="000000" w:fill="FFFFFF"/>
            <w:vAlign w:val="center"/>
            <w:hideMark/>
          </w:tcPr>
          <w:p w14:paraId="5CBF3062"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17</w:t>
            </w:r>
          </w:p>
        </w:tc>
        <w:tc>
          <w:tcPr>
            <w:tcW w:w="736" w:type="dxa"/>
            <w:shd w:val="clear" w:color="000000" w:fill="FFFFFF"/>
            <w:vAlign w:val="center"/>
            <w:hideMark/>
          </w:tcPr>
          <w:p w14:paraId="2DB00654"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170</w:t>
            </w:r>
          </w:p>
        </w:tc>
        <w:tc>
          <w:tcPr>
            <w:tcW w:w="7139" w:type="dxa"/>
            <w:shd w:val="clear" w:color="000000" w:fill="FFFFFF"/>
            <w:vAlign w:val="center"/>
            <w:hideMark/>
          </w:tcPr>
          <w:p w14:paraId="54EF9F7A"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Caza ordinaria y mediante trampas y actividades de servicios conexas</w:t>
            </w:r>
          </w:p>
        </w:tc>
      </w:tr>
      <w:tr w:rsidR="00B56CE8" w:rsidRPr="009E686F" w14:paraId="69E161B7" w14:textId="77777777" w:rsidTr="00C96E9F">
        <w:trPr>
          <w:trHeight w:val="276"/>
          <w:jc w:val="center"/>
        </w:trPr>
        <w:tc>
          <w:tcPr>
            <w:tcW w:w="900" w:type="dxa"/>
            <w:shd w:val="clear" w:color="000000" w:fill="FFFFFF"/>
            <w:vAlign w:val="center"/>
            <w:hideMark/>
          </w:tcPr>
          <w:p w14:paraId="50E645AF"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A</w:t>
            </w:r>
          </w:p>
        </w:tc>
        <w:tc>
          <w:tcPr>
            <w:tcW w:w="924" w:type="dxa"/>
            <w:shd w:val="clear" w:color="000000" w:fill="FFFFFF"/>
            <w:vAlign w:val="center"/>
            <w:hideMark/>
          </w:tcPr>
          <w:p w14:paraId="2D0C1E6C"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2</w:t>
            </w:r>
          </w:p>
        </w:tc>
        <w:tc>
          <w:tcPr>
            <w:tcW w:w="736" w:type="dxa"/>
            <w:shd w:val="clear" w:color="000000" w:fill="FFFFFF"/>
            <w:vAlign w:val="center"/>
            <w:hideMark/>
          </w:tcPr>
          <w:p w14:paraId="44F7D287"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23</w:t>
            </w:r>
          </w:p>
        </w:tc>
        <w:tc>
          <w:tcPr>
            <w:tcW w:w="736" w:type="dxa"/>
            <w:shd w:val="clear" w:color="000000" w:fill="FFFFFF"/>
            <w:vAlign w:val="center"/>
            <w:hideMark/>
          </w:tcPr>
          <w:p w14:paraId="72544ED8"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230</w:t>
            </w:r>
          </w:p>
        </w:tc>
        <w:tc>
          <w:tcPr>
            <w:tcW w:w="7139" w:type="dxa"/>
            <w:shd w:val="clear" w:color="000000" w:fill="FFFFFF"/>
            <w:vAlign w:val="center"/>
            <w:hideMark/>
          </w:tcPr>
          <w:p w14:paraId="2761B173"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Recolección de productos forestales diferentes a la madera</w:t>
            </w:r>
          </w:p>
        </w:tc>
      </w:tr>
      <w:tr w:rsidR="00B56CE8" w:rsidRPr="009E686F" w14:paraId="021307D3" w14:textId="77777777" w:rsidTr="00C96E9F">
        <w:trPr>
          <w:trHeight w:val="276"/>
          <w:jc w:val="center"/>
        </w:trPr>
        <w:tc>
          <w:tcPr>
            <w:tcW w:w="900" w:type="dxa"/>
            <w:shd w:val="clear" w:color="000000" w:fill="FFFFFF"/>
            <w:vAlign w:val="center"/>
            <w:hideMark/>
          </w:tcPr>
          <w:p w14:paraId="066E9AA0"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A</w:t>
            </w:r>
          </w:p>
        </w:tc>
        <w:tc>
          <w:tcPr>
            <w:tcW w:w="924" w:type="dxa"/>
            <w:shd w:val="clear" w:color="000000" w:fill="FFFFFF"/>
            <w:vAlign w:val="center"/>
            <w:hideMark/>
          </w:tcPr>
          <w:p w14:paraId="5C2EAA3D"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2</w:t>
            </w:r>
          </w:p>
        </w:tc>
        <w:tc>
          <w:tcPr>
            <w:tcW w:w="736" w:type="dxa"/>
            <w:shd w:val="clear" w:color="000000" w:fill="FFFFFF"/>
            <w:vAlign w:val="center"/>
            <w:hideMark/>
          </w:tcPr>
          <w:p w14:paraId="0545D642"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24</w:t>
            </w:r>
          </w:p>
        </w:tc>
        <w:tc>
          <w:tcPr>
            <w:tcW w:w="736" w:type="dxa"/>
            <w:shd w:val="clear" w:color="000000" w:fill="FFFFFF"/>
            <w:vAlign w:val="center"/>
            <w:hideMark/>
          </w:tcPr>
          <w:p w14:paraId="63394B43"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240</w:t>
            </w:r>
          </w:p>
        </w:tc>
        <w:tc>
          <w:tcPr>
            <w:tcW w:w="7139" w:type="dxa"/>
            <w:shd w:val="clear" w:color="000000" w:fill="FFFFFF"/>
            <w:vAlign w:val="center"/>
            <w:hideMark/>
          </w:tcPr>
          <w:p w14:paraId="28092667"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Servicios de apoyo a la silvicultura</w:t>
            </w:r>
          </w:p>
        </w:tc>
      </w:tr>
      <w:tr w:rsidR="00B56CE8" w:rsidRPr="003A4366" w14:paraId="67F7E603" w14:textId="77777777" w:rsidTr="00C96E9F">
        <w:trPr>
          <w:trHeight w:val="276"/>
          <w:jc w:val="center"/>
        </w:trPr>
        <w:tc>
          <w:tcPr>
            <w:tcW w:w="900" w:type="dxa"/>
            <w:shd w:val="clear" w:color="000000" w:fill="FFFFFF"/>
            <w:vAlign w:val="center"/>
            <w:hideMark/>
          </w:tcPr>
          <w:p w14:paraId="2F1FEB4A"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A</w:t>
            </w:r>
          </w:p>
        </w:tc>
        <w:tc>
          <w:tcPr>
            <w:tcW w:w="924" w:type="dxa"/>
            <w:shd w:val="clear" w:color="000000" w:fill="FFFFFF"/>
            <w:vAlign w:val="center"/>
            <w:hideMark/>
          </w:tcPr>
          <w:p w14:paraId="76925438"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3</w:t>
            </w:r>
          </w:p>
        </w:tc>
        <w:tc>
          <w:tcPr>
            <w:tcW w:w="736" w:type="dxa"/>
            <w:shd w:val="clear" w:color="000000" w:fill="FFFFFF"/>
            <w:vAlign w:val="center"/>
            <w:hideMark/>
          </w:tcPr>
          <w:p w14:paraId="66B5CD1F"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31</w:t>
            </w:r>
          </w:p>
        </w:tc>
        <w:tc>
          <w:tcPr>
            <w:tcW w:w="736" w:type="dxa"/>
            <w:shd w:val="clear" w:color="000000" w:fill="FFFFFF"/>
            <w:vAlign w:val="center"/>
            <w:hideMark/>
          </w:tcPr>
          <w:p w14:paraId="678B03F0"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312</w:t>
            </w:r>
          </w:p>
        </w:tc>
        <w:tc>
          <w:tcPr>
            <w:tcW w:w="7139" w:type="dxa"/>
            <w:shd w:val="clear" w:color="000000" w:fill="FFFFFF"/>
            <w:vAlign w:val="center"/>
            <w:hideMark/>
          </w:tcPr>
          <w:p w14:paraId="5B22FAAF"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Pesca de agua dulce</w:t>
            </w:r>
          </w:p>
        </w:tc>
      </w:tr>
      <w:tr w:rsidR="00B56CE8" w:rsidRPr="009E686F" w14:paraId="3E2690D5" w14:textId="77777777" w:rsidTr="00C96E9F">
        <w:trPr>
          <w:trHeight w:val="276"/>
          <w:jc w:val="center"/>
        </w:trPr>
        <w:tc>
          <w:tcPr>
            <w:tcW w:w="900" w:type="dxa"/>
            <w:shd w:val="clear" w:color="000000" w:fill="FFFFFF"/>
            <w:vAlign w:val="center"/>
            <w:hideMark/>
          </w:tcPr>
          <w:p w14:paraId="2C3FE426"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C</w:t>
            </w:r>
          </w:p>
        </w:tc>
        <w:tc>
          <w:tcPr>
            <w:tcW w:w="924" w:type="dxa"/>
            <w:shd w:val="clear" w:color="000000" w:fill="FFFFFF"/>
            <w:vAlign w:val="center"/>
            <w:hideMark/>
          </w:tcPr>
          <w:p w14:paraId="2A203E3A"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10</w:t>
            </w:r>
          </w:p>
        </w:tc>
        <w:tc>
          <w:tcPr>
            <w:tcW w:w="736" w:type="dxa"/>
            <w:shd w:val="clear" w:color="000000" w:fill="FFFFFF"/>
            <w:vAlign w:val="center"/>
            <w:hideMark/>
          </w:tcPr>
          <w:p w14:paraId="3200084B"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101</w:t>
            </w:r>
          </w:p>
        </w:tc>
        <w:tc>
          <w:tcPr>
            <w:tcW w:w="736" w:type="dxa"/>
            <w:shd w:val="clear" w:color="000000" w:fill="FFFFFF"/>
            <w:vAlign w:val="center"/>
            <w:hideMark/>
          </w:tcPr>
          <w:p w14:paraId="464AFB30"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1011</w:t>
            </w:r>
          </w:p>
        </w:tc>
        <w:tc>
          <w:tcPr>
            <w:tcW w:w="7139" w:type="dxa"/>
            <w:shd w:val="clear" w:color="000000" w:fill="FFFFFF"/>
            <w:vAlign w:val="center"/>
            <w:hideMark/>
          </w:tcPr>
          <w:p w14:paraId="45934764"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Procesamiento y conservación de carne y productos cárnicos</w:t>
            </w:r>
          </w:p>
        </w:tc>
      </w:tr>
      <w:tr w:rsidR="00B56CE8" w:rsidRPr="009E686F" w14:paraId="503713C6" w14:textId="77777777" w:rsidTr="00C96E9F">
        <w:trPr>
          <w:trHeight w:val="276"/>
          <w:jc w:val="center"/>
        </w:trPr>
        <w:tc>
          <w:tcPr>
            <w:tcW w:w="900" w:type="dxa"/>
            <w:shd w:val="clear" w:color="000000" w:fill="FFFFFF"/>
            <w:vAlign w:val="center"/>
            <w:hideMark/>
          </w:tcPr>
          <w:p w14:paraId="688F1C7C"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C</w:t>
            </w:r>
          </w:p>
        </w:tc>
        <w:tc>
          <w:tcPr>
            <w:tcW w:w="924" w:type="dxa"/>
            <w:shd w:val="clear" w:color="000000" w:fill="FFFFFF"/>
            <w:vAlign w:val="center"/>
            <w:hideMark/>
          </w:tcPr>
          <w:p w14:paraId="5544AA78"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10</w:t>
            </w:r>
          </w:p>
        </w:tc>
        <w:tc>
          <w:tcPr>
            <w:tcW w:w="736" w:type="dxa"/>
            <w:shd w:val="clear" w:color="000000" w:fill="FFFFFF"/>
            <w:vAlign w:val="center"/>
            <w:hideMark/>
          </w:tcPr>
          <w:p w14:paraId="464CAD3D"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101</w:t>
            </w:r>
          </w:p>
        </w:tc>
        <w:tc>
          <w:tcPr>
            <w:tcW w:w="736" w:type="dxa"/>
            <w:shd w:val="clear" w:color="000000" w:fill="FFFFFF"/>
            <w:vAlign w:val="center"/>
            <w:hideMark/>
          </w:tcPr>
          <w:p w14:paraId="069EC95E"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1012</w:t>
            </w:r>
          </w:p>
        </w:tc>
        <w:tc>
          <w:tcPr>
            <w:tcW w:w="7139" w:type="dxa"/>
            <w:shd w:val="clear" w:color="000000" w:fill="FFFFFF"/>
            <w:vAlign w:val="center"/>
            <w:hideMark/>
          </w:tcPr>
          <w:p w14:paraId="149FC436"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Procesamiento y conservación de pescados, crustáceos y moluscos</w:t>
            </w:r>
          </w:p>
        </w:tc>
      </w:tr>
      <w:tr w:rsidR="00B56CE8" w:rsidRPr="009E686F" w14:paraId="0D98EC6D" w14:textId="77777777" w:rsidTr="00C96E9F">
        <w:trPr>
          <w:trHeight w:val="276"/>
          <w:jc w:val="center"/>
        </w:trPr>
        <w:tc>
          <w:tcPr>
            <w:tcW w:w="900" w:type="dxa"/>
            <w:shd w:val="clear" w:color="000000" w:fill="FFFFFF"/>
            <w:vAlign w:val="center"/>
            <w:hideMark/>
          </w:tcPr>
          <w:p w14:paraId="6BFE69B2"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C</w:t>
            </w:r>
          </w:p>
        </w:tc>
        <w:tc>
          <w:tcPr>
            <w:tcW w:w="924" w:type="dxa"/>
            <w:shd w:val="clear" w:color="000000" w:fill="FFFFFF"/>
            <w:vAlign w:val="center"/>
            <w:hideMark/>
          </w:tcPr>
          <w:p w14:paraId="1A29B88B"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10</w:t>
            </w:r>
          </w:p>
        </w:tc>
        <w:tc>
          <w:tcPr>
            <w:tcW w:w="736" w:type="dxa"/>
            <w:shd w:val="clear" w:color="000000" w:fill="FFFFFF"/>
            <w:vAlign w:val="center"/>
            <w:hideMark/>
          </w:tcPr>
          <w:p w14:paraId="4D996F1B"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102</w:t>
            </w:r>
          </w:p>
        </w:tc>
        <w:tc>
          <w:tcPr>
            <w:tcW w:w="736" w:type="dxa"/>
            <w:shd w:val="clear" w:color="000000" w:fill="FFFFFF"/>
            <w:vAlign w:val="center"/>
            <w:hideMark/>
          </w:tcPr>
          <w:p w14:paraId="12484B02"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1020</w:t>
            </w:r>
          </w:p>
        </w:tc>
        <w:tc>
          <w:tcPr>
            <w:tcW w:w="7139" w:type="dxa"/>
            <w:shd w:val="clear" w:color="000000" w:fill="FFFFFF"/>
            <w:vAlign w:val="center"/>
            <w:hideMark/>
          </w:tcPr>
          <w:p w14:paraId="7A724A4A"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Procesamiento y conservación de frutas, legumbres, hortalizas y tubérculos</w:t>
            </w:r>
          </w:p>
        </w:tc>
      </w:tr>
      <w:tr w:rsidR="00B56CE8" w:rsidRPr="009E686F" w14:paraId="78F350FE" w14:textId="77777777" w:rsidTr="00C96E9F">
        <w:trPr>
          <w:trHeight w:val="276"/>
          <w:jc w:val="center"/>
        </w:trPr>
        <w:tc>
          <w:tcPr>
            <w:tcW w:w="900" w:type="dxa"/>
            <w:shd w:val="clear" w:color="000000" w:fill="FFFFFF"/>
            <w:vAlign w:val="center"/>
            <w:hideMark/>
          </w:tcPr>
          <w:p w14:paraId="3EB2C8AC"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C</w:t>
            </w:r>
          </w:p>
        </w:tc>
        <w:tc>
          <w:tcPr>
            <w:tcW w:w="924" w:type="dxa"/>
            <w:shd w:val="clear" w:color="000000" w:fill="FFFFFF"/>
            <w:vAlign w:val="center"/>
            <w:hideMark/>
          </w:tcPr>
          <w:p w14:paraId="6BC9355D"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10</w:t>
            </w:r>
          </w:p>
        </w:tc>
        <w:tc>
          <w:tcPr>
            <w:tcW w:w="736" w:type="dxa"/>
            <w:shd w:val="clear" w:color="000000" w:fill="FFFFFF"/>
            <w:vAlign w:val="center"/>
            <w:hideMark/>
          </w:tcPr>
          <w:p w14:paraId="21112A8C"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103</w:t>
            </w:r>
          </w:p>
        </w:tc>
        <w:tc>
          <w:tcPr>
            <w:tcW w:w="736" w:type="dxa"/>
            <w:shd w:val="clear" w:color="000000" w:fill="FFFFFF"/>
            <w:vAlign w:val="center"/>
            <w:hideMark/>
          </w:tcPr>
          <w:p w14:paraId="2A99F6C8"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1030</w:t>
            </w:r>
          </w:p>
        </w:tc>
        <w:tc>
          <w:tcPr>
            <w:tcW w:w="7139" w:type="dxa"/>
            <w:shd w:val="clear" w:color="000000" w:fill="FFFFFF"/>
            <w:vAlign w:val="center"/>
            <w:hideMark/>
          </w:tcPr>
          <w:p w14:paraId="6F9D19CA"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Elaboración de aceites y grasas de origen vegetal y animal</w:t>
            </w:r>
          </w:p>
        </w:tc>
      </w:tr>
      <w:tr w:rsidR="00B56CE8" w:rsidRPr="003A4366" w14:paraId="11C5C767" w14:textId="77777777" w:rsidTr="00C96E9F">
        <w:trPr>
          <w:trHeight w:val="276"/>
          <w:jc w:val="center"/>
        </w:trPr>
        <w:tc>
          <w:tcPr>
            <w:tcW w:w="900" w:type="dxa"/>
            <w:shd w:val="clear" w:color="000000" w:fill="FFFFFF"/>
            <w:vAlign w:val="center"/>
            <w:hideMark/>
          </w:tcPr>
          <w:p w14:paraId="29770ECB"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C</w:t>
            </w:r>
          </w:p>
        </w:tc>
        <w:tc>
          <w:tcPr>
            <w:tcW w:w="924" w:type="dxa"/>
            <w:shd w:val="clear" w:color="000000" w:fill="FFFFFF"/>
            <w:vAlign w:val="center"/>
            <w:hideMark/>
          </w:tcPr>
          <w:p w14:paraId="577F5896"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10</w:t>
            </w:r>
          </w:p>
        </w:tc>
        <w:tc>
          <w:tcPr>
            <w:tcW w:w="736" w:type="dxa"/>
            <w:shd w:val="clear" w:color="000000" w:fill="FFFFFF"/>
            <w:vAlign w:val="center"/>
            <w:hideMark/>
          </w:tcPr>
          <w:p w14:paraId="4B766056"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104</w:t>
            </w:r>
          </w:p>
        </w:tc>
        <w:tc>
          <w:tcPr>
            <w:tcW w:w="736" w:type="dxa"/>
            <w:shd w:val="clear" w:color="000000" w:fill="FFFFFF"/>
            <w:vAlign w:val="center"/>
            <w:hideMark/>
          </w:tcPr>
          <w:p w14:paraId="175AA806"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1040</w:t>
            </w:r>
          </w:p>
        </w:tc>
        <w:tc>
          <w:tcPr>
            <w:tcW w:w="7139" w:type="dxa"/>
            <w:shd w:val="clear" w:color="000000" w:fill="FFFFFF"/>
            <w:vAlign w:val="center"/>
            <w:hideMark/>
          </w:tcPr>
          <w:p w14:paraId="0BECAD6C"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Elaboración de productos lácteos</w:t>
            </w:r>
          </w:p>
        </w:tc>
      </w:tr>
      <w:tr w:rsidR="00B56CE8" w:rsidRPr="009E686F" w14:paraId="2225A552" w14:textId="77777777" w:rsidTr="00C96E9F">
        <w:trPr>
          <w:trHeight w:val="276"/>
          <w:jc w:val="center"/>
        </w:trPr>
        <w:tc>
          <w:tcPr>
            <w:tcW w:w="900" w:type="dxa"/>
            <w:shd w:val="clear" w:color="000000" w:fill="FFFFFF"/>
            <w:vAlign w:val="center"/>
            <w:hideMark/>
          </w:tcPr>
          <w:p w14:paraId="6B7F729D"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C</w:t>
            </w:r>
          </w:p>
        </w:tc>
        <w:tc>
          <w:tcPr>
            <w:tcW w:w="924" w:type="dxa"/>
            <w:shd w:val="clear" w:color="000000" w:fill="FFFFFF"/>
            <w:vAlign w:val="center"/>
            <w:hideMark/>
          </w:tcPr>
          <w:p w14:paraId="135CD3B8"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10</w:t>
            </w:r>
          </w:p>
        </w:tc>
        <w:tc>
          <w:tcPr>
            <w:tcW w:w="736" w:type="dxa"/>
            <w:shd w:val="clear" w:color="000000" w:fill="FFFFFF"/>
            <w:vAlign w:val="center"/>
            <w:hideMark/>
          </w:tcPr>
          <w:p w14:paraId="6B32F5DC"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105</w:t>
            </w:r>
          </w:p>
        </w:tc>
        <w:tc>
          <w:tcPr>
            <w:tcW w:w="736" w:type="dxa"/>
            <w:shd w:val="clear" w:color="000000" w:fill="FFFFFF"/>
            <w:vAlign w:val="center"/>
            <w:hideMark/>
          </w:tcPr>
          <w:p w14:paraId="1D0EE5B8"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1051</w:t>
            </w:r>
          </w:p>
        </w:tc>
        <w:tc>
          <w:tcPr>
            <w:tcW w:w="7139" w:type="dxa"/>
            <w:shd w:val="clear" w:color="000000" w:fill="FFFFFF"/>
            <w:vAlign w:val="center"/>
            <w:hideMark/>
          </w:tcPr>
          <w:p w14:paraId="5F8F93CA"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Elaboración de productos de molinería</w:t>
            </w:r>
          </w:p>
        </w:tc>
      </w:tr>
      <w:tr w:rsidR="00B56CE8" w:rsidRPr="009E686F" w14:paraId="2CD1B3A8" w14:textId="77777777" w:rsidTr="00C96E9F">
        <w:trPr>
          <w:trHeight w:val="276"/>
          <w:jc w:val="center"/>
        </w:trPr>
        <w:tc>
          <w:tcPr>
            <w:tcW w:w="900" w:type="dxa"/>
            <w:shd w:val="clear" w:color="000000" w:fill="FFFFFF"/>
            <w:vAlign w:val="center"/>
            <w:hideMark/>
          </w:tcPr>
          <w:p w14:paraId="1943F4B6"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C</w:t>
            </w:r>
          </w:p>
        </w:tc>
        <w:tc>
          <w:tcPr>
            <w:tcW w:w="924" w:type="dxa"/>
            <w:shd w:val="clear" w:color="000000" w:fill="FFFFFF"/>
            <w:vAlign w:val="center"/>
            <w:hideMark/>
          </w:tcPr>
          <w:p w14:paraId="5F0FAD40"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10</w:t>
            </w:r>
          </w:p>
        </w:tc>
        <w:tc>
          <w:tcPr>
            <w:tcW w:w="736" w:type="dxa"/>
            <w:shd w:val="clear" w:color="000000" w:fill="FFFFFF"/>
            <w:vAlign w:val="center"/>
            <w:hideMark/>
          </w:tcPr>
          <w:p w14:paraId="777666DC"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105</w:t>
            </w:r>
          </w:p>
        </w:tc>
        <w:tc>
          <w:tcPr>
            <w:tcW w:w="736" w:type="dxa"/>
            <w:shd w:val="clear" w:color="000000" w:fill="FFFFFF"/>
            <w:vAlign w:val="center"/>
            <w:hideMark/>
          </w:tcPr>
          <w:p w14:paraId="1454F45F"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1052</w:t>
            </w:r>
          </w:p>
        </w:tc>
        <w:tc>
          <w:tcPr>
            <w:tcW w:w="7139" w:type="dxa"/>
            <w:shd w:val="clear" w:color="000000" w:fill="FFFFFF"/>
            <w:vAlign w:val="center"/>
            <w:hideMark/>
          </w:tcPr>
          <w:p w14:paraId="1A2F8A19"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Elaboración de almidones y productos derivados del almidón</w:t>
            </w:r>
          </w:p>
        </w:tc>
      </w:tr>
      <w:tr w:rsidR="00B56CE8" w:rsidRPr="003A4366" w14:paraId="7DF2FA0C" w14:textId="77777777" w:rsidTr="00C96E9F">
        <w:trPr>
          <w:trHeight w:val="276"/>
          <w:jc w:val="center"/>
        </w:trPr>
        <w:tc>
          <w:tcPr>
            <w:tcW w:w="900" w:type="dxa"/>
            <w:shd w:val="clear" w:color="000000" w:fill="FFFFFF"/>
            <w:vAlign w:val="center"/>
            <w:hideMark/>
          </w:tcPr>
          <w:p w14:paraId="03E5EDF4"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C</w:t>
            </w:r>
          </w:p>
        </w:tc>
        <w:tc>
          <w:tcPr>
            <w:tcW w:w="924" w:type="dxa"/>
            <w:shd w:val="clear" w:color="000000" w:fill="FFFFFF"/>
            <w:vAlign w:val="center"/>
            <w:hideMark/>
          </w:tcPr>
          <w:p w14:paraId="26E66CC7"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10</w:t>
            </w:r>
          </w:p>
        </w:tc>
        <w:tc>
          <w:tcPr>
            <w:tcW w:w="736" w:type="dxa"/>
            <w:shd w:val="clear" w:color="000000" w:fill="FFFFFF"/>
            <w:vAlign w:val="center"/>
            <w:hideMark/>
          </w:tcPr>
          <w:p w14:paraId="70E7DE8A"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106</w:t>
            </w:r>
          </w:p>
        </w:tc>
        <w:tc>
          <w:tcPr>
            <w:tcW w:w="736" w:type="dxa"/>
            <w:shd w:val="clear" w:color="000000" w:fill="FFFFFF"/>
            <w:vAlign w:val="center"/>
            <w:hideMark/>
          </w:tcPr>
          <w:p w14:paraId="0A514295"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1061</w:t>
            </w:r>
          </w:p>
        </w:tc>
        <w:tc>
          <w:tcPr>
            <w:tcW w:w="7139" w:type="dxa"/>
            <w:shd w:val="clear" w:color="000000" w:fill="FFFFFF"/>
            <w:vAlign w:val="center"/>
            <w:hideMark/>
          </w:tcPr>
          <w:p w14:paraId="6A73F7B6"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Trilla de café</w:t>
            </w:r>
          </w:p>
        </w:tc>
      </w:tr>
      <w:tr w:rsidR="00B56CE8" w:rsidRPr="009E686F" w14:paraId="46918BBC" w14:textId="77777777" w:rsidTr="00C96E9F">
        <w:trPr>
          <w:trHeight w:val="276"/>
          <w:jc w:val="center"/>
        </w:trPr>
        <w:tc>
          <w:tcPr>
            <w:tcW w:w="900" w:type="dxa"/>
            <w:shd w:val="clear" w:color="000000" w:fill="FFFFFF"/>
            <w:vAlign w:val="center"/>
            <w:hideMark/>
          </w:tcPr>
          <w:p w14:paraId="6D6FA501"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C</w:t>
            </w:r>
          </w:p>
        </w:tc>
        <w:tc>
          <w:tcPr>
            <w:tcW w:w="924" w:type="dxa"/>
            <w:shd w:val="clear" w:color="000000" w:fill="FFFFFF"/>
            <w:vAlign w:val="center"/>
            <w:hideMark/>
          </w:tcPr>
          <w:p w14:paraId="6F1A00EF"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10</w:t>
            </w:r>
          </w:p>
        </w:tc>
        <w:tc>
          <w:tcPr>
            <w:tcW w:w="736" w:type="dxa"/>
            <w:shd w:val="clear" w:color="000000" w:fill="FFFFFF"/>
            <w:vAlign w:val="center"/>
            <w:hideMark/>
          </w:tcPr>
          <w:p w14:paraId="53A2CE7A"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106</w:t>
            </w:r>
          </w:p>
        </w:tc>
        <w:tc>
          <w:tcPr>
            <w:tcW w:w="736" w:type="dxa"/>
            <w:shd w:val="clear" w:color="000000" w:fill="FFFFFF"/>
            <w:vAlign w:val="center"/>
            <w:hideMark/>
          </w:tcPr>
          <w:p w14:paraId="27D80FB0"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1062</w:t>
            </w:r>
          </w:p>
        </w:tc>
        <w:tc>
          <w:tcPr>
            <w:tcW w:w="7139" w:type="dxa"/>
            <w:shd w:val="clear" w:color="000000" w:fill="FFFFFF"/>
            <w:vAlign w:val="center"/>
            <w:hideMark/>
          </w:tcPr>
          <w:p w14:paraId="26DEA5F6"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Descafeinado, tostión y molienda del café</w:t>
            </w:r>
          </w:p>
        </w:tc>
      </w:tr>
      <w:tr w:rsidR="00B56CE8" w:rsidRPr="003A4366" w14:paraId="55734ABA" w14:textId="77777777" w:rsidTr="00C96E9F">
        <w:trPr>
          <w:trHeight w:val="276"/>
          <w:jc w:val="center"/>
        </w:trPr>
        <w:tc>
          <w:tcPr>
            <w:tcW w:w="900" w:type="dxa"/>
            <w:shd w:val="clear" w:color="000000" w:fill="FFFFFF"/>
            <w:vAlign w:val="center"/>
            <w:hideMark/>
          </w:tcPr>
          <w:p w14:paraId="58AA7C12"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C</w:t>
            </w:r>
          </w:p>
        </w:tc>
        <w:tc>
          <w:tcPr>
            <w:tcW w:w="924" w:type="dxa"/>
            <w:shd w:val="clear" w:color="000000" w:fill="FFFFFF"/>
            <w:vAlign w:val="center"/>
            <w:hideMark/>
          </w:tcPr>
          <w:p w14:paraId="1F66910A"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10</w:t>
            </w:r>
          </w:p>
        </w:tc>
        <w:tc>
          <w:tcPr>
            <w:tcW w:w="736" w:type="dxa"/>
            <w:shd w:val="clear" w:color="000000" w:fill="FFFFFF"/>
            <w:vAlign w:val="center"/>
            <w:hideMark/>
          </w:tcPr>
          <w:p w14:paraId="3CD6DF96"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106</w:t>
            </w:r>
          </w:p>
        </w:tc>
        <w:tc>
          <w:tcPr>
            <w:tcW w:w="736" w:type="dxa"/>
            <w:shd w:val="clear" w:color="000000" w:fill="FFFFFF"/>
            <w:vAlign w:val="center"/>
            <w:hideMark/>
          </w:tcPr>
          <w:p w14:paraId="1A4C44C0"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1063</w:t>
            </w:r>
          </w:p>
        </w:tc>
        <w:tc>
          <w:tcPr>
            <w:tcW w:w="7139" w:type="dxa"/>
            <w:shd w:val="clear" w:color="000000" w:fill="FFFFFF"/>
            <w:vAlign w:val="center"/>
            <w:hideMark/>
          </w:tcPr>
          <w:p w14:paraId="7AF6499F"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Otros derivados del café</w:t>
            </w:r>
          </w:p>
        </w:tc>
      </w:tr>
      <w:tr w:rsidR="00B56CE8" w:rsidRPr="009E686F" w14:paraId="25F88ED2" w14:textId="77777777" w:rsidTr="00C96E9F">
        <w:trPr>
          <w:trHeight w:val="276"/>
          <w:jc w:val="center"/>
        </w:trPr>
        <w:tc>
          <w:tcPr>
            <w:tcW w:w="900" w:type="dxa"/>
            <w:shd w:val="clear" w:color="000000" w:fill="FFFFFF"/>
            <w:vAlign w:val="center"/>
            <w:hideMark/>
          </w:tcPr>
          <w:p w14:paraId="4306A60D"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C</w:t>
            </w:r>
          </w:p>
        </w:tc>
        <w:tc>
          <w:tcPr>
            <w:tcW w:w="924" w:type="dxa"/>
            <w:shd w:val="clear" w:color="000000" w:fill="FFFFFF"/>
            <w:vAlign w:val="center"/>
            <w:hideMark/>
          </w:tcPr>
          <w:p w14:paraId="711D0A73"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10</w:t>
            </w:r>
          </w:p>
        </w:tc>
        <w:tc>
          <w:tcPr>
            <w:tcW w:w="736" w:type="dxa"/>
            <w:shd w:val="clear" w:color="000000" w:fill="FFFFFF"/>
            <w:vAlign w:val="center"/>
            <w:hideMark/>
          </w:tcPr>
          <w:p w14:paraId="0226D3CB"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107</w:t>
            </w:r>
          </w:p>
        </w:tc>
        <w:tc>
          <w:tcPr>
            <w:tcW w:w="736" w:type="dxa"/>
            <w:shd w:val="clear" w:color="000000" w:fill="FFFFFF"/>
            <w:vAlign w:val="center"/>
            <w:hideMark/>
          </w:tcPr>
          <w:p w14:paraId="2697C985"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1071</w:t>
            </w:r>
          </w:p>
        </w:tc>
        <w:tc>
          <w:tcPr>
            <w:tcW w:w="7139" w:type="dxa"/>
            <w:shd w:val="clear" w:color="000000" w:fill="FFFFFF"/>
            <w:vAlign w:val="center"/>
            <w:hideMark/>
          </w:tcPr>
          <w:p w14:paraId="281AC4B1"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Elaboración y refinación de azúcar</w:t>
            </w:r>
          </w:p>
        </w:tc>
      </w:tr>
      <w:tr w:rsidR="00B56CE8" w:rsidRPr="003A4366" w14:paraId="5D6974CB" w14:textId="77777777" w:rsidTr="00C96E9F">
        <w:trPr>
          <w:trHeight w:val="276"/>
          <w:jc w:val="center"/>
        </w:trPr>
        <w:tc>
          <w:tcPr>
            <w:tcW w:w="900" w:type="dxa"/>
            <w:shd w:val="clear" w:color="000000" w:fill="FFFFFF"/>
            <w:vAlign w:val="center"/>
            <w:hideMark/>
          </w:tcPr>
          <w:p w14:paraId="4B8BE3EF"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C</w:t>
            </w:r>
          </w:p>
        </w:tc>
        <w:tc>
          <w:tcPr>
            <w:tcW w:w="924" w:type="dxa"/>
            <w:shd w:val="clear" w:color="000000" w:fill="FFFFFF"/>
            <w:vAlign w:val="center"/>
            <w:hideMark/>
          </w:tcPr>
          <w:p w14:paraId="50B412E7"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10</w:t>
            </w:r>
          </w:p>
        </w:tc>
        <w:tc>
          <w:tcPr>
            <w:tcW w:w="736" w:type="dxa"/>
            <w:shd w:val="clear" w:color="000000" w:fill="FFFFFF"/>
            <w:vAlign w:val="center"/>
            <w:hideMark/>
          </w:tcPr>
          <w:p w14:paraId="274601E9"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107</w:t>
            </w:r>
          </w:p>
        </w:tc>
        <w:tc>
          <w:tcPr>
            <w:tcW w:w="736" w:type="dxa"/>
            <w:shd w:val="clear" w:color="000000" w:fill="FFFFFF"/>
            <w:vAlign w:val="center"/>
            <w:hideMark/>
          </w:tcPr>
          <w:p w14:paraId="43C400E4"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1072</w:t>
            </w:r>
          </w:p>
        </w:tc>
        <w:tc>
          <w:tcPr>
            <w:tcW w:w="7139" w:type="dxa"/>
            <w:shd w:val="clear" w:color="000000" w:fill="FFFFFF"/>
            <w:vAlign w:val="center"/>
            <w:hideMark/>
          </w:tcPr>
          <w:p w14:paraId="5162FBFA"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Elaboración de panela</w:t>
            </w:r>
          </w:p>
        </w:tc>
      </w:tr>
      <w:tr w:rsidR="00B56CE8" w:rsidRPr="009E686F" w14:paraId="4AE5F95A" w14:textId="77777777" w:rsidTr="00C96E9F">
        <w:trPr>
          <w:trHeight w:val="276"/>
          <w:jc w:val="center"/>
        </w:trPr>
        <w:tc>
          <w:tcPr>
            <w:tcW w:w="900" w:type="dxa"/>
            <w:shd w:val="clear" w:color="000000" w:fill="FFFFFF"/>
            <w:vAlign w:val="center"/>
            <w:hideMark/>
          </w:tcPr>
          <w:p w14:paraId="31B27AD2"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C</w:t>
            </w:r>
          </w:p>
        </w:tc>
        <w:tc>
          <w:tcPr>
            <w:tcW w:w="924" w:type="dxa"/>
            <w:shd w:val="clear" w:color="000000" w:fill="FFFFFF"/>
            <w:vAlign w:val="center"/>
            <w:hideMark/>
          </w:tcPr>
          <w:p w14:paraId="271E936C"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10</w:t>
            </w:r>
          </w:p>
        </w:tc>
        <w:tc>
          <w:tcPr>
            <w:tcW w:w="736" w:type="dxa"/>
            <w:shd w:val="clear" w:color="000000" w:fill="FFFFFF"/>
            <w:vAlign w:val="center"/>
            <w:hideMark/>
          </w:tcPr>
          <w:p w14:paraId="5B0A5480"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108</w:t>
            </w:r>
          </w:p>
        </w:tc>
        <w:tc>
          <w:tcPr>
            <w:tcW w:w="736" w:type="dxa"/>
            <w:shd w:val="clear" w:color="000000" w:fill="FFFFFF"/>
            <w:vAlign w:val="center"/>
            <w:hideMark/>
          </w:tcPr>
          <w:p w14:paraId="36588A2B"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1081</w:t>
            </w:r>
          </w:p>
        </w:tc>
        <w:tc>
          <w:tcPr>
            <w:tcW w:w="7139" w:type="dxa"/>
            <w:shd w:val="clear" w:color="000000" w:fill="FFFFFF"/>
            <w:vAlign w:val="center"/>
            <w:hideMark/>
          </w:tcPr>
          <w:p w14:paraId="7DB95B06"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Elaboración de productos de panadería</w:t>
            </w:r>
          </w:p>
        </w:tc>
      </w:tr>
      <w:tr w:rsidR="00B56CE8" w:rsidRPr="009E686F" w14:paraId="697BC726" w14:textId="77777777" w:rsidTr="00C96E9F">
        <w:trPr>
          <w:trHeight w:val="276"/>
          <w:jc w:val="center"/>
        </w:trPr>
        <w:tc>
          <w:tcPr>
            <w:tcW w:w="900" w:type="dxa"/>
            <w:shd w:val="clear" w:color="000000" w:fill="FFFFFF"/>
            <w:vAlign w:val="center"/>
            <w:hideMark/>
          </w:tcPr>
          <w:p w14:paraId="739BDB6B"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C</w:t>
            </w:r>
          </w:p>
        </w:tc>
        <w:tc>
          <w:tcPr>
            <w:tcW w:w="924" w:type="dxa"/>
            <w:shd w:val="clear" w:color="000000" w:fill="FFFFFF"/>
            <w:vAlign w:val="center"/>
            <w:hideMark/>
          </w:tcPr>
          <w:p w14:paraId="3D3D7D06"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10</w:t>
            </w:r>
          </w:p>
        </w:tc>
        <w:tc>
          <w:tcPr>
            <w:tcW w:w="736" w:type="dxa"/>
            <w:shd w:val="clear" w:color="000000" w:fill="FFFFFF"/>
            <w:vAlign w:val="center"/>
            <w:hideMark/>
          </w:tcPr>
          <w:p w14:paraId="7AF23168"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108</w:t>
            </w:r>
          </w:p>
        </w:tc>
        <w:tc>
          <w:tcPr>
            <w:tcW w:w="736" w:type="dxa"/>
            <w:shd w:val="clear" w:color="000000" w:fill="FFFFFF"/>
            <w:vAlign w:val="center"/>
            <w:hideMark/>
          </w:tcPr>
          <w:p w14:paraId="385E6801"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1082</w:t>
            </w:r>
          </w:p>
        </w:tc>
        <w:tc>
          <w:tcPr>
            <w:tcW w:w="7139" w:type="dxa"/>
            <w:shd w:val="clear" w:color="000000" w:fill="FFFFFF"/>
            <w:vAlign w:val="center"/>
            <w:hideMark/>
          </w:tcPr>
          <w:p w14:paraId="18C8C6B5"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Elaboración de cacao, chocolate y productos de confitería</w:t>
            </w:r>
          </w:p>
        </w:tc>
      </w:tr>
      <w:tr w:rsidR="00B56CE8" w:rsidRPr="009E686F" w14:paraId="68F72335" w14:textId="77777777" w:rsidTr="00C96E9F">
        <w:trPr>
          <w:trHeight w:val="276"/>
          <w:jc w:val="center"/>
        </w:trPr>
        <w:tc>
          <w:tcPr>
            <w:tcW w:w="900" w:type="dxa"/>
            <w:shd w:val="clear" w:color="000000" w:fill="FFFFFF"/>
            <w:vAlign w:val="center"/>
            <w:hideMark/>
          </w:tcPr>
          <w:p w14:paraId="4C93DBE3"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C</w:t>
            </w:r>
          </w:p>
        </w:tc>
        <w:tc>
          <w:tcPr>
            <w:tcW w:w="924" w:type="dxa"/>
            <w:shd w:val="clear" w:color="000000" w:fill="FFFFFF"/>
            <w:vAlign w:val="center"/>
            <w:hideMark/>
          </w:tcPr>
          <w:p w14:paraId="5F67808F"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10</w:t>
            </w:r>
          </w:p>
        </w:tc>
        <w:tc>
          <w:tcPr>
            <w:tcW w:w="736" w:type="dxa"/>
            <w:shd w:val="clear" w:color="000000" w:fill="FFFFFF"/>
            <w:vAlign w:val="center"/>
            <w:hideMark/>
          </w:tcPr>
          <w:p w14:paraId="20BBD9C6"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108</w:t>
            </w:r>
          </w:p>
        </w:tc>
        <w:tc>
          <w:tcPr>
            <w:tcW w:w="736" w:type="dxa"/>
            <w:shd w:val="clear" w:color="000000" w:fill="FFFFFF"/>
            <w:vAlign w:val="center"/>
            <w:hideMark/>
          </w:tcPr>
          <w:p w14:paraId="619E4304"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1083</w:t>
            </w:r>
          </w:p>
        </w:tc>
        <w:tc>
          <w:tcPr>
            <w:tcW w:w="7139" w:type="dxa"/>
            <w:shd w:val="clear" w:color="000000" w:fill="FFFFFF"/>
            <w:vAlign w:val="center"/>
            <w:hideMark/>
          </w:tcPr>
          <w:p w14:paraId="0F7DD23D"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Elaboración de macarrones, fideos, alcuzcuz y productos farináceos similares</w:t>
            </w:r>
          </w:p>
        </w:tc>
      </w:tr>
      <w:tr w:rsidR="00B56CE8" w:rsidRPr="009E686F" w14:paraId="344524D0" w14:textId="77777777" w:rsidTr="00C96E9F">
        <w:trPr>
          <w:trHeight w:val="276"/>
          <w:jc w:val="center"/>
        </w:trPr>
        <w:tc>
          <w:tcPr>
            <w:tcW w:w="900" w:type="dxa"/>
            <w:shd w:val="clear" w:color="000000" w:fill="FFFFFF"/>
            <w:vAlign w:val="center"/>
            <w:hideMark/>
          </w:tcPr>
          <w:p w14:paraId="6C0E992B"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lastRenderedPageBreak/>
              <w:t>C</w:t>
            </w:r>
          </w:p>
        </w:tc>
        <w:tc>
          <w:tcPr>
            <w:tcW w:w="924" w:type="dxa"/>
            <w:shd w:val="clear" w:color="000000" w:fill="FFFFFF"/>
            <w:vAlign w:val="center"/>
            <w:hideMark/>
          </w:tcPr>
          <w:p w14:paraId="0716FC90"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10</w:t>
            </w:r>
          </w:p>
        </w:tc>
        <w:tc>
          <w:tcPr>
            <w:tcW w:w="736" w:type="dxa"/>
            <w:shd w:val="clear" w:color="000000" w:fill="FFFFFF"/>
            <w:vAlign w:val="center"/>
            <w:hideMark/>
          </w:tcPr>
          <w:p w14:paraId="17E3D032"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108</w:t>
            </w:r>
          </w:p>
        </w:tc>
        <w:tc>
          <w:tcPr>
            <w:tcW w:w="736" w:type="dxa"/>
            <w:shd w:val="clear" w:color="000000" w:fill="FFFFFF"/>
            <w:vAlign w:val="center"/>
            <w:hideMark/>
          </w:tcPr>
          <w:p w14:paraId="19B6C444"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1084</w:t>
            </w:r>
          </w:p>
        </w:tc>
        <w:tc>
          <w:tcPr>
            <w:tcW w:w="7139" w:type="dxa"/>
            <w:shd w:val="clear" w:color="000000" w:fill="FFFFFF"/>
            <w:vAlign w:val="center"/>
            <w:hideMark/>
          </w:tcPr>
          <w:p w14:paraId="13941DBA"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Elaboración de comidas y platos preparados</w:t>
            </w:r>
          </w:p>
        </w:tc>
      </w:tr>
      <w:tr w:rsidR="00B56CE8" w:rsidRPr="009E686F" w14:paraId="3E5AC161" w14:textId="77777777" w:rsidTr="00C96E9F">
        <w:trPr>
          <w:trHeight w:val="276"/>
          <w:jc w:val="center"/>
        </w:trPr>
        <w:tc>
          <w:tcPr>
            <w:tcW w:w="900" w:type="dxa"/>
            <w:shd w:val="clear" w:color="000000" w:fill="FFFFFF"/>
            <w:vAlign w:val="center"/>
            <w:hideMark/>
          </w:tcPr>
          <w:p w14:paraId="5BA21AE6"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C</w:t>
            </w:r>
          </w:p>
        </w:tc>
        <w:tc>
          <w:tcPr>
            <w:tcW w:w="924" w:type="dxa"/>
            <w:shd w:val="clear" w:color="000000" w:fill="FFFFFF"/>
            <w:vAlign w:val="center"/>
            <w:hideMark/>
          </w:tcPr>
          <w:p w14:paraId="74EED380"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10</w:t>
            </w:r>
          </w:p>
        </w:tc>
        <w:tc>
          <w:tcPr>
            <w:tcW w:w="736" w:type="dxa"/>
            <w:shd w:val="clear" w:color="000000" w:fill="FFFFFF"/>
            <w:vAlign w:val="center"/>
            <w:hideMark/>
          </w:tcPr>
          <w:p w14:paraId="0934CF90"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108</w:t>
            </w:r>
          </w:p>
        </w:tc>
        <w:tc>
          <w:tcPr>
            <w:tcW w:w="736" w:type="dxa"/>
            <w:shd w:val="clear" w:color="000000" w:fill="FFFFFF"/>
            <w:vAlign w:val="center"/>
            <w:hideMark/>
          </w:tcPr>
          <w:p w14:paraId="4A0B76BE"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1089</w:t>
            </w:r>
          </w:p>
        </w:tc>
        <w:tc>
          <w:tcPr>
            <w:tcW w:w="7139" w:type="dxa"/>
            <w:shd w:val="clear" w:color="000000" w:fill="FFFFFF"/>
            <w:vAlign w:val="center"/>
            <w:hideMark/>
          </w:tcPr>
          <w:p w14:paraId="34D7300A"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Elaboración de otros productos alimenticios n.c.p.</w:t>
            </w:r>
          </w:p>
        </w:tc>
      </w:tr>
      <w:tr w:rsidR="00B56CE8" w:rsidRPr="00417310" w14:paraId="317EF462" w14:textId="77777777" w:rsidTr="00C96E9F">
        <w:trPr>
          <w:trHeight w:val="276"/>
          <w:jc w:val="center"/>
        </w:trPr>
        <w:tc>
          <w:tcPr>
            <w:tcW w:w="900" w:type="dxa"/>
            <w:shd w:val="clear" w:color="000000" w:fill="FFFFFF"/>
            <w:vAlign w:val="center"/>
            <w:hideMark/>
          </w:tcPr>
          <w:p w14:paraId="3AB98699"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C</w:t>
            </w:r>
          </w:p>
        </w:tc>
        <w:tc>
          <w:tcPr>
            <w:tcW w:w="924" w:type="dxa"/>
            <w:shd w:val="clear" w:color="000000" w:fill="FFFFFF"/>
            <w:vAlign w:val="center"/>
            <w:hideMark/>
          </w:tcPr>
          <w:p w14:paraId="7A6D65AF"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10</w:t>
            </w:r>
          </w:p>
        </w:tc>
        <w:tc>
          <w:tcPr>
            <w:tcW w:w="736" w:type="dxa"/>
            <w:shd w:val="clear" w:color="000000" w:fill="FFFFFF"/>
            <w:vAlign w:val="center"/>
            <w:hideMark/>
          </w:tcPr>
          <w:p w14:paraId="51E2DD10"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109</w:t>
            </w:r>
          </w:p>
        </w:tc>
        <w:tc>
          <w:tcPr>
            <w:tcW w:w="736" w:type="dxa"/>
            <w:shd w:val="clear" w:color="000000" w:fill="FFFFFF"/>
            <w:vAlign w:val="center"/>
            <w:hideMark/>
          </w:tcPr>
          <w:p w14:paraId="07479DA3"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1090</w:t>
            </w:r>
          </w:p>
        </w:tc>
        <w:tc>
          <w:tcPr>
            <w:tcW w:w="7139" w:type="dxa"/>
            <w:shd w:val="clear" w:color="000000" w:fill="FFFFFF"/>
            <w:vAlign w:val="center"/>
            <w:hideMark/>
          </w:tcPr>
          <w:p w14:paraId="61771C20"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Elaboración de alimentos preparados para animales</w:t>
            </w:r>
          </w:p>
        </w:tc>
      </w:tr>
      <w:tr w:rsidR="00B56CE8" w:rsidRPr="009E686F" w14:paraId="414B450C" w14:textId="77777777" w:rsidTr="00C96E9F">
        <w:trPr>
          <w:trHeight w:val="276"/>
          <w:jc w:val="center"/>
        </w:trPr>
        <w:tc>
          <w:tcPr>
            <w:tcW w:w="900" w:type="dxa"/>
            <w:shd w:val="clear" w:color="000000" w:fill="FFFFFF"/>
            <w:vAlign w:val="center"/>
            <w:hideMark/>
          </w:tcPr>
          <w:p w14:paraId="6E7217A2"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C</w:t>
            </w:r>
          </w:p>
        </w:tc>
        <w:tc>
          <w:tcPr>
            <w:tcW w:w="924" w:type="dxa"/>
            <w:shd w:val="clear" w:color="000000" w:fill="FFFFFF"/>
            <w:vAlign w:val="center"/>
            <w:hideMark/>
          </w:tcPr>
          <w:p w14:paraId="2A019F5C"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11</w:t>
            </w:r>
          </w:p>
        </w:tc>
        <w:tc>
          <w:tcPr>
            <w:tcW w:w="736" w:type="dxa"/>
            <w:shd w:val="clear" w:color="000000" w:fill="FFFFFF"/>
            <w:vAlign w:val="center"/>
            <w:hideMark/>
          </w:tcPr>
          <w:p w14:paraId="1B4B497E"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110</w:t>
            </w:r>
          </w:p>
        </w:tc>
        <w:tc>
          <w:tcPr>
            <w:tcW w:w="736" w:type="dxa"/>
            <w:shd w:val="clear" w:color="000000" w:fill="FFFFFF"/>
            <w:vAlign w:val="center"/>
            <w:hideMark/>
          </w:tcPr>
          <w:p w14:paraId="324F1BAD"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1101</w:t>
            </w:r>
          </w:p>
        </w:tc>
        <w:tc>
          <w:tcPr>
            <w:tcW w:w="7139" w:type="dxa"/>
            <w:shd w:val="clear" w:color="000000" w:fill="FFFFFF"/>
            <w:vAlign w:val="center"/>
            <w:hideMark/>
          </w:tcPr>
          <w:p w14:paraId="1FE57878"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Destilación, rectificación y mezcla de bebidas alcohólicas</w:t>
            </w:r>
          </w:p>
        </w:tc>
      </w:tr>
      <w:tr w:rsidR="00B56CE8" w:rsidRPr="00417310" w14:paraId="73F73EFF" w14:textId="77777777" w:rsidTr="00C96E9F">
        <w:trPr>
          <w:trHeight w:val="276"/>
          <w:jc w:val="center"/>
        </w:trPr>
        <w:tc>
          <w:tcPr>
            <w:tcW w:w="900" w:type="dxa"/>
            <w:shd w:val="clear" w:color="000000" w:fill="FFFFFF"/>
            <w:vAlign w:val="center"/>
            <w:hideMark/>
          </w:tcPr>
          <w:p w14:paraId="7FA4B2B3"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C</w:t>
            </w:r>
          </w:p>
        </w:tc>
        <w:tc>
          <w:tcPr>
            <w:tcW w:w="924" w:type="dxa"/>
            <w:shd w:val="clear" w:color="000000" w:fill="FFFFFF"/>
            <w:vAlign w:val="center"/>
            <w:hideMark/>
          </w:tcPr>
          <w:p w14:paraId="6C6878F5"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11</w:t>
            </w:r>
          </w:p>
        </w:tc>
        <w:tc>
          <w:tcPr>
            <w:tcW w:w="736" w:type="dxa"/>
            <w:shd w:val="clear" w:color="000000" w:fill="FFFFFF"/>
            <w:vAlign w:val="center"/>
            <w:hideMark/>
          </w:tcPr>
          <w:p w14:paraId="7EF539A0"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110</w:t>
            </w:r>
          </w:p>
        </w:tc>
        <w:tc>
          <w:tcPr>
            <w:tcW w:w="736" w:type="dxa"/>
            <w:shd w:val="clear" w:color="000000" w:fill="FFFFFF"/>
            <w:vAlign w:val="center"/>
            <w:hideMark/>
          </w:tcPr>
          <w:p w14:paraId="20B09B40"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1102</w:t>
            </w:r>
          </w:p>
        </w:tc>
        <w:tc>
          <w:tcPr>
            <w:tcW w:w="7139" w:type="dxa"/>
            <w:shd w:val="clear" w:color="000000" w:fill="FFFFFF"/>
            <w:vAlign w:val="center"/>
            <w:hideMark/>
          </w:tcPr>
          <w:p w14:paraId="32409DEC"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Elaboración de bebidas fermentadas no destiladas</w:t>
            </w:r>
          </w:p>
        </w:tc>
      </w:tr>
      <w:tr w:rsidR="00B56CE8" w:rsidRPr="009E686F" w14:paraId="734E94D1" w14:textId="77777777" w:rsidTr="00C96E9F">
        <w:trPr>
          <w:trHeight w:val="276"/>
          <w:jc w:val="center"/>
        </w:trPr>
        <w:tc>
          <w:tcPr>
            <w:tcW w:w="900" w:type="dxa"/>
            <w:shd w:val="clear" w:color="000000" w:fill="FFFFFF"/>
            <w:vAlign w:val="center"/>
            <w:hideMark/>
          </w:tcPr>
          <w:p w14:paraId="6F38BBCA"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C</w:t>
            </w:r>
          </w:p>
        </w:tc>
        <w:tc>
          <w:tcPr>
            <w:tcW w:w="924" w:type="dxa"/>
            <w:shd w:val="clear" w:color="000000" w:fill="FFFFFF"/>
            <w:vAlign w:val="center"/>
            <w:hideMark/>
          </w:tcPr>
          <w:p w14:paraId="6E8917A9"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11</w:t>
            </w:r>
          </w:p>
        </w:tc>
        <w:tc>
          <w:tcPr>
            <w:tcW w:w="736" w:type="dxa"/>
            <w:shd w:val="clear" w:color="000000" w:fill="FFFFFF"/>
            <w:vAlign w:val="center"/>
            <w:hideMark/>
          </w:tcPr>
          <w:p w14:paraId="1C5DA229"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110</w:t>
            </w:r>
          </w:p>
        </w:tc>
        <w:tc>
          <w:tcPr>
            <w:tcW w:w="736" w:type="dxa"/>
            <w:shd w:val="clear" w:color="000000" w:fill="FFFFFF"/>
            <w:vAlign w:val="center"/>
            <w:hideMark/>
          </w:tcPr>
          <w:p w14:paraId="4F22CACC"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1103</w:t>
            </w:r>
          </w:p>
        </w:tc>
        <w:tc>
          <w:tcPr>
            <w:tcW w:w="7139" w:type="dxa"/>
            <w:shd w:val="clear" w:color="000000" w:fill="FFFFFF"/>
            <w:vAlign w:val="center"/>
            <w:hideMark/>
          </w:tcPr>
          <w:p w14:paraId="04CACE07"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Producción de malta, elaboración de cervezas y otras bebidas malteadas</w:t>
            </w:r>
          </w:p>
        </w:tc>
      </w:tr>
      <w:tr w:rsidR="00B56CE8" w:rsidRPr="009E686F" w14:paraId="10F26B01" w14:textId="77777777" w:rsidTr="00C96E9F">
        <w:trPr>
          <w:trHeight w:val="480"/>
          <w:jc w:val="center"/>
        </w:trPr>
        <w:tc>
          <w:tcPr>
            <w:tcW w:w="900" w:type="dxa"/>
            <w:shd w:val="clear" w:color="000000" w:fill="FFFFFF"/>
            <w:vAlign w:val="center"/>
            <w:hideMark/>
          </w:tcPr>
          <w:p w14:paraId="28B0118F"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C</w:t>
            </w:r>
          </w:p>
        </w:tc>
        <w:tc>
          <w:tcPr>
            <w:tcW w:w="924" w:type="dxa"/>
            <w:shd w:val="clear" w:color="000000" w:fill="FFFFFF"/>
            <w:vAlign w:val="center"/>
            <w:hideMark/>
          </w:tcPr>
          <w:p w14:paraId="059E69B4"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11</w:t>
            </w:r>
          </w:p>
        </w:tc>
        <w:tc>
          <w:tcPr>
            <w:tcW w:w="736" w:type="dxa"/>
            <w:shd w:val="clear" w:color="000000" w:fill="FFFFFF"/>
            <w:vAlign w:val="center"/>
            <w:hideMark/>
          </w:tcPr>
          <w:p w14:paraId="2949CE32"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110</w:t>
            </w:r>
          </w:p>
        </w:tc>
        <w:tc>
          <w:tcPr>
            <w:tcW w:w="736" w:type="dxa"/>
            <w:shd w:val="clear" w:color="000000" w:fill="FFFFFF"/>
            <w:vAlign w:val="center"/>
            <w:hideMark/>
          </w:tcPr>
          <w:p w14:paraId="0F7829A9"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1104</w:t>
            </w:r>
          </w:p>
        </w:tc>
        <w:tc>
          <w:tcPr>
            <w:tcW w:w="7139" w:type="dxa"/>
            <w:shd w:val="clear" w:color="000000" w:fill="FFFFFF"/>
            <w:vAlign w:val="center"/>
            <w:hideMark/>
          </w:tcPr>
          <w:p w14:paraId="0FE2F58A"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Elaboración de bebidas no alcohólicas, producción de aguas minerales y de otras aguas embotelladas</w:t>
            </w:r>
          </w:p>
        </w:tc>
      </w:tr>
      <w:tr w:rsidR="00B56CE8" w:rsidRPr="00417310" w14:paraId="27BD7AC8" w14:textId="77777777" w:rsidTr="00C96E9F">
        <w:trPr>
          <w:trHeight w:val="276"/>
          <w:jc w:val="center"/>
        </w:trPr>
        <w:tc>
          <w:tcPr>
            <w:tcW w:w="900" w:type="dxa"/>
            <w:shd w:val="clear" w:color="000000" w:fill="FFFFFF"/>
            <w:vAlign w:val="center"/>
            <w:hideMark/>
          </w:tcPr>
          <w:p w14:paraId="3EFFBDDC"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C</w:t>
            </w:r>
          </w:p>
        </w:tc>
        <w:tc>
          <w:tcPr>
            <w:tcW w:w="924" w:type="dxa"/>
            <w:shd w:val="clear" w:color="000000" w:fill="FFFFFF"/>
            <w:vAlign w:val="center"/>
            <w:hideMark/>
          </w:tcPr>
          <w:p w14:paraId="7423791C"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13</w:t>
            </w:r>
          </w:p>
        </w:tc>
        <w:tc>
          <w:tcPr>
            <w:tcW w:w="736" w:type="dxa"/>
            <w:shd w:val="clear" w:color="000000" w:fill="FFFFFF"/>
            <w:vAlign w:val="center"/>
            <w:hideMark/>
          </w:tcPr>
          <w:p w14:paraId="0FEA1F5C"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131</w:t>
            </w:r>
          </w:p>
        </w:tc>
        <w:tc>
          <w:tcPr>
            <w:tcW w:w="736" w:type="dxa"/>
            <w:shd w:val="clear" w:color="000000" w:fill="FFFFFF"/>
            <w:vAlign w:val="center"/>
            <w:hideMark/>
          </w:tcPr>
          <w:p w14:paraId="23C1CD63"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1311</w:t>
            </w:r>
          </w:p>
        </w:tc>
        <w:tc>
          <w:tcPr>
            <w:tcW w:w="7139" w:type="dxa"/>
            <w:shd w:val="clear" w:color="000000" w:fill="FFFFFF"/>
            <w:vAlign w:val="center"/>
            <w:hideMark/>
          </w:tcPr>
          <w:p w14:paraId="5CF114F2"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Preparación e hilatura de fibras textiles</w:t>
            </w:r>
          </w:p>
        </w:tc>
      </w:tr>
      <w:tr w:rsidR="00B56CE8" w:rsidRPr="003A4366" w14:paraId="73A5CB55" w14:textId="77777777" w:rsidTr="00C96E9F">
        <w:trPr>
          <w:trHeight w:val="276"/>
          <w:jc w:val="center"/>
        </w:trPr>
        <w:tc>
          <w:tcPr>
            <w:tcW w:w="900" w:type="dxa"/>
            <w:shd w:val="clear" w:color="000000" w:fill="FFFFFF"/>
            <w:vAlign w:val="center"/>
            <w:hideMark/>
          </w:tcPr>
          <w:p w14:paraId="2B1C0F98"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C</w:t>
            </w:r>
          </w:p>
        </w:tc>
        <w:tc>
          <w:tcPr>
            <w:tcW w:w="924" w:type="dxa"/>
            <w:shd w:val="clear" w:color="000000" w:fill="FFFFFF"/>
            <w:vAlign w:val="center"/>
            <w:hideMark/>
          </w:tcPr>
          <w:p w14:paraId="6E8EF1E3"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13</w:t>
            </w:r>
          </w:p>
        </w:tc>
        <w:tc>
          <w:tcPr>
            <w:tcW w:w="736" w:type="dxa"/>
            <w:shd w:val="clear" w:color="000000" w:fill="FFFFFF"/>
            <w:vAlign w:val="center"/>
            <w:hideMark/>
          </w:tcPr>
          <w:p w14:paraId="7CE29017"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131</w:t>
            </w:r>
          </w:p>
        </w:tc>
        <w:tc>
          <w:tcPr>
            <w:tcW w:w="736" w:type="dxa"/>
            <w:shd w:val="clear" w:color="000000" w:fill="FFFFFF"/>
            <w:vAlign w:val="center"/>
            <w:hideMark/>
          </w:tcPr>
          <w:p w14:paraId="1ABEC1A9"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1312</w:t>
            </w:r>
          </w:p>
        </w:tc>
        <w:tc>
          <w:tcPr>
            <w:tcW w:w="7139" w:type="dxa"/>
            <w:shd w:val="clear" w:color="000000" w:fill="FFFFFF"/>
            <w:vAlign w:val="center"/>
            <w:hideMark/>
          </w:tcPr>
          <w:p w14:paraId="23183B40"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Tejeduría de productos textiles</w:t>
            </w:r>
          </w:p>
        </w:tc>
      </w:tr>
      <w:tr w:rsidR="00B56CE8" w:rsidRPr="003A4366" w14:paraId="56388713" w14:textId="77777777" w:rsidTr="00C96E9F">
        <w:trPr>
          <w:trHeight w:val="276"/>
          <w:jc w:val="center"/>
        </w:trPr>
        <w:tc>
          <w:tcPr>
            <w:tcW w:w="900" w:type="dxa"/>
            <w:shd w:val="clear" w:color="000000" w:fill="FFFFFF"/>
            <w:vAlign w:val="center"/>
            <w:hideMark/>
          </w:tcPr>
          <w:p w14:paraId="3A7667DA"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C</w:t>
            </w:r>
          </w:p>
        </w:tc>
        <w:tc>
          <w:tcPr>
            <w:tcW w:w="924" w:type="dxa"/>
            <w:shd w:val="clear" w:color="000000" w:fill="FFFFFF"/>
            <w:vAlign w:val="center"/>
            <w:hideMark/>
          </w:tcPr>
          <w:p w14:paraId="6B7AE64B"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13</w:t>
            </w:r>
          </w:p>
        </w:tc>
        <w:tc>
          <w:tcPr>
            <w:tcW w:w="736" w:type="dxa"/>
            <w:shd w:val="clear" w:color="000000" w:fill="FFFFFF"/>
            <w:vAlign w:val="center"/>
            <w:hideMark/>
          </w:tcPr>
          <w:p w14:paraId="64E1ABC0"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131</w:t>
            </w:r>
          </w:p>
        </w:tc>
        <w:tc>
          <w:tcPr>
            <w:tcW w:w="736" w:type="dxa"/>
            <w:shd w:val="clear" w:color="000000" w:fill="FFFFFF"/>
            <w:vAlign w:val="center"/>
            <w:hideMark/>
          </w:tcPr>
          <w:p w14:paraId="4086E328"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1313</w:t>
            </w:r>
          </w:p>
        </w:tc>
        <w:tc>
          <w:tcPr>
            <w:tcW w:w="7139" w:type="dxa"/>
            <w:shd w:val="clear" w:color="000000" w:fill="FFFFFF"/>
            <w:vAlign w:val="center"/>
            <w:hideMark/>
          </w:tcPr>
          <w:p w14:paraId="11C5396B"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Acabado de productos textiles</w:t>
            </w:r>
          </w:p>
        </w:tc>
      </w:tr>
      <w:tr w:rsidR="00B56CE8" w:rsidRPr="009E686F" w14:paraId="0CBCCA76" w14:textId="77777777" w:rsidTr="00C96E9F">
        <w:trPr>
          <w:trHeight w:val="276"/>
          <w:jc w:val="center"/>
        </w:trPr>
        <w:tc>
          <w:tcPr>
            <w:tcW w:w="900" w:type="dxa"/>
            <w:shd w:val="clear" w:color="000000" w:fill="FFFFFF"/>
            <w:vAlign w:val="center"/>
            <w:hideMark/>
          </w:tcPr>
          <w:p w14:paraId="51A2CF80"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C</w:t>
            </w:r>
          </w:p>
        </w:tc>
        <w:tc>
          <w:tcPr>
            <w:tcW w:w="924" w:type="dxa"/>
            <w:shd w:val="clear" w:color="000000" w:fill="FFFFFF"/>
            <w:vAlign w:val="center"/>
            <w:hideMark/>
          </w:tcPr>
          <w:p w14:paraId="6DFF350B"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13</w:t>
            </w:r>
          </w:p>
        </w:tc>
        <w:tc>
          <w:tcPr>
            <w:tcW w:w="736" w:type="dxa"/>
            <w:shd w:val="clear" w:color="000000" w:fill="FFFFFF"/>
            <w:vAlign w:val="center"/>
            <w:hideMark/>
          </w:tcPr>
          <w:p w14:paraId="72A2D523"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139</w:t>
            </w:r>
          </w:p>
        </w:tc>
        <w:tc>
          <w:tcPr>
            <w:tcW w:w="736" w:type="dxa"/>
            <w:shd w:val="clear" w:color="000000" w:fill="FFFFFF"/>
            <w:vAlign w:val="center"/>
            <w:hideMark/>
          </w:tcPr>
          <w:p w14:paraId="6BD7A084"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1391</w:t>
            </w:r>
          </w:p>
        </w:tc>
        <w:tc>
          <w:tcPr>
            <w:tcW w:w="7139" w:type="dxa"/>
            <w:shd w:val="clear" w:color="000000" w:fill="FFFFFF"/>
            <w:vAlign w:val="center"/>
            <w:hideMark/>
          </w:tcPr>
          <w:p w14:paraId="4A35CB15"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Fabricación de tejidos de punto y ganchillo</w:t>
            </w:r>
          </w:p>
        </w:tc>
      </w:tr>
      <w:tr w:rsidR="00B56CE8" w:rsidRPr="009E686F" w14:paraId="46533AAD" w14:textId="77777777" w:rsidTr="00C96E9F">
        <w:trPr>
          <w:trHeight w:val="276"/>
          <w:jc w:val="center"/>
        </w:trPr>
        <w:tc>
          <w:tcPr>
            <w:tcW w:w="900" w:type="dxa"/>
            <w:shd w:val="clear" w:color="000000" w:fill="FFFFFF"/>
            <w:vAlign w:val="center"/>
            <w:hideMark/>
          </w:tcPr>
          <w:p w14:paraId="41AFBE93"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C</w:t>
            </w:r>
          </w:p>
        </w:tc>
        <w:tc>
          <w:tcPr>
            <w:tcW w:w="924" w:type="dxa"/>
            <w:shd w:val="clear" w:color="000000" w:fill="FFFFFF"/>
            <w:vAlign w:val="center"/>
            <w:hideMark/>
          </w:tcPr>
          <w:p w14:paraId="0E2EDF9A"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13</w:t>
            </w:r>
          </w:p>
        </w:tc>
        <w:tc>
          <w:tcPr>
            <w:tcW w:w="736" w:type="dxa"/>
            <w:shd w:val="clear" w:color="000000" w:fill="FFFFFF"/>
            <w:vAlign w:val="center"/>
            <w:hideMark/>
          </w:tcPr>
          <w:p w14:paraId="3744D463"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139</w:t>
            </w:r>
          </w:p>
        </w:tc>
        <w:tc>
          <w:tcPr>
            <w:tcW w:w="736" w:type="dxa"/>
            <w:shd w:val="clear" w:color="000000" w:fill="FFFFFF"/>
            <w:vAlign w:val="center"/>
            <w:hideMark/>
          </w:tcPr>
          <w:p w14:paraId="6694B1B4"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1392</w:t>
            </w:r>
          </w:p>
        </w:tc>
        <w:tc>
          <w:tcPr>
            <w:tcW w:w="7139" w:type="dxa"/>
            <w:shd w:val="clear" w:color="000000" w:fill="FFFFFF"/>
            <w:vAlign w:val="center"/>
            <w:hideMark/>
          </w:tcPr>
          <w:p w14:paraId="71723B20"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Confección de artículos con materiales textiles, excepto prendas de vestir</w:t>
            </w:r>
          </w:p>
        </w:tc>
      </w:tr>
      <w:tr w:rsidR="00B56CE8" w:rsidRPr="009E686F" w14:paraId="3A91C5FB" w14:textId="77777777" w:rsidTr="00C96E9F">
        <w:trPr>
          <w:trHeight w:val="276"/>
          <w:jc w:val="center"/>
        </w:trPr>
        <w:tc>
          <w:tcPr>
            <w:tcW w:w="900" w:type="dxa"/>
            <w:shd w:val="clear" w:color="000000" w:fill="FFFFFF"/>
            <w:vAlign w:val="center"/>
            <w:hideMark/>
          </w:tcPr>
          <w:p w14:paraId="01FEE906"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C</w:t>
            </w:r>
          </w:p>
        </w:tc>
        <w:tc>
          <w:tcPr>
            <w:tcW w:w="924" w:type="dxa"/>
            <w:shd w:val="clear" w:color="000000" w:fill="FFFFFF"/>
            <w:vAlign w:val="center"/>
            <w:hideMark/>
          </w:tcPr>
          <w:p w14:paraId="2B3E4D6B"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13</w:t>
            </w:r>
          </w:p>
        </w:tc>
        <w:tc>
          <w:tcPr>
            <w:tcW w:w="736" w:type="dxa"/>
            <w:shd w:val="clear" w:color="000000" w:fill="FFFFFF"/>
            <w:vAlign w:val="center"/>
            <w:hideMark/>
          </w:tcPr>
          <w:p w14:paraId="102CCB3B"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139</w:t>
            </w:r>
          </w:p>
        </w:tc>
        <w:tc>
          <w:tcPr>
            <w:tcW w:w="736" w:type="dxa"/>
            <w:shd w:val="clear" w:color="000000" w:fill="FFFFFF"/>
            <w:vAlign w:val="center"/>
            <w:hideMark/>
          </w:tcPr>
          <w:p w14:paraId="217D5A3F"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1393</w:t>
            </w:r>
          </w:p>
        </w:tc>
        <w:tc>
          <w:tcPr>
            <w:tcW w:w="7139" w:type="dxa"/>
            <w:shd w:val="clear" w:color="000000" w:fill="FFFFFF"/>
            <w:vAlign w:val="center"/>
            <w:hideMark/>
          </w:tcPr>
          <w:p w14:paraId="60FBE51F"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Fabricación de tapetes y alfombras para pisos</w:t>
            </w:r>
          </w:p>
        </w:tc>
      </w:tr>
      <w:tr w:rsidR="00B56CE8" w:rsidRPr="009E686F" w14:paraId="5C5267C1" w14:textId="77777777" w:rsidTr="00C96E9F">
        <w:trPr>
          <w:trHeight w:val="276"/>
          <w:jc w:val="center"/>
        </w:trPr>
        <w:tc>
          <w:tcPr>
            <w:tcW w:w="900" w:type="dxa"/>
            <w:shd w:val="clear" w:color="000000" w:fill="FFFFFF"/>
            <w:vAlign w:val="center"/>
            <w:hideMark/>
          </w:tcPr>
          <w:p w14:paraId="0565015C"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C</w:t>
            </w:r>
          </w:p>
        </w:tc>
        <w:tc>
          <w:tcPr>
            <w:tcW w:w="924" w:type="dxa"/>
            <w:shd w:val="clear" w:color="000000" w:fill="FFFFFF"/>
            <w:vAlign w:val="center"/>
            <w:hideMark/>
          </w:tcPr>
          <w:p w14:paraId="0EF1CB5D"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13</w:t>
            </w:r>
          </w:p>
        </w:tc>
        <w:tc>
          <w:tcPr>
            <w:tcW w:w="736" w:type="dxa"/>
            <w:shd w:val="clear" w:color="000000" w:fill="FFFFFF"/>
            <w:vAlign w:val="center"/>
            <w:hideMark/>
          </w:tcPr>
          <w:p w14:paraId="6D137750"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139</w:t>
            </w:r>
          </w:p>
        </w:tc>
        <w:tc>
          <w:tcPr>
            <w:tcW w:w="736" w:type="dxa"/>
            <w:shd w:val="clear" w:color="000000" w:fill="FFFFFF"/>
            <w:vAlign w:val="center"/>
            <w:hideMark/>
          </w:tcPr>
          <w:p w14:paraId="1ED531AC"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1394</w:t>
            </w:r>
          </w:p>
        </w:tc>
        <w:tc>
          <w:tcPr>
            <w:tcW w:w="7139" w:type="dxa"/>
            <w:shd w:val="clear" w:color="000000" w:fill="FFFFFF"/>
            <w:vAlign w:val="center"/>
            <w:hideMark/>
          </w:tcPr>
          <w:p w14:paraId="73DF65D4"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Fabricación de cuerdas, cordeles, cables, bramantes y redes</w:t>
            </w:r>
          </w:p>
        </w:tc>
      </w:tr>
      <w:tr w:rsidR="00B56CE8" w:rsidRPr="009E686F" w14:paraId="012DCA1B" w14:textId="77777777" w:rsidTr="00C96E9F">
        <w:trPr>
          <w:trHeight w:val="276"/>
          <w:jc w:val="center"/>
        </w:trPr>
        <w:tc>
          <w:tcPr>
            <w:tcW w:w="900" w:type="dxa"/>
            <w:shd w:val="clear" w:color="000000" w:fill="FFFFFF"/>
            <w:vAlign w:val="center"/>
            <w:hideMark/>
          </w:tcPr>
          <w:p w14:paraId="60634D20"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C</w:t>
            </w:r>
          </w:p>
        </w:tc>
        <w:tc>
          <w:tcPr>
            <w:tcW w:w="924" w:type="dxa"/>
            <w:shd w:val="clear" w:color="000000" w:fill="FFFFFF"/>
            <w:vAlign w:val="center"/>
            <w:hideMark/>
          </w:tcPr>
          <w:p w14:paraId="5C92A1AF"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13</w:t>
            </w:r>
          </w:p>
        </w:tc>
        <w:tc>
          <w:tcPr>
            <w:tcW w:w="736" w:type="dxa"/>
            <w:shd w:val="clear" w:color="000000" w:fill="FFFFFF"/>
            <w:vAlign w:val="center"/>
            <w:hideMark/>
          </w:tcPr>
          <w:p w14:paraId="0051A758"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139</w:t>
            </w:r>
          </w:p>
        </w:tc>
        <w:tc>
          <w:tcPr>
            <w:tcW w:w="736" w:type="dxa"/>
            <w:shd w:val="clear" w:color="000000" w:fill="FFFFFF"/>
            <w:vAlign w:val="center"/>
            <w:hideMark/>
          </w:tcPr>
          <w:p w14:paraId="578D9C9B"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1399</w:t>
            </w:r>
          </w:p>
        </w:tc>
        <w:tc>
          <w:tcPr>
            <w:tcW w:w="7139" w:type="dxa"/>
            <w:shd w:val="clear" w:color="000000" w:fill="FFFFFF"/>
            <w:vAlign w:val="center"/>
            <w:hideMark/>
          </w:tcPr>
          <w:p w14:paraId="6EBDC4A4"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Fabricación de otros artículos textiles n.c.p.</w:t>
            </w:r>
          </w:p>
        </w:tc>
      </w:tr>
      <w:tr w:rsidR="00B56CE8" w:rsidRPr="00417310" w14:paraId="1774A459" w14:textId="77777777" w:rsidTr="00C96E9F">
        <w:trPr>
          <w:trHeight w:val="276"/>
          <w:jc w:val="center"/>
        </w:trPr>
        <w:tc>
          <w:tcPr>
            <w:tcW w:w="900" w:type="dxa"/>
            <w:shd w:val="clear" w:color="000000" w:fill="FFFFFF"/>
            <w:vAlign w:val="center"/>
            <w:hideMark/>
          </w:tcPr>
          <w:p w14:paraId="54AF3178"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C</w:t>
            </w:r>
          </w:p>
        </w:tc>
        <w:tc>
          <w:tcPr>
            <w:tcW w:w="924" w:type="dxa"/>
            <w:shd w:val="clear" w:color="000000" w:fill="FFFFFF"/>
            <w:vAlign w:val="center"/>
            <w:hideMark/>
          </w:tcPr>
          <w:p w14:paraId="6009A342"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14</w:t>
            </w:r>
          </w:p>
        </w:tc>
        <w:tc>
          <w:tcPr>
            <w:tcW w:w="736" w:type="dxa"/>
            <w:shd w:val="clear" w:color="000000" w:fill="FFFFFF"/>
            <w:vAlign w:val="center"/>
            <w:hideMark/>
          </w:tcPr>
          <w:p w14:paraId="6CC8F809"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141</w:t>
            </w:r>
          </w:p>
        </w:tc>
        <w:tc>
          <w:tcPr>
            <w:tcW w:w="736" w:type="dxa"/>
            <w:shd w:val="clear" w:color="000000" w:fill="FFFFFF"/>
            <w:vAlign w:val="center"/>
            <w:hideMark/>
          </w:tcPr>
          <w:p w14:paraId="74E06209"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1410</w:t>
            </w:r>
          </w:p>
        </w:tc>
        <w:tc>
          <w:tcPr>
            <w:tcW w:w="7139" w:type="dxa"/>
            <w:shd w:val="clear" w:color="000000" w:fill="FFFFFF"/>
            <w:vAlign w:val="center"/>
            <w:hideMark/>
          </w:tcPr>
          <w:p w14:paraId="5F1DDB58"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Confección de prendas de vestir, excepto prendas de piel</w:t>
            </w:r>
          </w:p>
        </w:tc>
      </w:tr>
      <w:tr w:rsidR="00B56CE8" w:rsidRPr="009E686F" w14:paraId="17B10C74" w14:textId="77777777" w:rsidTr="00C96E9F">
        <w:trPr>
          <w:trHeight w:val="276"/>
          <w:jc w:val="center"/>
        </w:trPr>
        <w:tc>
          <w:tcPr>
            <w:tcW w:w="900" w:type="dxa"/>
            <w:shd w:val="clear" w:color="000000" w:fill="FFFFFF"/>
            <w:vAlign w:val="center"/>
            <w:hideMark/>
          </w:tcPr>
          <w:p w14:paraId="70D1BAF4"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C</w:t>
            </w:r>
          </w:p>
        </w:tc>
        <w:tc>
          <w:tcPr>
            <w:tcW w:w="924" w:type="dxa"/>
            <w:shd w:val="clear" w:color="000000" w:fill="FFFFFF"/>
            <w:vAlign w:val="center"/>
            <w:hideMark/>
          </w:tcPr>
          <w:p w14:paraId="38FE0D90"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14</w:t>
            </w:r>
          </w:p>
        </w:tc>
        <w:tc>
          <w:tcPr>
            <w:tcW w:w="736" w:type="dxa"/>
            <w:shd w:val="clear" w:color="000000" w:fill="FFFFFF"/>
            <w:vAlign w:val="center"/>
            <w:hideMark/>
          </w:tcPr>
          <w:p w14:paraId="055B2EF3"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142</w:t>
            </w:r>
          </w:p>
        </w:tc>
        <w:tc>
          <w:tcPr>
            <w:tcW w:w="736" w:type="dxa"/>
            <w:shd w:val="clear" w:color="000000" w:fill="FFFFFF"/>
            <w:vAlign w:val="center"/>
            <w:hideMark/>
          </w:tcPr>
          <w:p w14:paraId="1624C765"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1420</w:t>
            </w:r>
          </w:p>
        </w:tc>
        <w:tc>
          <w:tcPr>
            <w:tcW w:w="7139" w:type="dxa"/>
            <w:shd w:val="clear" w:color="000000" w:fill="FFFFFF"/>
            <w:vAlign w:val="center"/>
            <w:hideMark/>
          </w:tcPr>
          <w:p w14:paraId="1C021A20"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Fabricación de artículos de piel</w:t>
            </w:r>
          </w:p>
        </w:tc>
      </w:tr>
      <w:tr w:rsidR="00B56CE8" w:rsidRPr="009E686F" w14:paraId="3DB04C91" w14:textId="77777777" w:rsidTr="00C96E9F">
        <w:trPr>
          <w:trHeight w:val="276"/>
          <w:jc w:val="center"/>
        </w:trPr>
        <w:tc>
          <w:tcPr>
            <w:tcW w:w="900" w:type="dxa"/>
            <w:shd w:val="clear" w:color="000000" w:fill="FFFFFF"/>
            <w:vAlign w:val="center"/>
            <w:hideMark/>
          </w:tcPr>
          <w:p w14:paraId="7E3774E9"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C</w:t>
            </w:r>
          </w:p>
        </w:tc>
        <w:tc>
          <w:tcPr>
            <w:tcW w:w="924" w:type="dxa"/>
            <w:shd w:val="clear" w:color="000000" w:fill="FFFFFF"/>
            <w:vAlign w:val="center"/>
            <w:hideMark/>
          </w:tcPr>
          <w:p w14:paraId="308D0662"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14</w:t>
            </w:r>
          </w:p>
        </w:tc>
        <w:tc>
          <w:tcPr>
            <w:tcW w:w="736" w:type="dxa"/>
            <w:shd w:val="clear" w:color="000000" w:fill="FFFFFF"/>
            <w:vAlign w:val="center"/>
            <w:hideMark/>
          </w:tcPr>
          <w:p w14:paraId="2D3A9B45"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143</w:t>
            </w:r>
          </w:p>
        </w:tc>
        <w:tc>
          <w:tcPr>
            <w:tcW w:w="736" w:type="dxa"/>
            <w:shd w:val="clear" w:color="000000" w:fill="FFFFFF"/>
            <w:vAlign w:val="center"/>
            <w:hideMark/>
          </w:tcPr>
          <w:p w14:paraId="3C636C5A"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1430</w:t>
            </w:r>
          </w:p>
        </w:tc>
        <w:tc>
          <w:tcPr>
            <w:tcW w:w="7139" w:type="dxa"/>
            <w:shd w:val="clear" w:color="000000" w:fill="FFFFFF"/>
            <w:vAlign w:val="center"/>
            <w:hideMark/>
          </w:tcPr>
          <w:p w14:paraId="4D407AB5"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Fabricación de artículos de punto y ganchillo</w:t>
            </w:r>
          </w:p>
        </w:tc>
      </w:tr>
      <w:tr w:rsidR="00B56CE8" w:rsidRPr="009E686F" w14:paraId="157BAC1A" w14:textId="77777777" w:rsidTr="00C96E9F">
        <w:trPr>
          <w:trHeight w:val="480"/>
          <w:jc w:val="center"/>
        </w:trPr>
        <w:tc>
          <w:tcPr>
            <w:tcW w:w="900" w:type="dxa"/>
            <w:shd w:val="clear" w:color="000000" w:fill="FFFFFF"/>
            <w:vAlign w:val="center"/>
            <w:hideMark/>
          </w:tcPr>
          <w:p w14:paraId="2F763636"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C</w:t>
            </w:r>
          </w:p>
        </w:tc>
        <w:tc>
          <w:tcPr>
            <w:tcW w:w="924" w:type="dxa"/>
            <w:shd w:val="clear" w:color="000000" w:fill="FFFFFF"/>
            <w:vAlign w:val="center"/>
            <w:hideMark/>
          </w:tcPr>
          <w:p w14:paraId="650A7FCB"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15</w:t>
            </w:r>
          </w:p>
        </w:tc>
        <w:tc>
          <w:tcPr>
            <w:tcW w:w="736" w:type="dxa"/>
            <w:shd w:val="clear" w:color="000000" w:fill="FFFFFF"/>
            <w:vAlign w:val="center"/>
            <w:hideMark/>
          </w:tcPr>
          <w:p w14:paraId="5ED58834"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151</w:t>
            </w:r>
          </w:p>
        </w:tc>
        <w:tc>
          <w:tcPr>
            <w:tcW w:w="736" w:type="dxa"/>
            <w:shd w:val="clear" w:color="000000" w:fill="FFFFFF"/>
            <w:vAlign w:val="center"/>
            <w:hideMark/>
          </w:tcPr>
          <w:p w14:paraId="40D71D97"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1512</w:t>
            </w:r>
          </w:p>
        </w:tc>
        <w:tc>
          <w:tcPr>
            <w:tcW w:w="7139" w:type="dxa"/>
            <w:shd w:val="clear" w:color="000000" w:fill="FFFFFF"/>
            <w:vAlign w:val="center"/>
            <w:hideMark/>
          </w:tcPr>
          <w:p w14:paraId="1796F683"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Fabricación de artículos de viaje, bolsos de mano y artículos similares elaborados en cuero, y fabricación de artículos de talabartería y guarnicionería.</w:t>
            </w:r>
          </w:p>
        </w:tc>
      </w:tr>
      <w:tr w:rsidR="00B56CE8" w:rsidRPr="009E686F" w14:paraId="23B0868B" w14:textId="77777777" w:rsidTr="00C96E9F">
        <w:trPr>
          <w:trHeight w:val="480"/>
          <w:jc w:val="center"/>
        </w:trPr>
        <w:tc>
          <w:tcPr>
            <w:tcW w:w="900" w:type="dxa"/>
            <w:shd w:val="clear" w:color="000000" w:fill="FFFFFF"/>
            <w:vAlign w:val="center"/>
            <w:hideMark/>
          </w:tcPr>
          <w:p w14:paraId="448610E0"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C</w:t>
            </w:r>
          </w:p>
        </w:tc>
        <w:tc>
          <w:tcPr>
            <w:tcW w:w="924" w:type="dxa"/>
            <w:shd w:val="clear" w:color="000000" w:fill="FFFFFF"/>
            <w:vAlign w:val="center"/>
            <w:hideMark/>
          </w:tcPr>
          <w:p w14:paraId="66423A63"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15</w:t>
            </w:r>
          </w:p>
        </w:tc>
        <w:tc>
          <w:tcPr>
            <w:tcW w:w="736" w:type="dxa"/>
            <w:shd w:val="clear" w:color="000000" w:fill="FFFFFF"/>
            <w:vAlign w:val="center"/>
            <w:hideMark/>
          </w:tcPr>
          <w:p w14:paraId="15C6E014"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151</w:t>
            </w:r>
          </w:p>
        </w:tc>
        <w:tc>
          <w:tcPr>
            <w:tcW w:w="736" w:type="dxa"/>
            <w:shd w:val="clear" w:color="000000" w:fill="FFFFFF"/>
            <w:vAlign w:val="center"/>
            <w:hideMark/>
          </w:tcPr>
          <w:p w14:paraId="098F1944"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1513</w:t>
            </w:r>
          </w:p>
        </w:tc>
        <w:tc>
          <w:tcPr>
            <w:tcW w:w="7139" w:type="dxa"/>
            <w:shd w:val="clear" w:color="000000" w:fill="FFFFFF"/>
            <w:vAlign w:val="center"/>
            <w:hideMark/>
          </w:tcPr>
          <w:p w14:paraId="51C8E971"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Fabricación de artículos de viaje, bolsos de mano y artículos similares; artículos de talabartería y guarnicionería elaborados en otros materiales</w:t>
            </w:r>
          </w:p>
        </w:tc>
      </w:tr>
      <w:tr w:rsidR="00B56CE8" w:rsidRPr="009E686F" w14:paraId="7675F653" w14:textId="77777777" w:rsidTr="00C96E9F">
        <w:trPr>
          <w:trHeight w:val="276"/>
          <w:jc w:val="center"/>
        </w:trPr>
        <w:tc>
          <w:tcPr>
            <w:tcW w:w="900" w:type="dxa"/>
            <w:shd w:val="clear" w:color="000000" w:fill="FFFFFF"/>
            <w:vAlign w:val="center"/>
            <w:hideMark/>
          </w:tcPr>
          <w:p w14:paraId="46264AF4"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C</w:t>
            </w:r>
          </w:p>
        </w:tc>
        <w:tc>
          <w:tcPr>
            <w:tcW w:w="924" w:type="dxa"/>
            <w:shd w:val="clear" w:color="000000" w:fill="FFFFFF"/>
            <w:vAlign w:val="center"/>
            <w:hideMark/>
          </w:tcPr>
          <w:p w14:paraId="46163EEB"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15</w:t>
            </w:r>
          </w:p>
        </w:tc>
        <w:tc>
          <w:tcPr>
            <w:tcW w:w="736" w:type="dxa"/>
            <w:shd w:val="clear" w:color="000000" w:fill="FFFFFF"/>
            <w:vAlign w:val="center"/>
            <w:hideMark/>
          </w:tcPr>
          <w:p w14:paraId="5E7893C3"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152</w:t>
            </w:r>
          </w:p>
        </w:tc>
        <w:tc>
          <w:tcPr>
            <w:tcW w:w="736" w:type="dxa"/>
            <w:shd w:val="clear" w:color="000000" w:fill="FFFFFF"/>
            <w:vAlign w:val="center"/>
            <w:hideMark/>
          </w:tcPr>
          <w:p w14:paraId="52C98A3D"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1521</w:t>
            </w:r>
          </w:p>
        </w:tc>
        <w:tc>
          <w:tcPr>
            <w:tcW w:w="7139" w:type="dxa"/>
            <w:shd w:val="clear" w:color="000000" w:fill="FFFFFF"/>
            <w:vAlign w:val="center"/>
            <w:hideMark/>
          </w:tcPr>
          <w:p w14:paraId="18C91D4E"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Fabricación de calzado de cuero y piel, con cualquier tipo de suela</w:t>
            </w:r>
          </w:p>
        </w:tc>
      </w:tr>
      <w:tr w:rsidR="00B56CE8" w:rsidRPr="009E686F" w14:paraId="6BBC538B" w14:textId="77777777" w:rsidTr="00C96E9F">
        <w:trPr>
          <w:trHeight w:val="276"/>
          <w:jc w:val="center"/>
        </w:trPr>
        <w:tc>
          <w:tcPr>
            <w:tcW w:w="900" w:type="dxa"/>
            <w:shd w:val="clear" w:color="000000" w:fill="FFFFFF"/>
            <w:vAlign w:val="center"/>
            <w:hideMark/>
          </w:tcPr>
          <w:p w14:paraId="2677C8D0"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C</w:t>
            </w:r>
          </w:p>
        </w:tc>
        <w:tc>
          <w:tcPr>
            <w:tcW w:w="924" w:type="dxa"/>
            <w:shd w:val="clear" w:color="000000" w:fill="FFFFFF"/>
            <w:vAlign w:val="center"/>
            <w:hideMark/>
          </w:tcPr>
          <w:p w14:paraId="5C5F9460"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15</w:t>
            </w:r>
          </w:p>
        </w:tc>
        <w:tc>
          <w:tcPr>
            <w:tcW w:w="736" w:type="dxa"/>
            <w:shd w:val="clear" w:color="000000" w:fill="FFFFFF"/>
            <w:vAlign w:val="center"/>
            <w:hideMark/>
          </w:tcPr>
          <w:p w14:paraId="59CC0549"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152</w:t>
            </w:r>
          </w:p>
        </w:tc>
        <w:tc>
          <w:tcPr>
            <w:tcW w:w="736" w:type="dxa"/>
            <w:shd w:val="clear" w:color="000000" w:fill="FFFFFF"/>
            <w:vAlign w:val="center"/>
            <w:hideMark/>
          </w:tcPr>
          <w:p w14:paraId="02F39644"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1522</w:t>
            </w:r>
          </w:p>
        </w:tc>
        <w:tc>
          <w:tcPr>
            <w:tcW w:w="7139" w:type="dxa"/>
            <w:shd w:val="clear" w:color="000000" w:fill="FFFFFF"/>
            <w:vAlign w:val="center"/>
            <w:hideMark/>
          </w:tcPr>
          <w:p w14:paraId="55D872E3"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Fabricación de otros tipos de calzado, excepto calzado de cuero y piel</w:t>
            </w:r>
          </w:p>
        </w:tc>
      </w:tr>
      <w:tr w:rsidR="00B56CE8" w:rsidRPr="009E686F" w14:paraId="5BEA028C" w14:textId="77777777" w:rsidTr="00C96E9F">
        <w:trPr>
          <w:trHeight w:val="276"/>
          <w:jc w:val="center"/>
        </w:trPr>
        <w:tc>
          <w:tcPr>
            <w:tcW w:w="900" w:type="dxa"/>
            <w:shd w:val="clear" w:color="000000" w:fill="FFFFFF"/>
            <w:vAlign w:val="center"/>
            <w:hideMark/>
          </w:tcPr>
          <w:p w14:paraId="32DDED9D"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C</w:t>
            </w:r>
          </w:p>
        </w:tc>
        <w:tc>
          <w:tcPr>
            <w:tcW w:w="924" w:type="dxa"/>
            <w:shd w:val="clear" w:color="000000" w:fill="FFFFFF"/>
            <w:vAlign w:val="center"/>
            <w:hideMark/>
          </w:tcPr>
          <w:p w14:paraId="06F16C17"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15</w:t>
            </w:r>
          </w:p>
        </w:tc>
        <w:tc>
          <w:tcPr>
            <w:tcW w:w="736" w:type="dxa"/>
            <w:shd w:val="clear" w:color="000000" w:fill="FFFFFF"/>
            <w:vAlign w:val="center"/>
            <w:hideMark/>
          </w:tcPr>
          <w:p w14:paraId="76CC6FD7"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152</w:t>
            </w:r>
          </w:p>
        </w:tc>
        <w:tc>
          <w:tcPr>
            <w:tcW w:w="736" w:type="dxa"/>
            <w:shd w:val="clear" w:color="000000" w:fill="FFFFFF"/>
            <w:vAlign w:val="center"/>
            <w:hideMark/>
          </w:tcPr>
          <w:p w14:paraId="1BEB81DF"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1523</w:t>
            </w:r>
          </w:p>
        </w:tc>
        <w:tc>
          <w:tcPr>
            <w:tcW w:w="7139" w:type="dxa"/>
            <w:shd w:val="clear" w:color="000000" w:fill="FFFFFF"/>
            <w:vAlign w:val="center"/>
            <w:hideMark/>
          </w:tcPr>
          <w:p w14:paraId="34E1F7BE"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Fabricación de partes del calzado</w:t>
            </w:r>
          </w:p>
        </w:tc>
      </w:tr>
      <w:tr w:rsidR="00B56CE8" w:rsidRPr="009E686F" w14:paraId="07859B82" w14:textId="77777777" w:rsidTr="00C96E9F">
        <w:trPr>
          <w:trHeight w:val="276"/>
          <w:jc w:val="center"/>
        </w:trPr>
        <w:tc>
          <w:tcPr>
            <w:tcW w:w="900" w:type="dxa"/>
            <w:shd w:val="clear" w:color="000000" w:fill="FFFFFF"/>
            <w:vAlign w:val="center"/>
            <w:hideMark/>
          </w:tcPr>
          <w:p w14:paraId="3B709C7C"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C</w:t>
            </w:r>
          </w:p>
        </w:tc>
        <w:tc>
          <w:tcPr>
            <w:tcW w:w="924" w:type="dxa"/>
            <w:shd w:val="clear" w:color="000000" w:fill="FFFFFF"/>
            <w:vAlign w:val="center"/>
            <w:hideMark/>
          </w:tcPr>
          <w:p w14:paraId="6A3022E7"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16</w:t>
            </w:r>
          </w:p>
        </w:tc>
        <w:tc>
          <w:tcPr>
            <w:tcW w:w="736" w:type="dxa"/>
            <w:shd w:val="clear" w:color="000000" w:fill="FFFFFF"/>
            <w:vAlign w:val="center"/>
            <w:hideMark/>
          </w:tcPr>
          <w:p w14:paraId="53B7DA4C"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161</w:t>
            </w:r>
          </w:p>
        </w:tc>
        <w:tc>
          <w:tcPr>
            <w:tcW w:w="736" w:type="dxa"/>
            <w:shd w:val="clear" w:color="000000" w:fill="FFFFFF"/>
            <w:vAlign w:val="center"/>
            <w:hideMark/>
          </w:tcPr>
          <w:p w14:paraId="4F3E8268"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1610</w:t>
            </w:r>
          </w:p>
        </w:tc>
        <w:tc>
          <w:tcPr>
            <w:tcW w:w="7139" w:type="dxa"/>
            <w:shd w:val="clear" w:color="000000" w:fill="FFFFFF"/>
            <w:vAlign w:val="center"/>
            <w:hideMark/>
          </w:tcPr>
          <w:p w14:paraId="2C1D9FBB"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Aserrado, acepillado e impregnación de la madera</w:t>
            </w:r>
          </w:p>
        </w:tc>
      </w:tr>
      <w:tr w:rsidR="00B56CE8" w:rsidRPr="009E686F" w14:paraId="2068687E" w14:textId="77777777" w:rsidTr="00C96E9F">
        <w:trPr>
          <w:trHeight w:val="480"/>
          <w:jc w:val="center"/>
        </w:trPr>
        <w:tc>
          <w:tcPr>
            <w:tcW w:w="900" w:type="dxa"/>
            <w:shd w:val="clear" w:color="000000" w:fill="FFFFFF"/>
            <w:vAlign w:val="center"/>
            <w:hideMark/>
          </w:tcPr>
          <w:p w14:paraId="2BAB8426"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C</w:t>
            </w:r>
          </w:p>
        </w:tc>
        <w:tc>
          <w:tcPr>
            <w:tcW w:w="924" w:type="dxa"/>
            <w:shd w:val="clear" w:color="000000" w:fill="FFFFFF"/>
            <w:vAlign w:val="center"/>
            <w:hideMark/>
          </w:tcPr>
          <w:p w14:paraId="6DF968F0"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16</w:t>
            </w:r>
          </w:p>
        </w:tc>
        <w:tc>
          <w:tcPr>
            <w:tcW w:w="736" w:type="dxa"/>
            <w:shd w:val="clear" w:color="000000" w:fill="FFFFFF"/>
            <w:vAlign w:val="center"/>
            <w:hideMark/>
          </w:tcPr>
          <w:p w14:paraId="143BB5CD"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162</w:t>
            </w:r>
          </w:p>
        </w:tc>
        <w:tc>
          <w:tcPr>
            <w:tcW w:w="736" w:type="dxa"/>
            <w:shd w:val="clear" w:color="000000" w:fill="FFFFFF"/>
            <w:vAlign w:val="center"/>
            <w:hideMark/>
          </w:tcPr>
          <w:p w14:paraId="51BA41A1"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1620</w:t>
            </w:r>
          </w:p>
        </w:tc>
        <w:tc>
          <w:tcPr>
            <w:tcW w:w="7139" w:type="dxa"/>
            <w:shd w:val="clear" w:color="000000" w:fill="FFFFFF"/>
            <w:vAlign w:val="center"/>
            <w:hideMark/>
          </w:tcPr>
          <w:p w14:paraId="71749441"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Fabricación de hojas de madera para enchapado; fabricación de tableros contrachapados, tableros laminados, tableros de partículas y otros tableros y paneles</w:t>
            </w:r>
          </w:p>
        </w:tc>
      </w:tr>
      <w:tr w:rsidR="00B56CE8" w:rsidRPr="009E686F" w14:paraId="041CD41A" w14:textId="77777777" w:rsidTr="00C96E9F">
        <w:trPr>
          <w:trHeight w:val="276"/>
          <w:jc w:val="center"/>
        </w:trPr>
        <w:tc>
          <w:tcPr>
            <w:tcW w:w="900" w:type="dxa"/>
            <w:shd w:val="clear" w:color="000000" w:fill="FFFFFF"/>
            <w:vAlign w:val="center"/>
            <w:hideMark/>
          </w:tcPr>
          <w:p w14:paraId="607D6C62"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C</w:t>
            </w:r>
          </w:p>
        </w:tc>
        <w:tc>
          <w:tcPr>
            <w:tcW w:w="924" w:type="dxa"/>
            <w:shd w:val="clear" w:color="000000" w:fill="FFFFFF"/>
            <w:vAlign w:val="center"/>
            <w:hideMark/>
          </w:tcPr>
          <w:p w14:paraId="46B3D7CC"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16</w:t>
            </w:r>
          </w:p>
        </w:tc>
        <w:tc>
          <w:tcPr>
            <w:tcW w:w="736" w:type="dxa"/>
            <w:shd w:val="clear" w:color="000000" w:fill="FFFFFF"/>
            <w:vAlign w:val="center"/>
            <w:hideMark/>
          </w:tcPr>
          <w:p w14:paraId="7C6A9209"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163</w:t>
            </w:r>
          </w:p>
        </w:tc>
        <w:tc>
          <w:tcPr>
            <w:tcW w:w="736" w:type="dxa"/>
            <w:shd w:val="clear" w:color="000000" w:fill="FFFFFF"/>
            <w:vAlign w:val="center"/>
            <w:hideMark/>
          </w:tcPr>
          <w:p w14:paraId="1F7156D0"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1630</w:t>
            </w:r>
          </w:p>
        </w:tc>
        <w:tc>
          <w:tcPr>
            <w:tcW w:w="7139" w:type="dxa"/>
            <w:shd w:val="clear" w:color="000000" w:fill="FFFFFF"/>
            <w:vAlign w:val="center"/>
            <w:hideMark/>
          </w:tcPr>
          <w:p w14:paraId="5A1C20A2"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Fabricación de partes y piezas de madera, de carpintería y ebanistería para la construcción</w:t>
            </w:r>
          </w:p>
        </w:tc>
      </w:tr>
      <w:tr w:rsidR="00B56CE8" w:rsidRPr="009E686F" w14:paraId="1D25118A" w14:textId="77777777" w:rsidTr="00C96E9F">
        <w:trPr>
          <w:trHeight w:val="276"/>
          <w:jc w:val="center"/>
        </w:trPr>
        <w:tc>
          <w:tcPr>
            <w:tcW w:w="900" w:type="dxa"/>
            <w:shd w:val="clear" w:color="000000" w:fill="FFFFFF"/>
            <w:vAlign w:val="center"/>
            <w:hideMark/>
          </w:tcPr>
          <w:p w14:paraId="6101967A"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C</w:t>
            </w:r>
          </w:p>
        </w:tc>
        <w:tc>
          <w:tcPr>
            <w:tcW w:w="924" w:type="dxa"/>
            <w:shd w:val="clear" w:color="000000" w:fill="FFFFFF"/>
            <w:vAlign w:val="center"/>
            <w:hideMark/>
          </w:tcPr>
          <w:p w14:paraId="14F6A688"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16</w:t>
            </w:r>
          </w:p>
        </w:tc>
        <w:tc>
          <w:tcPr>
            <w:tcW w:w="736" w:type="dxa"/>
            <w:shd w:val="clear" w:color="000000" w:fill="FFFFFF"/>
            <w:vAlign w:val="center"/>
            <w:hideMark/>
          </w:tcPr>
          <w:p w14:paraId="555F6B93"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164</w:t>
            </w:r>
          </w:p>
        </w:tc>
        <w:tc>
          <w:tcPr>
            <w:tcW w:w="736" w:type="dxa"/>
            <w:shd w:val="clear" w:color="000000" w:fill="FFFFFF"/>
            <w:vAlign w:val="center"/>
            <w:hideMark/>
          </w:tcPr>
          <w:p w14:paraId="48AEBAC5"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1640</w:t>
            </w:r>
          </w:p>
        </w:tc>
        <w:tc>
          <w:tcPr>
            <w:tcW w:w="7139" w:type="dxa"/>
            <w:shd w:val="clear" w:color="000000" w:fill="FFFFFF"/>
            <w:vAlign w:val="center"/>
            <w:hideMark/>
          </w:tcPr>
          <w:p w14:paraId="724005A2"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Fabricación de recipientes de madera</w:t>
            </w:r>
          </w:p>
        </w:tc>
      </w:tr>
      <w:tr w:rsidR="00B56CE8" w:rsidRPr="009E686F" w14:paraId="7B36743F" w14:textId="77777777" w:rsidTr="00C96E9F">
        <w:trPr>
          <w:trHeight w:val="480"/>
          <w:jc w:val="center"/>
        </w:trPr>
        <w:tc>
          <w:tcPr>
            <w:tcW w:w="900" w:type="dxa"/>
            <w:shd w:val="clear" w:color="000000" w:fill="FFFFFF"/>
            <w:vAlign w:val="center"/>
            <w:hideMark/>
          </w:tcPr>
          <w:p w14:paraId="321E8E03"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C</w:t>
            </w:r>
          </w:p>
        </w:tc>
        <w:tc>
          <w:tcPr>
            <w:tcW w:w="924" w:type="dxa"/>
            <w:shd w:val="clear" w:color="000000" w:fill="FFFFFF"/>
            <w:vAlign w:val="center"/>
            <w:hideMark/>
          </w:tcPr>
          <w:p w14:paraId="593AC961"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16</w:t>
            </w:r>
          </w:p>
        </w:tc>
        <w:tc>
          <w:tcPr>
            <w:tcW w:w="736" w:type="dxa"/>
            <w:shd w:val="clear" w:color="000000" w:fill="FFFFFF"/>
            <w:vAlign w:val="center"/>
            <w:hideMark/>
          </w:tcPr>
          <w:p w14:paraId="3F4C623C"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169</w:t>
            </w:r>
          </w:p>
        </w:tc>
        <w:tc>
          <w:tcPr>
            <w:tcW w:w="736" w:type="dxa"/>
            <w:shd w:val="clear" w:color="000000" w:fill="FFFFFF"/>
            <w:vAlign w:val="center"/>
            <w:hideMark/>
          </w:tcPr>
          <w:p w14:paraId="70616306"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1690</w:t>
            </w:r>
          </w:p>
        </w:tc>
        <w:tc>
          <w:tcPr>
            <w:tcW w:w="7139" w:type="dxa"/>
            <w:shd w:val="clear" w:color="000000" w:fill="FFFFFF"/>
            <w:vAlign w:val="center"/>
            <w:hideMark/>
          </w:tcPr>
          <w:p w14:paraId="6320C51A"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Fabricación de otros productos de madera; fabricación de artículos de corcho, cestería y espartería</w:t>
            </w:r>
          </w:p>
        </w:tc>
      </w:tr>
      <w:tr w:rsidR="00B56CE8" w:rsidRPr="009E686F" w14:paraId="0EC53833" w14:textId="77777777" w:rsidTr="00C96E9F">
        <w:trPr>
          <w:trHeight w:val="480"/>
          <w:jc w:val="center"/>
        </w:trPr>
        <w:tc>
          <w:tcPr>
            <w:tcW w:w="900" w:type="dxa"/>
            <w:shd w:val="clear" w:color="000000" w:fill="FFFFFF"/>
            <w:vAlign w:val="center"/>
            <w:hideMark/>
          </w:tcPr>
          <w:p w14:paraId="7316941D"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C</w:t>
            </w:r>
          </w:p>
        </w:tc>
        <w:tc>
          <w:tcPr>
            <w:tcW w:w="924" w:type="dxa"/>
            <w:shd w:val="clear" w:color="000000" w:fill="FFFFFF"/>
            <w:vAlign w:val="center"/>
            <w:hideMark/>
          </w:tcPr>
          <w:p w14:paraId="443D06DC"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17</w:t>
            </w:r>
          </w:p>
        </w:tc>
        <w:tc>
          <w:tcPr>
            <w:tcW w:w="736" w:type="dxa"/>
            <w:shd w:val="clear" w:color="000000" w:fill="FFFFFF"/>
            <w:vAlign w:val="center"/>
            <w:hideMark/>
          </w:tcPr>
          <w:p w14:paraId="743CF62B"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170</w:t>
            </w:r>
          </w:p>
        </w:tc>
        <w:tc>
          <w:tcPr>
            <w:tcW w:w="736" w:type="dxa"/>
            <w:shd w:val="clear" w:color="000000" w:fill="FFFFFF"/>
            <w:vAlign w:val="center"/>
            <w:hideMark/>
          </w:tcPr>
          <w:p w14:paraId="61BCBE10"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1702</w:t>
            </w:r>
          </w:p>
        </w:tc>
        <w:tc>
          <w:tcPr>
            <w:tcW w:w="7139" w:type="dxa"/>
            <w:shd w:val="clear" w:color="000000" w:fill="FFFFFF"/>
            <w:vAlign w:val="center"/>
            <w:hideMark/>
          </w:tcPr>
          <w:p w14:paraId="20D46220"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Fabricación de papel y cartón ondulado (corrugado); fabricación de envases, empaques y de embalajes de papel y cartón.</w:t>
            </w:r>
          </w:p>
        </w:tc>
      </w:tr>
      <w:tr w:rsidR="00B56CE8" w:rsidRPr="009E686F" w14:paraId="78E385C6" w14:textId="77777777" w:rsidTr="00C96E9F">
        <w:trPr>
          <w:trHeight w:val="276"/>
          <w:jc w:val="center"/>
        </w:trPr>
        <w:tc>
          <w:tcPr>
            <w:tcW w:w="900" w:type="dxa"/>
            <w:shd w:val="clear" w:color="000000" w:fill="FFFFFF"/>
            <w:vAlign w:val="center"/>
            <w:hideMark/>
          </w:tcPr>
          <w:p w14:paraId="3F09B673"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C</w:t>
            </w:r>
          </w:p>
        </w:tc>
        <w:tc>
          <w:tcPr>
            <w:tcW w:w="924" w:type="dxa"/>
            <w:shd w:val="clear" w:color="000000" w:fill="FFFFFF"/>
            <w:vAlign w:val="center"/>
            <w:hideMark/>
          </w:tcPr>
          <w:p w14:paraId="72A91CE9"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17</w:t>
            </w:r>
          </w:p>
        </w:tc>
        <w:tc>
          <w:tcPr>
            <w:tcW w:w="736" w:type="dxa"/>
            <w:shd w:val="clear" w:color="000000" w:fill="FFFFFF"/>
            <w:vAlign w:val="center"/>
            <w:hideMark/>
          </w:tcPr>
          <w:p w14:paraId="5CC70D41"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170</w:t>
            </w:r>
          </w:p>
        </w:tc>
        <w:tc>
          <w:tcPr>
            <w:tcW w:w="736" w:type="dxa"/>
            <w:shd w:val="clear" w:color="000000" w:fill="FFFFFF"/>
            <w:vAlign w:val="center"/>
            <w:hideMark/>
          </w:tcPr>
          <w:p w14:paraId="5B546522"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1709</w:t>
            </w:r>
          </w:p>
        </w:tc>
        <w:tc>
          <w:tcPr>
            <w:tcW w:w="7139" w:type="dxa"/>
            <w:shd w:val="clear" w:color="000000" w:fill="FFFFFF"/>
            <w:vAlign w:val="center"/>
            <w:hideMark/>
          </w:tcPr>
          <w:p w14:paraId="4FB8A01E"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Fabricación de otros artículos de papel y cartón</w:t>
            </w:r>
          </w:p>
        </w:tc>
      </w:tr>
      <w:tr w:rsidR="00B56CE8" w:rsidRPr="003A4366" w14:paraId="4A6EFD94" w14:textId="77777777" w:rsidTr="00C96E9F">
        <w:trPr>
          <w:trHeight w:val="276"/>
          <w:jc w:val="center"/>
        </w:trPr>
        <w:tc>
          <w:tcPr>
            <w:tcW w:w="900" w:type="dxa"/>
            <w:shd w:val="clear" w:color="000000" w:fill="FFFFFF"/>
            <w:vAlign w:val="center"/>
            <w:hideMark/>
          </w:tcPr>
          <w:p w14:paraId="4B8FE5D4"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C</w:t>
            </w:r>
          </w:p>
        </w:tc>
        <w:tc>
          <w:tcPr>
            <w:tcW w:w="924" w:type="dxa"/>
            <w:shd w:val="clear" w:color="000000" w:fill="FFFFFF"/>
            <w:vAlign w:val="center"/>
            <w:hideMark/>
          </w:tcPr>
          <w:p w14:paraId="6A70DB3E"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18</w:t>
            </w:r>
          </w:p>
        </w:tc>
        <w:tc>
          <w:tcPr>
            <w:tcW w:w="736" w:type="dxa"/>
            <w:shd w:val="clear" w:color="000000" w:fill="FFFFFF"/>
            <w:vAlign w:val="center"/>
            <w:hideMark/>
          </w:tcPr>
          <w:p w14:paraId="0697C294"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181</w:t>
            </w:r>
          </w:p>
        </w:tc>
        <w:tc>
          <w:tcPr>
            <w:tcW w:w="736" w:type="dxa"/>
            <w:shd w:val="clear" w:color="000000" w:fill="FFFFFF"/>
            <w:vAlign w:val="center"/>
            <w:hideMark/>
          </w:tcPr>
          <w:p w14:paraId="07104E35"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1811</w:t>
            </w:r>
          </w:p>
        </w:tc>
        <w:tc>
          <w:tcPr>
            <w:tcW w:w="7139" w:type="dxa"/>
            <w:shd w:val="clear" w:color="000000" w:fill="FFFFFF"/>
            <w:vAlign w:val="center"/>
            <w:hideMark/>
          </w:tcPr>
          <w:p w14:paraId="179501B3"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Actividades de impresión</w:t>
            </w:r>
          </w:p>
        </w:tc>
      </w:tr>
      <w:tr w:rsidR="00B56CE8" w:rsidRPr="009E686F" w14:paraId="57BD2577" w14:textId="77777777" w:rsidTr="00C96E9F">
        <w:trPr>
          <w:trHeight w:val="276"/>
          <w:jc w:val="center"/>
        </w:trPr>
        <w:tc>
          <w:tcPr>
            <w:tcW w:w="900" w:type="dxa"/>
            <w:shd w:val="clear" w:color="000000" w:fill="FFFFFF"/>
            <w:vAlign w:val="center"/>
            <w:hideMark/>
          </w:tcPr>
          <w:p w14:paraId="1F02F088"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C</w:t>
            </w:r>
          </w:p>
        </w:tc>
        <w:tc>
          <w:tcPr>
            <w:tcW w:w="924" w:type="dxa"/>
            <w:shd w:val="clear" w:color="000000" w:fill="FFFFFF"/>
            <w:vAlign w:val="center"/>
            <w:hideMark/>
          </w:tcPr>
          <w:p w14:paraId="4ED25C1C"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18</w:t>
            </w:r>
          </w:p>
        </w:tc>
        <w:tc>
          <w:tcPr>
            <w:tcW w:w="736" w:type="dxa"/>
            <w:shd w:val="clear" w:color="000000" w:fill="FFFFFF"/>
            <w:vAlign w:val="center"/>
            <w:hideMark/>
          </w:tcPr>
          <w:p w14:paraId="77247BAE"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181</w:t>
            </w:r>
          </w:p>
        </w:tc>
        <w:tc>
          <w:tcPr>
            <w:tcW w:w="736" w:type="dxa"/>
            <w:shd w:val="clear" w:color="000000" w:fill="FFFFFF"/>
            <w:vAlign w:val="center"/>
            <w:hideMark/>
          </w:tcPr>
          <w:p w14:paraId="4DA9B66D"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1812</w:t>
            </w:r>
          </w:p>
        </w:tc>
        <w:tc>
          <w:tcPr>
            <w:tcW w:w="7139" w:type="dxa"/>
            <w:shd w:val="clear" w:color="000000" w:fill="FFFFFF"/>
            <w:vAlign w:val="center"/>
            <w:hideMark/>
          </w:tcPr>
          <w:p w14:paraId="02C842F3"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Actividades de servicios relacionados con la impresión</w:t>
            </w:r>
          </w:p>
        </w:tc>
      </w:tr>
      <w:tr w:rsidR="00B56CE8" w:rsidRPr="009E686F" w14:paraId="7293CCA3" w14:textId="77777777" w:rsidTr="00C96E9F">
        <w:trPr>
          <w:trHeight w:val="276"/>
          <w:jc w:val="center"/>
        </w:trPr>
        <w:tc>
          <w:tcPr>
            <w:tcW w:w="900" w:type="dxa"/>
            <w:shd w:val="clear" w:color="000000" w:fill="FFFFFF"/>
            <w:vAlign w:val="center"/>
            <w:hideMark/>
          </w:tcPr>
          <w:p w14:paraId="0E532120"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C</w:t>
            </w:r>
          </w:p>
        </w:tc>
        <w:tc>
          <w:tcPr>
            <w:tcW w:w="924" w:type="dxa"/>
            <w:shd w:val="clear" w:color="000000" w:fill="FFFFFF"/>
            <w:vAlign w:val="center"/>
            <w:hideMark/>
          </w:tcPr>
          <w:p w14:paraId="262A7968"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18</w:t>
            </w:r>
          </w:p>
        </w:tc>
        <w:tc>
          <w:tcPr>
            <w:tcW w:w="736" w:type="dxa"/>
            <w:shd w:val="clear" w:color="000000" w:fill="FFFFFF"/>
            <w:vAlign w:val="center"/>
            <w:hideMark/>
          </w:tcPr>
          <w:p w14:paraId="468047C6"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182</w:t>
            </w:r>
          </w:p>
        </w:tc>
        <w:tc>
          <w:tcPr>
            <w:tcW w:w="736" w:type="dxa"/>
            <w:shd w:val="clear" w:color="000000" w:fill="FFFFFF"/>
            <w:vAlign w:val="center"/>
            <w:hideMark/>
          </w:tcPr>
          <w:p w14:paraId="424E4B39"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1820</w:t>
            </w:r>
          </w:p>
        </w:tc>
        <w:tc>
          <w:tcPr>
            <w:tcW w:w="7139" w:type="dxa"/>
            <w:shd w:val="clear" w:color="000000" w:fill="FFFFFF"/>
            <w:vAlign w:val="center"/>
            <w:hideMark/>
          </w:tcPr>
          <w:p w14:paraId="50A8B0CF"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Producción de copias a partir de grabaciones originales</w:t>
            </w:r>
          </w:p>
        </w:tc>
      </w:tr>
      <w:tr w:rsidR="00B56CE8" w:rsidRPr="009E686F" w14:paraId="27560A06" w14:textId="77777777" w:rsidTr="00C96E9F">
        <w:trPr>
          <w:trHeight w:val="276"/>
          <w:jc w:val="center"/>
        </w:trPr>
        <w:tc>
          <w:tcPr>
            <w:tcW w:w="900" w:type="dxa"/>
            <w:shd w:val="clear" w:color="000000" w:fill="FFFFFF"/>
            <w:vAlign w:val="center"/>
            <w:hideMark/>
          </w:tcPr>
          <w:p w14:paraId="2B1E8872"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C</w:t>
            </w:r>
          </w:p>
        </w:tc>
        <w:tc>
          <w:tcPr>
            <w:tcW w:w="924" w:type="dxa"/>
            <w:shd w:val="clear" w:color="000000" w:fill="FFFFFF"/>
            <w:vAlign w:val="center"/>
            <w:hideMark/>
          </w:tcPr>
          <w:p w14:paraId="4D654160"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22</w:t>
            </w:r>
          </w:p>
        </w:tc>
        <w:tc>
          <w:tcPr>
            <w:tcW w:w="736" w:type="dxa"/>
            <w:shd w:val="clear" w:color="000000" w:fill="FFFFFF"/>
            <w:vAlign w:val="center"/>
            <w:hideMark/>
          </w:tcPr>
          <w:p w14:paraId="4089D00C"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222</w:t>
            </w:r>
          </w:p>
        </w:tc>
        <w:tc>
          <w:tcPr>
            <w:tcW w:w="736" w:type="dxa"/>
            <w:shd w:val="clear" w:color="000000" w:fill="FFFFFF"/>
            <w:vAlign w:val="center"/>
            <w:hideMark/>
          </w:tcPr>
          <w:p w14:paraId="01FF43D7"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2221</w:t>
            </w:r>
          </w:p>
        </w:tc>
        <w:tc>
          <w:tcPr>
            <w:tcW w:w="7139" w:type="dxa"/>
            <w:shd w:val="clear" w:color="000000" w:fill="FFFFFF"/>
            <w:vAlign w:val="center"/>
            <w:hideMark/>
          </w:tcPr>
          <w:p w14:paraId="38DA3CAA"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Fabricación de formas básicas de plástico</w:t>
            </w:r>
          </w:p>
        </w:tc>
      </w:tr>
      <w:tr w:rsidR="00B56CE8" w:rsidRPr="009E686F" w14:paraId="2EAF7E0F" w14:textId="77777777" w:rsidTr="00C96E9F">
        <w:trPr>
          <w:trHeight w:val="276"/>
          <w:jc w:val="center"/>
        </w:trPr>
        <w:tc>
          <w:tcPr>
            <w:tcW w:w="900" w:type="dxa"/>
            <w:shd w:val="clear" w:color="000000" w:fill="FFFFFF"/>
            <w:vAlign w:val="center"/>
            <w:hideMark/>
          </w:tcPr>
          <w:p w14:paraId="2ACB3E81"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C</w:t>
            </w:r>
          </w:p>
        </w:tc>
        <w:tc>
          <w:tcPr>
            <w:tcW w:w="924" w:type="dxa"/>
            <w:shd w:val="clear" w:color="000000" w:fill="FFFFFF"/>
            <w:vAlign w:val="center"/>
            <w:hideMark/>
          </w:tcPr>
          <w:p w14:paraId="5229A8CA"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22</w:t>
            </w:r>
          </w:p>
        </w:tc>
        <w:tc>
          <w:tcPr>
            <w:tcW w:w="736" w:type="dxa"/>
            <w:shd w:val="clear" w:color="000000" w:fill="FFFFFF"/>
            <w:vAlign w:val="center"/>
            <w:hideMark/>
          </w:tcPr>
          <w:p w14:paraId="233D23A1"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222</w:t>
            </w:r>
          </w:p>
        </w:tc>
        <w:tc>
          <w:tcPr>
            <w:tcW w:w="736" w:type="dxa"/>
            <w:shd w:val="clear" w:color="000000" w:fill="FFFFFF"/>
            <w:vAlign w:val="center"/>
            <w:hideMark/>
          </w:tcPr>
          <w:p w14:paraId="7B8C8D95"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2229</w:t>
            </w:r>
          </w:p>
        </w:tc>
        <w:tc>
          <w:tcPr>
            <w:tcW w:w="7139" w:type="dxa"/>
            <w:shd w:val="clear" w:color="000000" w:fill="FFFFFF"/>
            <w:vAlign w:val="center"/>
            <w:hideMark/>
          </w:tcPr>
          <w:p w14:paraId="5A2092E0"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Fabricación de artículos de plástico n.c.p.</w:t>
            </w:r>
          </w:p>
        </w:tc>
      </w:tr>
      <w:tr w:rsidR="00B56CE8" w:rsidRPr="009E686F" w14:paraId="3F55BCD8" w14:textId="77777777" w:rsidTr="00C96E9F">
        <w:trPr>
          <w:trHeight w:val="276"/>
          <w:jc w:val="center"/>
        </w:trPr>
        <w:tc>
          <w:tcPr>
            <w:tcW w:w="900" w:type="dxa"/>
            <w:shd w:val="clear" w:color="000000" w:fill="FFFFFF"/>
            <w:vAlign w:val="center"/>
            <w:hideMark/>
          </w:tcPr>
          <w:p w14:paraId="1D83C165"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C</w:t>
            </w:r>
          </w:p>
        </w:tc>
        <w:tc>
          <w:tcPr>
            <w:tcW w:w="924" w:type="dxa"/>
            <w:shd w:val="clear" w:color="000000" w:fill="FFFFFF"/>
            <w:vAlign w:val="center"/>
            <w:hideMark/>
          </w:tcPr>
          <w:p w14:paraId="629EFF27"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23</w:t>
            </w:r>
          </w:p>
        </w:tc>
        <w:tc>
          <w:tcPr>
            <w:tcW w:w="736" w:type="dxa"/>
            <w:shd w:val="clear" w:color="000000" w:fill="FFFFFF"/>
            <w:vAlign w:val="center"/>
            <w:hideMark/>
          </w:tcPr>
          <w:p w14:paraId="08AF759B"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231</w:t>
            </w:r>
          </w:p>
        </w:tc>
        <w:tc>
          <w:tcPr>
            <w:tcW w:w="736" w:type="dxa"/>
            <w:shd w:val="clear" w:color="000000" w:fill="FFFFFF"/>
            <w:vAlign w:val="center"/>
            <w:hideMark/>
          </w:tcPr>
          <w:p w14:paraId="4E3F6724"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2310</w:t>
            </w:r>
          </w:p>
        </w:tc>
        <w:tc>
          <w:tcPr>
            <w:tcW w:w="7139" w:type="dxa"/>
            <w:shd w:val="clear" w:color="000000" w:fill="FFFFFF"/>
            <w:vAlign w:val="center"/>
            <w:hideMark/>
          </w:tcPr>
          <w:p w14:paraId="7164B3E1"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Fabricación de vidrio y productos de vidrio</w:t>
            </w:r>
          </w:p>
        </w:tc>
      </w:tr>
      <w:tr w:rsidR="00B56CE8" w:rsidRPr="003A4366" w14:paraId="05F32642" w14:textId="77777777" w:rsidTr="00C96E9F">
        <w:trPr>
          <w:trHeight w:val="276"/>
          <w:jc w:val="center"/>
        </w:trPr>
        <w:tc>
          <w:tcPr>
            <w:tcW w:w="900" w:type="dxa"/>
            <w:shd w:val="clear" w:color="000000" w:fill="FFFFFF"/>
            <w:vAlign w:val="center"/>
            <w:hideMark/>
          </w:tcPr>
          <w:p w14:paraId="573A78EB"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C</w:t>
            </w:r>
          </w:p>
        </w:tc>
        <w:tc>
          <w:tcPr>
            <w:tcW w:w="924" w:type="dxa"/>
            <w:shd w:val="clear" w:color="000000" w:fill="FFFFFF"/>
            <w:vAlign w:val="center"/>
            <w:hideMark/>
          </w:tcPr>
          <w:p w14:paraId="793DB007"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23</w:t>
            </w:r>
          </w:p>
        </w:tc>
        <w:tc>
          <w:tcPr>
            <w:tcW w:w="736" w:type="dxa"/>
            <w:shd w:val="clear" w:color="000000" w:fill="FFFFFF"/>
            <w:vAlign w:val="center"/>
            <w:hideMark/>
          </w:tcPr>
          <w:p w14:paraId="4E96E285"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239</w:t>
            </w:r>
          </w:p>
        </w:tc>
        <w:tc>
          <w:tcPr>
            <w:tcW w:w="736" w:type="dxa"/>
            <w:shd w:val="clear" w:color="000000" w:fill="FFFFFF"/>
            <w:vAlign w:val="center"/>
            <w:hideMark/>
          </w:tcPr>
          <w:p w14:paraId="0D7CEA67"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2391</w:t>
            </w:r>
          </w:p>
        </w:tc>
        <w:tc>
          <w:tcPr>
            <w:tcW w:w="7139" w:type="dxa"/>
            <w:shd w:val="clear" w:color="000000" w:fill="FFFFFF"/>
            <w:vAlign w:val="center"/>
            <w:hideMark/>
          </w:tcPr>
          <w:p w14:paraId="0C391BFB"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Fabricación de productos refractarios</w:t>
            </w:r>
          </w:p>
        </w:tc>
      </w:tr>
      <w:tr w:rsidR="00B56CE8" w:rsidRPr="009E686F" w14:paraId="38397D58" w14:textId="77777777" w:rsidTr="00C96E9F">
        <w:trPr>
          <w:trHeight w:val="276"/>
          <w:jc w:val="center"/>
        </w:trPr>
        <w:tc>
          <w:tcPr>
            <w:tcW w:w="900" w:type="dxa"/>
            <w:shd w:val="clear" w:color="000000" w:fill="FFFFFF"/>
            <w:vAlign w:val="center"/>
            <w:hideMark/>
          </w:tcPr>
          <w:p w14:paraId="5C0F5CAF"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C</w:t>
            </w:r>
          </w:p>
        </w:tc>
        <w:tc>
          <w:tcPr>
            <w:tcW w:w="924" w:type="dxa"/>
            <w:shd w:val="clear" w:color="000000" w:fill="FFFFFF"/>
            <w:vAlign w:val="center"/>
            <w:hideMark/>
          </w:tcPr>
          <w:p w14:paraId="546393F1"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23</w:t>
            </w:r>
          </w:p>
        </w:tc>
        <w:tc>
          <w:tcPr>
            <w:tcW w:w="736" w:type="dxa"/>
            <w:shd w:val="clear" w:color="000000" w:fill="FFFFFF"/>
            <w:vAlign w:val="center"/>
            <w:hideMark/>
          </w:tcPr>
          <w:p w14:paraId="0B2F73BF"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239</w:t>
            </w:r>
          </w:p>
        </w:tc>
        <w:tc>
          <w:tcPr>
            <w:tcW w:w="736" w:type="dxa"/>
            <w:shd w:val="clear" w:color="000000" w:fill="FFFFFF"/>
            <w:vAlign w:val="center"/>
            <w:hideMark/>
          </w:tcPr>
          <w:p w14:paraId="36782F25"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2392</w:t>
            </w:r>
          </w:p>
        </w:tc>
        <w:tc>
          <w:tcPr>
            <w:tcW w:w="7139" w:type="dxa"/>
            <w:shd w:val="clear" w:color="000000" w:fill="FFFFFF"/>
            <w:vAlign w:val="center"/>
            <w:hideMark/>
          </w:tcPr>
          <w:p w14:paraId="3BB5603B"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Fabricación de materiales de arcilla para la construcción</w:t>
            </w:r>
          </w:p>
        </w:tc>
      </w:tr>
      <w:tr w:rsidR="00B56CE8" w:rsidRPr="009E686F" w14:paraId="4D497D62" w14:textId="77777777" w:rsidTr="00C96E9F">
        <w:trPr>
          <w:trHeight w:val="276"/>
          <w:jc w:val="center"/>
        </w:trPr>
        <w:tc>
          <w:tcPr>
            <w:tcW w:w="900" w:type="dxa"/>
            <w:shd w:val="clear" w:color="000000" w:fill="FFFFFF"/>
            <w:vAlign w:val="center"/>
            <w:hideMark/>
          </w:tcPr>
          <w:p w14:paraId="108A5E81"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C</w:t>
            </w:r>
          </w:p>
        </w:tc>
        <w:tc>
          <w:tcPr>
            <w:tcW w:w="924" w:type="dxa"/>
            <w:shd w:val="clear" w:color="000000" w:fill="FFFFFF"/>
            <w:vAlign w:val="center"/>
            <w:hideMark/>
          </w:tcPr>
          <w:p w14:paraId="275843EC"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23</w:t>
            </w:r>
          </w:p>
        </w:tc>
        <w:tc>
          <w:tcPr>
            <w:tcW w:w="736" w:type="dxa"/>
            <w:shd w:val="clear" w:color="000000" w:fill="FFFFFF"/>
            <w:vAlign w:val="center"/>
            <w:hideMark/>
          </w:tcPr>
          <w:p w14:paraId="00326C09"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239</w:t>
            </w:r>
          </w:p>
        </w:tc>
        <w:tc>
          <w:tcPr>
            <w:tcW w:w="736" w:type="dxa"/>
            <w:shd w:val="clear" w:color="000000" w:fill="FFFFFF"/>
            <w:vAlign w:val="center"/>
            <w:hideMark/>
          </w:tcPr>
          <w:p w14:paraId="29674AB2"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2393</w:t>
            </w:r>
          </w:p>
        </w:tc>
        <w:tc>
          <w:tcPr>
            <w:tcW w:w="7139" w:type="dxa"/>
            <w:shd w:val="clear" w:color="000000" w:fill="FFFFFF"/>
            <w:vAlign w:val="center"/>
            <w:hideMark/>
          </w:tcPr>
          <w:p w14:paraId="7AA955B2"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Fabricación de otros productos de cerámica y porcelana</w:t>
            </w:r>
          </w:p>
        </w:tc>
      </w:tr>
      <w:tr w:rsidR="00B56CE8" w:rsidRPr="009E686F" w14:paraId="1A2D63DB" w14:textId="77777777" w:rsidTr="00C96E9F">
        <w:trPr>
          <w:trHeight w:val="276"/>
          <w:jc w:val="center"/>
        </w:trPr>
        <w:tc>
          <w:tcPr>
            <w:tcW w:w="900" w:type="dxa"/>
            <w:shd w:val="clear" w:color="000000" w:fill="FFFFFF"/>
            <w:vAlign w:val="center"/>
            <w:hideMark/>
          </w:tcPr>
          <w:p w14:paraId="175BEBDA"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C</w:t>
            </w:r>
          </w:p>
        </w:tc>
        <w:tc>
          <w:tcPr>
            <w:tcW w:w="924" w:type="dxa"/>
            <w:shd w:val="clear" w:color="000000" w:fill="FFFFFF"/>
            <w:vAlign w:val="center"/>
            <w:hideMark/>
          </w:tcPr>
          <w:p w14:paraId="3C73B61B"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23</w:t>
            </w:r>
          </w:p>
        </w:tc>
        <w:tc>
          <w:tcPr>
            <w:tcW w:w="736" w:type="dxa"/>
            <w:shd w:val="clear" w:color="000000" w:fill="FFFFFF"/>
            <w:vAlign w:val="center"/>
            <w:hideMark/>
          </w:tcPr>
          <w:p w14:paraId="3E1DEE38"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239</w:t>
            </w:r>
          </w:p>
        </w:tc>
        <w:tc>
          <w:tcPr>
            <w:tcW w:w="736" w:type="dxa"/>
            <w:shd w:val="clear" w:color="000000" w:fill="FFFFFF"/>
            <w:vAlign w:val="center"/>
            <w:hideMark/>
          </w:tcPr>
          <w:p w14:paraId="1D48ADF7"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2396</w:t>
            </w:r>
          </w:p>
        </w:tc>
        <w:tc>
          <w:tcPr>
            <w:tcW w:w="7139" w:type="dxa"/>
            <w:shd w:val="clear" w:color="000000" w:fill="FFFFFF"/>
            <w:vAlign w:val="center"/>
            <w:hideMark/>
          </w:tcPr>
          <w:p w14:paraId="0846AB7C"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Corte, tallado y acabado de la piedra</w:t>
            </w:r>
          </w:p>
        </w:tc>
      </w:tr>
      <w:tr w:rsidR="00B56CE8" w:rsidRPr="009E686F" w14:paraId="20043CC4" w14:textId="77777777" w:rsidTr="00C96E9F">
        <w:trPr>
          <w:trHeight w:val="276"/>
          <w:jc w:val="center"/>
        </w:trPr>
        <w:tc>
          <w:tcPr>
            <w:tcW w:w="900" w:type="dxa"/>
            <w:shd w:val="clear" w:color="000000" w:fill="FFFFFF"/>
            <w:vAlign w:val="center"/>
            <w:hideMark/>
          </w:tcPr>
          <w:p w14:paraId="5A5C77B0"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C</w:t>
            </w:r>
          </w:p>
        </w:tc>
        <w:tc>
          <w:tcPr>
            <w:tcW w:w="924" w:type="dxa"/>
            <w:shd w:val="clear" w:color="000000" w:fill="FFFFFF"/>
            <w:vAlign w:val="center"/>
            <w:hideMark/>
          </w:tcPr>
          <w:p w14:paraId="28687E72"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23</w:t>
            </w:r>
          </w:p>
        </w:tc>
        <w:tc>
          <w:tcPr>
            <w:tcW w:w="736" w:type="dxa"/>
            <w:shd w:val="clear" w:color="000000" w:fill="FFFFFF"/>
            <w:vAlign w:val="center"/>
            <w:hideMark/>
          </w:tcPr>
          <w:p w14:paraId="4BC79748"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239</w:t>
            </w:r>
          </w:p>
        </w:tc>
        <w:tc>
          <w:tcPr>
            <w:tcW w:w="736" w:type="dxa"/>
            <w:shd w:val="clear" w:color="000000" w:fill="FFFFFF"/>
            <w:vAlign w:val="center"/>
            <w:hideMark/>
          </w:tcPr>
          <w:p w14:paraId="43038404"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2399</w:t>
            </w:r>
          </w:p>
        </w:tc>
        <w:tc>
          <w:tcPr>
            <w:tcW w:w="7139" w:type="dxa"/>
            <w:shd w:val="clear" w:color="000000" w:fill="FFFFFF"/>
            <w:vAlign w:val="center"/>
            <w:hideMark/>
          </w:tcPr>
          <w:p w14:paraId="78EC65A4"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Fabricación de otros productos minerales no metálicos n.c.p.</w:t>
            </w:r>
          </w:p>
        </w:tc>
      </w:tr>
      <w:tr w:rsidR="00B56CE8" w:rsidRPr="009E686F" w14:paraId="6E5BEF53" w14:textId="77777777" w:rsidTr="00C96E9F">
        <w:trPr>
          <w:trHeight w:val="276"/>
          <w:jc w:val="center"/>
        </w:trPr>
        <w:tc>
          <w:tcPr>
            <w:tcW w:w="900" w:type="dxa"/>
            <w:shd w:val="clear" w:color="000000" w:fill="FFFFFF"/>
            <w:vAlign w:val="center"/>
            <w:hideMark/>
          </w:tcPr>
          <w:p w14:paraId="5D9BEC2A"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C</w:t>
            </w:r>
          </w:p>
        </w:tc>
        <w:tc>
          <w:tcPr>
            <w:tcW w:w="924" w:type="dxa"/>
            <w:shd w:val="clear" w:color="000000" w:fill="FFFFFF"/>
            <w:vAlign w:val="center"/>
            <w:hideMark/>
          </w:tcPr>
          <w:p w14:paraId="41BFF39B"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24</w:t>
            </w:r>
          </w:p>
        </w:tc>
        <w:tc>
          <w:tcPr>
            <w:tcW w:w="736" w:type="dxa"/>
            <w:shd w:val="clear" w:color="000000" w:fill="FFFFFF"/>
            <w:vAlign w:val="center"/>
            <w:hideMark/>
          </w:tcPr>
          <w:p w14:paraId="7BF14DCF"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243</w:t>
            </w:r>
          </w:p>
        </w:tc>
        <w:tc>
          <w:tcPr>
            <w:tcW w:w="736" w:type="dxa"/>
            <w:shd w:val="clear" w:color="000000" w:fill="FFFFFF"/>
            <w:vAlign w:val="center"/>
            <w:hideMark/>
          </w:tcPr>
          <w:p w14:paraId="7342E97E"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2432</w:t>
            </w:r>
          </w:p>
        </w:tc>
        <w:tc>
          <w:tcPr>
            <w:tcW w:w="7139" w:type="dxa"/>
            <w:shd w:val="clear" w:color="000000" w:fill="FFFFFF"/>
            <w:vAlign w:val="center"/>
            <w:hideMark/>
          </w:tcPr>
          <w:p w14:paraId="69048B2B"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Fundición de metales no ferrosos</w:t>
            </w:r>
          </w:p>
        </w:tc>
      </w:tr>
      <w:tr w:rsidR="00B56CE8" w:rsidRPr="009E686F" w14:paraId="57BD885F" w14:textId="77777777" w:rsidTr="00C96E9F">
        <w:trPr>
          <w:trHeight w:val="216"/>
          <w:jc w:val="center"/>
        </w:trPr>
        <w:tc>
          <w:tcPr>
            <w:tcW w:w="900" w:type="dxa"/>
            <w:shd w:val="clear" w:color="000000" w:fill="FFFFFF"/>
            <w:vAlign w:val="center"/>
            <w:hideMark/>
          </w:tcPr>
          <w:p w14:paraId="57F922E9"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C</w:t>
            </w:r>
          </w:p>
        </w:tc>
        <w:tc>
          <w:tcPr>
            <w:tcW w:w="924" w:type="dxa"/>
            <w:shd w:val="clear" w:color="000000" w:fill="FFFFFF"/>
            <w:vAlign w:val="center"/>
            <w:hideMark/>
          </w:tcPr>
          <w:p w14:paraId="0BBD23E2"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25</w:t>
            </w:r>
          </w:p>
        </w:tc>
        <w:tc>
          <w:tcPr>
            <w:tcW w:w="736" w:type="dxa"/>
            <w:shd w:val="clear" w:color="000000" w:fill="FFFFFF"/>
            <w:vAlign w:val="center"/>
            <w:hideMark/>
          </w:tcPr>
          <w:p w14:paraId="72164368"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251</w:t>
            </w:r>
          </w:p>
        </w:tc>
        <w:tc>
          <w:tcPr>
            <w:tcW w:w="736" w:type="dxa"/>
            <w:shd w:val="clear" w:color="000000" w:fill="FFFFFF"/>
            <w:vAlign w:val="center"/>
            <w:hideMark/>
          </w:tcPr>
          <w:p w14:paraId="5B24D05C"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2511</w:t>
            </w:r>
          </w:p>
        </w:tc>
        <w:tc>
          <w:tcPr>
            <w:tcW w:w="7139" w:type="dxa"/>
            <w:shd w:val="clear" w:color="000000" w:fill="FFFFFF"/>
            <w:vAlign w:val="center"/>
            <w:hideMark/>
          </w:tcPr>
          <w:p w14:paraId="2E5A42B3"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Fabricación de productos metálicos para uso estructural</w:t>
            </w:r>
          </w:p>
        </w:tc>
      </w:tr>
      <w:tr w:rsidR="00B56CE8" w:rsidRPr="009E686F" w14:paraId="40453510" w14:textId="77777777" w:rsidTr="00C96E9F">
        <w:trPr>
          <w:trHeight w:val="276"/>
          <w:jc w:val="center"/>
        </w:trPr>
        <w:tc>
          <w:tcPr>
            <w:tcW w:w="900" w:type="dxa"/>
            <w:shd w:val="clear" w:color="000000" w:fill="FFFFFF"/>
            <w:vAlign w:val="center"/>
            <w:hideMark/>
          </w:tcPr>
          <w:p w14:paraId="1D2578F5"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lastRenderedPageBreak/>
              <w:t>C</w:t>
            </w:r>
          </w:p>
        </w:tc>
        <w:tc>
          <w:tcPr>
            <w:tcW w:w="924" w:type="dxa"/>
            <w:shd w:val="clear" w:color="000000" w:fill="FFFFFF"/>
            <w:vAlign w:val="center"/>
            <w:hideMark/>
          </w:tcPr>
          <w:p w14:paraId="419E1DAE"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25</w:t>
            </w:r>
          </w:p>
        </w:tc>
        <w:tc>
          <w:tcPr>
            <w:tcW w:w="736" w:type="dxa"/>
            <w:shd w:val="clear" w:color="000000" w:fill="FFFFFF"/>
            <w:vAlign w:val="center"/>
            <w:hideMark/>
          </w:tcPr>
          <w:p w14:paraId="69E56B68"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251</w:t>
            </w:r>
          </w:p>
        </w:tc>
        <w:tc>
          <w:tcPr>
            <w:tcW w:w="736" w:type="dxa"/>
            <w:shd w:val="clear" w:color="000000" w:fill="FFFFFF"/>
            <w:vAlign w:val="center"/>
            <w:hideMark/>
          </w:tcPr>
          <w:p w14:paraId="215674C3"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2512</w:t>
            </w:r>
          </w:p>
        </w:tc>
        <w:tc>
          <w:tcPr>
            <w:tcW w:w="7139" w:type="dxa"/>
            <w:shd w:val="clear" w:color="000000" w:fill="FFFFFF"/>
            <w:vAlign w:val="center"/>
            <w:hideMark/>
          </w:tcPr>
          <w:p w14:paraId="0CCA199C"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Fabricación de tanques, depósitos y recipientes de metal, excepto los utilizados para el envase o transporte de mercancías</w:t>
            </w:r>
          </w:p>
        </w:tc>
      </w:tr>
      <w:tr w:rsidR="00B56CE8" w:rsidRPr="009E686F" w14:paraId="3EA44584" w14:textId="77777777" w:rsidTr="00C96E9F">
        <w:trPr>
          <w:trHeight w:val="276"/>
          <w:jc w:val="center"/>
        </w:trPr>
        <w:tc>
          <w:tcPr>
            <w:tcW w:w="900" w:type="dxa"/>
            <w:shd w:val="clear" w:color="000000" w:fill="FFFFFF"/>
            <w:vAlign w:val="center"/>
            <w:hideMark/>
          </w:tcPr>
          <w:p w14:paraId="3A1173EA"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C</w:t>
            </w:r>
          </w:p>
        </w:tc>
        <w:tc>
          <w:tcPr>
            <w:tcW w:w="924" w:type="dxa"/>
            <w:shd w:val="clear" w:color="000000" w:fill="FFFFFF"/>
            <w:vAlign w:val="center"/>
            <w:hideMark/>
          </w:tcPr>
          <w:p w14:paraId="4A98AE53"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25</w:t>
            </w:r>
          </w:p>
        </w:tc>
        <w:tc>
          <w:tcPr>
            <w:tcW w:w="736" w:type="dxa"/>
            <w:shd w:val="clear" w:color="000000" w:fill="FFFFFF"/>
            <w:vAlign w:val="center"/>
            <w:hideMark/>
          </w:tcPr>
          <w:p w14:paraId="5E648995"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251</w:t>
            </w:r>
          </w:p>
        </w:tc>
        <w:tc>
          <w:tcPr>
            <w:tcW w:w="736" w:type="dxa"/>
            <w:shd w:val="clear" w:color="000000" w:fill="FFFFFF"/>
            <w:vAlign w:val="center"/>
            <w:hideMark/>
          </w:tcPr>
          <w:p w14:paraId="51FEF464"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2513</w:t>
            </w:r>
          </w:p>
        </w:tc>
        <w:tc>
          <w:tcPr>
            <w:tcW w:w="7139" w:type="dxa"/>
            <w:shd w:val="clear" w:color="000000" w:fill="FFFFFF"/>
            <w:vAlign w:val="center"/>
            <w:hideMark/>
          </w:tcPr>
          <w:p w14:paraId="3CF2834F"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Fabricación de generadores de vapor, excepto calderas de agua caliente para calefacción central</w:t>
            </w:r>
          </w:p>
        </w:tc>
      </w:tr>
      <w:tr w:rsidR="00B56CE8" w:rsidRPr="00417310" w14:paraId="6B7FE08D" w14:textId="77777777" w:rsidTr="00C96E9F">
        <w:trPr>
          <w:trHeight w:val="276"/>
          <w:jc w:val="center"/>
        </w:trPr>
        <w:tc>
          <w:tcPr>
            <w:tcW w:w="900" w:type="dxa"/>
            <w:shd w:val="clear" w:color="000000" w:fill="FFFFFF"/>
            <w:vAlign w:val="center"/>
            <w:hideMark/>
          </w:tcPr>
          <w:p w14:paraId="3F0BAE4C"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C</w:t>
            </w:r>
          </w:p>
        </w:tc>
        <w:tc>
          <w:tcPr>
            <w:tcW w:w="924" w:type="dxa"/>
            <w:shd w:val="clear" w:color="000000" w:fill="FFFFFF"/>
            <w:vAlign w:val="center"/>
            <w:hideMark/>
          </w:tcPr>
          <w:p w14:paraId="3E2A6F2E"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25</w:t>
            </w:r>
          </w:p>
        </w:tc>
        <w:tc>
          <w:tcPr>
            <w:tcW w:w="736" w:type="dxa"/>
            <w:shd w:val="clear" w:color="000000" w:fill="FFFFFF"/>
            <w:vAlign w:val="center"/>
            <w:hideMark/>
          </w:tcPr>
          <w:p w14:paraId="7CF7FBD1"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259</w:t>
            </w:r>
          </w:p>
        </w:tc>
        <w:tc>
          <w:tcPr>
            <w:tcW w:w="736" w:type="dxa"/>
            <w:shd w:val="clear" w:color="000000" w:fill="FFFFFF"/>
            <w:vAlign w:val="center"/>
            <w:hideMark/>
          </w:tcPr>
          <w:p w14:paraId="50848566"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2591</w:t>
            </w:r>
          </w:p>
        </w:tc>
        <w:tc>
          <w:tcPr>
            <w:tcW w:w="7139" w:type="dxa"/>
            <w:shd w:val="clear" w:color="000000" w:fill="FFFFFF"/>
            <w:vAlign w:val="center"/>
            <w:hideMark/>
          </w:tcPr>
          <w:p w14:paraId="06FE794B"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Forja, prensado, estampado y laminado de metal; pulvimetalurgia</w:t>
            </w:r>
          </w:p>
        </w:tc>
      </w:tr>
      <w:tr w:rsidR="00B56CE8" w:rsidRPr="009E686F" w14:paraId="351FB3E5" w14:textId="77777777" w:rsidTr="00C96E9F">
        <w:trPr>
          <w:trHeight w:val="276"/>
          <w:jc w:val="center"/>
        </w:trPr>
        <w:tc>
          <w:tcPr>
            <w:tcW w:w="900" w:type="dxa"/>
            <w:shd w:val="clear" w:color="000000" w:fill="FFFFFF"/>
            <w:vAlign w:val="center"/>
            <w:hideMark/>
          </w:tcPr>
          <w:p w14:paraId="23D664CE"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C</w:t>
            </w:r>
          </w:p>
        </w:tc>
        <w:tc>
          <w:tcPr>
            <w:tcW w:w="924" w:type="dxa"/>
            <w:shd w:val="clear" w:color="000000" w:fill="FFFFFF"/>
            <w:vAlign w:val="center"/>
            <w:hideMark/>
          </w:tcPr>
          <w:p w14:paraId="72E5F5BE"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25</w:t>
            </w:r>
          </w:p>
        </w:tc>
        <w:tc>
          <w:tcPr>
            <w:tcW w:w="736" w:type="dxa"/>
            <w:shd w:val="clear" w:color="000000" w:fill="FFFFFF"/>
            <w:vAlign w:val="center"/>
            <w:hideMark/>
          </w:tcPr>
          <w:p w14:paraId="7B118217"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259</w:t>
            </w:r>
          </w:p>
        </w:tc>
        <w:tc>
          <w:tcPr>
            <w:tcW w:w="736" w:type="dxa"/>
            <w:shd w:val="clear" w:color="000000" w:fill="FFFFFF"/>
            <w:vAlign w:val="center"/>
            <w:hideMark/>
          </w:tcPr>
          <w:p w14:paraId="69B8A729"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2593</w:t>
            </w:r>
          </w:p>
        </w:tc>
        <w:tc>
          <w:tcPr>
            <w:tcW w:w="7139" w:type="dxa"/>
            <w:shd w:val="clear" w:color="000000" w:fill="FFFFFF"/>
            <w:vAlign w:val="center"/>
            <w:hideMark/>
          </w:tcPr>
          <w:p w14:paraId="6BF1C501"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Fabricación de artículos de cuchillería, herramientas de mano y artículos de ferretería</w:t>
            </w:r>
          </w:p>
        </w:tc>
      </w:tr>
      <w:tr w:rsidR="00B56CE8" w:rsidRPr="009E686F" w14:paraId="0D3A83A7" w14:textId="77777777" w:rsidTr="00C96E9F">
        <w:trPr>
          <w:trHeight w:val="276"/>
          <w:jc w:val="center"/>
        </w:trPr>
        <w:tc>
          <w:tcPr>
            <w:tcW w:w="900" w:type="dxa"/>
            <w:shd w:val="clear" w:color="000000" w:fill="FFFFFF"/>
            <w:vAlign w:val="center"/>
            <w:hideMark/>
          </w:tcPr>
          <w:p w14:paraId="1C452DD6"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C</w:t>
            </w:r>
          </w:p>
        </w:tc>
        <w:tc>
          <w:tcPr>
            <w:tcW w:w="924" w:type="dxa"/>
            <w:shd w:val="clear" w:color="000000" w:fill="FFFFFF"/>
            <w:vAlign w:val="center"/>
            <w:hideMark/>
          </w:tcPr>
          <w:p w14:paraId="24FC35D3"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25</w:t>
            </w:r>
          </w:p>
        </w:tc>
        <w:tc>
          <w:tcPr>
            <w:tcW w:w="736" w:type="dxa"/>
            <w:shd w:val="clear" w:color="000000" w:fill="FFFFFF"/>
            <w:vAlign w:val="center"/>
            <w:hideMark/>
          </w:tcPr>
          <w:p w14:paraId="7AA99346"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259</w:t>
            </w:r>
          </w:p>
        </w:tc>
        <w:tc>
          <w:tcPr>
            <w:tcW w:w="736" w:type="dxa"/>
            <w:shd w:val="clear" w:color="000000" w:fill="FFFFFF"/>
            <w:vAlign w:val="center"/>
            <w:hideMark/>
          </w:tcPr>
          <w:p w14:paraId="5683EA67"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2599</w:t>
            </w:r>
          </w:p>
        </w:tc>
        <w:tc>
          <w:tcPr>
            <w:tcW w:w="7139" w:type="dxa"/>
            <w:shd w:val="clear" w:color="000000" w:fill="FFFFFF"/>
            <w:vAlign w:val="center"/>
            <w:hideMark/>
          </w:tcPr>
          <w:p w14:paraId="1DC44291"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Fabricación de otros productos elaborados de metal n.c.p.</w:t>
            </w:r>
          </w:p>
        </w:tc>
      </w:tr>
      <w:tr w:rsidR="00B56CE8" w:rsidRPr="009E686F" w14:paraId="0E295CBE" w14:textId="77777777" w:rsidTr="00C96E9F">
        <w:trPr>
          <w:trHeight w:val="276"/>
          <w:jc w:val="center"/>
        </w:trPr>
        <w:tc>
          <w:tcPr>
            <w:tcW w:w="900" w:type="dxa"/>
            <w:shd w:val="clear" w:color="000000" w:fill="FFFFFF"/>
            <w:vAlign w:val="center"/>
            <w:hideMark/>
          </w:tcPr>
          <w:p w14:paraId="18D96261"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C</w:t>
            </w:r>
          </w:p>
        </w:tc>
        <w:tc>
          <w:tcPr>
            <w:tcW w:w="924" w:type="dxa"/>
            <w:shd w:val="clear" w:color="000000" w:fill="FFFFFF"/>
            <w:vAlign w:val="center"/>
            <w:hideMark/>
          </w:tcPr>
          <w:p w14:paraId="669FEC5E"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26</w:t>
            </w:r>
          </w:p>
        </w:tc>
        <w:tc>
          <w:tcPr>
            <w:tcW w:w="736" w:type="dxa"/>
            <w:shd w:val="clear" w:color="000000" w:fill="FFFFFF"/>
            <w:vAlign w:val="center"/>
            <w:hideMark/>
          </w:tcPr>
          <w:p w14:paraId="203BB6C8"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261</w:t>
            </w:r>
          </w:p>
        </w:tc>
        <w:tc>
          <w:tcPr>
            <w:tcW w:w="736" w:type="dxa"/>
            <w:shd w:val="clear" w:color="000000" w:fill="FFFFFF"/>
            <w:vAlign w:val="center"/>
            <w:hideMark/>
          </w:tcPr>
          <w:p w14:paraId="2DDFC7F6"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2610</w:t>
            </w:r>
          </w:p>
        </w:tc>
        <w:tc>
          <w:tcPr>
            <w:tcW w:w="7139" w:type="dxa"/>
            <w:shd w:val="clear" w:color="000000" w:fill="FFFFFF"/>
            <w:vAlign w:val="center"/>
            <w:hideMark/>
          </w:tcPr>
          <w:p w14:paraId="7D06EFC5"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Fabricación de componentes y tableros electrónicos</w:t>
            </w:r>
          </w:p>
        </w:tc>
      </w:tr>
      <w:tr w:rsidR="00B56CE8" w:rsidRPr="009E686F" w14:paraId="3BA18BAC" w14:textId="77777777" w:rsidTr="00C96E9F">
        <w:trPr>
          <w:trHeight w:val="276"/>
          <w:jc w:val="center"/>
        </w:trPr>
        <w:tc>
          <w:tcPr>
            <w:tcW w:w="900" w:type="dxa"/>
            <w:shd w:val="clear" w:color="000000" w:fill="FFFFFF"/>
            <w:vAlign w:val="center"/>
            <w:hideMark/>
          </w:tcPr>
          <w:p w14:paraId="63D7A862"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C</w:t>
            </w:r>
          </w:p>
        </w:tc>
        <w:tc>
          <w:tcPr>
            <w:tcW w:w="924" w:type="dxa"/>
            <w:shd w:val="clear" w:color="000000" w:fill="FFFFFF"/>
            <w:vAlign w:val="center"/>
            <w:hideMark/>
          </w:tcPr>
          <w:p w14:paraId="63639CC1"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26</w:t>
            </w:r>
          </w:p>
        </w:tc>
        <w:tc>
          <w:tcPr>
            <w:tcW w:w="736" w:type="dxa"/>
            <w:shd w:val="clear" w:color="000000" w:fill="FFFFFF"/>
            <w:vAlign w:val="center"/>
            <w:hideMark/>
          </w:tcPr>
          <w:p w14:paraId="7F817A31"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263</w:t>
            </w:r>
          </w:p>
        </w:tc>
        <w:tc>
          <w:tcPr>
            <w:tcW w:w="736" w:type="dxa"/>
            <w:shd w:val="clear" w:color="000000" w:fill="FFFFFF"/>
            <w:vAlign w:val="center"/>
            <w:hideMark/>
          </w:tcPr>
          <w:p w14:paraId="2539A117"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2630</w:t>
            </w:r>
          </w:p>
        </w:tc>
        <w:tc>
          <w:tcPr>
            <w:tcW w:w="7139" w:type="dxa"/>
            <w:shd w:val="clear" w:color="000000" w:fill="FFFFFF"/>
            <w:vAlign w:val="center"/>
            <w:hideMark/>
          </w:tcPr>
          <w:p w14:paraId="2EE5A96D"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Fabricación de equipos de comunicación</w:t>
            </w:r>
          </w:p>
        </w:tc>
      </w:tr>
      <w:tr w:rsidR="00B56CE8" w:rsidRPr="009E686F" w14:paraId="53301F00" w14:textId="77777777" w:rsidTr="00C96E9F">
        <w:trPr>
          <w:trHeight w:val="276"/>
          <w:jc w:val="center"/>
        </w:trPr>
        <w:tc>
          <w:tcPr>
            <w:tcW w:w="900" w:type="dxa"/>
            <w:shd w:val="clear" w:color="000000" w:fill="FFFFFF"/>
            <w:vAlign w:val="center"/>
            <w:hideMark/>
          </w:tcPr>
          <w:p w14:paraId="3F780D7E"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C</w:t>
            </w:r>
          </w:p>
        </w:tc>
        <w:tc>
          <w:tcPr>
            <w:tcW w:w="924" w:type="dxa"/>
            <w:shd w:val="clear" w:color="000000" w:fill="FFFFFF"/>
            <w:vAlign w:val="center"/>
            <w:hideMark/>
          </w:tcPr>
          <w:p w14:paraId="7BAA639A"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26</w:t>
            </w:r>
          </w:p>
        </w:tc>
        <w:tc>
          <w:tcPr>
            <w:tcW w:w="736" w:type="dxa"/>
            <w:shd w:val="clear" w:color="000000" w:fill="FFFFFF"/>
            <w:vAlign w:val="center"/>
            <w:hideMark/>
          </w:tcPr>
          <w:p w14:paraId="52BBFA10"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264</w:t>
            </w:r>
          </w:p>
        </w:tc>
        <w:tc>
          <w:tcPr>
            <w:tcW w:w="736" w:type="dxa"/>
            <w:shd w:val="clear" w:color="000000" w:fill="FFFFFF"/>
            <w:vAlign w:val="center"/>
            <w:hideMark/>
          </w:tcPr>
          <w:p w14:paraId="1075200A"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2640</w:t>
            </w:r>
          </w:p>
        </w:tc>
        <w:tc>
          <w:tcPr>
            <w:tcW w:w="7139" w:type="dxa"/>
            <w:shd w:val="clear" w:color="000000" w:fill="FFFFFF"/>
            <w:vAlign w:val="center"/>
            <w:hideMark/>
          </w:tcPr>
          <w:p w14:paraId="785AEC82"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Fabricación de aparatos electrónicos de consumo</w:t>
            </w:r>
          </w:p>
        </w:tc>
      </w:tr>
      <w:tr w:rsidR="00B56CE8" w:rsidRPr="009E686F" w14:paraId="78B1629D" w14:textId="77777777" w:rsidTr="00C96E9F">
        <w:trPr>
          <w:trHeight w:val="276"/>
          <w:jc w:val="center"/>
        </w:trPr>
        <w:tc>
          <w:tcPr>
            <w:tcW w:w="900" w:type="dxa"/>
            <w:shd w:val="clear" w:color="000000" w:fill="FFFFFF"/>
            <w:vAlign w:val="center"/>
            <w:hideMark/>
          </w:tcPr>
          <w:p w14:paraId="782232DD"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C</w:t>
            </w:r>
          </w:p>
        </w:tc>
        <w:tc>
          <w:tcPr>
            <w:tcW w:w="924" w:type="dxa"/>
            <w:shd w:val="clear" w:color="000000" w:fill="FFFFFF"/>
            <w:vAlign w:val="center"/>
            <w:hideMark/>
          </w:tcPr>
          <w:p w14:paraId="53064FC1"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26</w:t>
            </w:r>
          </w:p>
        </w:tc>
        <w:tc>
          <w:tcPr>
            <w:tcW w:w="736" w:type="dxa"/>
            <w:shd w:val="clear" w:color="000000" w:fill="FFFFFF"/>
            <w:vAlign w:val="center"/>
            <w:hideMark/>
          </w:tcPr>
          <w:p w14:paraId="342E888A"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265</w:t>
            </w:r>
          </w:p>
        </w:tc>
        <w:tc>
          <w:tcPr>
            <w:tcW w:w="736" w:type="dxa"/>
            <w:shd w:val="clear" w:color="000000" w:fill="FFFFFF"/>
            <w:vAlign w:val="center"/>
            <w:hideMark/>
          </w:tcPr>
          <w:p w14:paraId="7838DF69"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2651</w:t>
            </w:r>
          </w:p>
        </w:tc>
        <w:tc>
          <w:tcPr>
            <w:tcW w:w="7139" w:type="dxa"/>
            <w:shd w:val="clear" w:color="000000" w:fill="FFFFFF"/>
            <w:vAlign w:val="center"/>
            <w:hideMark/>
          </w:tcPr>
          <w:p w14:paraId="38DFB1B6"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Fabricación de equipo de medición, prueba, navegación y control</w:t>
            </w:r>
          </w:p>
        </w:tc>
      </w:tr>
      <w:tr w:rsidR="00B56CE8" w:rsidRPr="003A4366" w14:paraId="1BC726DC" w14:textId="77777777" w:rsidTr="00C96E9F">
        <w:trPr>
          <w:trHeight w:val="276"/>
          <w:jc w:val="center"/>
        </w:trPr>
        <w:tc>
          <w:tcPr>
            <w:tcW w:w="900" w:type="dxa"/>
            <w:shd w:val="clear" w:color="000000" w:fill="FFFFFF"/>
            <w:vAlign w:val="center"/>
            <w:hideMark/>
          </w:tcPr>
          <w:p w14:paraId="48211686"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C</w:t>
            </w:r>
          </w:p>
        </w:tc>
        <w:tc>
          <w:tcPr>
            <w:tcW w:w="924" w:type="dxa"/>
            <w:shd w:val="clear" w:color="000000" w:fill="FFFFFF"/>
            <w:vAlign w:val="center"/>
            <w:hideMark/>
          </w:tcPr>
          <w:p w14:paraId="3869E554"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26</w:t>
            </w:r>
          </w:p>
        </w:tc>
        <w:tc>
          <w:tcPr>
            <w:tcW w:w="736" w:type="dxa"/>
            <w:shd w:val="clear" w:color="000000" w:fill="FFFFFF"/>
            <w:vAlign w:val="center"/>
            <w:hideMark/>
          </w:tcPr>
          <w:p w14:paraId="518F8867"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265</w:t>
            </w:r>
          </w:p>
        </w:tc>
        <w:tc>
          <w:tcPr>
            <w:tcW w:w="736" w:type="dxa"/>
            <w:shd w:val="clear" w:color="000000" w:fill="FFFFFF"/>
            <w:vAlign w:val="center"/>
            <w:hideMark/>
          </w:tcPr>
          <w:p w14:paraId="0A70BCCD"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2652</w:t>
            </w:r>
          </w:p>
        </w:tc>
        <w:tc>
          <w:tcPr>
            <w:tcW w:w="7139" w:type="dxa"/>
            <w:shd w:val="clear" w:color="000000" w:fill="FFFFFF"/>
            <w:vAlign w:val="center"/>
            <w:hideMark/>
          </w:tcPr>
          <w:p w14:paraId="2207AEBC"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Fabricación de relojes</w:t>
            </w:r>
          </w:p>
        </w:tc>
      </w:tr>
      <w:tr w:rsidR="00B56CE8" w:rsidRPr="009E686F" w14:paraId="5A4E2BF2" w14:textId="77777777" w:rsidTr="00C96E9F">
        <w:trPr>
          <w:trHeight w:val="276"/>
          <w:jc w:val="center"/>
        </w:trPr>
        <w:tc>
          <w:tcPr>
            <w:tcW w:w="900" w:type="dxa"/>
            <w:shd w:val="clear" w:color="000000" w:fill="FFFFFF"/>
            <w:vAlign w:val="center"/>
            <w:hideMark/>
          </w:tcPr>
          <w:p w14:paraId="422A811E"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C</w:t>
            </w:r>
          </w:p>
        </w:tc>
        <w:tc>
          <w:tcPr>
            <w:tcW w:w="924" w:type="dxa"/>
            <w:shd w:val="clear" w:color="000000" w:fill="FFFFFF"/>
            <w:vAlign w:val="center"/>
            <w:hideMark/>
          </w:tcPr>
          <w:p w14:paraId="73A82267"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26</w:t>
            </w:r>
          </w:p>
        </w:tc>
        <w:tc>
          <w:tcPr>
            <w:tcW w:w="736" w:type="dxa"/>
            <w:shd w:val="clear" w:color="000000" w:fill="FFFFFF"/>
            <w:vAlign w:val="center"/>
            <w:hideMark/>
          </w:tcPr>
          <w:p w14:paraId="143CC6B3"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266</w:t>
            </w:r>
          </w:p>
        </w:tc>
        <w:tc>
          <w:tcPr>
            <w:tcW w:w="736" w:type="dxa"/>
            <w:shd w:val="clear" w:color="000000" w:fill="FFFFFF"/>
            <w:vAlign w:val="center"/>
            <w:hideMark/>
          </w:tcPr>
          <w:p w14:paraId="7A9F8F79"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2660</w:t>
            </w:r>
          </w:p>
        </w:tc>
        <w:tc>
          <w:tcPr>
            <w:tcW w:w="7139" w:type="dxa"/>
            <w:shd w:val="clear" w:color="000000" w:fill="FFFFFF"/>
            <w:vAlign w:val="center"/>
            <w:hideMark/>
          </w:tcPr>
          <w:p w14:paraId="56501BFA"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Fabricación de equipo de irradiación y equipo electrónico de uso médico y terapéutico</w:t>
            </w:r>
          </w:p>
        </w:tc>
      </w:tr>
      <w:tr w:rsidR="00B56CE8" w:rsidRPr="009E686F" w14:paraId="6F458914" w14:textId="77777777" w:rsidTr="00C96E9F">
        <w:trPr>
          <w:trHeight w:val="276"/>
          <w:jc w:val="center"/>
        </w:trPr>
        <w:tc>
          <w:tcPr>
            <w:tcW w:w="900" w:type="dxa"/>
            <w:shd w:val="clear" w:color="000000" w:fill="FFFFFF"/>
            <w:vAlign w:val="center"/>
            <w:hideMark/>
          </w:tcPr>
          <w:p w14:paraId="03F8D2DC"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C</w:t>
            </w:r>
          </w:p>
        </w:tc>
        <w:tc>
          <w:tcPr>
            <w:tcW w:w="924" w:type="dxa"/>
            <w:shd w:val="clear" w:color="000000" w:fill="FFFFFF"/>
            <w:vAlign w:val="center"/>
            <w:hideMark/>
          </w:tcPr>
          <w:p w14:paraId="7BBE03A1"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26</w:t>
            </w:r>
          </w:p>
        </w:tc>
        <w:tc>
          <w:tcPr>
            <w:tcW w:w="736" w:type="dxa"/>
            <w:shd w:val="clear" w:color="000000" w:fill="FFFFFF"/>
            <w:vAlign w:val="center"/>
            <w:hideMark/>
          </w:tcPr>
          <w:p w14:paraId="439E4328"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267</w:t>
            </w:r>
          </w:p>
        </w:tc>
        <w:tc>
          <w:tcPr>
            <w:tcW w:w="736" w:type="dxa"/>
            <w:shd w:val="clear" w:color="000000" w:fill="FFFFFF"/>
            <w:vAlign w:val="center"/>
            <w:hideMark/>
          </w:tcPr>
          <w:p w14:paraId="29831F30"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2670</w:t>
            </w:r>
          </w:p>
        </w:tc>
        <w:tc>
          <w:tcPr>
            <w:tcW w:w="7139" w:type="dxa"/>
            <w:shd w:val="clear" w:color="000000" w:fill="FFFFFF"/>
            <w:vAlign w:val="center"/>
            <w:hideMark/>
          </w:tcPr>
          <w:p w14:paraId="26503D1F"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Fabricación de instrumentos ópticos y equipo fotográfico</w:t>
            </w:r>
          </w:p>
        </w:tc>
      </w:tr>
      <w:tr w:rsidR="00B56CE8" w:rsidRPr="009E686F" w14:paraId="2428D2D7" w14:textId="77777777" w:rsidTr="00C96E9F">
        <w:trPr>
          <w:trHeight w:val="276"/>
          <w:jc w:val="center"/>
        </w:trPr>
        <w:tc>
          <w:tcPr>
            <w:tcW w:w="900" w:type="dxa"/>
            <w:shd w:val="clear" w:color="000000" w:fill="FFFFFF"/>
            <w:vAlign w:val="center"/>
            <w:hideMark/>
          </w:tcPr>
          <w:p w14:paraId="59A8B4A8"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C</w:t>
            </w:r>
          </w:p>
        </w:tc>
        <w:tc>
          <w:tcPr>
            <w:tcW w:w="924" w:type="dxa"/>
            <w:shd w:val="clear" w:color="000000" w:fill="FFFFFF"/>
            <w:vAlign w:val="center"/>
            <w:hideMark/>
          </w:tcPr>
          <w:p w14:paraId="38277C8E"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26</w:t>
            </w:r>
          </w:p>
        </w:tc>
        <w:tc>
          <w:tcPr>
            <w:tcW w:w="736" w:type="dxa"/>
            <w:shd w:val="clear" w:color="000000" w:fill="FFFFFF"/>
            <w:vAlign w:val="center"/>
            <w:hideMark/>
          </w:tcPr>
          <w:p w14:paraId="5DE22029"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268</w:t>
            </w:r>
          </w:p>
        </w:tc>
        <w:tc>
          <w:tcPr>
            <w:tcW w:w="736" w:type="dxa"/>
            <w:shd w:val="clear" w:color="000000" w:fill="FFFFFF"/>
            <w:vAlign w:val="center"/>
            <w:hideMark/>
          </w:tcPr>
          <w:p w14:paraId="46F8B729"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2680</w:t>
            </w:r>
          </w:p>
        </w:tc>
        <w:tc>
          <w:tcPr>
            <w:tcW w:w="7139" w:type="dxa"/>
            <w:shd w:val="clear" w:color="000000" w:fill="FFFFFF"/>
            <w:vAlign w:val="center"/>
            <w:hideMark/>
          </w:tcPr>
          <w:p w14:paraId="4E9779CF"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Fabricación de soportes magnéticos y ópticos</w:t>
            </w:r>
          </w:p>
        </w:tc>
      </w:tr>
      <w:tr w:rsidR="00B56CE8" w:rsidRPr="009E686F" w14:paraId="5000BA9F" w14:textId="77777777" w:rsidTr="00C96E9F">
        <w:trPr>
          <w:trHeight w:val="276"/>
          <w:jc w:val="center"/>
        </w:trPr>
        <w:tc>
          <w:tcPr>
            <w:tcW w:w="900" w:type="dxa"/>
            <w:shd w:val="clear" w:color="000000" w:fill="FFFFFF"/>
            <w:vAlign w:val="center"/>
            <w:hideMark/>
          </w:tcPr>
          <w:p w14:paraId="4D2D5760"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C</w:t>
            </w:r>
          </w:p>
        </w:tc>
        <w:tc>
          <w:tcPr>
            <w:tcW w:w="924" w:type="dxa"/>
            <w:shd w:val="clear" w:color="000000" w:fill="FFFFFF"/>
            <w:vAlign w:val="center"/>
            <w:hideMark/>
          </w:tcPr>
          <w:p w14:paraId="5F7DCC79"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27</w:t>
            </w:r>
          </w:p>
        </w:tc>
        <w:tc>
          <w:tcPr>
            <w:tcW w:w="736" w:type="dxa"/>
            <w:shd w:val="clear" w:color="000000" w:fill="FFFFFF"/>
            <w:vAlign w:val="center"/>
            <w:hideMark/>
          </w:tcPr>
          <w:p w14:paraId="781A2C8C"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271</w:t>
            </w:r>
          </w:p>
        </w:tc>
        <w:tc>
          <w:tcPr>
            <w:tcW w:w="736" w:type="dxa"/>
            <w:shd w:val="clear" w:color="000000" w:fill="FFFFFF"/>
            <w:vAlign w:val="center"/>
            <w:hideMark/>
          </w:tcPr>
          <w:p w14:paraId="1F2BFAF6"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2711</w:t>
            </w:r>
          </w:p>
        </w:tc>
        <w:tc>
          <w:tcPr>
            <w:tcW w:w="7139" w:type="dxa"/>
            <w:shd w:val="clear" w:color="000000" w:fill="FFFFFF"/>
            <w:vAlign w:val="center"/>
            <w:hideMark/>
          </w:tcPr>
          <w:p w14:paraId="75476BD5"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Fabricación de motores, generadores y transformadores eléctricos.</w:t>
            </w:r>
          </w:p>
        </w:tc>
      </w:tr>
      <w:tr w:rsidR="00B56CE8" w:rsidRPr="009E686F" w14:paraId="447185B6" w14:textId="77777777" w:rsidTr="00C96E9F">
        <w:trPr>
          <w:trHeight w:val="276"/>
          <w:jc w:val="center"/>
        </w:trPr>
        <w:tc>
          <w:tcPr>
            <w:tcW w:w="900" w:type="dxa"/>
            <w:shd w:val="clear" w:color="000000" w:fill="FFFFFF"/>
            <w:vAlign w:val="center"/>
            <w:hideMark/>
          </w:tcPr>
          <w:p w14:paraId="4704437F"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C</w:t>
            </w:r>
          </w:p>
        </w:tc>
        <w:tc>
          <w:tcPr>
            <w:tcW w:w="924" w:type="dxa"/>
            <w:shd w:val="clear" w:color="000000" w:fill="FFFFFF"/>
            <w:vAlign w:val="center"/>
            <w:hideMark/>
          </w:tcPr>
          <w:p w14:paraId="099E41E5"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27</w:t>
            </w:r>
          </w:p>
        </w:tc>
        <w:tc>
          <w:tcPr>
            <w:tcW w:w="736" w:type="dxa"/>
            <w:shd w:val="clear" w:color="000000" w:fill="FFFFFF"/>
            <w:vAlign w:val="center"/>
            <w:hideMark/>
          </w:tcPr>
          <w:p w14:paraId="1752B11B"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271</w:t>
            </w:r>
          </w:p>
        </w:tc>
        <w:tc>
          <w:tcPr>
            <w:tcW w:w="736" w:type="dxa"/>
            <w:shd w:val="clear" w:color="000000" w:fill="FFFFFF"/>
            <w:vAlign w:val="center"/>
            <w:hideMark/>
          </w:tcPr>
          <w:p w14:paraId="5A611427"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2712</w:t>
            </w:r>
          </w:p>
        </w:tc>
        <w:tc>
          <w:tcPr>
            <w:tcW w:w="7139" w:type="dxa"/>
            <w:shd w:val="clear" w:color="000000" w:fill="FFFFFF"/>
            <w:vAlign w:val="center"/>
            <w:hideMark/>
          </w:tcPr>
          <w:p w14:paraId="594EF09C"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Fabricación de aparatos de distribución y control de la energía eléctrica</w:t>
            </w:r>
          </w:p>
        </w:tc>
      </w:tr>
      <w:tr w:rsidR="00B56CE8" w:rsidRPr="009E686F" w14:paraId="41EC571B" w14:textId="77777777" w:rsidTr="00C96E9F">
        <w:trPr>
          <w:trHeight w:val="276"/>
          <w:jc w:val="center"/>
        </w:trPr>
        <w:tc>
          <w:tcPr>
            <w:tcW w:w="900" w:type="dxa"/>
            <w:shd w:val="clear" w:color="000000" w:fill="FFFFFF"/>
            <w:vAlign w:val="center"/>
            <w:hideMark/>
          </w:tcPr>
          <w:p w14:paraId="52236651"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C</w:t>
            </w:r>
          </w:p>
        </w:tc>
        <w:tc>
          <w:tcPr>
            <w:tcW w:w="924" w:type="dxa"/>
            <w:shd w:val="clear" w:color="000000" w:fill="FFFFFF"/>
            <w:vAlign w:val="center"/>
            <w:hideMark/>
          </w:tcPr>
          <w:p w14:paraId="33190B0B"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27</w:t>
            </w:r>
          </w:p>
        </w:tc>
        <w:tc>
          <w:tcPr>
            <w:tcW w:w="736" w:type="dxa"/>
            <w:shd w:val="clear" w:color="000000" w:fill="FFFFFF"/>
            <w:vAlign w:val="center"/>
            <w:hideMark/>
          </w:tcPr>
          <w:p w14:paraId="62C961C3"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272</w:t>
            </w:r>
          </w:p>
        </w:tc>
        <w:tc>
          <w:tcPr>
            <w:tcW w:w="736" w:type="dxa"/>
            <w:shd w:val="clear" w:color="000000" w:fill="FFFFFF"/>
            <w:vAlign w:val="center"/>
            <w:hideMark/>
          </w:tcPr>
          <w:p w14:paraId="62B85B97"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2720</w:t>
            </w:r>
          </w:p>
        </w:tc>
        <w:tc>
          <w:tcPr>
            <w:tcW w:w="7139" w:type="dxa"/>
            <w:shd w:val="clear" w:color="000000" w:fill="FFFFFF"/>
            <w:vAlign w:val="center"/>
            <w:hideMark/>
          </w:tcPr>
          <w:p w14:paraId="559EA352"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Fabricación de pilas, baterías y acumuladores eléctricos</w:t>
            </w:r>
          </w:p>
        </w:tc>
      </w:tr>
      <w:tr w:rsidR="00B56CE8" w:rsidRPr="009E686F" w14:paraId="6E606AB5" w14:textId="77777777" w:rsidTr="00C96E9F">
        <w:trPr>
          <w:trHeight w:val="276"/>
          <w:jc w:val="center"/>
        </w:trPr>
        <w:tc>
          <w:tcPr>
            <w:tcW w:w="900" w:type="dxa"/>
            <w:shd w:val="clear" w:color="000000" w:fill="FFFFFF"/>
            <w:vAlign w:val="center"/>
            <w:hideMark/>
          </w:tcPr>
          <w:p w14:paraId="22D68A3E"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C</w:t>
            </w:r>
          </w:p>
        </w:tc>
        <w:tc>
          <w:tcPr>
            <w:tcW w:w="924" w:type="dxa"/>
            <w:shd w:val="clear" w:color="000000" w:fill="FFFFFF"/>
            <w:vAlign w:val="center"/>
            <w:hideMark/>
          </w:tcPr>
          <w:p w14:paraId="1B82216D"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27</w:t>
            </w:r>
          </w:p>
        </w:tc>
        <w:tc>
          <w:tcPr>
            <w:tcW w:w="736" w:type="dxa"/>
            <w:shd w:val="clear" w:color="000000" w:fill="FFFFFF"/>
            <w:vAlign w:val="center"/>
            <w:hideMark/>
          </w:tcPr>
          <w:p w14:paraId="6A490F36"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273</w:t>
            </w:r>
          </w:p>
        </w:tc>
        <w:tc>
          <w:tcPr>
            <w:tcW w:w="736" w:type="dxa"/>
            <w:shd w:val="clear" w:color="000000" w:fill="FFFFFF"/>
            <w:vAlign w:val="center"/>
            <w:hideMark/>
          </w:tcPr>
          <w:p w14:paraId="0FD988CD"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2731</w:t>
            </w:r>
          </w:p>
        </w:tc>
        <w:tc>
          <w:tcPr>
            <w:tcW w:w="7139" w:type="dxa"/>
            <w:shd w:val="clear" w:color="000000" w:fill="FFFFFF"/>
            <w:vAlign w:val="center"/>
            <w:hideMark/>
          </w:tcPr>
          <w:p w14:paraId="2761CF74"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Fabricación de hilos y cables eléctricos y de fibra óptica</w:t>
            </w:r>
          </w:p>
        </w:tc>
      </w:tr>
      <w:tr w:rsidR="00B56CE8" w:rsidRPr="009E686F" w14:paraId="18D2DD53" w14:textId="77777777" w:rsidTr="00C96E9F">
        <w:trPr>
          <w:trHeight w:val="276"/>
          <w:jc w:val="center"/>
        </w:trPr>
        <w:tc>
          <w:tcPr>
            <w:tcW w:w="900" w:type="dxa"/>
            <w:shd w:val="clear" w:color="000000" w:fill="FFFFFF"/>
            <w:vAlign w:val="center"/>
            <w:hideMark/>
          </w:tcPr>
          <w:p w14:paraId="03EA8C3B"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C</w:t>
            </w:r>
          </w:p>
        </w:tc>
        <w:tc>
          <w:tcPr>
            <w:tcW w:w="924" w:type="dxa"/>
            <w:shd w:val="clear" w:color="000000" w:fill="FFFFFF"/>
            <w:vAlign w:val="center"/>
            <w:hideMark/>
          </w:tcPr>
          <w:p w14:paraId="58126B41"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27</w:t>
            </w:r>
          </w:p>
        </w:tc>
        <w:tc>
          <w:tcPr>
            <w:tcW w:w="736" w:type="dxa"/>
            <w:shd w:val="clear" w:color="000000" w:fill="FFFFFF"/>
            <w:vAlign w:val="center"/>
            <w:hideMark/>
          </w:tcPr>
          <w:p w14:paraId="55A982D1"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273</w:t>
            </w:r>
          </w:p>
        </w:tc>
        <w:tc>
          <w:tcPr>
            <w:tcW w:w="736" w:type="dxa"/>
            <w:shd w:val="clear" w:color="000000" w:fill="FFFFFF"/>
            <w:vAlign w:val="center"/>
            <w:hideMark/>
          </w:tcPr>
          <w:p w14:paraId="630C5C79"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2732</w:t>
            </w:r>
          </w:p>
        </w:tc>
        <w:tc>
          <w:tcPr>
            <w:tcW w:w="7139" w:type="dxa"/>
            <w:shd w:val="clear" w:color="000000" w:fill="FFFFFF"/>
            <w:vAlign w:val="center"/>
            <w:hideMark/>
          </w:tcPr>
          <w:p w14:paraId="6C4471E9"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Fabricación de dispositivos de cableado</w:t>
            </w:r>
          </w:p>
        </w:tc>
      </w:tr>
      <w:tr w:rsidR="00B56CE8" w:rsidRPr="009E686F" w14:paraId="4744D868" w14:textId="77777777" w:rsidTr="00C96E9F">
        <w:trPr>
          <w:trHeight w:val="276"/>
          <w:jc w:val="center"/>
        </w:trPr>
        <w:tc>
          <w:tcPr>
            <w:tcW w:w="900" w:type="dxa"/>
            <w:shd w:val="clear" w:color="000000" w:fill="FFFFFF"/>
            <w:vAlign w:val="center"/>
            <w:hideMark/>
          </w:tcPr>
          <w:p w14:paraId="6C817F5C"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C</w:t>
            </w:r>
          </w:p>
        </w:tc>
        <w:tc>
          <w:tcPr>
            <w:tcW w:w="924" w:type="dxa"/>
            <w:shd w:val="clear" w:color="000000" w:fill="FFFFFF"/>
            <w:vAlign w:val="center"/>
            <w:hideMark/>
          </w:tcPr>
          <w:p w14:paraId="3EFFCDD4"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27</w:t>
            </w:r>
          </w:p>
        </w:tc>
        <w:tc>
          <w:tcPr>
            <w:tcW w:w="736" w:type="dxa"/>
            <w:shd w:val="clear" w:color="000000" w:fill="FFFFFF"/>
            <w:vAlign w:val="center"/>
            <w:hideMark/>
          </w:tcPr>
          <w:p w14:paraId="76881CF2"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274</w:t>
            </w:r>
          </w:p>
        </w:tc>
        <w:tc>
          <w:tcPr>
            <w:tcW w:w="736" w:type="dxa"/>
            <w:shd w:val="clear" w:color="000000" w:fill="FFFFFF"/>
            <w:vAlign w:val="center"/>
            <w:hideMark/>
          </w:tcPr>
          <w:p w14:paraId="5ECB756F"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2740</w:t>
            </w:r>
          </w:p>
        </w:tc>
        <w:tc>
          <w:tcPr>
            <w:tcW w:w="7139" w:type="dxa"/>
            <w:shd w:val="clear" w:color="000000" w:fill="FFFFFF"/>
            <w:vAlign w:val="center"/>
            <w:hideMark/>
          </w:tcPr>
          <w:p w14:paraId="3E65178A"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Fabricación de equipos eléctricos de iluminación</w:t>
            </w:r>
          </w:p>
        </w:tc>
      </w:tr>
      <w:tr w:rsidR="00B56CE8" w:rsidRPr="009E686F" w14:paraId="26EC6C87" w14:textId="77777777" w:rsidTr="00C96E9F">
        <w:trPr>
          <w:trHeight w:val="276"/>
          <w:jc w:val="center"/>
        </w:trPr>
        <w:tc>
          <w:tcPr>
            <w:tcW w:w="900" w:type="dxa"/>
            <w:shd w:val="clear" w:color="000000" w:fill="FFFFFF"/>
            <w:vAlign w:val="center"/>
            <w:hideMark/>
          </w:tcPr>
          <w:p w14:paraId="372EEE5D"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C</w:t>
            </w:r>
          </w:p>
        </w:tc>
        <w:tc>
          <w:tcPr>
            <w:tcW w:w="924" w:type="dxa"/>
            <w:shd w:val="clear" w:color="000000" w:fill="FFFFFF"/>
            <w:vAlign w:val="center"/>
            <w:hideMark/>
          </w:tcPr>
          <w:p w14:paraId="1E7B44CC"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27</w:t>
            </w:r>
          </w:p>
        </w:tc>
        <w:tc>
          <w:tcPr>
            <w:tcW w:w="736" w:type="dxa"/>
            <w:shd w:val="clear" w:color="000000" w:fill="FFFFFF"/>
            <w:vAlign w:val="center"/>
            <w:hideMark/>
          </w:tcPr>
          <w:p w14:paraId="7A0B05DF"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275</w:t>
            </w:r>
          </w:p>
        </w:tc>
        <w:tc>
          <w:tcPr>
            <w:tcW w:w="736" w:type="dxa"/>
            <w:shd w:val="clear" w:color="000000" w:fill="FFFFFF"/>
            <w:vAlign w:val="center"/>
            <w:hideMark/>
          </w:tcPr>
          <w:p w14:paraId="13ED2BF5"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2750</w:t>
            </w:r>
          </w:p>
        </w:tc>
        <w:tc>
          <w:tcPr>
            <w:tcW w:w="7139" w:type="dxa"/>
            <w:shd w:val="clear" w:color="000000" w:fill="FFFFFF"/>
            <w:vAlign w:val="center"/>
            <w:hideMark/>
          </w:tcPr>
          <w:p w14:paraId="0CBC17DF"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Fabricación de aparatos de uso domestico</w:t>
            </w:r>
          </w:p>
        </w:tc>
      </w:tr>
      <w:tr w:rsidR="00B56CE8" w:rsidRPr="009E686F" w14:paraId="288B9ABC" w14:textId="77777777" w:rsidTr="00C96E9F">
        <w:trPr>
          <w:trHeight w:val="276"/>
          <w:jc w:val="center"/>
        </w:trPr>
        <w:tc>
          <w:tcPr>
            <w:tcW w:w="900" w:type="dxa"/>
            <w:shd w:val="clear" w:color="000000" w:fill="FFFFFF"/>
            <w:vAlign w:val="center"/>
            <w:hideMark/>
          </w:tcPr>
          <w:p w14:paraId="570C3874"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C</w:t>
            </w:r>
          </w:p>
        </w:tc>
        <w:tc>
          <w:tcPr>
            <w:tcW w:w="924" w:type="dxa"/>
            <w:shd w:val="clear" w:color="000000" w:fill="FFFFFF"/>
            <w:vAlign w:val="center"/>
            <w:hideMark/>
          </w:tcPr>
          <w:p w14:paraId="0ADEA9F0"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27</w:t>
            </w:r>
          </w:p>
        </w:tc>
        <w:tc>
          <w:tcPr>
            <w:tcW w:w="736" w:type="dxa"/>
            <w:shd w:val="clear" w:color="000000" w:fill="FFFFFF"/>
            <w:vAlign w:val="center"/>
            <w:hideMark/>
          </w:tcPr>
          <w:p w14:paraId="1B2A0FF7"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279</w:t>
            </w:r>
          </w:p>
        </w:tc>
        <w:tc>
          <w:tcPr>
            <w:tcW w:w="736" w:type="dxa"/>
            <w:shd w:val="clear" w:color="000000" w:fill="FFFFFF"/>
            <w:vAlign w:val="center"/>
            <w:hideMark/>
          </w:tcPr>
          <w:p w14:paraId="37B33DEA"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2790</w:t>
            </w:r>
          </w:p>
        </w:tc>
        <w:tc>
          <w:tcPr>
            <w:tcW w:w="7139" w:type="dxa"/>
            <w:shd w:val="clear" w:color="000000" w:fill="FFFFFF"/>
            <w:vAlign w:val="center"/>
            <w:hideMark/>
          </w:tcPr>
          <w:p w14:paraId="725B02E9"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Fabricación de otros tipos de equipo eléctrico n.c.p.</w:t>
            </w:r>
          </w:p>
        </w:tc>
      </w:tr>
      <w:tr w:rsidR="00B56CE8" w:rsidRPr="009E686F" w14:paraId="40321C96" w14:textId="77777777" w:rsidTr="00C96E9F">
        <w:trPr>
          <w:trHeight w:val="276"/>
          <w:jc w:val="center"/>
        </w:trPr>
        <w:tc>
          <w:tcPr>
            <w:tcW w:w="900" w:type="dxa"/>
            <w:shd w:val="clear" w:color="000000" w:fill="FFFFFF"/>
            <w:vAlign w:val="center"/>
            <w:hideMark/>
          </w:tcPr>
          <w:p w14:paraId="0EBBDBF7"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C</w:t>
            </w:r>
          </w:p>
        </w:tc>
        <w:tc>
          <w:tcPr>
            <w:tcW w:w="924" w:type="dxa"/>
            <w:shd w:val="clear" w:color="000000" w:fill="FFFFFF"/>
            <w:vAlign w:val="center"/>
            <w:hideMark/>
          </w:tcPr>
          <w:p w14:paraId="57F25903"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28</w:t>
            </w:r>
          </w:p>
        </w:tc>
        <w:tc>
          <w:tcPr>
            <w:tcW w:w="736" w:type="dxa"/>
            <w:shd w:val="clear" w:color="000000" w:fill="FFFFFF"/>
            <w:vAlign w:val="center"/>
            <w:hideMark/>
          </w:tcPr>
          <w:p w14:paraId="074DB078"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281</w:t>
            </w:r>
          </w:p>
        </w:tc>
        <w:tc>
          <w:tcPr>
            <w:tcW w:w="736" w:type="dxa"/>
            <w:shd w:val="clear" w:color="000000" w:fill="FFFFFF"/>
            <w:vAlign w:val="center"/>
            <w:hideMark/>
          </w:tcPr>
          <w:p w14:paraId="4A77A00B"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2811</w:t>
            </w:r>
          </w:p>
        </w:tc>
        <w:tc>
          <w:tcPr>
            <w:tcW w:w="7139" w:type="dxa"/>
            <w:shd w:val="clear" w:color="000000" w:fill="FFFFFF"/>
            <w:vAlign w:val="center"/>
            <w:hideMark/>
          </w:tcPr>
          <w:p w14:paraId="6A43A587"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Fabricación de motores, turbinas, y partes para motores de combustión interna</w:t>
            </w:r>
          </w:p>
        </w:tc>
      </w:tr>
      <w:tr w:rsidR="00B56CE8" w:rsidRPr="009E686F" w14:paraId="57BD1402" w14:textId="77777777" w:rsidTr="00C96E9F">
        <w:trPr>
          <w:trHeight w:val="276"/>
          <w:jc w:val="center"/>
        </w:trPr>
        <w:tc>
          <w:tcPr>
            <w:tcW w:w="900" w:type="dxa"/>
            <w:shd w:val="clear" w:color="000000" w:fill="FFFFFF"/>
            <w:vAlign w:val="center"/>
            <w:hideMark/>
          </w:tcPr>
          <w:p w14:paraId="5D7F7996"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C</w:t>
            </w:r>
          </w:p>
        </w:tc>
        <w:tc>
          <w:tcPr>
            <w:tcW w:w="924" w:type="dxa"/>
            <w:shd w:val="clear" w:color="000000" w:fill="FFFFFF"/>
            <w:vAlign w:val="center"/>
            <w:hideMark/>
          </w:tcPr>
          <w:p w14:paraId="7E685A30"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28</w:t>
            </w:r>
          </w:p>
        </w:tc>
        <w:tc>
          <w:tcPr>
            <w:tcW w:w="736" w:type="dxa"/>
            <w:shd w:val="clear" w:color="000000" w:fill="FFFFFF"/>
            <w:vAlign w:val="center"/>
            <w:hideMark/>
          </w:tcPr>
          <w:p w14:paraId="0458D675"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281</w:t>
            </w:r>
          </w:p>
        </w:tc>
        <w:tc>
          <w:tcPr>
            <w:tcW w:w="736" w:type="dxa"/>
            <w:shd w:val="clear" w:color="000000" w:fill="FFFFFF"/>
            <w:vAlign w:val="center"/>
            <w:hideMark/>
          </w:tcPr>
          <w:p w14:paraId="5F27F316"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2812</w:t>
            </w:r>
          </w:p>
        </w:tc>
        <w:tc>
          <w:tcPr>
            <w:tcW w:w="7139" w:type="dxa"/>
            <w:shd w:val="clear" w:color="000000" w:fill="FFFFFF"/>
            <w:vAlign w:val="center"/>
            <w:hideMark/>
          </w:tcPr>
          <w:p w14:paraId="1AA56FC2"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Fabricación de equipos de potencia hidráulica y neumática</w:t>
            </w:r>
          </w:p>
        </w:tc>
      </w:tr>
      <w:tr w:rsidR="00B56CE8" w:rsidRPr="009E686F" w14:paraId="0CFE0DC1" w14:textId="77777777" w:rsidTr="00C96E9F">
        <w:trPr>
          <w:trHeight w:val="276"/>
          <w:jc w:val="center"/>
        </w:trPr>
        <w:tc>
          <w:tcPr>
            <w:tcW w:w="900" w:type="dxa"/>
            <w:shd w:val="clear" w:color="000000" w:fill="FFFFFF"/>
            <w:vAlign w:val="center"/>
            <w:hideMark/>
          </w:tcPr>
          <w:p w14:paraId="0BB562DA"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C</w:t>
            </w:r>
          </w:p>
        </w:tc>
        <w:tc>
          <w:tcPr>
            <w:tcW w:w="924" w:type="dxa"/>
            <w:shd w:val="clear" w:color="000000" w:fill="FFFFFF"/>
            <w:vAlign w:val="center"/>
            <w:hideMark/>
          </w:tcPr>
          <w:p w14:paraId="489DFBAB"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28</w:t>
            </w:r>
          </w:p>
        </w:tc>
        <w:tc>
          <w:tcPr>
            <w:tcW w:w="736" w:type="dxa"/>
            <w:shd w:val="clear" w:color="000000" w:fill="FFFFFF"/>
            <w:vAlign w:val="center"/>
            <w:hideMark/>
          </w:tcPr>
          <w:p w14:paraId="6FCCAAFB"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281</w:t>
            </w:r>
          </w:p>
        </w:tc>
        <w:tc>
          <w:tcPr>
            <w:tcW w:w="736" w:type="dxa"/>
            <w:shd w:val="clear" w:color="000000" w:fill="FFFFFF"/>
            <w:vAlign w:val="center"/>
            <w:hideMark/>
          </w:tcPr>
          <w:p w14:paraId="19C8538D"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2813</w:t>
            </w:r>
          </w:p>
        </w:tc>
        <w:tc>
          <w:tcPr>
            <w:tcW w:w="7139" w:type="dxa"/>
            <w:shd w:val="clear" w:color="000000" w:fill="FFFFFF"/>
            <w:vAlign w:val="center"/>
            <w:hideMark/>
          </w:tcPr>
          <w:p w14:paraId="3539FF25"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Fabricación de otras bombas, compresores, grifos y válvulas</w:t>
            </w:r>
          </w:p>
        </w:tc>
      </w:tr>
      <w:tr w:rsidR="00B56CE8" w:rsidRPr="009E686F" w14:paraId="1DAF228E" w14:textId="77777777" w:rsidTr="00C96E9F">
        <w:trPr>
          <w:trHeight w:val="276"/>
          <w:jc w:val="center"/>
        </w:trPr>
        <w:tc>
          <w:tcPr>
            <w:tcW w:w="900" w:type="dxa"/>
            <w:shd w:val="clear" w:color="000000" w:fill="FFFFFF"/>
            <w:vAlign w:val="center"/>
            <w:hideMark/>
          </w:tcPr>
          <w:p w14:paraId="09625A64"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C</w:t>
            </w:r>
          </w:p>
        </w:tc>
        <w:tc>
          <w:tcPr>
            <w:tcW w:w="924" w:type="dxa"/>
            <w:shd w:val="clear" w:color="000000" w:fill="FFFFFF"/>
            <w:vAlign w:val="center"/>
            <w:hideMark/>
          </w:tcPr>
          <w:p w14:paraId="1D32676D"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28</w:t>
            </w:r>
          </w:p>
        </w:tc>
        <w:tc>
          <w:tcPr>
            <w:tcW w:w="736" w:type="dxa"/>
            <w:shd w:val="clear" w:color="000000" w:fill="FFFFFF"/>
            <w:vAlign w:val="center"/>
            <w:hideMark/>
          </w:tcPr>
          <w:p w14:paraId="31B683CF"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281</w:t>
            </w:r>
          </w:p>
        </w:tc>
        <w:tc>
          <w:tcPr>
            <w:tcW w:w="736" w:type="dxa"/>
            <w:shd w:val="clear" w:color="000000" w:fill="FFFFFF"/>
            <w:vAlign w:val="center"/>
            <w:hideMark/>
          </w:tcPr>
          <w:p w14:paraId="41EB736A"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2814</w:t>
            </w:r>
          </w:p>
        </w:tc>
        <w:tc>
          <w:tcPr>
            <w:tcW w:w="7139" w:type="dxa"/>
            <w:shd w:val="clear" w:color="000000" w:fill="FFFFFF"/>
            <w:vAlign w:val="center"/>
            <w:hideMark/>
          </w:tcPr>
          <w:p w14:paraId="00B793D6"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Fabricación de cojinetes, engranajes, trenes de engranajes y piezas de transmisión</w:t>
            </w:r>
          </w:p>
        </w:tc>
      </w:tr>
      <w:tr w:rsidR="00B56CE8" w:rsidRPr="009E686F" w14:paraId="0DD6D49E" w14:textId="77777777" w:rsidTr="00C96E9F">
        <w:trPr>
          <w:trHeight w:val="276"/>
          <w:jc w:val="center"/>
        </w:trPr>
        <w:tc>
          <w:tcPr>
            <w:tcW w:w="900" w:type="dxa"/>
            <w:shd w:val="clear" w:color="000000" w:fill="FFFFFF"/>
            <w:vAlign w:val="center"/>
            <w:hideMark/>
          </w:tcPr>
          <w:p w14:paraId="62CD62B3"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C</w:t>
            </w:r>
          </w:p>
        </w:tc>
        <w:tc>
          <w:tcPr>
            <w:tcW w:w="924" w:type="dxa"/>
            <w:shd w:val="clear" w:color="000000" w:fill="FFFFFF"/>
            <w:vAlign w:val="center"/>
            <w:hideMark/>
          </w:tcPr>
          <w:p w14:paraId="7C504C72"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28</w:t>
            </w:r>
          </w:p>
        </w:tc>
        <w:tc>
          <w:tcPr>
            <w:tcW w:w="736" w:type="dxa"/>
            <w:shd w:val="clear" w:color="000000" w:fill="FFFFFF"/>
            <w:vAlign w:val="center"/>
            <w:hideMark/>
          </w:tcPr>
          <w:p w14:paraId="2F91AAA6"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281</w:t>
            </w:r>
          </w:p>
        </w:tc>
        <w:tc>
          <w:tcPr>
            <w:tcW w:w="736" w:type="dxa"/>
            <w:shd w:val="clear" w:color="000000" w:fill="FFFFFF"/>
            <w:vAlign w:val="center"/>
            <w:hideMark/>
          </w:tcPr>
          <w:p w14:paraId="024C7840"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2815</w:t>
            </w:r>
          </w:p>
        </w:tc>
        <w:tc>
          <w:tcPr>
            <w:tcW w:w="7139" w:type="dxa"/>
            <w:shd w:val="clear" w:color="000000" w:fill="FFFFFF"/>
            <w:vAlign w:val="center"/>
            <w:hideMark/>
          </w:tcPr>
          <w:p w14:paraId="4AADEFD6"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Fabricación de hornos, hogares y quemadores industriales</w:t>
            </w:r>
          </w:p>
        </w:tc>
      </w:tr>
      <w:tr w:rsidR="00B56CE8" w:rsidRPr="009E686F" w14:paraId="6E3F4AA4" w14:textId="77777777" w:rsidTr="00C96E9F">
        <w:trPr>
          <w:trHeight w:val="276"/>
          <w:jc w:val="center"/>
        </w:trPr>
        <w:tc>
          <w:tcPr>
            <w:tcW w:w="900" w:type="dxa"/>
            <w:shd w:val="clear" w:color="000000" w:fill="FFFFFF"/>
            <w:vAlign w:val="center"/>
            <w:hideMark/>
          </w:tcPr>
          <w:p w14:paraId="05A75CC9"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C</w:t>
            </w:r>
          </w:p>
        </w:tc>
        <w:tc>
          <w:tcPr>
            <w:tcW w:w="924" w:type="dxa"/>
            <w:shd w:val="clear" w:color="000000" w:fill="FFFFFF"/>
            <w:vAlign w:val="center"/>
            <w:hideMark/>
          </w:tcPr>
          <w:p w14:paraId="009F4505"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28</w:t>
            </w:r>
          </w:p>
        </w:tc>
        <w:tc>
          <w:tcPr>
            <w:tcW w:w="736" w:type="dxa"/>
            <w:shd w:val="clear" w:color="000000" w:fill="FFFFFF"/>
            <w:vAlign w:val="center"/>
            <w:hideMark/>
          </w:tcPr>
          <w:p w14:paraId="7927748E"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281</w:t>
            </w:r>
          </w:p>
        </w:tc>
        <w:tc>
          <w:tcPr>
            <w:tcW w:w="736" w:type="dxa"/>
            <w:shd w:val="clear" w:color="000000" w:fill="FFFFFF"/>
            <w:vAlign w:val="center"/>
            <w:hideMark/>
          </w:tcPr>
          <w:p w14:paraId="79AF5E13"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2816</w:t>
            </w:r>
          </w:p>
        </w:tc>
        <w:tc>
          <w:tcPr>
            <w:tcW w:w="7139" w:type="dxa"/>
            <w:shd w:val="clear" w:color="000000" w:fill="FFFFFF"/>
            <w:vAlign w:val="center"/>
            <w:hideMark/>
          </w:tcPr>
          <w:p w14:paraId="57B8F942"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Fabricación de equipo de elevación y manipulación</w:t>
            </w:r>
          </w:p>
        </w:tc>
      </w:tr>
      <w:tr w:rsidR="00B56CE8" w:rsidRPr="009E686F" w14:paraId="1FA47FC6" w14:textId="77777777" w:rsidTr="00C96E9F">
        <w:trPr>
          <w:trHeight w:val="276"/>
          <w:jc w:val="center"/>
        </w:trPr>
        <w:tc>
          <w:tcPr>
            <w:tcW w:w="900" w:type="dxa"/>
            <w:shd w:val="clear" w:color="000000" w:fill="FFFFFF"/>
            <w:vAlign w:val="center"/>
            <w:hideMark/>
          </w:tcPr>
          <w:p w14:paraId="0D1F647A"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C</w:t>
            </w:r>
          </w:p>
        </w:tc>
        <w:tc>
          <w:tcPr>
            <w:tcW w:w="924" w:type="dxa"/>
            <w:shd w:val="clear" w:color="000000" w:fill="FFFFFF"/>
            <w:vAlign w:val="center"/>
            <w:hideMark/>
          </w:tcPr>
          <w:p w14:paraId="085E4935"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28</w:t>
            </w:r>
          </w:p>
        </w:tc>
        <w:tc>
          <w:tcPr>
            <w:tcW w:w="736" w:type="dxa"/>
            <w:shd w:val="clear" w:color="000000" w:fill="FFFFFF"/>
            <w:vAlign w:val="center"/>
            <w:hideMark/>
          </w:tcPr>
          <w:p w14:paraId="242B222A"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281</w:t>
            </w:r>
          </w:p>
        </w:tc>
        <w:tc>
          <w:tcPr>
            <w:tcW w:w="736" w:type="dxa"/>
            <w:shd w:val="clear" w:color="000000" w:fill="FFFFFF"/>
            <w:vAlign w:val="center"/>
            <w:hideMark/>
          </w:tcPr>
          <w:p w14:paraId="25CA69AB"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2817</w:t>
            </w:r>
          </w:p>
        </w:tc>
        <w:tc>
          <w:tcPr>
            <w:tcW w:w="7139" w:type="dxa"/>
            <w:shd w:val="clear" w:color="000000" w:fill="FFFFFF"/>
            <w:vAlign w:val="center"/>
            <w:hideMark/>
          </w:tcPr>
          <w:p w14:paraId="614498BD"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Fabricación de maquinaria y equipo de oficina (excepto computadoras y equipo periférico)</w:t>
            </w:r>
          </w:p>
        </w:tc>
      </w:tr>
      <w:tr w:rsidR="00B56CE8" w:rsidRPr="009E686F" w14:paraId="0C8A10F9" w14:textId="77777777" w:rsidTr="00C96E9F">
        <w:trPr>
          <w:trHeight w:val="276"/>
          <w:jc w:val="center"/>
        </w:trPr>
        <w:tc>
          <w:tcPr>
            <w:tcW w:w="900" w:type="dxa"/>
            <w:shd w:val="clear" w:color="000000" w:fill="FFFFFF"/>
            <w:vAlign w:val="center"/>
            <w:hideMark/>
          </w:tcPr>
          <w:p w14:paraId="04C6A51A"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C</w:t>
            </w:r>
          </w:p>
        </w:tc>
        <w:tc>
          <w:tcPr>
            <w:tcW w:w="924" w:type="dxa"/>
            <w:shd w:val="clear" w:color="000000" w:fill="FFFFFF"/>
            <w:vAlign w:val="center"/>
            <w:hideMark/>
          </w:tcPr>
          <w:p w14:paraId="53B88593"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28</w:t>
            </w:r>
          </w:p>
        </w:tc>
        <w:tc>
          <w:tcPr>
            <w:tcW w:w="736" w:type="dxa"/>
            <w:shd w:val="clear" w:color="000000" w:fill="FFFFFF"/>
            <w:vAlign w:val="center"/>
            <w:hideMark/>
          </w:tcPr>
          <w:p w14:paraId="68E93BE8"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281</w:t>
            </w:r>
          </w:p>
        </w:tc>
        <w:tc>
          <w:tcPr>
            <w:tcW w:w="736" w:type="dxa"/>
            <w:shd w:val="clear" w:color="000000" w:fill="FFFFFF"/>
            <w:vAlign w:val="center"/>
            <w:hideMark/>
          </w:tcPr>
          <w:p w14:paraId="56AC1583"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2818</w:t>
            </w:r>
          </w:p>
        </w:tc>
        <w:tc>
          <w:tcPr>
            <w:tcW w:w="7139" w:type="dxa"/>
            <w:shd w:val="clear" w:color="000000" w:fill="FFFFFF"/>
            <w:vAlign w:val="center"/>
            <w:hideMark/>
          </w:tcPr>
          <w:p w14:paraId="22C22173"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Fabricación de herramientas manuales con motor</w:t>
            </w:r>
          </w:p>
        </w:tc>
      </w:tr>
      <w:tr w:rsidR="00B56CE8" w:rsidRPr="009E686F" w14:paraId="14BF9627" w14:textId="77777777" w:rsidTr="00C96E9F">
        <w:trPr>
          <w:trHeight w:val="276"/>
          <w:jc w:val="center"/>
        </w:trPr>
        <w:tc>
          <w:tcPr>
            <w:tcW w:w="900" w:type="dxa"/>
            <w:shd w:val="clear" w:color="000000" w:fill="FFFFFF"/>
            <w:vAlign w:val="center"/>
            <w:hideMark/>
          </w:tcPr>
          <w:p w14:paraId="27B9CBEB"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C</w:t>
            </w:r>
          </w:p>
        </w:tc>
        <w:tc>
          <w:tcPr>
            <w:tcW w:w="924" w:type="dxa"/>
            <w:shd w:val="clear" w:color="000000" w:fill="FFFFFF"/>
            <w:vAlign w:val="center"/>
            <w:hideMark/>
          </w:tcPr>
          <w:p w14:paraId="1DD0B756"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28</w:t>
            </w:r>
          </w:p>
        </w:tc>
        <w:tc>
          <w:tcPr>
            <w:tcW w:w="736" w:type="dxa"/>
            <w:shd w:val="clear" w:color="000000" w:fill="FFFFFF"/>
            <w:vAlign w:val="center"/>
            <w:hideMark/>
          </w:tcPr>
          <w:p w14:paraId="6B162439"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281</w:t>
            </w:r>
          </w:p>
        </w:tc>
        <w:tc>
          <w:tcPr>
            <w:tcW w:w="736" w:type="dxa"/>
            <w:shd w:val="clear" w:color="000000" w:fill="FFFFFF"/>
            <w:vAlign w:val="center"/>
            <w:hideMark/>
          </w:tcPr>
          <w:p w14:paraId="4B789192"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2819</w:t>
            </w:r>
          </w:p>
        </w:tc>
        <w:tc>
          <w:tcPr>
            <w:tcW w:w="7139" w:type="dxa"/>
            <w:shd w:val="clear" w:color="000000" w:fill="FFFFFF"/>
            <w:vAlign w:val="center"/>
            <w:hideMark/>
          </w:tcPr>
          <w:p w14:paraId="6B757969"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Fabricación de otros tipos de maquinaria y equipo de uso general n.c.p.</w:t>
            </w:r>
          </w:p>
        </w:tc>
      </w:tr>
      <w:tr w:rsidR="00B56CE8" w:rsidRPr="009E686F" w14:paraId="7B7431F1" w14:textId="77777777" w:rsidTr="00C96E9F">
        <w:trPr>
          <w:trHeight w:val="276"/>
          <w:jc w:val="center"/>
        </w:trPr>
        <w:tc>
          <w:tcPr>
            <w:tcW w:w="900" w:type="dxa"/>
            <w:shd w:val="clear" w:color="000000" w:fill="FFFFFF"/>
            <w:vAlign w:val="center"/>
            <w:hideMark/>
          </w:tcPr>
          <w:p w14:paraId="14F003F4"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C</w:t>
            </w:r>
          </w:p>
        </w:tc>
        <w:tc>
          <w:tcPr>
            <w:tcW w:w="924" w:type="dxa"/>
            <w:shd w:val="clear" w:color="000000" w:fill="FFFFFF"/>
            <w:vAlign w:val="center"/>
            <w:hideMark/>
          </w:tcPr>
          <w:p w14:paraId="56D45A71"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28</w:t>
            </w:r>
          </w:p>
        </w:tc>
        <w:tc>
          <w:tcPr>
            <w:tcW w:w="736" w:type="dxa"/>
            <w:shd w:val="clear" w:color="000000" w:fill="FFFFFF"/>
            <w:vAlign w:val="center"/>
            <w:hideMark/>
          </w:tcPr>
          <w:p w14:paraId="2B9E80BC"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282</w:t>
            </w:r>
          </w:p>
        </w:tc>
        <w:tc>
          <w:tcPr>
            <w:tcW w:w="736" w:type="dxa"/>
            <w:shd w:val="clear" w:color="000000" w:fill="FFFFFF"/>
            <w:vAlign w:val="center"/>
            <w:hideMark/>
          </w:tcPr>
          <w:p w14:paraId="7ABD8469"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2821</w:t>
            </w:r>
          </w:p>
        </w:tc>
        <w:tc>
          <w:tcPr>
            <w:tcW w:w="7139" w:type="dxa"/>
            <w:shd w:val="clear" w:color="000000" w:fill="FFFFFF"/>
            <w:vAlign w:val="center"/>
            <w:hideMark/>
          </w:tcPr>
          <w:p w14:paraId="538DA15C"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Fabricación de maquinaria agropecuaria y forestal</w:t>
            </w:r>
          </w:p>
        </w:tc>
      </w:tr>
      <w:tr w:rsidR="00B56CE8" w:rsidRPr="009E686F" w14:paraId="3F9271FB" w14:textId="77777777" w:rsidTr="00C96E9F">
        <w:trPr>
          <w:trHeight w:val="276"/>
          <w:jc w:val="center"/>
        </w:trPr>
        <w:tc>
          <w:tcPr>
            <w:tcW w:w="900" w:type="dxa"/>
            <w:shd w:val="clear" w:color="000000" w:fill="FFFFFF"/>
            <w:vAlign w:val="center"/>
            <w:hideMark/>
          </w:tcPr>
          <w:p w14:paraId="33ACDD7E"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C</w:t>
            </w:r>
          </w:p>
        </w:tc>
        <w:tc>
          <w:tcPr>
            <w:tcW w:w="924" w:type="dxa"/>
            <w:shd w:val="clear" w:color="000000" w:fill="FFFFFF"/>
            <w:vAlign w:val="center"/>
            <w:hideMark/>
          </w:tcPr>
          <w:p w14:paraId="09B9F6D4"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28</w:t>
            </w:r>
          </w:p>
        </w:tc>
        <w:tc>
          <w:tcPr>
            <w:tcW w:w="736" w:type="dxa"/>
            <w:shd w:val="clear" w:color="000000" w:fill="FFFFFF"/>
            <w:vAlign w:val="center"/>
            <w:hideMark/>
          </w:tcPr>
          <w:p w14:paraId="3E3EE481"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282</w:t>
            </w:r>
          </w:p>
        </w:tc>
        <w:tc>
          <w:tcPr>
            <w:tcW w:w="736" w:type="dxa"/>
            <w:shd w:val="clear" w:color="000000" w:fill="FFFFFF"/>
            <w:vAlign w:val="center"/>
            <w:hideMark/>
          </w:tcPr>
          <w:p w14:paraId="0DD0F944"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2822</w:t>
            </w:r>
          </w:p>
        </w:tc>
        <w:tc>
          <w:tcPr>
            <w:tcW w:w="7139" w:type="dxa"/>
            <w:shd w:val="clear" w:color="000000" w:fill="FFFFFF"/>
            <w:vAlign w:val="center"/>
            <w:hideMark/>
          </w:tcPr>
          <w:p w14:paraId="24F7555C"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Fabricación de máquinas formadoras de metal y de máquinas herramienta</w:t>
            </w:r>
          </w:p>
        </w:tc>
      </w:tr>
      <w:tr w:rsidR="00B56CE8" w:rsidRPr="009E686F" w14:paraId="3AEC8D4E" w14:textId="77777777" w:rsidTr="00C96E9F">
        <w:trPr>
          <w:trHeight w:val="276"/>
          <w:jc w:val="center"/>
        </w:trPr>
        <w:tc>
          <w:tcPr>
            <w:tcW w:w="900" w:type="dxa"/>
            <w:shd w:val="clear" w:color="000000" w:fill="FFFFFF"/>
            <w:vAlign w:val="center"/>
            <w:hideMark/>
          </w:tcPr>
          <w:p w14:paraId="702B6F91"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C</w:t>
            </w:r>
          </w:p>
        </w:tc>
        <w:tc>
          <w:tcPr>
            <w:tcW w:w="924" w:type="dxa"/>
            <w:shd w:val="clear" w:color="000000" w:fill="FFFFFF"/>
            <w:vAlign w:val="center"/>
            <w:hideMark/>
          </w:tcPr>
          <w:p w14:paraId="4D63EF28"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28</w:t>
            </w:r>
          </w:p>
        </w:tc>
        <w:tc>
          <w:tcPr>
            <w:tcW w:w="736" w:type="dxa"/>
            <w:shd w:val="clear" w:color="000000" w:fill="FFFFFF"/>
            <w:vAlign w:val="center"/>
            <w:hideMark/>
          </w:tcPr>
          <w:p w14:paraId="0DDAB783"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282</w:t>
            </w:r>
          </w:p>
        </w:tc>
        <w:tc>
          <w:tcPr>
            <w:tcW w:w="736" w:type="dxa"/>
            <w:shd w:val="clear" w:color="000000" w:fill="FFFFFF"/>
            <w:vAlign w:val="center"/>
            <w:hideMark/>
          </w:tcPr>
          <w:p w14:paraId="1ABED83C"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2823</w:t>
            </w:r>
          </w:p>
        </w:tc>
        <w:tc>
          <w:tcPr>
            <w:tcW w:w="7139" w:type="dxa"/>
            <w:shd w:val="clear" w:color="000000" w:fill="FFFFFF"/>
            <w:vAlign w:val="center"/>
            <w:hideMark/>
          </w:tcPr>
          <w:p w14:paraId="267A3FC1"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Fabricación de maquinaria para la metalurgia</w:t>
            </w:r>
          </w:p>
        </w:tc>
      </w:tr>
      <w:tr w:rsidR="00B56CE8" w:rsidRPr="009E686F" w14:paraId="0410CF15" w14:textId="77777777" w:rsidTr="00C96E9F">
        <w:trPr>
          <w:trHeight w:val="276"/>
          <w:jc w:val="center"/>
        </w:trPr>
        <w:tc>
          <w:tcPr>
            <w:tcW w:w="900" w:type="dxa"/>
            <w:shd w:val="clear" w:color="000000" w:fill="FFFFFF"/>
            <w:vAlign w:val="center"/>
            <w:hideMark/>
          </w:tcPr>
          <w:p w14:paraId="1FF5BA09"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C</w:t>
            </w:r>
          </w:p>
        </w:tc>
        <w:tc>
          <w:tcPr>
            <w:tcW w:w="924" w:type="dxa"/>
            <w:shd w:val="clear" w:color="000000" w:fill="FFFFFF"/>
            <w:vAlign w:val="center"/>
            <w:hideMark/>
          </w:tcPr>
          <w:p w14:paraId="30EEB6CC"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28</w:t>
            </w:r>
          </w:p>
        </w:tc>
        <w:tc>
          <w:tcPr>
            <w:tcW w:w="736" w:type="dxa"/>
            <w:shd w:val="clear" w:color="000000" w:fill="FFFFFF"/>
            <w:vAlign w:val="center"/>
            <w:hideMark/>
          </w:tcPr>
          <w:p w14:paraId="50E78D8B"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282</w:t>
            </w:r>
          </w:p>
        </w:tc>
        <w:tc>
          <w:tcPr>
            <w:tcW w:w="736" w:type="dxa"/>
            <w:shd w:val="clear" w:color="000000" w:fill="FFFFFF"/>
            <w:vAlign w:val="center"/>
            <w:hideMark/>
          </w:tcPr>
          <w:p w14:paraId="5E2DFABD"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2824</w:t>
            </w:r>
          </w:p>
        </w:tc>
        <w:tc>
          <w:tcPr>
            <w:tcW w:w="7139" w:type="dxa"/>
            <w:shd w:val="clear" w:color="000000" w:fill="FFFFFF"/>
            <w:vAlign w:val="center"/>
            <w:hideMark/>
          </w:tcPr>
          <w:p w14:paraId="24F91E6C"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Fabricación de maquinaria para explotación de minas y canteras y para obras de construcción</w:t>
            </w:r>
          </w:p>
        </w:tc>
      </w:tr>
      <w:tr w:rsidR="00B56CE8" w:rsidRPr="009E686F" w14:paraId="60FC4F25" w14:textId="77777777" w:rsidTr="00C96E9F">
        <w:trPr>
          <w:trHeight w:val="276"/>
          <w:jc w:val="center"/>
        </w:trPr>
        <w:tc>
          <w:tcPr>
            <w:tcW w:w="900" w:type="dxa"/>
            <w:shd w:val="clear" w:color="000000" w:fill="FFFFFF"/>
            <w:vAlign w:val="center"/>
            <w:hideMark/>
          </w:tcPr>
          <w:p w14:paraId="13E514CD"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C</w:t>
            </w:r>
          </w:p>
        </w:tc>
        <w:tc>
          <w:tcPr>
            <w:tcW w:w="924" w:type="dxa"/>
            <w:shd w:val="clear" w:color="000000" w:fill="FFFFFF"/>
            <w:vAlign w:val="center"/>
            <w:hideMark/>
          </w:tcPr>
          <w:p w14:paraId="565BAA7A"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28</w:t>
            </w:r>
          </w:p>
        </w:tc>
        <w:tc>
          <w:tcPr>
            <w:tcW w:w="736" w:type="dxa"/>
            <w:shd w:val="clear" w:color="000000" w:fill="FFFFFF"/>
            <w:vAlign w:val="center"/>
            <w:hideMark/>
          </w:tcPr>
          <w:p w14:paraId="15A7F865"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282</w:t>
            </w:r>
          </w:p>
        </w:tc>
        <w:tc>
          <w:tcPr>
            <w:tcW w:w="736" w:type="dxa"/>
            <w:shd w:val="clear" w:color="000000" w:fill="FFFFFF"/>
            <w:vAlign w:val="center"/>
            <w:hideMark/>
          </w:tcPr>
          <w:p w14:paraId="67F0E7A5"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2826</w:t>
            </w:r>
          </w:p>
        </w:tc>
        <w:tc>
          <w:tcPr>
            <w:tcW w:w="7139" w:type="dxa"/>
            <w:shd w:val="clear" w:color="000000" w:fill="FFFFFF"/>
            <w:vAlign w:val="center"/>
            <w:hideMark/>
          </w:tcPr>
          <w:p w14:paraId="1FF3A48C"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Fabricación de maquinaria para la elaboración de productos textiles, prendas de vestir y cueros</w:t>
            </w:r>
          </w:p>
        </w:tc>
      </w:tr>
      <w:tr w:rsidR="00B56CE8" w:rsidRPr="009E686F" w14:paraId="4FE5BD0E" w14:textId="77777777" w:rsidTr="00C96E9F">
        <w:trPr>
          <w:trHeight w:val="276"/>
          <w:jc w:val="center"/>
        </w:trPr>
        <w:tc>
          <w:tcPr>
            <w:tcW w:w="900" w:type="dxa"/>
            <w:shd w:val="clear" w:color="000000" w:fill="FFFFFF"/>
            <w:vAlign w:val="center"/>
            <w:hideMark/>
          </w:tcPr>
          <w:p w14:paraId="4A7538CD"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C</w:t>
            </w:r>
          </w:p>
        </w:tc>
        <w:tc>
          <w:tcPr>
            <w:tcW w:w="924" w:type="dxa"/>
            <w:shd w:val="clear" w:color="000000" w:fill="FFFFFF"/>
            <w:vAlign w:val="center"/>
            <w:hideMark/>
          </w:tcPr>
          <w:p w14:paraId="0E10DBB4"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28</w:t>
            </w:r>
          </w:p>
        </w:tc>
        <w:tc>
          <w:tcPr>
            <w:tcW w:w="736" w:type="dxa"/>
            <w:shd w:val="clear" w:color="000000" w:fill="FFFFFF"/>
            <w:vAlign w:val="center"/>
            <w:hideMark/>
          </w:tcPr>
          <w:p w14:paraId="37C949F4"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282</w:t>
            </w:r>
          </w:p>
        </w:tc>
        <w:tc>
          <w:tcPr>
            <w:tcW w:w="736" w:type="dxa"/>
            <w:shd w:val="clear" w:color="000000" w:fill="FFFFFF"/>
            <w:vAlign w:val="center"/>
            <w:hideMark/>
          </w:tcPr>
          <w:p w14:paraId="4026ED02"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2829</w:t>
            </w:r>
          </w:p>
        </w:tc>
        <w:tc>
          <w:tcPr>
            <w:tcW w:w="7139" w:type="dxa"/>
            <w:shd w:val="clear" w:color="000000" w:fill="FFFFFF"/>
            <w:vAlign w:val="center"/>
            <w:hideMark/>
          </w:tcPr>
          <w:p w14:paraId="305F37A0"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Fabricación de otros tipos de maquinaria y equipo de uso especial n.c.p.</w:t>
            </w:r>
          </w:p>
        </w:tc>
      </w:tr>
      <w:tr w:rsidR="00B56CE8" w:rsidRPr="009E686F" w14:paraId="23608974" w14:textId="77777777" w:rsidTr="00C96E9F">
        <w:trPr>
          <w:trHeight w:val="276"/>
          <w:jc w:val="center"/>
        </w:trPr>
        <w:tc>
          <w:tcPr>
            <w:tcW w:w="900" w:type="dxa"/>
            <w:shd w:val="clear" w:color="000000" w:fill="FFFFFF"/>
            <w:vAlign w:val="center"/>
            <w:hideMark/>
          </w:tcPr>
          <w:p w14:paraId="3B92AA50"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C</w:t>
            </w:r>
          </w:p>
        </w:tc>
        <w:tc>
          <w:tcPr>
            <w:tcW w:w="924" w:type="dxa"/>
            <w:shd w:val="clear" w:color="000000" w:fill="FFFFFF"/>
            <w:vAlign w:val="center"/>
            <w:hideMark/>
          </w:tcPr>
          <w:p w14:paraId="049C8BF1"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29</w:t>
            </w:r>
          </w:p>
        </w:tc>
        <w:tc>
          <w:tcPr>
            <w:tcW w:w="736" w:type="dxa"/>
            <w:shd w:val="clear" w:color="000000" w:fill="FFFFFF"/>
            <w:vAlign w:val="center"/>
            <w:hideMark/>
          </w:tcPr>
          <w:p w14:paraId="04B15DF8"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291</w:t>
            </w:r>
          </w:p>
        </w:tc>
        <w:tc>
          <w:tcPr>
            <w:tcW w:w="736" w:type="dxa"/>
            <w:shd w:val="clear" w:color="000000" w:fill="FFFFFF"/>
            <w:vAlign w:val="center"/>
            <w:hideMark/>
          </w:tcPr>
          <w:p w14:paraId="236E962A"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2910</w:t>
            </w:r>
          </w:p>
        </w:tc>
        <w:tc>
          <w:tcPr>
            <w:tcW w:w="7139" w:type="dxa"/>
            <w:shd w:val="clear" w:color="000000" w:fill="FFFFFF"/>
            <w:vAlign w:val="center"/>
            <w:hideMark/>
          </w:tcPr>
          <w:p w14:paraId="64837D08"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Fabricación de vehículos automotores y sus motores</w:t>
            </w:r>
          </w:p>
        </w:tc>
      </w:tr>
      <w:tr w:rsidR="00B56CE8" w:rsidRPr="009E686F" w14:paraId="52762085" w14:textId="77777777" w:rsidTr="00C96E9F">
        <w:trPr>
          <w:trHeight w:val="276"/>
          <w:jc w:val="center"/>
        </w:trPr>
        <w:tc>
          <w:tcPr>
            <w:tcW w:w="900" w:type="dxa"/>
            <w:shd w:val="clear" w:color="000000" w:fill="FFFFFF"/>
            <w:vAlign w:val="center"/>
            <w:hideMark/>
          </w:tcPr>
          <w:p w14:paraId="4985F00C"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C</w:t>
            </w:r>
          </w:p>
        </w:tc>
        <w:tc>
          <w:tcPr>
            <w:tcW w:w="924" w:type="dxa"/>
            <w:shd w:val="clear" w:color="000000" w:fill="FFFFFF"/>
            <w:vAlign w:val="center"/>
            <w:hideMark/>
          </w:tcPr>
          <w:p w14:paraId="3256CC16"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29</w:t>
            </w:r>
          </w:p>
        </w:tc>
        <w:tc>
          <w:tcPr>
            <w:tcW w:w="736" w:type="dxa"/>
            <w:shd w:val="clear" w:color="000000" w:fill="FFFFFF"/>
            <w:vAlign w:val="center"/>
            <w:hideMark/>
          </w:tcPr>
          <w:p w14:paraId="46E025A8"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292</w:t>
            </w:r>
          </w:p>
        </w:tc>
        <w:tc>
          <w:tcPr>
            <w:tcW w:w="736" w:type="dxa"/>
            <w:shd w:val="clear" w:color="000000" w:fill="FFFFFF"/>
            <w:vAlign w:val="center"/>
            <w:hideMark/>
          </w:tcPr>
          <w:p w14:paraId="20118AAE"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2920</w:t>
            </w:r>
          </w:p>
        </w:tc>
        <w:tc>
          <w:tcPr>
            <w:tcW w:w="7139" w:type="dxa"/>
            <w:shd w:val="clear" w:color="000000" w:fill="FFFFFF"/>
            <w:vAlign w:val="center"/>
            <w:hideMark/>
          </w:tcPr>
          <w:p w14:paraId="5C01F739"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Fabricación de carrocerías para vehículos automotores; fabricación de remolques y semirremolques</w:t>
            </w:r>
          </w:p>
        </w:tc>
      </w:tr>
      <w:tr w:rsidR="00B56CE8" w:rsidRPr="009E686F" w14:paraId="66C79EEC" w14:textId="77777777" w:rsidTr="00C96E9F">
        <w:trPr>
          <w:trHeight w:val="276"/>
          <w:jc w:val="center"/>
        </w:trPr>
        <w:tc>
          <w:tcPr>
            <w:tcW w:w="900" w:type="dxa"/>
            <w:shd w:val="clear" w:color="000000" w:fill="FFFFFF"/>
            <w:vAlign w:val="center"/>
            <w:hideMark/>
          </w:tcPr>
          <w:p w14:paraId="18CA6DDA"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C</w:t>
            </w:r>
          </w:p>
        </w:tc>
        <w:tc>
          <w:tcPr>
            <w:tcW w:w="924" w:type="dxa"/>
            <w:shd w:val="clear" w:color="000000" w:fill="FFFFFF"/>
            <w:vAlign w:val="center"/>
            <w:hideMark/>
          </w:tcPr>
          <w:p w14:paraId="28E50E60"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29</w:t>
            </w:r>
          </w:p>
        </w:tc>
        <w:tc>
          <w:tcPr>
            <w:tcW w:w="736" w:type="dxa"/>
            <w:shd w:val="clear" w:color="000000" w:fill="FFFFFF"/>
            <w:vAlign w:val="center"/>
            <w:hideMark/>
          </w:tcPr>
          <w:p w14:paraId="76654BF8"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293</w:t>
            </w:r>
          </w:p>
        </w:tc>
        <w:tc>
          <w:tcPr>
            <w:tcW w:w="736" w:type="dxa"/>
            <w:shd w:val="clear" w:color="000000" w:fill="FFFFFF"/>
            <w:vAlign w:val="center"/>
            <w:hideMark/>
          </w:tcPr>
          <w:p w14:paraId="272053CB"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2930</w:t>
            </w:r>
          </w:p>
        </w:tc>
        <w:tc>
          <w:tcPr>
            <w:tcW w:w="7139" w:type="dxa"/>
            <w:shd w:val="clear" w:color="000000" w:fill="FFFFFF"/>
            <w:vAlign w:val="center"/>
            <w:hideMark/>
          </w:tcPr>
          <w:p w14:paraId="1E3B5F66"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Fabricación de partes, piezas (autopartes) y accesorios (lujos) para vehículos automotores</w:t>
            </w:r>
          </w:p>
        </w:tc>
      </w:tr>
      <w:tr w:rsidR="00B56CE8" w:rsidRPr="009E686F" w14:paraId="618B7D3E" w14:textId="77777777" w:rsidTr="00C96E9F">
        <w:trPr>
          <w:trHeight w:val="276"/>
          <w:jc w:val="center"/>
        </w:trPr>
        <w:tc>
          <w:tcPr>
            <w:tcW w:w="900" w:type="dxa"/>
            <w:shd w:val="clear" w:color="000000" w:fill="FFFFFF"/>
            <w:vAlign w:val="center"/>
            <w:hideMark/>
          </w:tcPr>
          <w:p w14:paraId="1328BFE5"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C</w:t>
            </w:r>
          </w:p>
        </w:tc>
        <w:tc>
          <w:tcPr>
            <w:tcW w:w="924" w:type="dxa"/>
            <w:shd w:val="clear" w:color="000000" w:fill="FFFFFF"/>
            <w:vAlign w:val="center"/>
            <w:hideMark/>
          </w:tcPr>
          <w:p w14:paraId="1D5666D8"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30</w:t>
            </w:r>
          </w:p>
        </w:tc>
        <w:tc>
          <w:tcPr>
            <w:tcW w:w="736" w:type="dxa"/>
            <w:shd w:val="clear" w:color="000000" w:fill="FFFFFF"/>
            <w:vAlign w:val="center"/>
            <w:hideMark/>
          </w:tcPr>
          <w:p w14:paraId="16B43E38"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301</w:t>
            </w:r>
          </w:p>
        </w:tc>
        <w:tc>
          <w:tcPr>
            <w:tcW w:w="736" w:type="dxa"/>
            <w:shd w:val="clear" w:color="000000" w:fill="FFFFFF"/>
            <w:vAlign w:val="center"/>
            <w:hideMark/>
          </w:tcPr>
          <w:p w14:paraId="1BC3A457"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3011</w:t>
            </w:r>
          </w:p>
        </w:tc>
        <w:tc>
          <w:tcPr>
            <w:tcW w:w="7139" w:type="dxa"/>
            <w:shd w:val="clear" w:color="000000" w:fill="FFFFFF"/>
            <w:vAlign w:val="center"/>
            <w:hideMark/>
          </w:tcPr>
          <w:p w14:paraId="3B8467B6"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Construcción de barcos y de estructuras flotantes</w:t>
            </w:r>
          </w:p>
        </w:tc>
      </w:tr>
      <w:tr w:rsidR="00B56CE8" w:rsidRPr="009E686F" w14:paraId="04CE4DFC" w14:textId="77777777" w:rsidTr="00C96E9F">
        <w:trPr>
          <w:trHeight w:val="276"/>
          <w:jc w:val="center"/>
        </w:trPr>
        <w:tc>
          <w:tcPr>
            <w:tcW w:w="900" w:type="dxa"/>
            <w:shd w:val="clear" w:color="000000" w:fill="FFFFFF"/>
            <w:vAlign w:val="center"/>
            <w:hideMark/>
          </w:tcPr>
          <w:p w14:paraId="3F50A258"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C</w:t>
            </w:r>
          </w:p>
        </w:tc>
        <w:tc>
          <w:tcPr>
            <w:tcW w:w="924" w:type="dxa"/>
            <w:shd w:val="clear" w:color="000000" w:fill="FFFFFF"/>
            <w:vAlign w:val="center"/>
            <w:hideMark/>
          </w:tcPr>
          <w:p w14:paraId="1370D640"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30</w:t>
            </w:r>
          </w:p>
        </w:tc>
        <w:tc>
          <w:tcPr>
            <w:tcW w:w="736" w:type="dxa"/>
            <w:shd w:val="clear" w:color="000000" w:fill="FFFFFF"/>
            <w:vAlign w:val="center"/>
            <w:hideMark/>
          </w:tcPr>
          <w:p w14:paraId="6AD80547"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301</w:t>
            </w:r>
          </w:p>
        </w:tc>
        <w:tc>
          <w:tcPr>
            <w:tcW w:w="736" w:type="dxa"/>
            <w:shd w:val="clear" w:color="000000" w:fill="FFFFFF"/>
            <w:vAlign w:val="center"/>
            <w:hideMark/>
          </w:tcPr>
          <w:p w14:paraId="7C4F5F30"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3012</w:t>
            </w:r>
          </w:p>
        </w:tc>
        <w:tc>
          <w:tcPr>
            <w:tcW w:w="7139" w:type="dxa"/>
            <w:shd w:val="clear" w:color="000000" w:fill="FFFFFF"/>
            <w:vAlign w:val="center"/>
            <w:hideMark/>
          </w:tcPr>
          <w:p w14:paraId="0C03B1F2"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Construcción de embarcaciones de recreo y deporte</w:t>
            </w:r>
          </w:p>
        </w:tc>
      </w:tr>
      <w:tr w:rsidR="00B56CE8" w:rsidRPr="009E686F" w14:paraId="049BD26F" w14:textId="77777777" w:rsidTr="00C96E9F">
        <w:trPr>
          <w:trHeight w:val="276"/>
          <w:jc w:val="center"/>
        </w:trPr>
        <w:tc>
          <w:tcPr>
            <w:tcW w:w="900" w:type="dxa"/>
            <w:shd w:val="clear" w:color="000000" w:fill="FFFFFF"/>
            <w:vAlign w:val="center"/>
            <w:hideMark/>
          </w:tcPr>
          <w:p w14:paraId="79927171"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C</w:t>
            </w:r>
          </w:p>
        </w:tc>
        <w:tc>
          <w:tcPr>
            <w:tcW w:w="924" w:type="dxa"/>
            <w:shd w:val="clear" w:color="000000" w:fill="FFFFFF"/>
            <w:vAlign w:val="center"/>
            <w:hideMark/>
          </w:tcPr>
          <w:p w14:paraId="02170566"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30</w:t>
            </w:r>
          </w:p>
        </w:tc>
        <w:tc>
          <w:tcPr>
            <w:tcW w:w="736" w:type="dxa"/>
            <w:shd w:val="clear" w:color="000000" w:fill="FFFFFF"/>
            <w:vAlign w:val="center"/>
            <w:hideMark/>
          </w:tcPr>
          <w:p w14:paraId="4836CB95"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302</w:t>
            </w:r>
          </w:p>
        </w:tc>
        <w:tc>
          <w:tcPr>
            <w:tcW w:w="736" w:type="dxa"/>
            <w:shd w:val="clear" w:color="000000" w:fill="FFFFFF"/>
            <w:vAlign w:val="center"/>
            <w:hideMark/>
          </w:tcPr>
          <w:p w14:paraId="792CEF71"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3020</w:t>
            </w:r>
          </w:p>
        </w:tc>
        <w:tc>
          <w:tcPr>
            <w:tcW w:w="7139" w:type="dxa"/>
            <w:shd w:val="clear" w:color="000000" w:fill="FFFFFF"/>
            <w:vAlign w:val="center"/>
            <w:hideMark/>
          </w:tcPr>
          <w:p w14:paraId="4BEAAA80"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Fabricación de locomotoras y de material rodante para ferrocarriles</w:t>
            </w:r>
          </w:p>
        </w:tc>
      </w:tr>
      <w:tr w:rsidR="00B56CE8" w:rsidRPr="009E686F" w14:paraId="13648B93" w14:textId="77777777" w:rsidTr="00C96E9F">
        <w:trPr>
          <w:trHeight w:val="276"/>
          <w:jc w:val="center"/>
        </w:trPr>
        <w:tc>
          <w:tcPr>
            <w:tcW w:w="900" w:type="dxa"/>
            <w:shd w:val="clear" w:color="000000" w:fill="FFFFFF"/>
            <w:vAlign w:val="center"/>
            <w:hideMark/>
          </w:tcPr>
          <w:p w14:paraId="68E4AF4F"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C</w:t>
            </w:r>
          </w:p>
        </w:tc>
        <w:tc>
          <w:tcPr>
            <w:tcW w:w="924" w:type="dxa"/>
            <w:shd w:val="clear" w:color="000000" w:fill="FFFFFF"/>
            <w:vAlign w:val="center"/>
            <w:hideMark/>
          </w:tcPr>
          <w:p w14:paraId="28265260"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30</w:t>
            </w:r>
          </w:p>
        </w:tc>
        <w:tc>
          <w:tcPr>
            <w:tcW w:w="736" w:type="dxa"/>
            <w:shd w:val="clear" w:color="000000" w:fill="FFFFFF"/>
            <w:vAlign w:val="center"/>
            <w:hideMark/>
          </w:tcPr>
          <w:p w14:paraId="6132FD32"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303</w:t>
            </w:r>
          </w:p>
        </w:tc>
        <w:tc>
          <w:tcPr>
            <w:tcW w:w="736" w:type="dxa"/>
            <w:shd w:val="clear" w:color="000000" w:fill="FFFFFF"/>
            <w:vAlign w:val="center"/>
            <w:hideMark/>
          </w:tcPr>
          <w:p w14:paraId="7C285C93"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3030</w:t>
            </w:r>
          </w:p>
        </w:tc>
        <w:tc>
          <w:tcPr>
            <w:tcW w:w="7139" w:type="dxa"/>
            <w:shd w:val="clear" w:color="000000" w:fill="FFFFFF"/>
            <w:vAlign w:val="center"/>
            <w:hideMark/>
          </w:tcPr>
          <w:p w14:paraId="33746572"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Fabricación de aeronaves, naves espaciales y de maquinaria conexa</w:t>
            </w:r>
          </w:p>
        </w:tc>
      </w:tr>
      <w:tr w:rsidR="00B56CE8" w:rsidRPr="009E686F" w14:paraId="2E4153F7" w14:textId="77777777" w:rsidTr="00C96E9F">
        <w:trPr>
          <w:trHeight w:val="276"/>
          <w:jc w:val="center"/>
        </w:trPr>
        <w:tc>
          <w:tcPr>
            <w:tcW w:w="900" w:type="dxa"/>
            <w:shd w:val="clear" w:color="000000" w:fill="FFFFFF"/>
            <w:vAlign w:val="center"/>
            <w:hideMark/>
          </w:tcPr>
          <w:p w14:paraId="134B52FB"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C</w:t>
            </w:r>
          </w:p>
        </w:tc>
        <w:tc>
          <w:tcPr>
            <w:tcW w:w="924" w:type="dxa"/>
            <w:shd w:val="clear" w:color="000000" w:fill="FFFFFF"/>
            <w:vAlign w:val="center"/>
            <w:hideMark/>
          </w:tcPr>
          <w:p w14:paraId="4BBB3316"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30</w:t>
            </w:r>
          </w:p>
        </w:tc>
        <w:tc>
          <w:tcPr>
            <w:tcW w:w="736" w:type="dxa"/>
            <w:shd w:val="clear" w:color="000000" w:fill="FFFFFF"/>
            <w:vAlign w:val="center"/>
            <w:hideMark/>
          </w:tcPr>
          <w:p w14:paraId="67A3ACE7"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304</w:t>
            </w:r>
          </w:p>
        </w:tc>
        <w:tc>
          <w:tcPr>
            <w:tcW w:w="736" w:type="dxa"/>
            <w:shd w:val="clear" w:color="000000" w:fill="FFFFFF"/>
            <w:vAlign w:val="center"/>
            <w:hideMark/>
          </w:tcPr>
          <w:p w14:paraId="0D2D18ED"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3040</w:t>
            </w:r>
          </w:p>
        </w:tc>
        <w:tc>
          <w:tcPr>
            <w:tcW w:w="7139" w:type="dxa"/>
            <w:shd w:val="clear" w:color="000000" w:fill="FFFFFF"/>
            <w:vAlign w:val="center"/>
            <w:hideMark/>
          </w:tcPr>
          <w:p w14:paraId="1621EB01"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Fabricación de vehículos militares de combate</w:t>
            </w:r>
          </w:p>
        </w:tc>
      </w:tr>
      <w:tr w:rsidR="00B56CE8" w:rsidRPr="003A4366" w14:paraId="156AFD28" w14:textId="77777777" w:rsidTr="00C96E9F">
        <w:trPr>
          <w:trHeight w:val="276"/>
          <w:jc w:val="center"/>
        </w:trPr>
        <w:tc>
          <w:tcPr>
            <w:tcW w:w="900" w:type="dxa"/>
            <w:shd w:val="clear" w:color="000000" w:fill="FFFFFF"/>
            <w:vAlign w:val="center"/>
            <w:hideMark/>
          </w:tcPr>
          <w:p w14:paraId="1B3EF2F7"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C</w:t>
            </w:r>
          </w:p>
        </w:tc>
        <w:tc>
          <w:tcPr>
            <w:tcW w:w="924" w:type="dxa"/>
            <w:shd w:val="clear" w:color="000000" w:fill="FFFFFF"/>
            <w:vAlign w:val="center"/>
            <w:hideMark/>
          </w:tcPr>
          <w:p w14:paraId="58FBA51A"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30</w:t>
            </w:r>
          </w:p>
        </w:tc>
        <w:tc>
          <w:tcPr>
            <w:tcW w:w="736" w:type="dxa"/>
            <w:shd w:val="clear" w:color="000000" w:fill="FFFFFF"/>
            <w:vAlign w:val="center"/>
            <w:hideMark/>
          </w:tcPr>
          <w:p w14:paraId="48F9B933"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309</w:t>
            </w:r>
          </w:p>
        </w:tc>
        <w:tc>
          <w:tcPr>
            <w:tcW w:w="736" w:type="dxa"/>
            <w:shd w:val="clear" w:color="000000" w:fill="FFFFFF"/>
            <w:vAlign w:val="center"/>
            <w:hideMark/>
          </w:tcPr>
          <w:p w14:paraId="2F42C2CE"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3091</w:t>
            </w:r>
          </w:p>
        </w:tc>
        <w:tc>
          <w:tcPr>
            <w:tcW w:w="7139" w:type="dxa"/>
            <w:shd w:val="clear" w:color="000000" w:fill="FFFFFF"/>
            <w:vAlign w:val="center"/>
            <w:hideMark/>
          </w:tcPr>
          <w:p w14:paraId="2F38142E"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Fabricación de motocicletas</w:t>
            </w:r>
          </w:p>
        </w:tc>
      </w:tr>
      <w:tr w:rsidR="00B56CE8" w:rsidRPr="009E686F" w14:paraId="46C3CCE5" w14:textId="77777777" w:rsidTr="00C96E9F">
        <w:trPr>
          <w:trHeight w:val="276"/>
          <w:jc w:val="center"/>
        </w:trPr>
        <w:tc>
          <w:tcPr>
            <w:tcW w:w="900" w:type="dxa"/>
            <w:shd w:val="clear" w:color="000000" w:fill="FFFFFF"/>
            <w:vAlign w:val="center"/>
            <w:hideMark/>
          </w:tcPr>
          <w:p w14:paraId="447EB635"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lastRenderedPageBreak/>
              <w:t>C</w:t>
            </w:r>
          </w:p>
        </w:tc>
        <w:tc>
          <w:tcPr>
            <w:tcW w:w="924" w:type="dxa"/>
            <w:shd w:val="clear" w:color="000000" w:fill="FFFFFF"/>
            <w:vAlign w:val="center"/>
            <w:hideMark/>
          </w:tcPr>
          <w:p w14:paraId="4C20DE74"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30</w:t>
            </w:r>
          </w:p>
        </w:tc>
        <w:tc>
          <w:tcPr>
            <w:tcW w:w="736" w:type="dxa"/>
            <w:shd w:val="clear" w:color="000000" w:fill="FFFFFF"/>
            <w:vAlign w:val="center"/>
            <w:hideMark/>
          </w:tcPr>
          <w:p w14:paraId="2402E1C2"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309</w:t>
            </w:r>
          </w:p>
        </w:tc>
        <w:tc>
          <w:tcPr>
            <w:tcW w:w="736" w:type="dxa"/>
            <w:shd w:val="clear" w:color="000000" w:fill="FFFFFF"/>
            <w:vAlign w:val="center"/>
            <w:hideMark/>
          </w:tcPr>
          <w:p w14:paraId="1D9B8C3F"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3092</w:t>
            </w:r>
          </w:p>
        </w:tc>
        <w:tc>
          <w:tcPr>
            <w:tcW w:w="7139" w:type="dxa"/>
            <w:shd w:val="clear" w:color="000000" w:fill="FFFFFF"/>
            <w:vAlign w:val="center"/>
            <w:hideMark/>
          </w:tcPr>
          <w:p w14:paraId="73600C46"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Fabricación de bicicletas y de sillas de ruedas para personas con discapacidad</w:t>
            </w:r>
          </w:p>
        </w:tc>
      </w:tr>
      <w:tr w:rsidR="00B56CE8" w:rsidRPr="009E686F" w14:paraId="6B955174" w14:textId="77777777" w:rsidTr="00C96E9F">
        <w:trPr>
          <w:trHeight w:val="276"/>
          <w:jc w:val="center"/>
        </w:trPr>
        <w:tc>
          <w:tcPr>
            <w:tcW w:w="900" w:type="dxa"/>
            <w:shd w:val="clear" w:color="000000" w:fill="FFFFFF"/>
            <w:vAlign w:val="center"/>
            <w:hideMark/>
          </w:tcPr>
          <w:p w14:paraId="60984395"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C</w:t>
            </w:r>
          </w:p>
        </w:tc>
        <w:tc>
          <w:tcPr>
            <w:tcW w:w="924" w:type="dxa"/>
            <w:shd w:val="clear" w:color="000000" w:fill="FFFFFF"/>
            <w:vAlign w:val="center"/>
            <w:hideMark/>
          </w:tcPr>
          <w:p w14:paraId="4C659587"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30</w:t>
            </w:r>
          </w:p>
        </w:tc>
        <w:tc>
          <w:tcPr>
            <w:tcW w:w="736" w:type="dxa"/>
            <w:shd w:val="clear" w:color="000000" w:fill="FFFFFF"/>
            <w:vAlign w:val="center"/>
            <w:hideMark/>
          </w:tcPr>
          <w:p w14:paraId="7026332F"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309</w:t>
            </w:r>
          </w:p>
        </w:tc>
        <w:tc>
          <w:tcPr>
            <w:tcW w:w="736" w:type="dxa"/>
            <w:shd w:val="clear" w:color="000000" w:fill="FFFFFF"/>
            <w:vAlign w:val="center"/>
            <w:hideMark/>
          </w:tcPr>
          <w:p w14:paraId="0486756F"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3099</w:t>
            </w:r>
          </w:p>
        </w:tc>
        <w:tc>
          <w:tcPr>
            <w:tcW w:w="7139" w:type="dxa"/>
            <w:shd w:val="clear" w:color="000000" w:fill="FFFFFF"/>
            <w:vAlign w:val="center"/>
            <w:hideMark/>
          </w:tcPr>
          <w:p w14:paraId="3553D168"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Fabricación de otros tipos de equipo de transporte n.c.p.</w:t>
            </w:r>
          </w:p>
        </w:tc>
      </w:tr>
      <w:tr w:rsidR="00B56CE8" w:rsidRPr="003A4366" w14:paraId="3ED251EA" w14:textId="77777777" w:rsidTr="00C96E9F">
        <w:trPr>
          <w:trHeight w:val="276"/>
          <w:jc w:val="center"/>
        </w:trPr>
        <w:tc>
          <w:tcPr>
            <w:tcW w:w="900" w:type="dxa"/>
            <w:shd w:val="clear" w:color="000000" w:fill="FFFFFF"/>
            <w:vAlign w:val="center"/>
            <w:hideMark/>
          </w:tcPr>
          <w:p w14:paraId="5A62C4B4"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C</w:t>
            </w:r>
          </w:p>
        </w:tc>
        <w:tc>
          <w:tcPr>
            <w:tcW w:w="924" w:type="dxa"/>
            <w:shd w:val="clear" w:color="000000" w:fill="FFFFFF"/>
            <w:vAlign w:val="center"/>
            <w:hideMark/>
          </w:tcPr>
          <w:p w14:paraId="1A210715"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31</w:t>
            </w:r>
          </w:p>
        </w:tc>
        <w:tc>
          <w:tcPr>
            <w:tcW w:w="736" w:type="dxa"/>
            <w:shd w:val="clear" w:color="000000" w:fill="FFFFFF"/>
            <w:vAlign w:val="center"/>
            <w:hideMark/>
          </w:tcPr>
          <w:p w14:paraId="0019745E"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310</w:t>
            </w:r>
          </w:p>
        </w:tc>
        <w:tc>
          <w:tcPr>
            <w:tcW w:w="736" w:type="dxa"/>
            <w:shd w:val="clear" w:color="000000" w:fill="FFFFFF"/>
            <w:vAlign w:val="center"/>
            <w:hideMark/>
          </w:tcPr>
          <w:p w14:paraId="6B91F56A"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3110</w:t>
            </w:r>
          </w:p>
        </w:tc>
        <w:tc>
          <w:tcPr>
            <w:tcW w:w="7139" w:type="dxa"/>
            <w:shd w:val="clear" w:color="000000" w:fill="FFFFFF"/>
            <w:vAlign w:val="center"/>
            <w:hideMark/>
          </w:tcPr>
          <w:p w14:paraId="5980D759"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Fabricación de muebles</w:t>
            </w:r>
          </w:p>
        </w:tc>
      </w:tr>
      <w:tr w:rsidR="00B56CE8" w:rsidRPr="009E686F" w14:paraId="0E97AD72" w14:textId="77777777" w:rsidTr="00C96E9F">
        <w:trPr>
          <w:trHeight w:val="276"/>
          <w:jc w:val="center"/>
        </w:trPr>
        <w:tc>
          <w:tcPr>
            <w:tcW w:w="900" w:type="dxa"/>
            <w:shd w:val="clear" w:color="000000" w:fill="FFFFFF"/>
            <w:vAlign w:val="center"/>
            <w:hideMark/>
          </w:tcPr>
          <w:p w14:paraId="259D5D05"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C</w:t>
            </w:r>
          </w:p>
        </w:tc>
        <w:tc>
          <w:tcPr>
            <w:tcW w:w="924" w:type="dxa"/>
            <w:shd w:val="clear" w:color="000000" w:fill="FFFFFF"/>
            <w:vAlign w:val="center"/>
            <w:hideMark/>
          </w:tcPr>
          <w:p w14:paraId="21064895"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31</w:t>
            </w:r>
          </w:p>
        </w:tc>
        <w:tc>
          <w:tcPr>
            <w:tcW w:w="736" w:type="dxa"/>
            <w:shd w:val="clear" w:color="000000" w:fill="FFFFFF"/>
            <w:vAlign w:val="center"/>
            <w:hideMark/>
          </w:tcPr>
          <w:p w14:paraId="091B45B6"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310</w:t>
            </w:r>
          </w:p>
        </w:tc>
        <w:tc>
          <w:tcPr>
            <w:tcW w:w="736" w:type="dxa"/>
            <w:shd w:val="clear" w:color="000000" w:fill="FFFFFF"/>
            <w:vAlign w:val="center"/>
            <w:hideMark/>
          </w:tcPr>
          <w:p w14:paraId="764E18D4"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3120</w:t>
            </w:r>
          </w:p>
        </w:tc>
        <w:tc>
          <w:tcPr>
            <w:tcW w:w="7139" w:type="dxa"/>
            <w:shd w:val="clear" w:color="000000" w:fill="FFFFFF"/>
            <w:vAlign w:val="center"/>
            <w:hideMark/>
          </w:tcPr>
          <w:p w14:paraId="2D1B6252"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Fabricación de colchones y somieres</w:t>
            </w:r>
          </w:p>
        </w:tc>
      </w:tr>
      <w:tr w:rsidR="00B56CE8" w:rsidRPr="009E686F" w14:paraId="5D268BCF" w14:textId="77777777" w:rsidTr="00C96E9F">
        <w:trPr>
          <w:trHeight w:val="276"/>
          <w:jc w:val="center"/>
        </w:trPr>
        <w:tc>
          <w:tcPr>
            <w:tcW w:w="900" w:type="dxa"/>
            <w:shd w:val="clear" w:color="000000" w:fill="FFFFFF"/>
            <w:vAlign w:val="center"/>
            <w:hideMark/>
          </w:tcPr>
          <w:p w14:paraId="6BE5B718"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C</w:t>
            </w:r>
          </w:p>
        </w:tc>
        <w:tc>
          <w:tcPr>
            <w:tcW w:w="924" w:type="dxa"/>
            <w:shd w:val="clear" w:color="000000" w:fill="FFFFFF"/>
            <w:vAlign w:val="center"/>
            <w:hideMark/>
          </w:tcPr>
          <w:p w14:paraId="66ADF4E6"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32</w:t>
            </w:r>
          </w:p>
        </w:tc>
        <w:tc>
          <w:tcPr>
            <w:tcW w:w="736" w:type="dxa"/>
            <w:shd w:val="clear" w:color="000000" w:fill="FFFFFF"/>
            <w:vAlign w:val="center"/>
            <w:hideMark/>
          </w:tcPr>
          <w:p w14:paraId="3A990C06"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321</w:t>
            </w:r>
          </w:p>
        </w:tc>
        <w:tc>
          <w:tcPr>
            <w:tcW w:w="736" w:type="dxa"/>
            <w:shd w:val="clear" w:color="000000" w:fill="FFFFFF"/>
            <w:vAlign w:val="center"/>
            <w:hideMark/>
          </w:tcPr>
          <w:p w14:paraId="1C6F0E4F"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3210</w:t>
            </w:r>
          </w:p>
        </w:tc>
        <w:tc>
          <w:tcPr>
            <w:tcW w:w="7139" w:type="dxa"/>
            <w:shd w:val="clear" w:color="000000" w:fill="FFFFFF"/>
            <w:vAlign w:val="center"/>
            <w:hideMark/>
          </w:tcPr>
          <w:p w14:paraId="6B84B527"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Fabricación de joyas, bisutería y artículos conexos</w:t>
            </w:r>
          </w:p>
        </w:tc>
      </w:tr>
      <w:tr w:rsidR="00B56CE8" w:rsidRPr="003A4366" w14:paraId="0EB0DC62" w14:textId="77777777" w:rsidTr="00C96E9F">
        <w:trPr>
          <w:trHeight w:val="276"/>
          <w:jc w:val="center"/>
        </w:trPr>
        <w:tc>
          <w:tcPr>
            <w:tcW w:w="900" w:type="dxa"/>
            <w:shd w:val="clear" w:color="000000" w:fill="FFFFFF"/>
            <w:vAlign w:val="center"/>
            <w:hideMark/>
          </w:tcPr>
          <w:p w14:paraId="2ACE5ABE"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C</w:t>
            </w:r>
          </w:p>
        </w:tc>
        <w:tc>
          <w:tcPr>
            <w:tcW w:w="924" w:type="dxa"/>
            <w:shd w:val="clear" w:color="000000" w:fill="FFFFFF"/>
            <w:vAlign w:val="center"/>
            <w:hideMark/>
          </w:tcPr>
          <w:p w14:paraId="497BFCFF"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32</w:t>
            </w:r>
          </w:p>
        </w:tc>
        <w:tc>
          <w:tcPr>
            <w:tcW w:w="736" w:type="dxa"/>
            <w:shd w:val="clear" w:color="000000" w:fill="FFFFFF"/>
            <w:vAlign w:val="center"/>
            <w:hideMark/>
          </w:tcPr>
          <w:p w14:paraId="34A5918A"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322</w:t>
            </w:r>
          </w:p>
        </w:tc>
        <w:tc>
          <w:tcPr>
            <w:tcW w:w="736" w:type="dxa"/>
            <w:shd w:val="clear" w:color="000000" w:fill="FFFFFF"/>
            <w:vAlign w:val="center"/>
            <w:hideMark/>
          </w:tcPr>
          <w:p w14:paraId="4ECD18E0"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3220</w:t>
            </w:r>
          </w:p>
        </w:tc>
        <w:tc>
          <w:tcPr>
            <w:tcW w:w="7139" w:type="dxa"/>
            <w:shd w:val="clear" w:color="000000" w:fill="FFFFFF"/>
            <w:vAlign w:val="center"/>
            <w:hideMark/>
          </w:tcPr>
          <w:p w14:paraId="2D4016A1"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Fabricación de instrumentos musicales</w:t>
            </w:r>
          </w:p>
        </w:tc>
      </w:tr>
      <w:tr w:rsidR="00B56CE8" w:rsidRPr="009E686F" w14:paraId="03478ED7" w14:textId="77777777" w:rsidTr="00C96E9F">
        <w:trPr>
          <w:trHeight w:val="276"/>
          <w:jc w:val="center"/>
        </w:trPr>
        <w:tc>
          <w:tcPr>
            <w:tcW w:w="900" w:type="dxa"/>
            <w:shd w:val="clear" w:color="000000" w:fill="FFFFFF"/>
            <w:vAlign w:val="center"/>
            <w:hideMark/>
          </w:tcPr>
          <w:p w14:paraId="3203506D"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C</w:t>
            </w:r>
          </w:p>
        </w:tc>
        <w:tc>
          <w:tcPr>
            <w:tcW w:w="924" w:type="dxa"/>
            <w:shd w:val="clear" w:color="000000" w:fill="FFFFFF"/>
            <w:vAlign w:val="center"/>
            <w:hideMark/>
          </w:tcPr>
          <w:p w14:paraId="4431419C"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32</w:t>
            </w:r>
          </w:p>
        </w:tc>
        <w:tc>
          <w:tcPr>
            <w:tcW w:w="736" w:type="dxa"/>
            <w:shd w:val="clear" w:color="000000" w:fill="FFFFFF"/>
            <w:vAlign w:val="center"/>
            <w:hideMark/>
          </w:tcPr>
          <w:p w14:paraId="30AED99C"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323</w:t>
            </w:r>
          </w:p>
        </w:tc>
        <w:tc>
          <w:tcPr>
            <w:tcW w:w="736" w:type="dxa"/>
            <w:shd w:val="clear" w:color="000000" w:fill="FFFFFF"/>
            <w:vAlign w:val="center"/>
            <w:hideMark/>
          </w:tcPr>
          <w:p w14:paraId="3EDF0AA4"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3230</w:t>
            </w:r>
          </w:p>
        </w:tc>
        <w:tc>
          <w:tcPr>
            <w:tcW w:w="7139" w:type="dxa"/>
            <w:shd w:val="clear" w:color="000000" w:fill="FFFFFF"/>
            <w:vAlign w:val="center"/>
            <w:hideMark/>
          </w:tcPr>
          <w:p w14:paraId="0DA80EAC"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Fabricación de artículos y equipo para la práctica del deporte</w:t>
            </w:r>
          </w:p>
        </w:tc>
      </w:tr>
      <w:tr w:rsidR="00B56CE8" w:rsidRPr="009E686F" w14:paraId="25759D4C" w14:textId="77777777" w:rsidTr="00C96E9F">
        <w:trPr>
          <w:trHeight w:val="276"/>
          <w:jc w:val="center"/>
        </w:trPr>
        <w:tc>
          <w:tcPr>
            <w:tcW w:w="900" w:type="dxa"/>
            <w:shd w:val="clear" w:color="000000" w:fill="FFFFFF"/>
            <w:vAlign w:val="center"/>
            <w:hideMark/>
          </w:tcPr>
          <w:p w14:paraId="6B3F83FA"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C</w:t>
            </w:r>
          </w:p>
        </w:tc>
        <w:tc>
          <w:tcPr>
            <w:tcW w:w="924" w:type="dxa"/>
            <w:shd w:val="clear" w:color="000000" w:fill="FFFFFF"/>
            <w:vAlign w:val="center"/>
            <w:hideMark/>
          </w:tcPr>
          <w:p w14:paraId="7EB6FEA9"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32</w:t>
            </w:r>
          </w:p>
        </w:tc>
        <w:tc>
          <w:tcPr>
            <w:tcW w:w="736" w:type="dxa"/>
            <w:shd w:val="clear" w:color="000000" w:fill="FFFFFF"/>
            <w:vAlign w:val="center"/>
            <w:hideMark/>
          </w:tcPr>
          <w:p w14:paraId="4D549F71"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324</w:t>
            </w:r>
          </w:p>
        </w:tc>
        <w:tc>
          <w:tcPr>
            <w:tcW w:w="736" w:type="dxa"/>
            <w:shd w:val="clear" w:color="000000" w:fill="FFFFFF"/>
            <w:vAlign w:val="center"/>
            <w:hideMark/>
          </w:tcPr>
          <w:p w14:paraId="42758A3E"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3240</w:t>
            </w:r>
          </w:p>
        </w:tc>
        <w:tc>
          <w:tcPr>
            <w:tcW w:w="7139" w:type="dxa"/>
            <w:shd w:val="clear" w:color="000000" w:fill="FFFFFF"/>
            <w:vAlign w:val="center"/>
            <w:hideMark/>
          </w:tcPr>
          <w:p w14:paraId="32453E59"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Fabricación de juegos, juguetes y rompecabezas</w:t>
            </w:r>
          </w:p>
        </w:tc>
      </w:tr>
      <w:tr w:rsidR="00B56CE8" w:rsidRPr="009E686F" w14:paraId="0E4B3F36" w14:textId="77777777" w:rsidTr="00C96E9F">
        <w:trPr>
          <w:trHeight w:val="276"/>
          <w:jc w:val="center"/>
        </w:trPr>
        <w:tc>
          <w:tcPr>
            <w:tcW w:w="900" w:type="dxa"/>
            <w:shd w:val="clear" w:color="000000" w:fill="FFFFFF"/>
            <w:vAlign w:val="center"/>
            <w:hideMark/>
          </w:tcPr>
          <w:p w14:paraId="2C203298"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C</w:t>
            </w:r>
          </w:p>
        </w:tc>
        <w:tc>
          <w:tcPr>
            <w:tcW w:w="924" w:type="dxa"/>
            <w:shd w:val="clear" w:color="000000" w:fill="FFFFFF"/>
            <w:vAlign w:val="center"/>
            <w:hideMark/>
          </w:tcPr>
          <w:p w14:paraId="6A41BDB8"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32</w:t>
            </w:r>
          </w:p>
        </w:tc>
        <w:tc>
          <w:tcPr>
            <w:tcW w:w="736" w:type="dxa"/>
            <w:shd w:val="clear" w:color="000000" w:fill="FFFFFF"/>
            <w:vAlign w:val="center"/>
            <w:hideMark/>
          </w:tcPr>
          <w:p w14:paraId="77182723"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325</w:t>
            </w:r>
          </w:p>
        </w:tc>
        <w:tc>
          <w:tcPr>
            <w:tcW w:w="736" w:type="dxa"/>
            <w:shd w:val="clear" w:color="000000" w:fill="FFFFFF"/>
            <w:vAlign w:val="center"/>
            <w:hideMark/>
          </w:tcPr>
          <w:p w14:paraId="74A26E1C"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3250</w:t>
            </w:r>
          </w:p>
        </w:tc>
        <w:tc>
          <w:tcPr>
            <w:tcW w:w="7139" w:type="dxa"/>
            <w:shd w:val="clear" w:color="000000" w:fill="FFFFFF"/>
            <w:vAlign w:val="center"/>
            <w:hideMark/>
          </w:tcPr>
          <w:p w14:paraId="166726E1"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Fabricación de instrumentos, aparatos y materiales médicos y odontológicos (incluido mobiliario)</w:t>
            </w:r>
          </w:p>
        </w:tc>
      </w:tr>
      <w:tr w:rsidR="00B56CE8" w:rsidRPr="00417310" w14:paraId="3703AB2D" w14:textId="77777777" w:rsidTr="00C96E9F">
        <w:trPr>
          <w:trHeight w:val="276"/>
          <w:jc w:val="center"/>
        </w:trPr>
        <w:tc>
          <w:tcPr>
            <w:tcW w:w="900" w:type="dxa"/>
            <w:shd w:val="clear" w:color="000000" w:fill="FFFFFF"/>
            <w:vAlign w:val="center"/>
            <w:hideMark/>
          </w:tcPr>
          <w:p w14:paraId="77C4BA4E"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C</w:t>
            </w:r>
          </w:p>
        </w:tc>
        <w:tc>
          <w:tcPr>
            <w:tcW w:w="924" w:type="dxa"/>
            <w:shd w:val="clear" w:color="000000" w:fill="FFFFFF"/>
            <w:vAlign w:val="center"/>
            <w:hideMark/>
          </w:tcPr>
          <w:p w14:paraId="512C2B4F"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32</w:t>
            </w:r>
          </w:p>
        </w:tc>
        <w:tc>
          <w:tcPr>
            <w:tcW w:w="736" w:type="dxa"/>
            <w:shd w:val="clear" w:color="000000" w:fill="FFFFFF"/>
            <w:vAlign w:val="center"/>
            <w:hideMark/>
          </w:tcPr>
          <w:p w14:paraId="268661F9"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329</w:t>
            </w:r>
          </w:p>
        </w:tc>
        <w:tc>
          <w:tcPr>
            <w:tcW w:w="736" w:type="dxa"/>
            <w:shd w:val="clear" w:color="000000" w:fill="FFFFFF"/>
            <w:vAlign w:val="center"/>
            <w:hideMark/>
          </w:tcPr>
          <w:p w14:paraId="0C6952FE"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3290</w:t>
            </w:r>
          </w:p>
        </w:tc>
        <w:tc>
          <w:tcPr>
            <w:tcW w:w="7139" w:type="dxa"/>
            <w:shd w:val="clear" w:color="000000" w:fill="FFFFFF"/>
            <w:vAlign w:val="center"/>
            <w:hideMark/>
          </w:tcPr>
          <w:p w14:paraId="3FA1A354"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Otras industrias manufactureras n.c.p.</w:t>
            </w:r>
          </w:p>
        </w:tc>
      </w:tr>
      <w:tr w:rsidR="00B56CE8" w:rsidRPr="009E686F" w14:paraId="7E919815" w14:textId="77777777" w:rsidTr="00C96E9F">
        <w:trPr>
          <w:trHeight w:val="276"/>
          <w:jc w:val="center"/>
        </w:trPr>
        <w:tc>
          <w:tcPr>
            <w:tcW w:w="900" w:type="dxa"/>
            <w:shd w:val="clear" w:color="000000" w:fill="FFFFFF"/>
            <w:vAlign w:val="center"/>
            <w:hideMark/>
          </w:tcPr>
          <w:p w14:paraId="22CAB923"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C</w:t>
            </w:r>
          </w:p>
        </w:tc>
        <w:tc>
          <w:tcPr>
            <w:tcW w:w="924" w:type="dxa"/>
            <w:shd w:val="clear" w:color="000000" w:fill="FFFFFF"/>
            <w:vAlign w:val="center"/>
            <w:hideMark/>
          </w:tcPr>
          <w:p w14:paraId="562D3ABF"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33</w:t>
            </w:r>
          </w:p>
        </w:tc>
        <w:tc>
          <w:tcPr>
            <w:tcW w:w="736" w:type="dxa"/>
            <w:shd w:val="clear" w:color="000000" w:fill="FFFFFF"/>
            <w:vAlign w:val="center"/>
            <w:hideMark/>
          </w:tcPr>
          <w:p w14:paraId="203392B9"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331</w:t>
            </w:r>
          </w:p>
        </w:tc>
        <w:tc>
          <w:tcPr>
            <w:tcW w:w="736" w:type="dxa"/>
            <w:shd w:val="clear" w:color="000000" w:fill="FFFFFF"/>
            <w:vAlign w:val="center"/>
            <w:hideMark/>
          </w:tcPr>
          <w:p w14:paraId="759074CE"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3311</w:t>
            </w:r>
          </w:p>
        </w:tc>
        <w:tc>
          <w:tcPr>
            <w:tcW w:w="7139" w:type="dxa"/>
            <w:shd w:val="clear" w:color="000000" w:fill="FFFFFF"/>
            <w:vAlign w:val="center"/>
            <w:hideMark/>
          </w:tcPr>
          <w:p w14:paraId="41DE0C7B"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Mantenimiento y reparación especializado de productos elaborados en metal</w:t>
            </w:r>
          </w:p>
        </w:tc>
      </w:tr>
      <w:tr w:rsidR="00B56CE8" w:rsidRPr="009E686F" w14:paraId="4FE25FB1" w14:textId="77777777" w:rsidTr="00C96E9F">
        <w:trPr>
          <w:trHeight w:val="276"/>
          <w:jc w:val="center"/>
        </w:trPr>
        <w:tc>
          <w:tcPr>
            <w:tcW w:w="900" w:type="dxa"/>
            <w:shd w:val="clear" w:color="000000" w:fill="FFFFFF"/>
            <w:vAlign w:val="center"/>
            <w:hideMark/>
          </w:tcPr>
          <w:p w14:paraId="32844FD2"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C</w:t>
            </w:r>
          </w:p>
        </w:tc>
        <w:tc>
          <w:tcPr>
            <w:tcW w:w="924" w:type="dxa"/>
            <w:shd w:val="clear" w:color="000000" w:fill="FFFFFF"/>
            <w:vAlign w:val="center"/>
            <w:hideMark/>
          </w:tcPr>
          <w:p w14:paraId="18F6FE3D"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33</w:t>
            </w:r>
          </w:p>
        </w:tc>
        <w:tc>
          <w:tcPr>
            <w:tcW w:w="736" w:type="dxa"/>
            <w:shd w:val="clear" w:color="000000" w:fill="FFFFFF"/>
            <w:vAlign w:val="center"/>
            <w:hideMark/>
          </w:tcPr>
          <w:p w14:paraId="5684208F"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331</w:t>
            </w:r>
          </w:p>
        </w:tc>
        <w:tc>
          <w:tcPr>
            <w:tcW w:w="736" w:type="dxa"/>
            <w:shd w:val="clear" w:color="000000" w:fill="FFFFFF"/>
            <w:vAlign w:val="center"/>
            <w:hideMark/>
          </w:tcPr>
          <w:p w14:paraId="25E1E2D8"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3312</w:t>
            </w:r>
          </w:p>
        </w:tc>
        <w:tc>
          <w:tcPr>
            <w:tcW w:w="7139" w:type="dxa"/>
            <w:shd w:val="clear" w:color="000000" w:fill="FFFFFF"/>
            <w:vAlign w:val="center"/>
            <w:hideMark/>
          </w:tcPr>
          <w:p w14:paraId="65C84A97"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Mantenimiento y reparación especializado de maquinaria y equipo</w:t>
            </w:r>
          </w:p>
        </w:tc>
      </w:tr>
      <w:tr w:rsidR="00B56CE8" w:rsidRPr="009E686F" w14:paraId="1FF6C74F" w14:textId="77777777" w:rsidTr="00C96E9F">
        <w:trPr>
          <w:trHeight w:val="276"/>
          <w:jc w:val="center"/>
        </w:trPr>
        <w:tc>
          <w:tcPr>
            <w:tcW w:w="900" w:type="dxa"/>
            <w:shd w:val="clear" w:color="000000" w:fill="FFFFFF"/>
            <w:vAlign w:val="center"/>
            <w:hideMark/>
          </w:tcPr>
          <w:p w14:paraId="3A7DE52A"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C</w:t>
            </w:r>
          </w:p>
        </w:tc>
        <w:tc>
          <w:tcPr>
            <w:tcW w:w="924" w:type="dxa"/>
            <w:shd w:val="clear" w:color="000000" w:fill="FFFFFF"/>
            <w:vAlign w:val="center"/>
            <w:hideMark/>
          </w:tcPr>
          <w:p w14:paraId="0ACD4A43"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33</w:t>
            </w:r>
          </w:p>
        </w:tc>
        <w:tc>
          <w:tcPr>
            <w:tcW w:w="736" w:type="dxa"/>
            <w:shd w:val="clear" w:color="000000" w:fill="FFFFFF"/>
            <w:vAlign w:val="center"/>
            <w:hideMark/>
          </w:tcPr>
          <w:p w14:paraId="00A6A331"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331</w:t>
            </w:r>
          </w:p>
        </w:tc>
        <w:tc>
          <w:tcPr>
            <w:tcW w:w="736" w:type="dxa"/>
            <w:shd w:val="clear" w:color="000000" w:fill="FFFFFF"/>
            <w:vAlign w:val="center"/>
            <w:hideMark/>
          </w:tcPr>
          <w:p w14:paraId="13CF40C8"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3313</w:t>
            </w:r>
          </w:p>
        </w:tc>
        <w:tc>
          <w:tcPr>
            <w:tcW w:w="7139" w:type="dxa"/>
            <w:shd w:val="clear" w:color="000000" w:fill="FFFFFF"/>
            <w:vAlign w:val="center"/>
            <w:hideMark/>
          </w:tcPr>
          <w:p w14:paraId="10F4F20E"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Mantenimiento y reparación especializado de equipo electrónico y óptico</w:t>
            </w:r>
          </w:p>
        </w:tc>
      </w:tr>
      <w:tr w:rsidR="00B56CE8" w:rsidRPr="009E686F" w14:paraId="0E53C6EF" w14:textId="77777777" w:rsidTr="00C96E9F">
        <w:trPr>
          <w:trHeight w:val="276"/>
          <w:jc w:val="center"/>
        </w:trPr>
        <w:tc>
          <w:tcPr>
            <w:tcW w:w="900" w:type="dxa"/>
            <w:shd w:val="clear" w:color="000000" w:fill="FFFFFF"/>
            <w:vAlign w:val="center"/>
            <w:hideMark/>
          </w:tcPr>
          <w:p w14:paraId="5948F714"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C</w:t>
            </w:r>
          </w:p>
        </w:tc>
        <w:tc>
          <w:tcPr>
            <w:tcW w:w="924" w:type="dxa"/>
            <w:shd w:val="clear" w:color="000000" w:fill="FFFFFF"/>
            <w:vAlign w:val="center"/>
            <w:hideMark/>
          </w:tcPr>
          <w:p w14:paraId="5F3BA67F"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33</w:t>
            </w:r>
          </w:p>
        </w:tc>
        <w:tc>
          <w:tcPr>
            <w:tcW w:w="736" w:type="dxa"/>
            <w:shd w:val="clear" w:color="000000" w:fill="FFFFFF"/>
            <w:vAlign w:val="center"/>
            <w:hideMark/>
          </w:tcPr>
          <w:p w14:paraId="0E6F51C6"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331</w:t>
            </w:r>
          </w:p>
        </w:tc>
        <w:tc>
          <w:tcPr>
            <w:tcW w:w="736" w:type="dxa"/>
            <w:shd w:val="clear" w:color="000000" w:fill="FFFFFF"/>
            <w:vAlign w:val="center"/>
            <w:hideMark/>
          </w:tcPr>
          <w:p w14:paraId="5FA0C12A"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3314</w:t>
            </w:r>
          </w:p>
        </w:tc>
        <w:tc>
          <w:tcPr>
            <w:tcW w:w="7139" w:type="dxa"/>
            <w:shd w:val="clear" w:color="000000" w:fill="FFFFFF"/>
            <w:vAlign w:val="center"/>
            <w:hideMark/>
          </w:tcPr>
          <w:p w14:paraId="351F56DA"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Mantenimiento y reparación especializado de equipo eléctrico</w:t>
            </w:r>
          </w:p>
        </w:tc>
      </w:tr>
      <w:tr w:rsidR="00B56CE8" w:rsidRPr="009E686F" w14:paraId="205C6C29" w14:textId="77777777" w:rsidTr="00C96E9F">
        <w:trPr>
          <w:trHeight w:val="528"/>
          <w:jc w:val="center"/>
        </w:trPr>
        <w:tc>
          <w:tcPr>
            <w:tcW w:w="900" w:type="dxa"/>
            <w:shd w:val="clear" w:color="000000" w:fill="FFFFFF"/>
            <w:vAlign w:val="center"/>
            <w:hideMark/>
          </w:tcPr>
          <w:p w14:paraId="3F037B38"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C</w:t>
            </w:r>
          </w:p>
        </w:tc>
        <w:tc>
          <w:tcPr>
            <w:tcW w:w="924" w:type="dxa"/>
            <w:shd w:val="clear" w:color="000000" w:fill="FFFFFF"/>
            <w:vAlign w:val="center"/>
            <w:hideMark/>
          </w:tcPr>
          <w:p w14:paraId="039AD642"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33</w:t>
            </w:r>
          </w:p>
        </w:tc>
        <w:tc>
          <w:tcPr>
            <w:tcW w:w="736" w:type="dxa"/>
            <w:shd w:val="clear" w:color="000000" w:fill="FFFFFF"/>
            <w:vAlign w:val="center"/>
            <w:hideMark/>
          </w:tcPr>
          <w:p w14:paraId="661A5D51"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331</w:t>
            </w:r>
          </w:p>
        </w:tc>
        <w:tc>
          <w:tcPr>
            <w:tcW w:w="736" w:type="dxa"/>
            <w:shd w:val="clear" w:color="000000" w:fill="FFFFFF"/>
            <w:vAlign w:val="center"/>
            <w:hideMark/>
          </w:tcPr>
          <w:p w14:paraId="1C7AE73C"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3315</w:t>
            </w:r>
          </w:p>
        </w:tc>
        <w:tc>
          <w:tcPr>
            <w:tcW w:w="7139" w:type="dxa"/>
            <w:shd w:val="clear" w:color="000000" w:fill="FFFFFF"/>
            <w:vAlign w:val="center"/>
            <w:hideMark/>
          </w:tcPr>
          <w:p w14:paraId="3205B779"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Mantenimiento y reparación especializado de equipo de transporte, excepto los vehículos automotores, motocicletas y bicicletas</w:t>
            </w:r>
          </w:p>
        </w:tc>
      </w:tr>
      <w:tr w:rsidR="00B56CE8" w:rsidRPr="009E686F" w14:paraId="5466A02A" w14:textId="77777777" w:rsidTr="00C96E9F">
        <w:trPr>
          <w:trHeight w:val="276"/>
          <w:jc w:val="center"/>
        </w:trPr>
        <w:tc>
          <w:tcPr>
            <w:tcW w:w="900" w:type="dxa"/>
            <w:shd w:val="clear" w:color="000000" w:fill="FFFFFF"/>
            <w:vAlign w:val="center"/>
            <w:hideMark/>
          </w:tcPr>
          <w:p w14:paraId="14AE1426"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C</w:t>
            </w:r>
          </w:p>
        </w:tc>
        <w:tc>
          <w:tcPr>
            <w:tcW w:w="924" w:type="dxa"/>
            <w:shd w:val="clear" w:color="000000" w:fill="FFFFFF"/>
            <w:vAlign w:val="center"/>
            <w:hideMark/>
          </w:tcPr>
          <w:p w14:paraId="7547B292"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33</w:t>
            </w:r>
          </w:p>
        </w:tc>
        <w:tc>
          <w:tcPr>
            <w:tcW w:w="736" w:type="dxa"/>
            <w:shd w:val="clear" w:color="000000" w:fill="FFFFFF"/>
            <w:vAlign w:val="center"/>
            <w:hideMark/>
          </w:tcPr>
          <w:p w14:paraId="5A9A70CA"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331</w:t>
            </w:r>
          </w:p>
        </w:tc>
        <w:tc>
          <w:tcPr>
            <w:tcW w:w="736" w:type="dxa"/>
            <w:shd w:val="clear" w:color="000000" w:fill="FFFFFF"/>
            <w:vAlign w:val="center"/>
            <w:hideMark/>
          </w:tcPr>
          <w:p w14:paraId="71E5E8FF"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3319</w:t>
            </w:r>
          </w:p>
        </w:tc>
        <w:tc>
          <w:tcPr>
            <w:tcW w:w="7139" w:type="dxa"/>
            <w:shd w:val="clear" w:color="000000" w:fill="FFFFFF"/>
            <w:vAlign w:val="center"/>
            <w:hideMark/>
          </w:tcPr>
          <w:p w14:paraId="1C2862E5"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Mantenimiento y reparación de otros tipos de equipos y sus componentes n.c.p.</w:t>
            </w:r>
          </w:p>
        </w:tc>
      </w:tr>
      <w:tr w:rsidR="00B56CE8" w:rsidRPr="009E686F" w14:paraId="5008E50A" w14:textId="77777777" w:rsidTr="00C96E9F">
        <w:trPr>
          <w:trHeight w:val="276"/>
          <w:jc w:val="center"/>
        </w:trPr>
        <w:tc>
          <w:tcPr>
            <w:tcW w:w="900" w:type="dxa"/>
            <w:shd w:val="clear" w:color="000000" w:fill="FFFFFF"/>
            <w:vAlign w:val="center"/>
            <w:hideMark/>
          </w:tcPr>
          <w:p w14:paraId="001B5536"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C</w:t>
            </w:r>
          </w:p>
        </w:tc>
        <w:tc>
          <w:tcPr>
            <w:tcW w:w="924" w:type="dxa"/>
            <w:shd w:val="clear" w:color="000000" w:fill="FFFFFF"/>
            <w:vAlign w:val="center"/>
            <w:hideMark/>
          </w:tcPr>
          <w:p w14:paraId="33A0A5F3"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33</w:t>
            </w:r>
          </w:p>
        </w:tc>
        <w:tc>
          <w:tcPr>
            <w:tcW w:w="736" w:type="dxa"/>
            <w:shd w:val="clear" w:color="000000" w:fill="FFFFFF"/>
            <w:vAlign w:val="center"/>
            <w:hideMark/>
          </w:tcPr>
          <w:p w14:paraId="350B30FF"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332</w:t>
            </w:r>
          </w:p>
        </w:tc>
        <w:tc>
          <w:tcPr>
            <w:tcW w:w="736" w:type="dxa"/>
            <w:shd w:val="clear" w:color="000000" w:fill="FFFFFF"/>
            <w:vAlign w:val="center"/>
            <w:hideMark/>
          </w:tcPr>
          <w:p w14:paraId="09638713"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3320</w:t>
            </w:r>
          </w:p>
        </w:tc>
        <w:tc>
          <w:tcPr>
            <w:tcW w:w="7139" w:type="dxa"/>
            <w:shd w:val="clear" w:color="000000" w:fill="FFFFFF"/>
            <w:vAlign w:val="center"/>
            <w:hideMark/>
          </w:tcPr>
          <w:p w14:paraId="4A418E9C"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Instalación especializada de maquinaria y equipo industrial</w:t>
            </w:r>
          </w:p>
        </w:tc>
      </w:tr>
      <w:tr w:rsidR="00B56CE8" w:rsidRPr="00417310" w14:paraId="4F2DEA5E" w14:textId="77777777" w:rsidTr="00C96E9F">
        <w:trPr>
          <w:trHeight w:val="276"/>
          <w:jc w:val="center"/>
        </w:trPr>
        <w:tc>
          <w:tcPr>
            <w:tcW w:w="900" w:type="dxa"/>
            <w:shd w:val="clear" w:color="000000" w:fill="FFFFFF"/>
            <w:vAlign w:val="center"/>
            <w:hideMark/>
          </w:tcPr>
          <w:p w14:paraId="00479FD5"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G</w:t>
            </w:r>
          </w:p>
        </w:tc>
        <w:tc>
          <w:tcPr>
            <w:tcW w:w="924" w:type="dxa"/>
            <w:shd w:val="clear" w:color="000000" w:fill="FFFFFF"/>
            <w:vAlign w:val="center"/>
            <w:hideMark/>
          </w:tcPr>
          <w:p w14:paraId="56CB50C5"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45</w:t>
            </w:r>
          </w:p>
        </w:tc>
        <w:tc>
          <w:tcPr>
            <w:tcW w:w="736" w:type="dxa"/>
            <w:shd w:val="clear" w:color="000000" w:fill="FFFFFF"/>
            <w:vAlign w:val="center"/>
            <w:hideMark/>
          </w:tcPr>
          <w:p w14:paraId="50E67DB8"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451</w:t>
            </w:r>
          </w:p>
        </w:tc>
        <w:tc>
          <w:tcPr>
            <w:tcW w:w="736" w:type="dxa"/>
            <w:shd w:val="clear" w:color="000000" w:fill="FFFFFF"/>
            <w:vAlign w:val="center"/>
            <w:hideMark/>
          </w:tcPr>
          <w:p w14:paraId="3571D024"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4511</w:t>
            </w:r>
          </w:p>
        </w:tc>
        <w:tc>
          <w:tcPr>
            <w:tcW w:w="7139" w:type="dxa"/>
            <w:shd w:val="clear" w:color="000000" w:fill="FFFFFF"/>
            <w:vAlign w:val="center"/>
            <w:hideMark/>
          </w:tcPr>
          <w:p w14:paraId="6A4AB5D0"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Comercio de vehículos automotores nuevos</w:t>
            </w:r>
          </w:p>
        </w:tc>
      </w:tr>
      <w:tr w:rsidR="00B56CE8" w:rsidRPr="00417310" w14:paraId="06EA6273" w14:textId="77777777" w:rsidTr="00C96E9F">
        <w:trPr>
          <w:trHeight w:val="276"/>
          <w:jc w:val="center"/>
        </w:trPr>
        <w:tc>
          <w:tcPr>
            <w:tcW w:w="900" w:type="dxa"/>
            <w:shd w:val="clear" w:color="000000" w:fill="FFFFFF"/>
            <w:vAlign w:val="center"/>
            <w:hideMark/>
          </w:tcPr>
          <w:p w14:paraId="2F84F104"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G</w:t>
            </w:r>
          </w:p>
        </w:tc>
        <w:tc>
          <w:tcPr>
            <w:tcW w:w="924" w:type="dxa"/>
            <w:shd w:val="clear" w:color="000000" w:fill="FFFFFF"/>
            <w:vAlign w:val="center"/>
            <w:hideMark/>
          </w:tcPr>
          <w:p w14:paraId="1A1EEA44"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45</w:t>
            </w:r>
          </w:p>
        </w:tc>
        <w:tc>
          <w:tcPr>
            <w:tcW w:w="736" w:type="dxa"/>
            <w:shd w:val="clear" w:color="000000" w:fill="FFFFFF"/>
            <w:vAlign w:val="center"/>
            <w:hideMark/>
          </w:tcPr>
          <w:p w14:paraId="2F0DF4F1"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451</w:t>
            </w:r>
          </w:p>
        </w:tc>
        <w:tc>
          <w:tcPr>
            <w:tcW w:w="736" w:type="dxa"/>
            <w:shd w:val="clear" w:color="000000" w:fill="FFFFFF"/>
            <w:vAlign w:val="center"/>
            <w:hideMark/>
          </w:tcPr>
          <w:p w14:paraId="457A8AE8"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4512</w:t>
            </w:r>
          </w:p>
        </w:tc>
        <w:tc>
          <w:tcPr>
            <w:tcW w:w="7139" w:type="dxa"/>
            <w:shd w:val="clear" w:color="000000" w:fill="FFFFFF"/>
            <w:vAlign w:val="center"/>
            <w:hideMark/>
          </w:tcPr>
          <w:p w14:paraId="092FB975"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Comercio de vehículos automotores usados</w:t>
            </w:r>
          </w:p>
        </w:tc>
      </w:tr>
      <w:tr w:rsidR="00B56CE8" w:rsidRPr="009E686F" w14:paraId="21BE3693" w14:textId="77777777" w:rsidTr="00C96E9F">
        <w:trPr>
          <w:trHeight w:val="276"/>
          <w:jc w:val="center"/>
        </w:trPr>
        <w:tc>
          <w:tcPr>
            <w:tcW w:w="900" w:type="dxa"/>
            <w:shd w:val="clear" w:color="000000" w:fill="FFFFFF"/>
            <w:vAlign w:val="center"/>
            <w:hideMark/>
          </w:tcPr>
          <w:p w14:paraId="68CF77F1"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G</w:t>
            </w:r>
          </w:p>
        </w:tc>
        <w:tc>
          <w:tcPr>
            <w:tcW w:w="924" w:type="dxa"/>
            <w:shd w:val="clear" w:color="000000" w:fill="FFFFFF"/>
            <w:vAlign w:val="center"/>
            <w:hideMark/>
          </w:tcPr>
          <w:p w14:paraId="7A395228"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45</w:t>
            </w:r>
          </w:p>
        </w:tc>
        <w:tc>
          <w:tcPr>
            <w:tcW w:w="736" w:type="dxa"/>
            <w:shd w:val="clear" w:color="000000" w:fill="FFFFFF"/>
            <w:vAlign w:val="center"/>
            <w:hideMark/>
          </w:tcPr>
          <w:p w14:paraId="0411C12B"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452</w:t>
            </w:r>
          </w:p>
        </w:tc>
        <w:tc>
          <w:tcPr>
            <w:tcW w:w="736" w:type="dxa"/>
            <w:shd w:val="clear" w:color="000000" w:fill="FFFFFF"/>
            <w:vAlign w:val="center"/>
            <w:hideMark/>
          </w:tcPr>
          <w:p w14:paraId="382C532E"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4520</w:t>
            </w:r>
          </w:p>
        </w:tc>
        <w:tc>
          <w:tcPr>
            <w:tcW w:w="7139" w:type="dxa"/>
            <w:shd w:val="clear" w:color="000000" w:fill="FFFFFF"/>
            <w:vAlign w:val="center"/>
            <w:hideMark/>
          </w:tcPr>
          <w:p w14:paraId="177FED45"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Mantenimiento y reparación de vehículos automotores</w:t>
            </w:r>
          </w:p>
        </w:tc>
      </w:tr>
      <w:tr w:rsidR="00B56CE8" w:rsidRPr="009E686F" w14:paraId="4E13180D" w14:textId="77777777" w:rsidTr="00C96E9F">
        <w:trPr>
          <w:trHeight w:val="276"/>
          <w:jc w:val="center"/>
        </w:trPr>
        <w:tc>
          <w:tcPr>
            <w:tcW w:w="900" w:type="dxa"/>
            <w:shd w:val="clear" w:color="000000" w:fill="FFFFFF"/>
            <w:vAlign w:val="center"/>
            <w:hideMark/>
          </w:tcPr>
          <w:p w14:paraId="19407C52"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G</w:t>
            </w:r>
          </w:p>
        </w:tc>
        <w:tc>
          <w:tcPr>
            <w:tcW w:w="924" w:type="dxa"/>
            <w:shd w:val="clear" w:color="000000" w:fill="FFFFFF"/>
            <w:vAlign w:val="center"/>
            <w:hideMark/>
          </w:tcPr>
          <w:p w14:paraId="59EE243D"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45</w:t>
            </w:r>
          </w:p>
        </w:tc>
        <w:tc>
          <w:tcPr>
            <w:tcW w:w="736" w:type="dxa"/>
            <w:shd w:val="clear" w:color="000000" w:fill="FFFFFF"/>
            <w:vAlign w:val="center"/>
            <w:hideMark/>
          </w:tcPr>
          <w:p w14:paraId="1FF118D2"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453</w:t>
            </w:r>
          </w:p>
        </w:tc>
        <w:tc>
          <w:tcPr>
            <w:tcW w:w="736" w:type="dxa"/>
            <w:shd w:val="clear" w:color="000000" w:fill="FFFFFF"/>
            <w:vAlign w:val="center"/>
            <w:hideMark/>
          </w:tcPr>
          <w:p w14:paraId="7F51EFE6"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4530</w:t>
            </w:r>
          </w:p>
        </w:tc>
        <w:tc>
          <w:tcPr>
            <w:tcW w:w="7139" w:type="dxa"/>
            <w:shd w:val="clear" w:color="000000" w:fill="FFFFFF"/>
            <w:vAlign w:val="center"/>
            <w:hideMark/>
          </w:tcPr>
          <w:p w14:paraId="056D52EE"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Comercio de partes, piezas (autopartes) y accesorios (lujos) para vehículos automotores</w:t>
            </w:r>
          </w:p>
        </w:tc>
      </w:tr>
      <w:tr w:rsidR="00B56CE8" w:rsidRPr="009E686F" w14:paraId="6EA5CDF0" w14:textId="77777777" w:rsidTr="00C96E9F">
        <w:trPr>
          <w:trHeight w:val="276"/>
          <w:jc w:val="center"/>
        </w:trPr>
        <w:tc>
          <w:tcPr>
            <w:tcW w:w="900" w:type="dxa"/>
            <w:shd w:val="clear" w:color="000000" w:fill="FFFFFF"/>
            <w:vAlign w:val="center"/>
            <w:hideMark/>
          </w:tcPr>
          <w:p w14:paraId="4D8E8F47"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G</w:t>
            </w:r>
          </w:p>
        </w:tc>
        <w:tc>
          <w:tcPr>
            <w:tcW w:w="924" w:type="dxa"/>
            <w:shd w:val="clear" w:color="000000" w:fill="FFFFFF"/>
            <w:vAlign w:val="center"/>
            <w:hideMark/>
          </w:tcPr>
          <w:p w14:paraId="711B677D"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45</w:t>
            </w:r>
          </w:p>
        </w:tc>
        <w:tc>
          <w:tcPr>
            <w:tcW w:w="736" w:type="dxa"/>
            <w:shd w:val="clear" w:color="000000" w:fill="FFFFFF"/>
            <w:vAlign w:val="center"/>
            <w:hideMark/>
          </w:tcPr>
          <w:p w14:paraId="435E184D"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454</w:t>
            </w:r>
          </w:p>
        </w:tc>
        <w:tc>
          <w:tcPr>
            <w:tcW w:w="736" w:type="dxa"/>
            <w:shd w:val="clear" w:color="000000" w:fill="FFFFFF"/>
            <w:vAlign w:val="center"/>
            <w:hideMark/>
          </w:tcPr>
          <w:p w14:paraId="0BD71F69"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4541</w:t>
            </w:r>
          </w:p>
        </w:tc>
        <w:tc>
          <w:tcPr>
            <w:tcW w:w="7139" w:type="dxa"/>
            <w:shd w:val="clear" w:color="000000" w:fill="FFFFFF"/>
            <w:vAlign w:val="center"/>
            <w:hideMark/>
          </w:tcPr>
          <w:p w14:paraId="56DCC607"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Comercio de motocicletas y de sus partes, piezas y accesorios</w:t>
            </w:r>
          </w:p>
        </w:tc>
      </w:tr>
      <w:tr w:rsidR="00B56CE8" w:rsidRPr="009E686F" w14:paraId="2912AC51" w14:textId="77777777" w:rsidTr="00C96E9F">
        <w:trPr>
          <w:trHeight w:val="276"/>
          <w:jc w:val="center"/>
        </w:trPr>
        <w:tc>
          <w:tcPr>
            <w:tcW w:w="900" w:type="dxa"/>
            <w:shd w:val="clear" w:color="000000" w:fill="FFFFFF"/>
            <w:vAlign w:val="center"/>
            <w:hideMark/>
          </w:tcPr>
          <w:p w14:paraId="69DA5065"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G</w:t>
            </w:r>
          </w:p>
        </w:tc>
        <w:tc>
          <w:tcPr>
            <w:tcW w:w="924" w:type="dxa"/>
            <w:shd w:val="clear" w:color="000000" w:fill="FFFFFF"/>
            <w:vAlign w:val="center"/>
            <w:hideMark/>
          </w:tcPr>
          <w:p w14:paraId="774B1538"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45</w:t>
            </w:r>
          </w:p>
        </w:tc>
        <w:tc>
          <w:tcPr>
            <w:tcW w:w="736" w:type="dxa"/>
            <w:shd w:val="clear" w:color="000000" w:fill="FFFFFF"/>
            <w:vAlign w:val="center"/>
            <w:hideMark/>
          </w:tcPr>
          <w:p w14:paraId="167A0014"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454</w:t>
            </w:r>
          </w:p>
        </w:tc>
        <w:tc>
          <w:tcPr>
            <w:tcW w:w="736" w:type="dxa"/>
            <w:shd w:val="clear" w:color="000000" w:fill="FFFFFF"/>
            <w:vAlign w:val="center"/>
            <w:hideMark/>
          </w:tcPr>
          <w:p w14:paraId="6161C71F"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4542</w:t>
            </w:r>
          </w:p>
        </w:tc>
        <w:tc>
          <w:tcPr>
            <w:tcW w:w="7139" w:type="dxa"/>
            <w:shd w:val="clear" w:color="000000" w:fill="FFFFFF"/>
            <w:vAlign w:val="center"/>
            <w:hideMark/>
          </w:tcPr>
          <w:p w14:paraId="7F20D184"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Mantenimiento y reparación de motocicletas y de sus partes y piezas</w:t>
            </w:r>
          </w:p>
        </w:tc>
      </w:tr>
      <w:tr w:rsidR="00B56CE8" w:rsidRPr="009E686F" w14:paraId="6E2CB60B" w14:textId="77777777" w:rsidTr="00C96E9F">
        <w:trPr>
          <w:trHeight w:val="276"/>
          <w:jc w:val="center"/>
        </w:trPr>
        <w:tc>
          <w:tcPr>
            <w:tcW w:w="900" w:type="dxa"/>
            <w:shd w:val="clear" w:color="000000" w:fill="FFFFFF"/>
            <w:vAlign w:val="center"/>
            <w:hideMark/>
          </w:tcPr>
          <w:p w14:paraId="4C69608A"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G</w:t>
            </w:r>
          </w:p>
        </w:tc>
        <w:tc>
          <w:tcPr>
            <w:tcW w:w="924" w:type="dxa"/>
            <w:shd w:val="clear" w:color="000000" w:fill="FFFFFF"/>
            <w:vAlign w:val="center"/>
            <w:hideMark/>
          </w:tcPr>
          <w:p w14:paraId="01A9620E"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46</w:t>
            </w:r>
          </w:p>
        </w:tc>
        <w:tc>
          <w:tcPr>
            <w:tcW w:w="736" w:type="dxa"/>
            <w:shd w:val="clear" w:color="000000" w:fill="FFFFFF"/>
            <w:vAlign w:val="center"/>
            <w:hideMark/>
          </w:tcPr>
          <w:p w14:paraId="5A237758"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461</w:t>
            </w:r>
          </w:p>
        </w:tc>
        <w:tc>
          <w:tcPr>
            <w:tcW w:w="736" w:type="dxa"/>
            <w:shd w:val="clear" w:color="000000" w:fill="FFFFFF"/>
            <w:vAlign w:val="center"/>
            <w:hideMark/>
          </w:tcPr>
          <w:p w14:paraId="1DA65705"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4610</w:t>
            </w:r>
          </w:p>
        </w:tc>
        <w:tc>
          <w:tcPr>
            <w:tcW w:w="7139" w:type="dxa"/>
            <w:shd w:val="clear" w:color="000000" w:fill="FFFFFF"/>
            <w:vAlign w:val="center"/>
            <w:hideMark/>
          </w:tcPr>
          <w:p w14:paraId="116516E9"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Comercio al por mayor a cambio de una retribución o por contrata</w:t>
            </w:r>
          </w:p>
        </w:tc>
      </w:tr>
      <w:tr w:rsidR="00B56CE8" w:rsidRPr="009E686F" w14:paraId="57310CA9" w14:textId="77777777" w:rsidTr="00C96E9F">
        <w:trPr>
          <w:trHeight w:val="276"/>
          <w:jc w:val="center"/>
        </w:trPr>
        <w:tc>
          <w:tcPr>
            <w:tcW w:w="900" w:type="dxa"/>
            <w:shd w:val="clear" w:color="000000" w:fill="FFFFFF"/>
            <w:vAlign w:val="center"/>
            <w:hideMark/>
          </w:tcPr>
          <w:p w14:paraId="4450B630"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G</w:t>
            </w:r>
          </w:p>
        </w:tc>
        <w:tc>
          <w:tcPr>
            <w:tcW w:w="924" w:type="dxa"/>
            <w:shd w:val="clear" w:color="000000" w:fill="FFFFFF"/>
            <w:vAlign w:val="center"/>
            <w:hideMark/>
          </w:tcPr>
          <w:p w14:paraId="676A2262"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46</w:t>
            </w:r>
          </w:p>
        </w:tc>
        <w:tc>
          <w:tcPr>
            <w:tcW w:w="736" w:type="dxa"/>
            <w:shd w:val="clear" w:color="000000" w:fill="FFFFFF"/>
            <w:vAlign w:val="center"/>
            <w:hideMark/>
          </w:tcPr>
          <w:p w14:paraId="6DB5E65C"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462</w:t>
            </w:r>
          </w:p>
        </w:tc>
        <w:tc>
          <w:tcPr>
            <w:tcW w:w="736" w:type="dxa"/>
            <w:shd w:val="clear" w:color="000000" w:fill="FFFFFF"/>
            <w:vAlign w:val="center"/>
            <w:hideMark/>
          </w:tcPr>
          <w:p w14:paraId="765352AD"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4620</w:t>
            </w:r>
          </w:p>
        </w:tc>
        <w:tc>
          <w:tcPr>
            <w:tcW w:w="7139" w:type="dxa"/>
            <w:shd w:val="clear" w:color="000000" w:fill="FFFFFF"/>
            <w:vAlign w:val="center"/>
            <w:hideMark/>
          </w:tcPr>
          <w:p w14:paraId="7597AF68"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Comercio al por mayor de materias primas agropecuarias; animales vivos</w:t>
            </w:r>
          </w:p>
        </w:tc>
      </w:tr>
      <w:tr w:rsidR="00B56CE8" w:rsidRPr="009E686F" w14:paraId="479B5160" w14:textId="77777777" w:rsidTr="00C96E9F">
        <w:trPr>
          <w:trHeight w:val="276"/>
          <w:jc w:val="center"/>
        </w:trPr>
        <w:tc>
          <w:tcPr>
            <w:tcW w:w="900" w:type="dxa"/>
            <w:shd w:val="clear" w:color="000000" w:fill="FFFFFF"/>
            <w:vAlign w:val="center"/>
            <w:hideMark/>
          </w:tcPr>
          <w:p w14:paraId="0FBF8E2F"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G</w:t>
            </w:r>
          </w:p>
        </w:tc>
        <w:tc>
          <w:tcPr>
            <w:tcW w:w="924" w:type="dxa"/>
            <w:shd w:val="clear" w:color="000000" w:fill="FFFFFF"/>
            <w:vAlign w:val="center"/>
            <w:hideMark/>
          </w:tcPr>
          <w:p w14:paraId="42BE4BEF"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46</w:t>
            </w:r>
          </w:p>
        </w:tc>
        <w:tc>
          <w:tcPr>
            <w:tcW w:w="736" w:type="dxa"/>
            <w:shd w:val="clear" w:color="000000" w:fill="FFFFFF"/>
            <w:vAlign w:val="center"/>
            <w:hideMark/>
          </w:tcPr>
          <w:p w14:paraId="1973E5C5"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463</w:t>
            </w:r>
          </w:p>
        </w:tc>
        <w:tc>
          <w:tcPr>
            <w:tcW w:w="736" w:type="dxa"/>
            <w:shd w:val="clear" w:color="000000" w:fill="FFFFFF"/>
            <w:vAlign w:val="center"/>
            <w:hideMark/>
          </w:tcPr>
          <w:p w14:paraId="0E427728"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4631</w:t>
            </w:r>
          </w:p>
        </w:tc>
        <w:tc>
          <w:tcPr>
            <w:tcW w:w="7139" w:type="dxa"/>
            <w:shd w:val="clear" w:color="000000" w:fill="FFFFFF"/>
            <w:vAlign w:val="center"/>
            <w:hideMark/>
          </w:tcPr>
          <w:p w14:paraId="26E2030A"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Comercio al por mayor de productos alimenticios</w:t>
            </w:r>
          </w:p>
        </w:tc>
      </w:tr>
      <w:tr w:rsidR="00B56CE8" w:rsidRPr="009E686F" w14:paraId="499CD3F6" w14:textId="77777777" w:rsidTr="00C96E9F">
        <w:trPr>
          <w:trHeight w:val="276"/>
          <w:jc w:val="center"/>
        </w:trPr>
        <w:tc>
          <w:tcPr>
            <w:tcW w:w="900" w:type="dxa"/>
            <w:shd w:val="clear" w:color="000000" w:fill="FFFFFF"/>
            <w:vAlign w:val="center"/>
            <w:hideMark/>
          </w:tcPr>
          <w:p w14:paraId="2C8DB94D"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G</w:t>
            </w:r>
          </w:p>
        </w:tc>
        <w:tc>
          <w:tcPr>
            <w:tcW w:w="924" w:type="dxa"/>
            <w:shd w:val="clear" w:color="000000" w:fill="FFFFFF"/>
            <w:vAlign w:val="center"/>
            <w:hideMark/>
          </w:tcPr>
          <w:p w14:paraId="540A8840"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46</w:t>
            </w:r>
          </w:p>
        </w:tc>
        <w:tc>
          <w:tcPr>
            <w:tcW w:w="736" w:type="dxa"/>
            <w:shd w:val="clear" w:color="000000" w:fill="FFFFFF"/>
            <w:vAlign w:val="center"/>
            <w:hideMark/>
          </w:tcPr>
          <w:p w14:paraId="3319F1D1"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464</w:t>
            </w:r>
          </w:p>
        </w:tc>
        <w:tc>
          <w:tcPr>
            <w:tcW w:w="736" w:type="dxa"/>
            <w:shd w:val="clear" w:color="000000" w:fill="FFFFFF"/>
            <w:vAlign w:val="center"/>
            <w:hideMark/>
          </w:tcPr>
          <w:p w14:paraId="055EAE5B"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4641</w:t>
            </w:r>
          </w:p>
        </w:tc>
        <w:tc>
          <w:tcPr>
            <w:tcW w:w="7139" w:type="dxa"/>
            <w:shd w:val="clear" w:color="000000" w:fill="FFFFFF"/>
            <w:vAlign w:val="center"/>
            <w:hideMark/>
          </w:tcPr>
          <w:p w14:paraId="1C537ADB"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Comercio al por mayor de productos textiles, productos confeccionados para uso doméstico</w:t>
            </w:r>
          </w:p>
        </w:tc>
      </w:tr>
      <w:tr w:rsidR="00B56CE8" w:rsidRPr="009E686F" w14:paraId="783B5188" w14:textId="77777777" w:rsidTr="00C96E9F">
        <w:trPr>
          <w:trHeight w:val="276"/>
          <w:jc w:val="center"/>
        </w:trPr>
        <w:tc>
          <w:tcPr>
            <w:tcW w:w="900" w:type="dxa"/>
            <w:shd w:val="clear" w:color="000000" w:fill="FFFFFF"/>
            <w:vAlign w:val="center"/>
            <w:hideMark/>
          </w:tcPr>
          <w:p w14:paraId="207C6B3F"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G</w:t>
            </w:r>
          </w:p>
        </w:tc>
        <w:tc>
          <w:tcPr>
            <w:tcW w:w="924" w:type="dxa"/>
            <w:shd w:val="clear" w:color="000000" w:fill="FFFFFF"/>
            <w:vAlign w:val="center"/>
            <w:hideMark/>
          </w:tcPr>
          <w:p w14:paraId="602B126C"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46</w:t>
            </w:r>
          </w:p>
        </w:tc>
        <w:tc>
          <w:tcPr>
            <w:tcW w:w="736" w:type="dxa"/>
            <w:shd w:val="clear" w:color="000000" w:fill="FFFFFF"/>
            <w:vAlign w:val="center"/>
            <w:hideMark/>
          </w:tcPr>
          <w:p w14:paraId="6F6E9E76"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464</w:t>
            </w:r>
          </w:p>
        </w:tc>
        <w:tc>
          <w:tcPr>
            <w:tcW w:w="736" w:type="dxa"/>
            <w:shd w:val="clear" w:color="000000" w:fill="FFFFFF"/>
            <w:vAlign w:val="center"/>
            <w:hideMark/>
          </w:tcPr>
          <w:p w14:paraId="01C1FDEC"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4642</w:t>
            </w:r>
          </w:p>
        </w:tc>
        <w:tc>
          <w:tcPr>
            <w:tcW w:w="7139" w:type="dxa"/>
            <w:shd w:val="clear" w:color="000000" w:fill="FFFFFF"/>
            <w:vAlign w:val="center"/>
            <w:hideMark/>
          </w:tcPr>
          <w:p w14:paraId="0A36ED53"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Comercio al por mayor de prendas de vestir</w:t>
            </w:r>
          </w:p>
        </w:tc>
      </w:tr>
      <w:tr w:rsidR="00B56CE8" w:rsidRPr="009E686F" w14:paraId="0E7C00F4" w14:textId="77777777" w:rsidTr="00C96E9F">
        <w:trPr>
          <w:trHeight w:val="276"/>
          <w:jc w:val="center"/>
        </w:trPr>
        <w:tc>
          <w:tcPr>
            <w:tcW w:w="900" w:type="dxa"/>
            <w:shd w:val="clear" w:color="000000" w:fill="FFFFFF"/>
            <w:vAlign w:val="center"/>
            <w:hideMark/>
          </w:tcPr>
          <w:p w14:paraId="16B3D113"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G</w:t>
            </w:r>
          </w:p>
        </w:tc>
        <w:tc>
          <w:tcPr>
            <w:tcW w:w="924" w:type="dxa"/>
            <w:shd w:val="clear" w:color="000000" w:fill="FFFFFF"/>
            <w:vAlign w:val="center"/>
            <w:hideMark/>
          </w:tcPr>
          <w:p w14:paraId="0B688838"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46</w:t>
            </w:r>
          </w:p>
        </w:tc>
        <w:tc>
          <w:tcPr>
            <w:tcW w:w="736" w:type="dxa"/>
            <w:shd w:val="clear" w:color="000000" w:fill="FFFFFF"/>
            <w:vAlign w:val="center"/>
            <w:hideMark/>
          </w:tcPr>
          <w:p w14:paraId="443E764E"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464</w:t>
            </w:r>
          </w:p>
        </w:tc>
        <w:tc>
          <w:tcPr>
            <w:tcW w:w="736" w:type="dxa"/>
            <w:shd w:val="clear" w:color="000000" w:fill="FFFFFF"/>
            <w:vAlign w:val="center"/>
            <w:hideMark/>
          </w:tcPr>
          <w:p w14:paraId="2B4D5D63"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4643</w:t>
            </w:r>
          </w:p>
        </w:tc>
        <w:tc>
          <w:tcPr>
            <w:tcW w:w="7139" w:type="dxa"/>
            <w:shd w:val="clear" w:color="000000" w:fill="FFFFFF"/>
            <w:vAlign w:val="center"/>
            <w:hideMark/>
          </w:tcPr>
          <w:p w14:paraId="52046AA4"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Comercio al por mayor de calzado</w:t>
            </w:r>
          </w:p>
        </w:tc>
      </w:tr>
      <w:tr w:rsidR="00B56CE8" w:rsidRPr="009E686F" w14:paraId="7002FDD6" w14:textId="77777777" w:rsidTr="00C96E9F">
        <w:trPr>
          <w:trHeight w:val="276"/>
          <w:jc w:val="center"/>
        </w:trPr>
        <w:tc>
          <w:tcPr>
            <w:tcW w:w="900" w:type="dxa"/>
            <w:shd w:val="clear" w:color="000000" w:fill="FFFFFF"/>
            <w:vAlign w:val="center"/>
            <w:hideMark/>
          </w:tcPr>
          <w:p w14:paraId="463D4F48"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G</w:t>
            </w:r>
          </w:p>
        </w:tc>
        <w:tc>
          <w:tcPr>
            <w:tcW w:w="924" w:type="dxa"/>
            <w:shd w:val="clear" w:color="000000" w:fill="FFFFFF"/>
            <w:vAlign w:val="center"/>
            <w:hideMark/>
          </w:tcPr>
          <w:p w14:paraId="3917514D"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46</w:t>
            </w:r>
          </w:p>
        </w:tc>
        <w:tc>
          <w:tcPr>
            <w:tcW w:w="736" w:type="dxa"/>
            <w:shd w:val="clear" w:color="000000" w:fill="FFFFFF"/>
            <w:vAlign w:val="center"/>
            <w:hideMark/>
          </w:tcPr>
          <w:p w14:paraId="4E96D023"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464</w:t>
            </w:r>
          </w:p>
        </w:tc>
        <w:tc>
          <w:tcPr>
            <w:tcW w:w="736" w:type="dxa"/>
            <w:shd w:val="clear" w:color="000000" w:fill="FFFFFF"/>
            <w:vAlign w:val="center"/>
            <w:hideMark/>
          </w:tcPr>
          <w:p w14:paraId="0ABBAE67"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4644</w:t>
            </w:r>
          </w:p>
        </w:tc>
        <w:tc>
          <w:tcPr>
            <w:tcW w:w="7139" w:type="dxa"/>
            <w:shd w:val="clear" w:color="000000" w:fill="FFFFFF"/>
            <w:vAlign w:val="center"/>
            <w:hideMark/>
          </w:tcPr>
          <w:p w14:paraId="5D1E572B"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Comercio al por mayor de aparatos y equipo de uso doméstico</w:t>
            </w:r>
          </w:p>
        </w:tc>
      </w:tr>
      <w:tr w:rsidR="00B56CE8" w:rsidRPr="009E686F" w14:paraId="493548B3" w14:textId="77777777" w:rsidTr="00C96E9F">
        <w:trPr>
          <w:trHeight w:val="276"/>
          <w:jc w:val="center"/>
        </w:trPr>
        <w:tc>
          <w:tcPr>
            <w:tcW w:w="900" w:type="dxa"/>
            <w:shd w:val="clear" w:color="000000" w:fill="FFFFFF"/>
            <w:vAlign w:val="center"/>
            <w:hideMark/>
          </w:tcPr>
          <w:p w14:paraId="3DD0E631"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G</w:t>
            </w:r>
          </w:p>
        </w:tc>
        <w:tc>
          <w:tcPr>
            <w:tcW w:w="924" w:type="dxa"/>
            <w:shd w:val="clear" w:color="000000" w:fill="FFFFFF"/>
            <w:vAlign w:val="center"/>
            <w:hideMark/>
          </w:tcPr>
          <w:p w14:paraId="121BAB90"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46</w:t>
            </w:r>
          </w:p>
        </w:tc>
        <w:tc>
          <w:tcPr>
            <w:tcW w:w="736" w:type="dxa"/>
            <w:shd w:val="clear" w:color="000000" w:fill="FFFFFF"/>
            <w:vAlign w:val="center"/>
            <w:hideMark/>
          </w:tcPr>
          <w:p w14:paraId="4A916AE9"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464</w:t>
            </w:r>
          </w:p>
        </w:tc>
        <w:tc>
          <w:tcPr>
            <w:tcW w:w="736" w:type="dxa"/>
            <w:shd w:val="clear" w:color="000000" w:fill="FFFFFF"/>
            <w:vAlign w:val="center"/>
            <w:hideMark/>
          </w:tcPr>
          <w:p w14:paraId="47BF3DF1"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4649</w:t>
            </w:r>
          </w:p>
        </w:tc>
        <w:tc>
          <w:tcPr>
            <w:tcW w:w="7139" w:type="dxa"/>
            <w:shd w:val="clear" w:color="000000" w:fill="FFFFFF"/>
            <w:vAlign w:val="center"/>
            <w:hideMark/>
          </w:tcPr>
          <w:p w14:paraId="0EB82377"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Comercio al por mayor de otros utensilios domésticos n.c.p.</w:t>
            </w:r>
          </w:p>
        </w:tc>
      </w:tr>
      <w:tr w:rsidR="00B56CE8" w:rsidRPr="009E686F" w14:paraId="1C8C6375" w14:textId="77777777" w:rsidTr="00C96E9F">
        <w:trPr>
          <w:trHeight w:val="276"/>
          <w:jc w:val="center"/>
        </w:trPr>
        <w:tc>
          <w:tcPr>
            <w:tcW w:w="900" w:type="dxa"/>
            <w:shd w:val="clear" w:color="000000" w:fill="FFFFFF"/>
            <w:vAlign w:val="center"/>
            <w:hideMark/>
          </w:tcPr>
          <w:p w14:paraId="1C32C4E9"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G</w:t>
            </w:r>
          </w:p>
        </w:tc>
        <w:tc>
          <w:tcPr>
            <w:tcW w:w="924" w:type="dxa"/>
            <w:shd w:val="clear" w:color="000000" w:fill="FFFFFF"/>
            <w:vAlign w:val="center"/>
            <w:hideMark/>
          </w:tcPr>
          <w:p w14:paraId="62B8D5DD"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46</w:t>
            </w:r>
          </w:p>
        </w:tc>
        <w:tc>
          <w:tcPr>
            <w:tcW w:w="736" w:type="dxa"/>
            <w:shd w:val="clear" w:color="000000" w:fill="FFFFFF"/>
            <w:vAlign w:val="center"/>
            <w:hideMark/>
          </w:tcPr>
          <w:p w14:paraId="67F17A77"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465</w:t>
            </w:r>
          </w:p>
        </w:tc>
        <w:tc>
          <w:tcPr>
            <w:tcW w:w="736" w:type="dxa"/>
            <w:shd w:val="clear" w:color="000000" w:fill="FFFFFF"/>
            <w:vAlign w:val="center"/>
            <w:hideMark/>
          </w:tcPr>
          <w:p w14:paraId="35F418BF"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4651</w:t>
            </w:r>
          </w:p>
        </w:tc>
        <w:tc>
          <w:tcPr>
            <w:tcW w:w="7139" w:type="dxa"/>
            <w:shd w:val="clear" w:color="000000" w:fill="FFFFFF"/>
            <w:vAlign w:val="center"/>
            <w:hideMark/>
          </w:tcPr>
          <w:p w14:paraId="70663857"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Comercio al por mayor de computadores, equipo periférico y programas de informática</w:t>
            </w:r>
          </w:p>
        </w:tc>
      </w:tr>
      <w:tr w:rsidR="00B56CE8" w:rsidRPr="009E686F" w14:paraId="25BA8BC4" w14:textId="77777777" w:rsidTr="00C96E9F">
        <w:trPr>
          <w:trHeight w:val="276"/>
          <w:jc w:val="center"/>
        </w:trPr>
        <w:tc>
          <w:tcPr>
            <w:tcW w:w="900" w:type="dxa"/>
            <w:shd w:val="clear" w:color="000000" w:fill="FFFFFF"/>
            <w:vAlign w:val="center"/>
            <w:hideMark/>
          </w:tcPr>
          <w:p w14:paraId="50D0511A"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G</w:t>
            </w:r>
          </w:p>
        </w:tc>
        <w:tc>
          <w:tcPr>
            <w:tcW w:w="924" w:type="dxa"/>
            <w:shd w:val="clear" w:color="000000" w:fill="FFFFFF"/>
            <w:vAlign w:val="center"/>
            <w:hideMark/>
          </w:tcPr>
          <w:p w14:paraId="62C424DD"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46</w:t>
            </w:r>
          </w:p>
        </w:tc>
        <w:tc>
          <w:tcPr>
            <w:tcW w:w="736" w:type="dxa"/>
            <w:shd w:val="clear" w:color="000000" w:fill="FFFFFF"/>
            <w:vAlign w:val="center"/>
            <w:hideMark/>
          </w:tcPr>
          <w:p w14:paraId="19C72AFF"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465</w:t>
            </w:r>
          </w:p>
        </w:tc>
        <w:tc>
          <w:tcPr>
            <w:tcW w:w="736" w:type="dxa"/>
            <w:shd w:val="clear" w:color="000000" w:fill="FFFFFF"/>
            <w:vAlign w:val="center"/>
            <w:hideMark/>
          </w:tcPr>
          <w:p w14:paraId="08C94405"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4652</w:t>
            </w:r>
          </w:p>
        </w:tc>
        <w:tc>
          <w:tcPr>
            <w:tcW w:w="7139" w:type="dxa"/>
            <w:shd w:val="clear" w:color="000000" w:fill="FFFFFF"/>
            <w:vAlign w:val="center"/>
            <w:hideMark/>
          </w:tcPr>
          <w:p w14:paraId="2C431CF4"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Comercio al por mayor de equipo, partes y piezas electrónicos y de telecomunicaciones</w:t>
            </w:r>
          </w:p>
        </w:tc>
      </w:tr>
      <w:tr w:rsidR="00B56CE8" w:rsidRPr="009E686F" w14:paraId="4EB49D71" w14:textId="77777777" w:rsidTr="00C96E9F">
        <w:trPr>
          <w:trHeight w:val="276"/>
          <w:jc w:val="center"/>
        </w:trPr>
        <w:tc>
          <w:tcPr>
            <w:tcW w:w="900" w:type="dxa"/>
            <w:shd w:val="clear" w:color="000000" w:fill="FFFFFF"/>
            <w:vAlign w:val="center"/>
            <w:hideMark/>
          </w:tcPr>
          <w:p w14:paraId="0090B0DA"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G</w:t>
            </w:r>
          </w:p>
        </w:tc>
        <w:tc>
          <w:tcPr>
            <w:tcW w:w="924" w:type="dxa"/>
            <w:shd w:val="clear" w:color="000000" w:fill="FFFFFF"/>
            <w:vAlign w:val="center"/>
            <w:hideMark/>
          </w:tcPr>
          <w:p w14:paraId="49DD5C15"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46</w:t>
            </w:r>
          </w:p>
        </w:tc>
        <w:tc>
          <w:tcPr>
            <w:tcW w:w="736" w:type="dxa"/>
            <w:shd w:val="clear" w:color="000000" w:fill="FFFFFF"/>
            <w:vAlign w:val="center"/>
            <w:hideMark/>
          </w:tcPr>
          <w:p w14:paraId="4C227702"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465</w:t>
            </w:r>
          </w:p>
        </w:tc>
        <w:tc>
          <w:tcPr>
            <w:tcW w:w="736" w:type="dxa"/>
            <w:shd w:val="clear" w:color="000000" w:fill="FFFFFF"/>
            <w:vAlign w:val="center"/>
            <w:hideMark/>
          </w:tcPr>
          <w:p w14:paraId="613C63D0"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4653</w:t>
            </w:r>
          </w:p>
        </w:tc>
        <w:tc>
          <w:tcPr>
            <w:tcW w:w="7139" w:type="dxa"/>
            <w:shd w:val="clear" w:color="000000" w:fill="FFFFFF"/>
            <w:vAlign w:val="center"/>
            <w:hideMark/>
          </w:tcPr>
          <w:p w14:paraId="64CE0577"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Comercio al por mayor de maquinaria y equipo agropecuarios</w:t>
            </w:r>
          </w:p>
        </w:tc>
      </w:tr>
      <w:tr w:rsidR="00B56CE8" w:rsidRPr="009E686F" w14:paraId="1B1362FD" w14:textId="77777777" w:rsidTr="00C96E9F">
        <w:trPr>
          <w:trHeight w:val="276"/>
          <w:jc w:val="center"/>
        </w:trPr>
        <w:tc>
          <w:tcPr>
            <w:tcW w:w="900" w:type="dxa"/>
            <w:shd w:val="clear" w:color="000000" w:fill="FFFFFF"/>
            <w:vAlign w:val="center"/>
            <w:hideMark/>
          </w:tcPr>
          <w:p w14:paraId="0208D185"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G</w:t>
            </w:r>
          </w:p>
        </w:tc>
        <w:tc>
          <w:tcPr>
            <w:tcW w:w="924" w:type="dxa"/>
            <w:shd w:val="clear" w:color="000000" w:fill="FFFFFF"/>
            <w:vAlign w:val="center"/>
            <w:hideMark/>
          </w:tcPr>
          <w:p w14:paraId="275A8A26"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46</w:t>
            </w:r>
          </w:p>
        </w:tc>
        <w:tc>
          <w:tcPr>
            <w:tcW w:w="736" w:type="dxa"/>
            <w:shd w:val="clear" w:color="000000" w:fill="FFFFFF"/>
            <w:vAlign w:val="center"/>
            <w:hideMark/>
          </w:tcPr>
          <w:p w14:paraId="57729B70"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465</w:t>
            </w:r>
          </w:p>
        </w:tc>
        <w:tc>
          <w:tcPr>
            <w:tcW w:w="736" w:type="dxa"/>
            <w:shd w:val="clear" w:color="000000" w:fill="FFFFFF"/>
            <w:vAlign w:val="center"/>
            <w:hideMark/>
          </w:tcPr>
          <w:p w14:paraId="62C1FB0A"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4659</w:t>
            </w:r>
          </w:p>
        </w:tc>
        <w:tc>
          <w:tcPr>
            <w:tcW w:w="7139" w:type="dxa"/>
            <w:shd w:val="clear" w:color="000000" w:fill="FFFFFF"/>
            <w:vAlign w:val="center"/>
            <w:hideMark/>
          </w:tcPr>
          <w:p w14:paraId="46C8A94A"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Comercio al por mayor de otros tipos de maquinaria y equipo n.c.p.</w:t>
            </w:r>
          </w:p>
        </w:tc>
      </w:tr>
      <w:tr w:rsidR="00B56CE8" w:rsidRPr="009E686F" w14:paraId="14D292A7" w14:textId="77777777" w:rsidTr="00C96E9F">
        <w:trPr>
          <w:trHeight w:val="276"/>
          <w:jc w:val="center"/>
        </w:trPr>
        <w:tc>
          <w:tcPr>
            <w:tcW w:w="900" w:type="dxa"/>
            <w:shd w:val="clear" w:color="000000" w:fill="FFFFFF"/>
            <w:vAlign w:val="center"/>
            <w:hideMark/>
          </w:tcPr>
          <w:p w14:paraId="51C934FD"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G</w:t>
            </w:r>
          </w:p>
        </w:tc>
        <w:tc>
          <w:tcPr>
            <w:tcW w:w="924" w:type="dxa"/>
            <w:shd w:val="clear" w:color="000000" w:fill="FFFFFF"/>
            <w:vAlign w:val="center"/>
            <w:hideMark/>
          </w:tcPr>
          <w:p w14:paraId="2F02A6C7"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46</w:t>
            </w:r>
          </w:p>
        </w:tc>
        <w:tc>
          <w:tcPr>
            <w:tcW w:w="736" w:type="dxa"/>
            <w:shd w:val="clear" w:color="000000" w:fill="FFFFFF"/>
            <w:vAlign w:val="center"/>
            <w:hideMark/>
          </w:tcPr>
          <w:p w14:paraId="13C4E41B"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466</w:t>
            </w:r>
          </w:p>
        </w:tc>
        <w:tc>
          <w:tcPr>
            <w:tcW w:w="736" w:type="dxa"/>
            <w:shd w:val="clear" w:color="000000" w:fill="FFFFFF"/>
            <w:vAlign w:val="center"/>
            <w:hideMark/>
          </w:tcPr>
          <w:p w14:paraId="036FA20D"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4661</w:t>
            </w:r>
          </w:p>
        </w:tc>
        <w:tc>
          <w:tcPr>
            <w:tcW w:w="7139" w:type="dxa"/>
            <w:shd w:val="clear" w:color="000000" w:fill="FFFFFF"/>
            <w:vAlign w:val="center"/>
            <w:hideMark/>
          </w:tcPr>
          <w:p w14:paraId="6CA86FB6"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Comercio al por mayor de combustibles sólidos, líquidos, gaseosos y productos conexos</w:t>
            </w:r>
          </w:p>
        </w:tc>
      </w:tr>
      <w:tr w:rsidR="00B56CE8" w:rsidRPr="009E686F" w14:paraId="1DBEF9BA" w14:textId="77777777" w:rsidTr="00C96E9F">
        <w:trPr>
          <w:trHeight w:val="276"/>
          <w:jc w:val="center"/>
        </w:trPr>
        <w:tc>
          <w:tcPr>
            <w:tcW w:w="900" w:type="dxa"/>
            <w:shd w:val="clear" w:color="000000" w:fill="FFFFFF"/>
            <w:vAlign w:val="center"/>
            <w:hideMark/>
          </w:tcPr>
          <w:p w14:paraId="6D50DC1E"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G</w:t>
            </w:r>
          </w:p>
        </w:tc>
        <w:tc>
          <w:tcPr>
            <w:tcW w:w="924" w:type="dxa"/>
            <w:shd w:val="clear" w:color="000000" w:fill="FFFFFF"/>
            <w:vAlign w:val="center"/>
            <w:hideMark/>
          </w:tcPr>
          <w:p w14:paraId="521967BA"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46</w:t>
            </w:r>
          </w:p>
        </w:tc>
        <w:tc>
          <w:tcPr>
            <w:tcW w:w="736" w:type="dxa"/>
            <w:shd w:val="clear" w:color="000000" w:fill="FFFFFF"/>
            <w:vAlign w:val="center"/>
            <w:hideMark/>
          </w:tcPr>
          <w:p w14:paraId="33AD3C16"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466</w:t>
            </w:r>
          </w:p>
        </w:tc>
        <w:tc>
          <w:tcPr>
            <w:tcW w:w="736" w:type="dxa"/>
            <w:shd w:val="clear" w:color="000000" w:fill="FFFFFF"/>
            <w:vAlign w:val="center"/>
            <w:hideMark/>
          </w:tcPr>
          <w:p w14:paraId="17E6F8F4"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4662</w:t>
            </w:r>
          </w:p>
        </w:tc>
        <w:tc>
          <w:tcPr>
            <w:tcW w:w="7139" w:type="dxa"/>
            <w:shd w:val="clear" w:color="000000" w:fill="FFFFFF"/>
            <w:vAlign w:val="center"/>
            <w:hideMark/>
          </w:tcPr>
          <w:p w14:paraId="12E95DC5"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Comercio al por mayor de metales y productos metalíferos</w:t>
            </w:r>
          </w:p>
        </w:tc>
      </w:tr>
      <w:tr w:rsidR="00B56CE8" w:rsidRPr="009E686F" w14:paraId="3ADADA2D" w14:textId="77777777" w:rsidTr="00C96E9F">
        <w:trPr>
          <w:trHeight w:val="480"/>
          <w:jc w:val="center"/>
        </w:trPr>
        <w:tc>
          <w:tcPr>
            <w:tcW w:w="900" w:type="dxa"/>
            <w:shd w:val="clear" w:color="000000" w:fill="FFFFFF"/>
            <w:vAlign w:val="center"/>
            <w:hideMark/>
          </w:tcPr>
          <w:p w14:paraId="427F2006"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G</w:t>
            </w:r>
          </w:p>
        </w:tc>
        <w:tc>
          <w:tcPr>
            <w:tcW w:w="924" w:type="dxa"/>
            <w:shd w:val="clear" w:color="000000" w:fill="FFFFFF"/>
            <w:vAlign w:val="center"/>
            <w:hideMark/>
          </w:tcPr>
          <w:p w14:paraId="21FC5CA6"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46</w:t>
            </w:r>
          </w:p>
        </w:tc>
        <w:tc>
          <w:tcPr>
            <w:tcW w:w="736" w:type="dxa"/>
            <w:shd w:val="clear" w:color="000000" w:fill="FFFFFF"/>
            <w:vAlign w:val="center"/>
            <w:hideMark/>
          </w:tcPr>
          <w:p w14:paraId="697B174E"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466</w:t>
            </w:r>
          </w:p>
        </w:tc>
        <w:tc>
          <w:tcPr>
            <w:tcW w:w="736" w:type="dxa"/>
            <w:shd w:val="clear" w:color="000000" w:fill="FFFFFF"/>
            <w:vAlign w:val="center"/>
            <w:hideMark/>
          </w:tcPr>
          <w:p w14:paraId="323A04B9"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4663</w:t>
            </w:r>
          </w:p>
        </w:tc>
        <w:tc>
          <w:tcPr>
            <w:tcW w:w="7139" w:type="dxa"/>
            <w:shd w:val="clear" w:color="000000" w:fill="FFFFFF"/>
            <w:vAlign w:val="center"/>
            <w:hideMark/>
          </w:tcPr>
          <w:p w14:paraId="76D3EA92"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Comercio al por mayor de materiales de construcción, artículos de ferretería, pinturas, productos de vidrio, equipo y materiales de fontanería y calefacción</w:t>
            </w:r>
          </w:p>
        </w:tc>
      </w:tr>
      <w:tr w:rsidR="00B56CE8" w:rsidRPr="009E686F" w14:paraId="25A7ACA6" w14:textId="77777777" w:rsidTr="00C96E9F">
        <w:trPr>
          <w:trHeight w:val="480"/>
          <w:jc w:val="center"/>
        </w:trPr>
        <w:tc>
          <w:tcPr>
            <w:tcW w:w="900" w:type="dxa"/>
            <w:shd w:val="clear" w:color="000000" w:fill="FFFFFF"/>
            <w:vAlign w:val="center"/>
            <w:hideMark/>
          </w:tcPr>
          <w:p w14:paraId="78F0C2FE"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G</w:t>
            </w:r>
          </w:p>
        </w:tc>
        <w:tc>
          <w:tcPr>
            <w:tcW w:w="924" w:type="dxa"/>
            <w:shd w:val="clear" w:color="000000" w:fill="FFFFFF"/>
            <w:vAlign w:val="center"/>
            <w:hideMark/>
          </w:tcPr>
          <w:p w14:paraId="47757186"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46</w:t>
            </w:r>
          </w:p>
        </w:tc>
        <w:tc>
          <w:tcPr>
            <w:tcW w:w="736" w:type="dxa"/>
            <w:shd w:val="clear" w:color="000000" w:fill="FFFFFF"/>
            <w:vAlign w:val="center"/>
            <w:hideMark/>
          </w:tcPr>
          <w:p w14:paraId="7F910734"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466</w:t>
            </w:r>
          </w:p>
        </w:tc>
        <w:tc>
          <w:tcPr>
            <w:tcW w:w="736" w:type="dxa"/>
            <w:shd w:val="clear" w:color="000000" w:fill="FFFFFF"/>
            <w:vAlign w:val="center"/>
            <w:hideMark/>
          </w:tcPr>
          <w:p w14:paraId="79CE5ACF"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4664</w:t>
            </w:r>
          </w:p>
        </w:tc>
        <w:tc>
          <w:tcPr>
            <w:tcW w:w="7139" w:type="dxa"/>
            <w:shd w:val="clear" w:color="000000" w:fill="FFFFFF"/>
            <w:vAlign w:val="center"/>
            <w:hideMark/>
          </w:tcPr>
          <w:p w14:paraId="7C7EC064"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Comercio al por mayor de productos químicos básicos, cauchos y plásticos en formas primarias y productos químicos de uso agropecuario</w:t>
            </w:r>
          </w:p>
        </w:tc>
      </w:tr>
      <w:tr w:rsidR="00B56CE8" w:rsidRPr="009E686F" w14:paraId="504213C3" w14:textId="77777777" w:rsidTr="00C96E9F">
        <w:trPr>
          <w:trHeight w:val="276"/>
          <w:jc w:val="center"/>
        </w:trPr>
        <w:tc>
          <w:tcPr>
            <w:tcW w:w="900" w:type="dxa"/>
            <w:shd w:val="clear" w:color="000000" w:fill="FFFFFF"/>
            <w:vAlign w:val="center"/>
            <w:hideMark/>
          </w:tcPr>
          <w:p w14:paraId="2C971A92"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G</w:t>
            </w:r>
          </w:p>
        </w:tc>
        <w:tc>
          <w:tcPr>
            <w:tcW w:w="924" w:type="dxa"/>
            <w:shd w:val="clear" w:color="000000" w:fill="FFFFFF"/>
            <w:vAlign w:val="center"/>
            <w:hideMark/>
          </w:tcPr>
          <w:p w14:paraId="3BE32AB5"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46</w:t>
            </w:r>
          </w:p>
        </w:tc>
        <w:tc>
          <w:tcPr>
            <w:tcW w:w="736" w:type="dxa"/>
            <w:shd w:val="clear" w:color="000000" w:fill="FFFFFF"/>
            <w:vAlign w:val="center"/>
            <w:hideMark/>
          </w:tcPr>
          <w:p w14:paraId="14EA292A"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466</w:t>
            </w:r>
          </w:p>
        </w:tc>
        <w:tc>
          <w:tcPr>
            <w:tcW w:w="736" w:type="dxa"/>
            <w:shd w:val="clear" w:color="000000" w:fill="FFFFFF"/>
            <w:vAlign w:val="center"/>
            <w:hideMark/>
          </w:tcPr>
          <w:p w14:paraId="7639E7B4"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4665</w:t>
            </w:r>
          </w:p>
        </w:tc>
        <w:tc>
          <w:tcPr>
            <w:tcW w:w="7139" w:type="dxa"/>
            <w:shd w:val="clear" w:color="000000" w:fill="FFFFFF"/>
            <w:vAlign w:val="center"/>
            <w:hideMark/>
          </w:tcPr>
          <w:p w14:paraId="267ACE1E"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Comercio al por mayor de desperdicios, desechos y chatarra</w:t>
            </w:r>
          </w:p>
        </w:tc>
      </w:tr>
      <w:tr w:rsidR="00B56CE8" w:rsidRPr="009E686F" w14:paraId="1745F11A" w14:textId="77777777" w:rsidTr="00C96E9F">
        <w:trPr>
          <w:trHeight w:val="276"/>
          <w:jc w:val="center"/>
        </w:trPr>
        <w:tc>
          <w:tcPr>
            <w:tcW w:w="900" w:type="dxa"/>
            <w:shd w:val="clear" w:color="000000" w:fill="FFFFFF"/>
            <w:vAlign w:val="center"/>
            <w:hideMark/>
          </w:tcPr>
          <w:p w14:paraId="11FD08E4"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G</w:t>
            </w:r>
          </w:p>
        </w:tc>
        <w:tc>
          <w:tcPr>
            <w:tcW w:w="924" w:type="dxa"/>
            <w:shd w:val="clear" w:color="000000" w:fill="FFFFFF"/>
            <w:vAlign w:val="center"/>
            <w:hideMark/>
          </w:tcPr>
          <w:p w14:paraId="334ADFA1"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46</w:t>
            </w:r>
          </w:p>
        </w:tc>
        <w:tc>
          <w:tcPr>
            <w:tcW w:w="736" w:type="dxa"/>
            <w:shd w:val="clear" w:color="000000" w:fill="FFFFFF"/>
            <w:vAlign w:val="center"/>
            <w:hideMark/>
          </w:tcPr>
          <w:p w14:paraId="5A72044B"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466</w:t>
            </w:r>
          </w:p>
        </w:tc>
        <w:tc>
          <w:tcPr>
            <w:tcW w:w="736" w:type="dxa"/>
            <w:shd w:val="clear" w:color="000000" w:fill="FFFFFF"/>
            <w:vAlign w:val="center"/>
            <w:hideMark/>
          </w:tcPr>
          <w:p w14:paraId="631BA529"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4669</w:t>
            </w:r>
          </w:p>
        </w:tc>
        <w:tc>
          <w:tcPr>
            <w:tcW w:w="7139" w:type="dxa"/>
            <w:shd w:val="clear" w:color="000000" w:fill="FFFFFF"/>
            <w:vAlign w:val="center"/>
            <w:hideMark/>
          </w:tcPr>
          <w:p w14:paraId="369BEFA9"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Comercio al por mayor de otros productos n.c.p.</w:t>
            </w:r>
          </w:p>
        </w:tc>
      </w:tr>
      <w:tr w:rsidR="00B56CE8" w:rsidRPr="009E686F" w14:paraId="25F27F1C" w14:textId="77777777" w:rsidTr="00C96E9F">
        <w:trPr>
          <w:trHeight w:val="276"/>
          <w:jc w:val="center"/>
        </w:trPr>
        <w:tc>
          <w:tcPr>
            <w:tcW w:w="900" w:type="dxa"/>
            <w:shd w:val="clear" w:color="000000" w:fill="FFFFFF"/>
            <w:vAlign w:val="center"/>
            <w:hideMark/>
          </w:tcPr>
          <w:p w14:paraId="713F2997"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G</w:t>
            </w:r>
          </w:p>
        </w:tc>
        <w:tc>
          <w:tcPr>
            <w:tcW w:w="924" w:type="dxa"/>
            <w:shd w:val="clear" w:color="000000" w:fill="FFFFFF"/>
            <w:vAlign w:val="center"/>
            <w:hideMark/>
          </w:tcPr>
          <w:p w14:paraId="1F2B7A12"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46</w:t>
            </w:r>
          </w:p>
        </w:tc>
        <w:tc>
          <w:tcPr>
            <w:tcW w:w="736" w:type="dxa"/>
            <w:shd w:val="clear" w:color="000000" w:fill="FFFFFF"/>
            <w:vAlign w:val="center"/>
            <w:hideMark/>
          </w:tcPr>
          <w:p w14:paraId="61F6D3E3"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469</w:t>
            </w:r>
          </w:p>
        </w:tc>
        <w:tc>
          <w:tcPr>
            <w:tcW w:w="736" w:type="dxa"/>
            <w:shd w:val="clear" w:color="000000" w:fill="FFFFFF"/>
            <w:vAlign w:val="center"/>
            <w:hideMark/>
          </w:tcPr>
          <w:p w14:paraId="552B9304"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4690</w:t>
            </w:r>
          </w:p>
        </w:tc>
        <w:tc>
          <w:tcPr>
            <w:tcW w:w="7139" w:type="dxa"/>
            <w:shd w:val="clear" w:color="000000" w:fill="FFFFFF"/>
            <w:vAlign w:val="center"/>
            <w:hideMark/>
          </w:tcPr>
          <w:p w14:paraId="03B3DB58"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Comercio al por mayor no especializado</w:t>
            </w:r>
          </w:p>
        </w:tc>
      </w:tr>
      <w:tr w:rsidR="00B56CE8" w:rsidRPr="009E686F" w14:paraId="6B69AF7B" w14:textId="77777777" w:rsidTr="00C96E9F">
        <w:trPr>
          <w:trHeight w:val="480"/>
          <w:jc w:val="center"/>
        </w:trPr>
        <w:tc>
          <w:tcPr>
            <w:tcW w:w="900" w:type="dxa"/>
            <w:shd w:val="clear" w:color="000000" w:fill="FFFFFF"/>
            <w:vAlign w:val="center"/>
            <w:hideMark/>
          </w:tcPr>
          <w:p w14:paraId="63031B3A"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G</w:t>
            </w:r>
          </w:p>
        </w:tc>
        <w:tc>
          <w:tcPr>
            <w:tcW w:w="924" w:type="dxa"/>
            <w:shd w:val="clear" w:color="000000" w:fill="FFFFFF"/>
            <w:vAlign w:val="center"/>
            <w:hideMark/>
          </w:tcPr>
          <w:p w14:paraId="093879E8"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47</w:t>
            </w:r>
          </w:p>
        </w:tc>
        <w:tc>
          <w:tcPr>
            <w:tcW w:w="736" w:type="dxa"/>
            <w:shd w:val="clear" w:color="000000" w:fill="FFFFFF"/>
            <w:vAlign w:val="center"/>
            <w:hideMark/>
          </w:tcPr>
          <w:p w14:paraId="56A97A18"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471</w:t>
            </w:r>
          </w:p>
        </w:tc>
        <w:tc>
          <w:tcPr>
            <w:tcW w:w="736" w:type="dxa"/>
            <w:shd w:val="clear" w:color="000000" w:fill="FFFFFF"/>
            <w:vAlign w:val="center"/>
            <w:hideMark/>
          </w:tcPr>
          <w:p w14:paraId="3EBDC921"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4719</w:t>
            </w:r>
          </w:p>
        </w:tc>
        <w:tc>
          <w:tcPr>
            <w:tcW w:w="7139" w:type="dxa"/>
            <w:shd w:val="clear" w:color="000000" w:fill="FFFFFF"/>
            <w:vAlign w:val="center"/>
            <w:hideMark/>
          </w:tcPr>
          <w:p w14:paraId="11D9CBBC"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Comercio al por menor en establecimientos no especializados, con surtido compuesto principalmente por productos diferentes de alimentos (víveres en general), bebidas y tabaco</w:t>
            </w:r>
          </w:p>
        </w:tc>
      </w:tr>
      <w:tr w:rsidR="00B56CE8" w:rsidRPr="009E686F" w14:paraId="7CB98343" w14:textId="77777777" w:rsidTr="00C96E9F">
        <w:trPr>
          <w:trHeight w:val="276"/>
          <w:jc w:val="center"/>
        </w:trPr>
        <w:tc>
          <w:tcPr>
            <w:tcW w:w="900" w:type="dxa"/>
            <w:shd w:val="clear" w:color="000000" w:fill="FFFFFF"/>
            <w:vAlign w:val="center"/>
            <w:hideMark/>
          </w:tcPr>
          <w:p w14:paraId="507DE6C3"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lastRenderedPageBreak/>
              <w:t>G</w:t>
            </w:r>
          </w:p>
        </w:tc>
        <w:tc>
          <w:tcPr>
            <w:tcW w:w="924" w:type="dxa"/>
            <w:shd w:val="clear" w:color="000000" w:fill="FFFFFF"/>
            <w:vAlign w:val="center"/>
            <w:hideMark/>
          </w:tcPr>
          <w:p w14:paraId="090AA208"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47</w:t>
            </w:r>
          </w:p>
        </w:tc>
        <w:tc>
          <w:tcPr>
            <w:tcW w:w="736" w:type="dxa"/>
            <w:shd w:val="clear" w:color="000000" w:fill="FFFFFF"/>
            <w:vAlign w:val="center"/>
            <w:hideMark/>
          </w:tcPr>
          <w:p w14:paraId="77F6C28D"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472</w:t>
            </w:r>
          </w:p>
        </w:tc>
        <w:tc>
          <w:tcPr>
            <w:tcW w:w="736" w:type="dxa"/>
            <w:shd w:val="clear" w:color="000000" w:fill="FFFFFF"/>
            <w:vAlign w:val="center"/>
            <w:hideMark/>
          </w:tcPr>
          <w:p w14:paraId="50929D86"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4721</w:t>
            </w:r>
          </w:p>
        </w:tc>
        <w:tc>
          <w:tcPr>
            <w:tcW w:w="7139" w:type="dxa"/>
            <w:shd w:val="clear" w:color="000000" w:fill="FFFFFF"/>
            <w:vAlign w:val="center"/>
            <w:hideMark/>
          </w:tcPr>
          <w:p w14:paraId="23B1F2BA"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Comercio al por menor de productos agrícolas para el consumo en establecimientos especializados</w:t>
            </w:r>
          </w:p>
        </w:tc>
      </w:tr>
      <w:tr w:rsidR="00B56CE8" w:rsidRPr="009E686F" w14:paraId="76B3DCB2" w14:textId="77777777" w:rsidTr="00C96E9F">
        <w:trPr>
          <w:trHeight w:val="276"/>
          <w:jc w:val="center"/>
        </w:trPr>
        <w:tc>
          <w:tcPr>
            <w:tcW w:w="900" w:type="dxa"/>
            <w:shd w:val="clear" w:color="000000" w:fill="FFFFFF"/>
            <w:vAlign w:val="center"/>
            <w:hideMark/>
          </w:tcPr>
          <w:p w14:paraId="73ED9C4B"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G</w:t>
            </w:r>
          </w:p>
        </w:tc>
        <w:tc>
          <w:tcPr>
            <w:tcW w:w="924" w:type="dxa"/>
            <w:shd w:val="clear" w:color="000000" w:fill="FFFFFF"/>
            <w:vAlign w:val="center"/>
            <w:hideMark/>
          </w:tcPr>
          <w:p w14:paraId="7D91EC4B"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47</w:t>
            </w:r>
          </w:p>
        </w:tc>
        <w:tc>
          <w:tcPr>
            <w:tcW w:w="736" w:type="dxa"/>
            <w:shd w:val="clear" w:color="000000" w:fill="FFFFFF"/>
            <w:vAlign w:val="center"/>
            <w:hideMark/>
          </w:tcPr>
          <w:p w14:paraId="6222ED9C"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472</w:t>
            </w:r>
          </w:p>
        </w:tc>
        <w:tc>
          <w:tcPr>
            <w:tcW w:w="736" w:type="dxa"/>
            <w:shd w:val="clear" w:color="000000" w:fill="FFFFFF"/>
            <w:vAlign w:val="center"/>
            <w:hideMark/>
          </w:tcPr>
          <w:p w14:paraId="710256F4"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4722</w:t>
            </w:r>
          </w:p>
        </w:tc>
        <w:tc>
          <w:tcPr>
            <w:tcW w:w="7139" w:type="dxa"/>
            <w:shd w:val="clear" w:color="000000" w:fill="FFFFFF"/>
            <w:vAlign w:val="center"/>
            <w:hideMark/>
          </w:tcPr>
          <w:p w14:paraId="01CED451"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Comercio al por menor de leche, productos lácteos y huevos, en establecimientos especializados</w:t>
            </w:r>
          </w:p>
        </w:tc>
      </w:tr>
      <w:tr w:rsidR="00B56CE8" w:rsidRPr="009E686F" w14:paraId="2849F442" w14:textId="77777777" w:rsidTr="00C96E9F">
        <w:trPr>
          <w:trHeight w:val="480"/>
          <w:jc w:val="center"/>
        </w:trPr>
        <w:tc>
          <w:tcPr>
            <w:tcW w:w="900" w:type="dxa"/>
            <w:shd w:val="clear" w:color="000000" w:fill="FFFFFF"/>
            <w:vAlign w:val="center"/>
            <w:hideMark/>
          </w:tcPr>
          <w:p w14:paraId="6D269E7C"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G</w:t>
            </w:r>
          </w:p>
        </w:tc>
        <w:tc>
          <w:tcPr>
            <w:tcW w:w="924" w:type="dxa"/>
            <w:shd w:val="clear" w:color="000000" w:fill="FFFFFF"/>
            <w:vAlign w:val="center"/>
            <w:hideMark/>
          </w:tcPr>
          <w:p w14:paraId="7D9AFBB2"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47</w:t>
            </w:r>
          </w:p>
        </w:tc>
        <w:tc>
          <w:tcPr>
            <w:tcW w:w="736" w:type="dxa"/>
            <w:shd w:val="clear" w:color="000000" w:fill="FFFFFF"/>
            <w:vAlign w:val="center"/>
            <w:hideMark/>
          </w:tcPr>
          <w:p w14:paraId="3DB6D739"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472</w:t>
            </w:r>
          </w:p>
        </w:tc>
        <w:tc>
          <w:tcPr>
            <w:tcW w:w="736" w:type="dxa"/>
            <w:shd w:val="clear" w:color="000000" w:fill="FFFFFF"/>
            <w:vAlign w:val="center"/>
            <w:hideMark/>
          </w:tcPr>
          <w:p w14:paraId="2A6B6D6A"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4723</w:t>
            </w:r>
          </w:p>
        </w:tc>
        <w:tc>
          <w:tcPr>
            <w:tcW w:w="7139" w:type="dxa"/>
            <w:shd w:val="clear" w:color="000000" w:fill="FFFFFF"/>
            <w:vAlign w:val="center"/>
            <w:hideMark/>
          </w:tcPr>
          <w:p w14:paraId="76514ED3"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Comercio al por menor de carnes (incluye aves de corral), productos cárnicos, pescados y productos de mar, en establecimientos especializados</w:t>
            </w:r>
          </w:p>
        </w:tc>
      </w:tr>
      <w:tr w:rsidR="00B56CE8" w:rsidRPr="009E686F" w14:paraId="5B85234D" w14:textId="77777777" w:rsidTr="00C96E9F">
        <w:trPr>
          <w:trHeight w:val="276"/>
          <w:jc w:val="center"/>
        </w:trPr>
        <w:tc>
          <w:tcPr>
            <w:tcW w:w="900" w:type="dxa"/>
            <w:shd w:val="clear" w:color="000000" w:fill="FFFFFF"/>
            <w:vAlign w:val="center"/>
            <w:hideMark/>
          </w:tcPr>
          <w:p w14:paraId="382C4857"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G</w:t>
            </w:r>
          </w:p>
        </w:tc>
        <w:tc>
          <w:tcPr>
            <w:tcW w:w="924" w:type="dxa"/>
            <w:shd w:val="clear" w:color="000000" w:fill="FFFFFF"/>
            <w:vAlign w:val="center"/>
            <w:hideMark/>
          </w:tcPr>
          <w:p w14:paraId="15E00C92"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47</w:t>
            </w:r>
          </w:p>
        </w:tc>
        <w:tc>
          <w:tcPr>
            <w:tcW w:w="736" w:type="dxa"/>
            <w:shd w:val="clear" w:color="000000" w:fill="FFFFFF"/>
            <w:vAlign w:val="center"/>
            <w:hideMark/>
          </w:tcPr>
          <w:p w14:paraId="4F4F0425"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472</w:t>
            </w:r>
          </w:p>
        </w:tc>
        <w:tc>
          <w:tcPr>
            <w:tcW w:w="736" w:type="dxa"/>
            <w:shd w:val="clear" w:color="000000" w:fill="FFFFFF"/>
            <w:vAlign w:val="center"/>
            <w:hideMark/>
          </w:tcPr>
          <w:p w14:paraId="255EE7BE"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4729</w:t>
            </w:r>
          </w:p>
        </w:tc>
        <w:tc>
          <w:tcPr>
            <w:tcW w:w="7139" w:type="dxa"/>
            <w:shd w:val="clear" w:color="000000" w:fill="FFFFFF"/>
            <w:vAlign w:val="center"/>
            <w:hideMark/>
          </w:tcPr>
          <w:p w14:paraId="44ED37DE"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Comercio al por menor de otros productos alimenticios n.c.p., en establecimientos especializados</w:t>
            </w:r>
          </w:p>
        </w:tc>
      </w:tr>
      <w:tr w:rsidR="00B56CE8" w:rsidRPr="00417310" w14:paraId="161769C4" w14:textId="77777777" w:rsidTr="00C96E9F">
        <w:trPr>
          <w:trHeight w:val="276"/>
          <w:jc w:val="center"/>
        </w:trPr>
        <w:tc>
          <w:tcPr>
            <w:tcW w:w="900" w:type="dxa"/>
            <w:shd w:val="clear" w:color="000000" w:fill="FFFFFF"/>
            <w:vAlign w:val="center"/>
            <w:hideMark/>
          </w:tcPr>
          <w:p w14:paraId="1DA83125"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G</w:t>
            </w:r>
          </w:p>
        </w:tc>
        <w:tc>
          <w:tcPr>
            <w:tcW w:w="924" w:type="dxa"/>
            <w:shd w:val="clear" w:color="000000" w:fill="FFFFFF"/>
            <w:vAlign w:val="center"/>
            <w:hideMark/>
          </w:tcPr>
          <w:p w14:paraId="587208B2"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47</w:t>
            </w:r>
          </w:p>
        </w:tc>
        <w:tc>
          <w:tcPr>
            <w:tcW w:w="736" w:type="dxa"/>
            <w:shd w:val="clear" w:color="000000" w:fill="FFFFFF"/>
            <w:vAlign w:val="center"/>
            <w:hideMark/>
          </w:tcPr>
          <w:p w14:paraId="29C46D9B"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473</w:t>
            </w:r>
          </w:p>
        </w:tc>
        <w:tc>
          <w:tcPr>
            <w:tcW w:w="736" w:type="dxa"/>
            <w:shd w:val="clear" w:color="000000" w:fill="FFFFFF"/>
            <w:vAlign w:val="center"/>
            <w:hideMark/>
          </w:tcPr>
          <w:p w14:paraId="6FAD9E16"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4731</w:t>
            </w:r>
          </w:p>
        </w:tc>
        <w:tc>
          <w:tcPr>
            <w:tcW w:w="7139" w:type="dxa"/>
            <w:shd w:val="clear" w:color="000000" w:fill="FFFFFF"/>
            <w:vAlign w:val="center"/>
            <w:hideMark/>
          </w:tcPr>
          <w:p w14:paraId="72969678"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Comercio al por menor de combustible para automotores</w:t>
            </w:r>
          </w:p>
        </w:tc>
      </w:tr>
      <w:tr w:rsidR="00B56CE8" w:rsidRPr="009E686F" w14:paraId="231D4F06" w14:textId="77777777" w:rsidTr="00C96E9F">
        <w:trPr>
          <w:trHeight w:val="276"/>
          <w:jc w:val="center"/>
        </w:trPr>
        <w:tc>
          <w:tcPr>
            <w:tcW w:w="900" w:type="dxa"/>
            <w:shd w:val="clear" w:color="000000" w:fill="FFFFFF"/>
            <w:vAlign w:val="center"/>
            <w:hideMark/>
          </w:tcPr>
          <w:p w14:paraId="1B413489"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G</w:t>
            </w:r>
          </w:p>
        </w:tc>
        <w:tc>
          <w:tcPr>
            <w:tcW w:w="924" w:type="dxa"/>
            <w:shd w:val="clear" w:color="000000" w:fill="FFFFFF"/>
            <w:vAlign w:val="center"/>
            <w:hideMark/>
          </w:tcPr>
          <w:p w14:paraId="2F892551"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47</w:t>
            </w:r>
          </w:p>
        </w:tc>
        <w:tc>
          <w:tcPr>
            <w:tcW w:w="736" w:type="dxa"/>
            <w:shd w:val="clear" w:color="000000" w:fill="FFFFFF"/>
            <w:vAlign w:val="center"/>
            <w:hideMark/>
          </w:tcPr>
          <w:p w14:paraId="3B695B15"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473</w:t>
            </w:r>
          </w:p>
        </w:tc>
        <w:tc>
          <w:tcPr>
            <w:tcW w:w="736" w:type="dxa"/>
            <w:shd w:val="clear" w:color="000000" w:fill="FFFFFF"/>
            <w:vAlign w:val="center"/>
            <w:hideMark/>
          </w:tcPr>
          <w:p w14:paraId="53D8197B"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4732</w:t>
            </w:r>
          </w:p>
        </w:tc>
        <w:tc>
          <w:tcPr>
            <w:tcW w:w="7139" w:type="dxa"/>
            <w:shd w:val="clear" w:color="000000" w:fill="FFFFFF"/>
            <w:vAlign w:val="center"/>
            <w:hideMark/>
          </w:tcPr>
          <w:p w14:paraId="24567042"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Comercio al por menor de lubricantes (aceites, grasas), aditivos y productos de limpieza para vehículos automotores</w:t>
            </w:r>
          </w:p>
        </w:tc>
      </w:tr>
      <w:tr w:rsidR="00B56CE8" w:rsidRPr="009E686F" w14:paraId="0231122E" w14:textId="77777777" w:rsidTr="00C96E9F">
        <w:trPr>
          <w:trHeight w:val="480"/>
          <w:jc w:val="center"/>
        </w:trPr>
        <w:tc>
          <w:tcPr>
            <w:tcW w:w="900" w:type="dxa"/>
            <w:shd w:val="clear" w:color="000000" w:fill="FFFFFF"/>
            <w:vAlign w:val="center"/>
            <w:hideMark/>
          </w:tcPr>
          <w:p w14:paraId="366D51C0"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G</w:t>
            </w:r>
          </w:p>
        </w:tc>
        <w:tc>
          <w:tcPr>
            <w:tcW w:w="924" w:type="dxa"/>
            <w:shd w:val="clear" w:color="000000" w:fill="FFFFFF"/>
            <w:vAlign w:val="center"/>
            <w:hideMark/>
          </w:tcPr>
          <w:p w14:paraId="1AE611E9"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47</w:t>
            </w:r>
          </w:p>
        </w:tc>
        <w:tc>
          <w:tcPr>
            <w:tcW w:w="736" w:type="dxa"/>
            <w:shd w:val="clear" w:color="000000" w:fill="FFFFFF"/>
            <w:vAlign w:val="center"/>
            <w:hideMark/>
          </w:tcPr>
          <w:p w14:paraId="0749E559"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474</w:t>
            </w:r>
          </w:p>
        </w:tc>
        <w:tc>
          <w:tcPr>
            <w:tcW w:w="736" w:type="dxa"/>
            <w:shd w:val="clear" w:color="000000" w:fill="FFFFFF"/>
            <w:vAlign w:val="center"/>
            <w:hideMark/>
          </w:tcPr>
          <w:p w14:paraId="38F048AC"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4741</w:t>
            </w:r>
          </w:p>
        </w:tc>
        <w:tc>
          <w:tcPr>
            <w:tcW w:w="7139" w:type="dxa"/>
            <w:shd w:val="clear" w:color="000000" w:fill="FFFFFF"/>
            <w:vAlign w:val="center"/>
            <w:hideMark/>
          </w:tcPr>
          <w:p w14:paraId="7520B0F1"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Comercio al por menor de computadores, equipos periféricos, programas de informática y equipos de telecomunicaciones en establecimientos especializados</w:t>
            </w:r>
          </w:p>
        </w:tc>
      </w:tr>
      <w:tr w:rsidR="00B56CE8" w:rsidRPr="009E686F" w14:paraId="12282D45" w14:textId="77777777" w:rsidTr="00C96E9F">
        <w:trPr>
          <w:trHeight w:val="276"/>
          <w:jc w:val="center"/>
        </w:trPr>
        <w:tc>
          <w:tcPr>
            <w:tcW w:w="900" w:type="dxa"/>
            <w:shd w:val="clear" w:color="000000" w:fill="FFFFFF"/>
            <w:vAlign w:val="center"/>
            <w:hideMark/>
          </w:tcPr>
          <w:p w14:paraId="2F930F4E"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G</w:t>
            </w:r>
          </w:p>
        </w:tc>
        <w:tc>
          <w:tcPr>
            <w:tcW w:w="924" w:type="dxa"/>
            <w:shd w:val="clear" w:color="000000" w:fill="FFFFFF"/>
            <w:vAlign w:val="center"/>
            <w:hideMark/>
          </w:tcPr>
          <w:p w14:paraId="37BEFDB4"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47</w:t>
            </w:r>
          </w:p>
        </w:tc>
        <w:tc>
          <w:tcPr>
            <w:tcW w:w="736" w:type="dxa"/>
            <w:shd w:val="clear" w:color="000000" w:fill="FFFFFF"/>
            <w:vAlign w:val="center"/>
            <w:hideMark/>
          </w:tcPr>
          <w:p w14:paraId="3517AF1E"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474</w:t>
            </w:r>
          </w:p>
        </w:tc>
        <w:tc>
          <w:tcPr>
            <w:tcW w:w="736" w:type="dxa"/>
            <w:shd w:val="clear" w:color="000000" w:fill="FFFFFF"/>
            <w:vAlign w:val="center"/>
            <w:hideMark/>
          </w:tcPr>
          <w:p w14:paraId="68A5EBBC"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4742</w:t>
            </w:r>
          </w:p>
        </w:tc>
        <w:tc>
          <w:tcPr>
            <w:tcW w:w="7139" w:type="dxa"/>
            <w:shd w:val="clear" w:color="000000" w:fill="FFFFFF"/>
            <w:vAlign w:val="center"/>
            <w:hideMark/>
          </w:tcPr>
          <w:p w14:paraId="40518355"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Comercio al por menor de equipos y aparatos de sonido y de video, en establecimientos especializados</w:t>
            </w:r>
          </w:p>
        </w:tc>
      </w:tr>
      <w:tr w:rsidR="00B56CE8" w:rsidRPr="009E686F" w14:paraId="15007E4A" w14:textId="77777777" w:rsidTr="00C96E9F">
        <w:trPr>
          <w:trHeight w:val="276"/>
          <w:jc w:val="center"/>
        </w:trPr>
        <w:tc>
          <w:tcPr>
            <w:tcW w:w="900" w:type="dxa"/>
            <w:shd w:val="clear" w:color="000000" w:fill="FFFFFF"/>
            <w:vAlign w:val="center"/>
            <w:hideMark/>
          </w:tcPr>
          <w:p w14:paraId="2A5D7E4B"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G</w:t>
            </w:r>
          </w:p>
        </w:tc>
        <w:tc>
          <w:tcPr>
            <w:tcW w:w="924" w:type="dxa"/>
            <w:shd w:val="clear" w:color="000000" w:fill="FFFFFF"/>
            <w:vAlign w:val="center"/>
            <w:hideMark/>
          </w:tcPr>
          <w:p w14:paraId="5FC2CEFF"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47</w:t>
            </w:r>
          </w:p>
        </w:tc>
        <w:tc>
          <w:tcPr>
            <w:tcW w:w="736" w:type="dxa"/>
            <w:shd w:val="clear" w:color="000000" w:fill="FFFFFF"/>
            <w:vAlign w:val="center"/>
            <w:hideMark/>
          </w:tcPr>
          <w:p w14:paraId="4F8BFEFA"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475</w:t>
            </w:r>
          </w:p>
        </w:tc>
        <w:tc>
          <w:tcPr>
            <w:tcW w:w="736" w:type="dxa"/>
            <w:shd w:val="clear" w:color="000000" w:fill="FFFFFF"/>
            <w:vAlign w:val="center"/>
            <w:hideMark/>
          </w:tcPr>
          <w:p w14:paraId="48C19DB4"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4751</w:t>
            </w:r>
          </w:p>
        </w:tc>
        <w:tc>
          <w:tcPr>
            <w:tcW w:w="7139" w:type="dxa"/>
            <w:shd w:val="clear" w:color="000000" w:fill="FFFFFF"/>
            <w:vAlign w:val="center"/>
            <w:hideMark/>
          </w:tcPr>
          <w:p w14:paraId="46CBD6E9"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Comercio al por menor de productos textiles en establecimientos especializados</w:t>
            </w:r>
          </w:p>
        </w:tc>
      </w:tr>
      <w:tr w:rsidR="00B56CE8" w:rsidRPr="009E686F" w14:paraId="50C67DB4" w14:textId="77777777" w:rsidTr="00C96E9F">
        <w:trPr>
          <w:trHeight w:val="276"/>
          <w:jc w:val="center"/>
        </w:trPr>
        <w:tc>
          <w:tcPr>
            <w:tcW w:w="900" w:type="dxa"/>
            <w:shd w:val="clear" w:color="000000" w:fill="FFFFFF"/>
            <w:vAlign w:val="center"/>
            <w:hideMark/>
          </w:tcPr>
          <w:p w14:paraId="4EF9A7F6"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G</w:t>
            </w:r>
          </w:p>
        </w:tc>
        <w:tc>
          <w:tcPr>
            <w:tcW w:w="924" w:type="dxa"/>
            <w:shd w:val="clear" w:color="000000" w:fill="FFFFFF"/>
            <w:vAlign w:val="center"/>
            <w:hideMark/>
          </w:tcPr>
          <w:p w14:paraId="5AAD625B"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47</w:t>
            </w:r>
          </w:p>
        </w:tc>
        <w:tc>
          <w:tcPr>
            <w:tcW w:w="736" w:type="dxa"/>
            <w:shd w:val="clear" w:color="000000" w:fill="FFFFFF"/>
            <w:vAlign w:val="center"/>
            <w:hideMark/>
          </w:tcPr>
          <w:p w14:paraId="48A31CAB"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475</w:t>
            </w:r>
          </w:p>
        </w:tc>
        <w:tc>
          <w:tcPr>
            <w:tcW w:w="736" w:type="dxa"/>
            <w:shd w:val="clear" w:color="000000" w:fill="FFFFFF"/>
            <w:vAlign w:val="center"/>
            <w:hideMark/>
          </w:tcPr>
          <w:p w14:paraId="348F9D45"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4752</w:t>
            </w:r>
          </w:p>
        </w:tc>
        <w:tc>
          <w:tcPr>
            <w:tcW w:w="7139" w:type="dxa"/>
            <w:shd w:val="clear" w:color="000000" w:fill="FFFFFF"/>
            <w:vAlign w:val="center"/>
            <w:hideMark/>
          </w:tcPr>
          <w:p w14:paraId="04912F0B"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Comercio al por menor de artículos de ferretería, pinturas y productos de vidrio en establecimientos especializados</w:t>
            </w:r>
          </w:p>
        </w:tc>
      </w:tr>
      <w:tr w:rsidR="00B56CE8" w:rsidRPr="009E686F" w14:paraId="22DA7376" w14:textId="77777777" w:rsidTr="00C96E9F">
        <w:trPr>
          <w:trHeight w:val="276"/>
          <w:jc w:val="center"/>
        </w:trPr>
        <w:tc>
          <w:tcPr>
            <w:tcW w:w="900" w:type="dxa"/>
            <w:shd w:val="clear" w:color="000000" w:fill="FFFFFF"/>
            <w:vAlign w:val="center"/>
            <w:hideMark/>
          </w:tcPr>
          <w:p w14:paraId="69D151E2"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G</w:t>
            </w:r>
          </w:p>
        </w:tc>
        <w:tc>
          <w:tcPr>
            <w:tcW w:w="924" w:type="dxa"/>
            <w:shd w:val="clear" w:color="000000" w:fill="FFFFFF"/>
            <w:vAlign w:val="center"/>
            <w:hideMark/>
          </w:tcPr>
          <w:p w14:paraId="1E3F2FBC"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47</w:t>
            </w:r>
          </w:p>
        </w:tc>
        <w:tc>
          <w:tcPr>
            <w:tcW w:w="736" w:type="dxa"/>
            <w:shd w:val="clear" w:color="000000" w:fill="FFFFFF"/>
            <w:vAlign w:val="center"/>
            <w:hideMark/>
          </w:tcPr>
          <w:p w14:paraId="7916F099"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475</w:t>
            </w:r>
          </w:p>
        </w:tc>
        <w:tc>
          <w:tcPr>
            <w:tcW w:w="736" w:type="dxa"/>
            <w:shd w:val="clear" w:color="000000" w:fill="FFFFFF"/>
            <w:vAlign w:val="center"/>
            <w:hideMark/>
          </w:tcPr>
          <w:p w14:paraId="00190B5B"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4753</w:t>
            </w:r>
          </w:p>
        </w:tc>
        <w:tc>
          <w:tcPr>
            <w:tcW w:w="7139" w:type="dxa"/>
            <w:shd w:val="clear" w:color="000000" w:fill="FFFFFF"/>
            <w:vAlign w:val="center"/>
            <w:hideMark/>
          </w:tcPr>
          <w:p w14:paraId="5BD55994"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Comercio al por menor de tapices, alfombras y cubrimientos para paredes y pisos en establecimientos especializados.</w:t>
            </w:r>
          </w:p>
        </w:tc>
      </w:tr>
      <w:tr w:rsidR="00B56CE8" w:rsidRPr="009E686F" w14:paraId="299DED5B" w14:textId="77777777" w:rsidTr="00C96E9F">
        <w:trPr>
          <w:trHeight w:val="276"/>
          <w:jc w:val="center"/>
        </w:trPr>
        <w:tc>
          <w:tcPr>
            <w:tcW w:w="900" w:type="dxa"/>
            <w:shd w:val="clear" w:color="000000" w:fill="FFFFFF"/>
            <w:vAlign w:val="center"/>
            <w:hideMark/>
          </w:tcPr>
          <w:p w14:paraId="318C3E2D"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G</w:t>
            </w:r>
          </w:p>
        </w:tc>
        <w:tc>
          <w:tcPr>
            <w:tcW w:w="924" w:type="dxa"/>
            <w:shd w:val="clear" w:color="000000" w:fill="FFFFFF"/>
            <w:vAlign w:val="center"/>
            <w:hideMark/>
          </w:tcPr>
          <w:p w14:paraId="6C3A02B0"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47</w:t>
            </w:r>
          </w:p>
        </w:tc>
        <w:tc>
          <w:tcPr>
            <w:tcW w:w="736" w:type="dxa"/>
            <w:shd w:val="clear" w:color="000000" w:fill="FFFFFF"/>
            <w:vAlign w:val="center"/>
            <w:hideMark/>
          </w:tcPr>
          <w:p w14:paraId="0885F893"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475</w:t>
            </w:r>
          </w:p>
        </w:tc>
        <w:tc>
          <w:tcPr>
            <w:tcW w:w="736" w:type="dxa"/>
            <w:shd w:val="clear" w:color="000000" w:fill="FFFFFF"/>
            <w:vAlign w:val="center"/>
            <w:hideMark/>
          </w:tcPr>
          <w:p w14:paraId="169DE2C4"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4754</w:t>
            </w:r>
          </w:p>
        </w:tc>
        <w:tc>
          <w:tcPr>
            <w:tcW w:w="7139" w:type="dxa"/>
            <w:shd w:val="clear" w:color="000000" w:fill="FFFFFF"/>
            <w:vAlign w:val="center"/>
            <w:hideMark/>
          </w:tcPr>
          <w:p w14:paraId="421137FE"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Comercio al por menor de electrodomésticos y gasodomesticos de uso doméstico, muebles y equipos de iluminación</w:t>
            </w:r>
          </w:p>
        </w:tc>
      </w:tr>
      <w:tr w:rsidR="00B56CE8" w:rsidRPr="009E686F" w14:paraId="69EE5CD9" w14:textId="77777777" w:rsidTr="00C96E9F">
        <w:trPr>
          <w:trHeight w:val="276"/>
          <w:jc w:val="center"/>
        </w:trPr>
        <w:tc>
          <w:tcPr>
            <w:tcW w:w="900" w:type="dxa"/>
            <w:shd w:val="clear" w:color="000000" w:fill="FFFFFF"/>
            <w:vAlign w:val="center"/>
            <w:hideMark/>
          </w:tcPr>
          <w:p w14:paraId="2AA78CFC"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G</w:t>
            </w:r>
          </w:p>
        </w:tc>
        <w:tc>
          <w:tcPr>
            <w:tcW w:w="924" w:type="dxa"/>
            <w:shd w:val="clear" w:color="000000" w:fill="FFFFFF"/>
            <w:vAlign w:val="center"/>
            <w:hideMark/>
          </w:tcPr>
          <w:p w14:paraId="78D8599D"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47</w:t>
            </w:r>
          </w:p>
        </w:tc>
        <w:tc>
          <w:tcPr>
            <w:tcW w:w="736" w:type="dxa"/>
            <w:shd w:val="clear" w:color="000000" w:fill="FFFFFF"/>
            <w:vAlign w:val="center"/>
            <w:hideMark/>
          </w:tcPr>
          <w:p w14:paraId="1EF2D379"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475</w:t>
            </w:r>
          </w:p>
        </w:tc>
        <w:tc>
          <w:tcPr>
            <w:tcW w:w="736" w:type="dxa"/>
            <w:shd w:val="clear" w:color="000000" w:fill="FFFFFF"/>
            <w:vAlign w:val="center"/>
            <w:hideMark/>
          </w:tcPr>
          <w:p w14:paraId="64A7911C"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4755</w:t>
            </w:r>
          </w:p>
        </w:tc>
        <w:tc>
          <w:tcPr>
            <w:tcW w:w="7139" w:type="dxa"/>
            <w:shd w:val="clear" w:color="000000" w:fill="FFFFFF"/>
            <w:vAlign w:val="center"/>
            <w:hideMark/>
          </w:tcPr>
          <w:p w14:paraId="0B76DC4E"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Comercio al por menor de artículos y utensilios de uso domestico</w:t>
            </w:r>
          </w:p>
        </w:tc>
      </w:tr>
      <w:tr w:rsidR="00B56CE8" w:rsidRPr="009E686F" w14:paraId="0ADB36F0" w14:textId="77777777" w:rsidTr="00C96E9F">
        <w:trPr>
          <w:trHeight w:val="276"/>
          <w:jc w:val="center"/>
        </w:trPr>
        <w:tc>
          <w:tcPr>
            <w:tcW w:w="900" w:type="dxa"/>
            <w:shd w:val="clear" w:color="000000" w:fill="FFFFFF"/>
            <w:vAlign w:val="center"/>
            <w:hideMark/>
          </w:tcPr>
          <w:p w14:paraId="786CD9BB"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G</w:t>
            </w:r>
          </w:p>
        </w:tc>
        <w:tc>
          <w:tcPr>
            <w:tcW w:w="924" w:type="dxa"/>
            <w:shd w:val="clear" w:color="000000" w:fill="FFFFFF"/>
            <w:vAlign w:val="center"/>
            <w:hideMark/>
          </w:tcPr>
          <w:p w14:paraId="02E9C02A"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47</w:t>
            </w:r>
          </w:p>
        </w:tc>
        <w:tc>
          <w:tcPr>
            <w:tcW w:w="736" w:type="dxa"/>
            <w:shd w:val="clear" w:color="000000" w:fill="FFFFFF"/>
            <w:vAlign w:val="center"/>
            <w:hideMark/>
          </w:tcPr>
          <w:p w14:paraId="5C7DCE04"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475</w:t>
            </w:r>
          </w:p>
        </w:tc>
        <w:tc>
          <w:tcPr>
            <w:tcW w:w="736" w:type="dxa"/>
            <w:shd w:val="clear" w:color="000000" w:fill="FFFFFF"/>
            <w:vAlign w:val="center"/>
            <w:hideMark/>
          </w:tcPr>
          <w:p w14:paraId="61556996"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4759</w:t>
            </w:r>
          </w:p>
        </w:tc>
        <w:tc>
          <w:tcPr>
            <w:tcW w:w="7139" w:type="dxa"/>
            <w:shd w:val="clear" w:color="000000" w:fill="FFFFFF"/>
            <w:vAlign w:val="center"/>
            <w:hideMark/>
          </w:tcPr>
          <w:p w14:paraId="24C0932F"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Comercio al por menor de otros artículos domésticos en establecimientos especializados</w:t>
            </w:r>
          </w:p>
        </w:tc>
      </w:tr>
      <w:tr w:rsidR="00B56CE8" w:rsidRPr="009E686F" w14:paraId="32CB66DA" w14:textId="77777777" w:rsidTr="00C96E9F">
        <w:trPr>
          <w:trHeight w:val="480"/>
          <w:jc w:val="center"/>
        </w:trPr>
        <w:tc>
          <w:tcPr>
            <w:tcW w:w="900" w:type="dxa"/>
            <w:shd w:val="clear" w:color="000000" w:fill="FFFFFF"/>
            <w:vAlign w:val="center"/>
            <w:hideMark/>
          </w:tcPr>
          <w:p w14:paraId="16D745E5"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G</w:t>
            </w:r>
          </w:p>
        </w:tc>
        <w:tc>
          <w:tcPr>
            <w:tcW w:w="924" w:type="dxa"/>
            <w:shd w:val="clear" w:color="000000" w:fill="FFFFFF"/>
            <w:vAlign w:val="center"/>
            <w:hideMark/>
          </w:tcPr>
          <w:p w14:paraId="5BA11837"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47</w:t>
            </w:r>
          </w:p>
        </w:tc>
        <w:tc>
          <w:tcPr>
            <w:tcW w:w="736" w:type="dxa"/>
            <w:shd w:val="clear" w:color="000000" w:fill="FFFFFF"/>
            <w:vAlign w:val="center"/>
            <w:hideMark/>
          </w:tcPr>
          <w:p w14:paraId="4E2ACE65"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476</w:t>
            </w:r>
          </w:p>
        </w:tc>
        <w:tc>
          <w:tcPr>
            <w:tcW w:w="736" w:type="dxa"/>
            <w:shd w:val="clear" w:color="000000" w:fill="FFFFFF"/>
            <w:vAlign w:val="center"/>
            <w:hideMark/>
          </w:tcPr>
          <w:p w14:paraId="5B3CDF6B"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4761</w:t>
            </w:r>
          </w:p>
        </w:tc>
        <w:tc>
          <w:tcPr>
            <w:tcW w:w="7139" w:type="dxa"/>
            <w:shd w:val="clear" w:color="000000" w:fill="FFFFFF"/>
            <w:vAlign w:val="center"/>
            <w:hideMark/>
          </w:tcPr>
          <w:p w14:paraId="4953E6D5"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Comercio al por menor de libros, periódicos, materiales y artículos de papelería y escritorio, en establecimientos especializados</w:t>
            </w:r>
          </w:p>
        </w:tc>
      </w:tr>
      <w:tr w:rsidR="00B56CE8" w:rsidRPr="009E686F" w14:paraId="28A0512F" w14:textId="77777777" w:rsidTr="00C96E9F">
        <w:trPr>
          <w:trHeight w:val="348"/>
          <w:jc w:val="center"/>
        </w:trPr>
        <w:tc>
          <w:tcPr>
            <w:tcW w:w="900" w:type="dxa"/>
            <w:shd w:val="clear" w:color="000000" w:fill="FFFFFF"/>
            <w:vAlign w:val="center"/>
            <w:hideMark/>
          </w:tcPr>
          <w:p w14:paraId="40357B22"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G</w:t>
            </w:r>
          </w:p>
        </w:tc>
        <w:tc>
          <w:tcPr>
            <w:tcW w:w="924" w:type="dxa"/>
            <w:shd w:val="clear" w:color="000000" w:fill="FFFFFF"/>
            <w:vAlign w:val="center"/>
            <w:hideMark/>
          </w:tcPr>
          <w:p w14:paraId="5EC19B32"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47</w:t>
            </w:r>
          </w:p>
        </w:tc>
        <w:tc>
          <w:tcPr>
            <w:tcW w:w="736" w:type="dxa"/>
            <w:shd w:val="clear" w:color="000000" w:fill="FFFFFF"/>
            <w:vAlign w:val="center"/>
            <w:hideMark/>
          </w:tcPr>
          <w:p w14:paraId="446BB0D2"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476</w:t>
            </w:r>
          </w:p>
        </w:tc>
        <w:tc>
          <w:tcPr>
            <w:tcW w:w="736" w:type="dxa"/>
            <w:shd w:val="clear" w:color="000000" w:fill="FFFFFF"/>
            <w:vAlign w:val="center"/>
            <w:hideMark/>
          </w:tcPr>
          <w:p w14:paraId="726B3217"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4762</w:t>
            </w:r>
          </w:p>
        </w:tc>
        <w:tc>
          <w:tcPr>
            <w:tcW w:w="7139" w:type="dxa"/>
            <w:shd w:val="clear" w:color="000000" w:fill="FFFFFF"/>
            <w:vAlign w:val="center"/>
            <w:hideMark/>
          </w:tcPr>
          <w:p w14:paraId="156D9957"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Comercio al por menor de artículos deportivos, en establecimientos especializados</w:t>
            </w:r>
          </w:p>
        </w:tc>
      </w:tr>
      <w:tr w:rsidR="00B56CE8" w:rsidRPr="009E686F" w14:paraId="021C1A72" w14:textId="77777777" w:rsidTr="00C96E9F">
        <w:trPr>
          <w:trHeight w:val="276"/>
          <w:jc w:val="center"/>
        </w:trPr>
        <w:tc>
          <w:tcPr>
            <w:tcW w:w="900" w:type="dxa"/>
            <w:shd w:val="clear" w:color="000000" w:fill="FFFFFF"/>
            <w:vAlign w:val="center"/>
            <w:hideMark/>
          </w:tcPr>
          <w:p w14:paraId="295742DB"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G</w:t>
            </w:r>
          </w:p>
        </w:tc>
        <w:tc>
          <w:tcPr>
            <w:tcW w:w="924" w:type="dxa"/>
            <w:shd w:val="clear" w:color="000000" w:fill="FFFFFF"/>
            <w:vAlign w:val="center"/>
            <w:hideMark/>
          </w:tcPr>
          <w:p w14:paraId="13AC89AD"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47</w:t>
            </w:r>
          </w:p>
        </w:tc>
        <w:tc>
          <w:tcPr>
            <w:tcW w:w="736" w:type="dxa"/>
            <w:shd w:val="clear" w:color="000000" w:fill="FFFFFF"/>
            <w:vAlign w:val="center"/>
            <w:hideMark/>
          </w:tcPr>
          <w:p w14:paraId="5D2A7B93"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476</w:t>
            </w:r>
          </w:p>
        </w:tc>
        <w:tc>
          <w:tcPr>
            <w:tcW w:w="736" w:type="dxa"/>
            <w:shd w:val="clear" w:color="000000" w:fill="FFFFFF"/>
            <w:vAlign w:val="center"/>
            <w:hideMark/>
          </w:tcPr>
          <w:p w14:paraId="41D3AC6A"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4769</w:t>
            </w:r>
          </w:p>
        </w:tc>
        <w:tc>
          <w:tcPr>
            <w:tcW w:w="7139" w:type="dxa"/>
            <w:shd w:val="clear" w:color="000000" w:fill="FFFFFF"/>
            <w:vAlign w:val="center"/>
            <w:hideMark/>
          </w:tcPr>
          <w:p w14:paraId="708A3B91"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Comercio al por menor de otros artículos culturales y de entretenimiento n.c.p. en establecimientos especializados</w:t>
            </w:r>
          </w:p>
        </w:tc>
      </w:tr>
      <w:tr w:rsidR="00B56CE8" w:rsidRPr="009E686F" w14:paraId="401493D5" w14:textId="77777777" w:rsidTr="00C96E9F">
        <w:trPr>
          <w:trHeight w:val="276"/>
          <w:jc w:val="center"/>
        </w:trPr>
        <w:tc>
          <w:tcPr>
            <w:tcW w:w="900" w:type="dxa"/>
            <w:shd w:val="clear" w:color="000000" w:fill="FFFFFF"/>
            <w:vAlign w:val="center"/>
            <w:hideMark/>
          </w:tcPr>
          <w:p w14:paraId="0B2F4921"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G</w:t>
            </w:r>
          </w:p>
        </w:tc>
        <w:tc>
          <w:tcPr>
            <w:tcW w:w="924" w:type="dxa"/>
            <w:shd w:val="clear" w:color="000000" w:fill="FFFFFF"/>
            <w:vAlign w:val="center"/>
            <w:hideMark/>
          </w:tcPr>
          <w:p w14:paraId="301535EF"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47</w:t>
            </w:r>
          </w:p>
        </w:tc>
        <w:tc>
          <w:tcPr>
            <w:tcW w:w="736" w:type="dxa"/>
            <w:shd w:val="clear" w:color="000000" w:fill="FFFFFF"/>
            <w:vAlign w:val="center"/>
            <w:hideMark/>
          </w:tcPr>
          <w:p w14:paraId="38C2CC1C"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477</w:t>
            </w:r>
          </w:p>
        </w:tc>
        <w:tc>
          <w:tcPr>
            <w:tcW w:w="736" w:type="dxa"/>
            <w:shd w:val="clear" w:color="000000" w:fill="FFFFFF"/>
            <w:vAlign w:val="center"/>
            <w:hideMark/>
          </w:tcPr>
          <w:p w14:paraId="241D24E7"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4771</w:t>
            </w:r>
          </w:p>
        </w:tc>
        <w:tc>
          <w:tcPr>
            <w:tcW w:w="7139" w:type="dxa"/>
            <w:shd w:val="clear" w:color="000000" w:fill="FFFFFF"/>
            <w:vAlign w:val="center"/>
            <w:hideMark/>
          </w:tcPr>
          <w:p w14:paraId="0D1D8218"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Comercio al por menor de prendas de vestir y sus accesorios (incluye artículos de piel) en establecimientos especializados</w:t>
            </w:r>
          </w:p>
        </w:tc>
      </w:tr>
      <w:tr w:rsidR="00B56CE8" w:rsidRPr="009E686F" w14:paraId="2EE96F43" w14:textId="77777777" w:rsidTr="00C96E9F">
        <w:trPr>
          <w:trHeight w:val="456"/>
          <w:jc w:val="center"/>
        </w:trPr>
        <w:tc>
          <w:tcPr>
            <w:tcW w:w="900" w:type="dxa"/>
            <w:shd w:val="clear" w:color="000000" w:fill="FFFFFF"/>
            <w:vAlign w:val="center"/>
            <w:hideMark/>
          </w:tcPr>
          <w:p w14:paraId="7078264C"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G</w:t>
            </w:r>
          </w:p>
        </w:tc>
        <w:tc>
          <w:tcPr>
            <w:tcW w:w="924" w:type="dxa"/>
            <w:shd w:val="clear" w:color="000000" w:fill="FFFFFF"/>
            <w:vAlign w:val="center"/>
            <w:hideMark/>
          </w:tcPr>
          <w:p w14:paraId="4C621C3B"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47</w:t>
            </w:r>
          </w:p>
        </w:tc>
        <w:tc>
          <w:tcPr>
            <w:tcW w:w="736" w:type="dxa"/>
            <w:shd w:val="clear" w:color="000000" w:fill="FFFFFF"/>
            <w:vAlign w:val="center"/>
            <w:hideMark/>
          </w:tcPr>
          <w:p w14:paraId="6AE1EF8E"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477</w:t>
            </w:r>
          </w:p>
        </w:tc>
        <w:tc>
          <w:tcPr>
            <w:tcW w:w="736" w:type="dxa"/>
            <w:shd w:val="clear" w:color="000000" w:fill="FFFFFF"/>
            <w:vAlign w:val="center"/>
            <w:hideMark/>
          </w:tcPr>
          <w:p w14:paraId="78AFF88B"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4772</w:t>
            </w:r>
          </w:p>
        </w:tc>
        <w:tc>
          <w:tcPr>
            <w:tcW w:w="7139" w:type="dxa"/>
            <w:shd w:val="clear" w:color="000000" w:fill="FFFFFF"/>
            <w:vAlign w:val="center"/>
            <w:hideMark/>
          </w:tcPr>
          <w:p w14:paraId="11DEE44F"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Comercio al por menor de todo tipo de calzado y artículos de cuero y sucedáneos del cuero en establecimientos especializados.</w:t>
            </w:r>
          </w:p>
        </w:tc>
      </w:tr>
      <w:tr w:rsidR="00B56CE8" w:rsidRPr="009E686F" w14:paraId="44FDEDDB" w14:textId="77777777" w:rsidTr="00C96E9F">
        <w:trPr>
          <w:trHeight w:val="276"/>
          <w:jc w:val="center"/>
        </w:trPr>
        <w:tc>
          <w:tcPr>
            <w:tcW w:w="900" w:type="dxa"/>
            <w:shd w:val="clear" w:color="000000" w:fill="FFFFFF"/>
            <w:vAlign w:val="center"/>
            <w:hideMark/>
          </w:tcPr>
          <w:p w14:paraId="4C5E1888"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G</w:t>
            </w:r>
          </w:p>
        </w:tc>
        <w:tc>
          <w:tcPr>
            <w:tcW w:w="924" w:type="dxa"/>
            <w:shd w:val="clear" w:color="000000" w:fill="FFFFFF"/>
            <w:vAlign w:val="center"/>
            <w:hideMark/>
          </w:tcPr>
          <w:p w14:paraId="50E00647"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47</w:t>
            </w:r>
          </w:p>
        </w:tc>
        <w:tc>
          <w:tcPr>
            <w:tcW w:w="736" w:type="dxa"/>
            <w:shd w:val="clear" w:color="000000" w:fill="FFFFFF"/>
            <w:vAlign w:val="center"/>
            <w:hideMark/>
          </w:tcPr>
          <w:p w14:paraId="3D5DA8B6"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477</w:t>
            </w:r>
          </w:p>
        </w:tc>
        <w:tc>
          <w:tcPr>
            <w:tcW w:w="736" w:type="dxa"/>
            <w:shd w:val="clear" w:color="000000" w:fill="FFFFFF"/>
            <w:vAlign w:val="center"/>
            <w:hideMark/>
          </w:tcPr>
          <w:p w14:paraId="4D1E1C91"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4774</w:t>
            </w:r>
          </w:p>
        </w:tc>
        <w:tc>
          <w:tcPr>
            <w:tcW w:w="7139" w:type="dxa"/>
            <w:shd w:val="clear" w:color="000000" w:fill="FFFFFF"/>
            <w:vAlign w:val="center"/>
            <w:hideMark/>
          </w:tcPr>
          <w:p w14:paraId="173AC756"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Comercio al por menor de otros productos nuevos en establecimientos especializados</w:t>
            </w:r>
          </w:p>
        </w:tc>
      </w:tr>
      <w:tr w:rsidR="00B56CE8" w:rsidRPr="009E686F" w14:paraId="77BD2C3C" w14:textId="77777777" w:rsidTr="00C96E9F">
        <w:trPr>
          <w:trHeight w:val="276"/>
          <w:jc w:val="center"/>
        </w:trPr>
        <w:tc>
          <w:tcPr>
            <w:tcW w:w="900" w:type="dxa"/>
            <w:shd w:val="clear" w:color="000000" w:fill="FFFFFF"/>
            <w:vAlign w:val="center"/>
            <w:hideMark/>
          </w:tcPr>
          <w:p w14:paraId="5C9ACC90"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G</w:t>
            </w:r>
          </w:p>
        </w:tc>
        <w:tc>
          <w:tcPr>
            <w:tcW w:w="924" w:type="dxa"/>
            <w:shd w:val="clear" w:color="000000" w:fill="FFFFFF"/>
            <w:vAlign w:val="center"/>
            <w:hideMark/>
          </w:tcPr>
          <w:p w14:paraId="39A6A0A1"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47</w:t>
            </w:r>
          </w:p>
        </w:tc>
        <w:tc>
          <w:tcPr>
            <w:tcW w:w="736" w:type="dxa"/>
            <w:shd w:val="clear" w:color="000000" w:fill="FFFFFF"/>
            <w:vAlign w:val="center"/>
            <w:hideMark/>
          </w:tcPr>
          <w:p w14:paraId="486D250B"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477</w:t>
            </w:r>
          </w:p>
        </w:tc>
        <w:tc>
          <w:tcPr>
            <w:tcW w:w="736" w:type="dxa"/>
            <w:shd w:val="clear" w:color="000000" w:fill="FFFFFF"/>
            <w:vAlign w:val="center"/>
            <w:hideMark/>
          </w:tcPr>
          <w:p w14:paraId="1E32E7B2"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4775</w:t>
            </w:r>
          </w:p>
        </w:tc>
        <w:tc>
          <w:tcPr>
            <w:tcW w:w="7139" w:type="dxa"/>
            <w:shd w:val="clear" w:color="000000" w:fill="FFFFFF"/>
            <w:vAlign w:val="center"/>
            <w:hideMark/>
          </w:tcPr>
          <w:p w14:paraId="21EF6332"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Comercio al por menor de artículos de segunda mano</w:t>
            </w:r>
          </w:p>
        </w:tc>
      </w:tr>
      <w:tr w:rsidR="00B56CE8" w:rsidRPr="009E686F" w14:paraId="7CAAF669" w14:textId="77777777" w:rsidTr="00C96E9F">
        <w:trPr>
          <w:trHeight w:val="276"/>
          <w:jc w:val="center"/>
        </w:trPr>
        <w:tc>
          <w:tcPr>
            <w:tcW w:w="900" w:type="dxa"/>
            <w:shd w:val="clear" w:color="000000" w:fill="FFFFFF"/>
            <w:vAlign w:val="center"/>
            <w:hideMark/>
          </w:tcPr>
          <w:p w14:paraId="2F56E70B"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G</w:t>
            </w:r>
          </w:p>
        </w:tc>
        <w:tc>
          <w:tcPr>
            <w:tcW w:w="924" w:type="dxa"/>
            <w:shd w:val="clear" w:color="000000" w:fill="FFFFFF"/>
            <w:vAlign w:val="center"/>
            <w:hideMark/>
          </w:tcPr>
          <w:p w14:paraId="33EA648B"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47</w:t>
            </w:r>
          </w:p>
        </w:tc>
        <w:tc>
          <w:tcPr>
            <w:tcW w:w="736" w:type="dxa"/>
            <w:shd w:val="clear" w:color="000000" w:fill="FFFFFF"/>
            <w:vAlign w:val="center"/>
            <w:hideMark/>
          </w:tcPr>
          <w:p w14:paraId="421FF047"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478</w:t>
            </w:r>
          </w:p>
        </w:tc>
        <w:tc>
          <w:tcPr>
            <w:tcW w:w="736" w:type="dxa"/>
            <w:shd w:val="clear" w:color="000000" w:fill="FFFFFF"/>
            <w:vAlign w:val="center"/>
            <w:hideMark/>
          </w:tcPr>
          <w:p w14:paraId="5E51AE14"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4782</w:t>
            </w:r>
          </w:p>
        </w:tc>
        <w:tc>
          <w:tcPr>
            <w:tcW w:w="7139" w:type="dxa"/>
            <w:shd w:val="clear" w:color="000000" w:fill="FFFFFF"/>
            <w:vAlign w:val="center"/>
            <w:hideMark/>
          </w:tcPr>
          <w:p w14:paraId="7E9030BE"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Comercio al por menor de productos textiles, prendas de vestir y calzado, en puestos de venta móviles</w:t>
            </w:r>
          </w:p>
        </w:tc>
      </w:tr>
      <w:tr w:rsidR="00B56CE8" w:rsidRPr="009E686F" w14:paraId="0673043E" w14:textId="77777777" w:rsidTr="00C96E9F">
        <w:trPr>
          <w:trHeight w:val="276"/>
          <w:jc w:val="center"/>
        </w:trPr>
        <w:tc>
          <w:tcPr>
            <w:tcW w:w="900" w:type="dxa"/>
            <w:shd w:val="clear" w:color="000000" w:fill="FFFFFF"/>
            <w:vAlign w:val="center"/>
            <w:hideMark/>
          </w:tcPr>
          <w:p w14:paraId="45BC110E"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G</w:t>
            </w:r>
          </w:p>
        </w:tc>
        <w:tc>
          <w:tcPr>
            <w:tcW w:w="924" w:type="dxa"/>
            <w:shd w:val="clear" w:color="000000" w:fill="FFFFFF"/>
            <w:vAlign w:val="center"/>
            <w:hideMark/>
          </w:tcPr>
          <w:p w14:paraId="5AE72A1D"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47</w:t>
            </w:r>
          </w:p>
        </w:tc>
        <w:tc>
          <w:tcPr>
            <w:tcW w:w="736" w:type="dxa"/>
            <w:shd w:val="clear" w:color="000000" w:fill="FFFFFF"/>
            <w:vAlign w:val="center"/>
            <w:hideMark/>
          </w:tcPr>
          <w:p w14:paraId="7147872E"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478</w:t>
            </w:r>
          </w:p>
        </w:tc>
        <w:tc>
          <w:tcPr>
            <w:tcW w:w="736" w:type="dxa"/>
            <w:shd w:val="clear" w:color="000000" w:fill="FFFFFF"/>
            <w:vAlign w:val="center"/>
            <w:hideMark/>
          </w:tcPr>
          <w:p w14:paraId="6019D816"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4789</w:t>
            </w:r>
          </w:p>
        </w:tc>
        <w:tc>
          <w:tcPr>
            <w:tcW w:w="7139" w:type="dxa"/>
            <w:shd w:val="clear" w:color="000000" w:fill="FFFFFF"/>
            <w:vAlign w:val="center"/>
            <w:hideMark/>
          </w:tcPr>
          <w:p w14:paraId="5A839EE1"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Comercio al por menor de otros productos en puestos de venta móviles</w:t>
            </w:r>
          </w:p>
        </w:tc>
      </w:tr>
      <w:tr w:rsidR="00B56CE8" w:rsidRPr="00417310" w14:paraId="06CC4FCE" w14:textId="77777777" w:rsidTr="00C96E9F">
        <w:trPr>
          <w:trHeight w:val="276"/>
          <w:jc w:val="center"/>
        </w:trPr>
        <w:tc>
          <w:tcPr>
            <w:tcW w:w="900" w:type="dxa"/>
            <w:shd w:val="clear" w:color="000000" w:fill="FFFFFF"/>
            <w:vAlign w:val="center"/>
            <w:hideMark/>
          </w:tcPr>
          <w:p w14:paraId="05768496"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G</w:t>
            </w:r>
          </w:p>
        </w:tc>
        <w:tc>
          <w:tcPr>
            <w:tcW w:w="924" w:type="dxa"/>
            <w:shd w:val="clear" w:color="000000" w:fill="FFFFFF"/>
            <w:vAlign w:val="center"/>
            <w:hideMark/>
          </w:tcPr>
          <w:p w14:paraId="2EC91B9A"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47</w:t>
            </w:r>
          </w:p>
        </w:tc>
        <w:tc>
          <w:tcPr>
            <w:tcW w:w="736" w:type="dxa"/>
            <w:shd w:val="clear" w:color="000000" w:fill="FFFFFF"/>
            <w:vAlign w:val="center"/>
            <w:hideMark/>
          </w:tcPr>
          <w:p w14:paraId="7434A3C1"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479</w:t>
            </w:r>
          </w:p>
        </w:tc>
        <w:tc>
          <w:tcPr>
            <w:tcW w:w="736" w:type="dxa"/>
            <w:shd w:val="clear" w:color="000000" w:fill="FFFFFF"/>
            <w:vAlign w:val="center"/>
            <w:hideMark/>
          </w:tcPr>
          <w:p w14:paraId="227B27E3"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4791</w:t>
            </w:r>
          </w:p>
        </w:tc>
        <w:tc>
          <w:tcPr>
            <w:tcW w:w="7139" w:type="dxa"/>
            <w:shd w:val="clear" w:color="000000" w:fill="FFFFFF"/>
            <w:vAlign w:val="center"/>
            <w:hideMark/>
          </w:tcPr>
          <w:p w14:paraId="69B60435"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Comercio al por menor realizado a través de Internet</w:t>
            </w:r>
          </w:p>
        </w:tc>
      </w:tr>
      <w:tr w:rsidR="00B56CE8" w:rsidRPr="00417310" w14:paraId="67941408" w14:textId="77777777" w:rsidTr="00C96E9F">
        <w:trPr>
          <w:trHeight w:val="276"/>
          <w:jc w:val="center"/>
        </w:trPr>
        <w:tc>
          <w:tcPr>
            <w:tcW w:w="900" w:type="dxa"/>
            <w:shd w:val="clear" w:color="000000" w:fill="FFFFFF"/>
            <w:vAlign w:val="center"/>
            <w:hideMark/>
          </w:tcPr>
          <w:p w14:paraId="671E508D"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G</w:t>
            </w:r>
          </w:p>
        </w:tc>
        <w:tc>
          <w:tcPr>
            <w:tcW w:w="924" w:type="dxa"/>
            <w:shd w:val="clear" w:color="000000" w:fill="FFFFFF"/>
            <w:vAlign w:val="center"/>
            <w:hideMark/>
          </w:tcPr>
          <w:p w14:paraId="11050C57"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47</w:t>
            </w:r>
          </w:p>
        </w:tc>
        <w:tc>
          <w:tcPr>
            <w:tcW w:w="736" w:type="dxa"/>
            <w:shd w:val="clear" w:color="000000" w:fill="FFFFFF"/>
            <w:vAlign w:val="center"/>
            <w:hideMark/>
          </w:tcPr>
          <w:p w14:paraId="09B7144A"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479</w:t>
            </w:r>
          </w:p>
        </w:tc>
        <w:tc>
          <w:tcPr>
            <w:tcW w:w="736" w:type="dxa"/>
            <w:shd w:val="clear" w:color="000000" w:fill="FFFFFF"/>
            <w:vAlign w:val="center"/>
            <w:hideMark/>
          </w:tcPr>
          <w:p w14:paraId="4F921494"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4792</w:t>
            </w:r>
          </w:p>
        </w:tc>
        <w:tc>
          <w:tcPr>
            <w:tcW w:w="7139" w:type="dxa"/>
            <w:shd w:val="clear" w:color="000000" w:fill="FFFFFF"/>
            <w:vAlign w:val="center"/>
            <w:hideMark/>
          </w:tcPr>
          <w:p w14:paraId="322C465C"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Comercio al por menor realizado a través de casas de venta o por correo</w:t>
            </w:r>
          </w:p>
        </w:tc>
      </w:tr>
      <w:tr w:rsidR="00B56CE8" w:rsidRPr="009E686F" w14:paraId="3D1DED81" w14:textId="77777777" w:rsidTr="00C96E9F">
        <w:trPr>
          <w:trHeight w:val="276"/>
          <w:jc w:val="center"/>
        </w:trPr>
        <w:tc>
          <w:tcPr>
            <w:tcW w:w="900" w:type="dxa"/>
            <w:shd w:val="clear" w:color="000000" w:fill="FFFFFF"/>
            <w:vAlign w:val="center"/>
            <w:hideMark/>
          </w:tcPr>
          <w:p w14:paraId="36D1643A"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G</w:t>
            </w:r>
          </w:p>
        </w:tc>
        <w:tc>
          <w:tcPr>
            <w:tcW w:w="924" w:type="dxa"/>
            <w:shd w:val="clear" w:color="000000" w:fill="FFFFFF"/>
            <w:vAlign w:val="center"/>
            <w:hideMark/>
          </w:tcPr>
          <w:p w14:paraId="19FEDF70"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47</w:t>
            </w:r>
          </w:p>
        </w:tc>
        <w:tc>
          <w:tcPr>
            <w:tcW w:w="736" w:type="dxa"/>
            <w:shd w:val="clear" w:color="000000" w:fill="FFFFFF"/>
            <w:vAlign w:val="center"/>
            <w:hideMark/>
          </w:tcPr>
          <w:p w14:paraId="61CE8169"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479</w:t>
            </w:r>
          </w:p>
        </w:tc>
        <w:tc>
          <w:tcPr>
            <w:tcW w:w="736" w:type="dxa"/>
            <w:shd w:val="clear" w:color="000000" w:fill="FFFFFF"/>
            <w:vAlign w:val="center"/>
            <w:hideMark/>
          </w:tcPr>
          <w:p w14:paraId="4A477C0D"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4799</w:t>
            </w:r>
          </w:p>
        </w:tc>
        <w:tc>
          <w:tcPr>
            <w:tcW w:w="7139" w:type="dxa"/>
            <w:shd w:val="clear" w:color="000000" w:fill="FFFFFF"/>
            <w:vAlign w:val="center"/>
            <w:hideMark/>
          </w:tcPr>
          <w:p w14:paraId="336ECF92"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Otros tipos de comercio al por menor no realizado en establecimientos, puestos de venta o mercados.</w:t>
            </w:r>
          </w:p>
        </w:tc>
      </w:tr>
      <w:tr w:rsidR="00B56CE8" w:rsidRPr="003A4366" w14:paraId="6F89122F" w14:textId="77777777" w:rsidTr="00C96E9F">
        <w:trPr>
          <w:trHeight w:val="276"/>
          <w:jc w:val="center"/>
        </w:trPr>
        <w:tc>
          <w:tcPr>
            <w:tcW w:w="900" w:type="dxa"/>
            <w:shd w:val="clear" w:color="000000" w:fill="FFFFFF"/>
            <w:vAlign w:val="center"/>
            <w:hideMark/>
          </w:tcPr>
          <w:p w14:paraId="402D430F"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H</w:t>
            </w:r>
          </w:p>
        </w:tc>
        <w:tc>
          <w:tcPr>
            <w:tcW w:w="924" w:type="dxa"/>
            <w:shd w:val="clear" w:color="000000" w:fill="FFFFFF"/>
            <w:vAlign w:val="center"/>
            <w:hideMark/>
          </w:tcPr>
          <w:p w14:paraId="23725E15"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49</w:t>
            </w:r>
          </w:p>
        </w:tc>
        <w:tc>
          <w:tcPr>
            <w:tcW w:w="736" w:type="dxa"/>
            <w:shd w:val="clear" w:color="000000" w:fill="FFFFFF"/>
            <w:vAlign w:val="center"/>
            <w:hideMark/>
          </w:tcPr>
          <w:p w14:paraId="759017FA"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491</w:t>
            </w:r>
          </w:p>
        </w:tc>
        <w:tc>
          <w:tcPr>
            <w:tcW w:w="736" w:type="dxa"/>
            <w:shd w:val="clear" w:color="000000" w:fill="FFFFFF"/>
            <w:vAlign w:val="center"/>
            <w:hideMark/>
          </w:tcPr>
          <w:p w14:paraId="33F4D58C"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4911</w:t>
            </w:r>
          </w:p>
        </w:tc>
        <w:tc>
          <w:tcPr>
            <w:tcW w:w="7139" w:type="dxa"/>
            <w:shd w:val="clear" w:color="000000" w:fill="FFFFFF"/>
            <w:vAlign w:val="center"/>
            <w:hideMark/>
          </w:tcPr>
          <w:p w14:paraId="52B11BEC"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Transporte férreo de pasajeros</w:t>
            </w:r>
          </w:p>
        </w:tc>
      </w:tr>
      <w:tr w:rsidR="00B56CE8" w:rsidRPr="003A4366" w14:paraId="03689C1E" w14:textId="77777777" w:rsidTr="00C96E9F">
        <w:trPr>
          <w:trHeight w:val="276"/>
          <w:jc w:val="center"/>
        </w:trPr>
        <w:tc>
          <w:tcPr>
            <w:tcW w:w="900" w:type="dxa"/>
            <w:shd w:val="clear" w:color="000000" w:fill="FFFFFF"/>
            <w:vAlign w:val="center"/>
            <w:hideMark/>
          </w:tcPr>
          <w:p w14:paraId="788B9307"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H</w:t>
            </w:r>
          </w:p>
        </w:tc>
        <w:tc>
          <w:tcPr>
            <w:tcW w:w="924" w:type="dxa"/>
            <w:shd w:val="clear" w:color="000000" w:fill="FFFFFF"/>
            <w:vAlign w:val="center"/>
            <w:hideMark/>
          </w:tcPr>
          <w:p w14:paraId="1D945A6C"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49</w:t>
            </w:r>
          </w:p>
        </w:tc>
        <w:tc>
          <w:tcPr>
            <w:tcW w:w="736" w:type="dxa"/>
            <w:shd w:val="clear" w:color="000000" w:fill="FFFFFF"/>
            <w:vAlign w:val="center"/>
            <w:hideMark/>
          </w:tcPr>
          <w:p w14:paraId="5F5DA3D8"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491</w:t>
            </w:r>
          </w:p>
        </w:tc>
        <w:tc>
          <w:tcPr>
            <w:tcW w:w="736" w:type="dxa"/>
            <w:shd w:val="clear" w:color="000000" w:fill="FFFFFF"/>
            <w:vAlign w:val="center"/>
            <w:hideMark/>
          </w:tcPr>
          <w:p w14:paraId="266381AB"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4912</w:t>
            </w:r>
          </w:p>
        </w:tc>
        <w:tc>
          <w:tcPr>
            <w:tcW w:w="7139" w:type="dxa"/>
            <w:shd w:val="clear" w:color="000000" w:fill="FFFFFF"/>
            <w:vAlign w:val="center"/>
            <w:hideMark/>
          </w:tcPr>
          <w:p w14:paraId="52723BAF"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Transporte férreo de carga</w:t>
            </w:r>
          </w:p>
        </w:tc>
      </w:tr>
      <w:tr w:rsidR="00B56CE8" w:rsidRPr="003A4366" w14:paraId="0CE31952" w14:textId="77777777" w:rsidTr="00C96E9F">
        <w:trPr>
          <w:trHeight w:val="276"/>
          <w:jc w:val="center"/>
        </w:trPr>
        <w:tc>
          <w:tcPr>
            <w:tcW w:w="900" w:type="dxa"/>
            <w:shd w:val="clear" w:color="000000" w:fill="FFFFFF"/>
            <w:vAlign w:val="center"/>
            <w:hideMark/>
          </w:tcPr>
          <w:p w14:paraId="5F39E1D2"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H</w:t>
            </w:r>
          </w:p>
        </w:tc>
        <w:tc>
          <w:tcPr>
            <w:tcW w:w="924" w:type="dxa"/>
            <w:shd w:val="clear" w:color="000000" w:fill="FFFFFF"/>
            <w:vAlign w:val="center"/>
            <w:hideMark/>
          </w:tcPr>
          <w:p w14:paraId="4A991499"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49</w:t>
            </w:r>
          </w:p>
        </w:tc>
        <w:tc>
          <w:tcPr>
            <w:tcW w:w="736" w:type="dxa"/>
            <w:shd w:val="clear" w:color="000000" w:fill="FFFFFF"/>
            <w:vAlign w:val="center"/>
            <w:hideMark/>
          </w:tcPr>
          <w:p w14:paraId="6DB80D38"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492</w:t>
            </w:r>
          </w:p>
        </w:tc>
        <w:tc>
          <w:tcPr>
            <w:tcW w:w="736" w:type="dxa"/>
            <w:shd w:val="clear" w:color="000000" w:fill="FFFFFF"/>
            <w:vAlign w:val="center"/>
            <w:hideMark/>
          </w:tcPr>
          <w:p w14:paraId="48DFFCCD"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4921</w:t>
            </w:r>
          </w:p>
        </w:tc>
        <w:tc>
          <w:tcPr>
            <w:tcW w:w="7139" w:type="dxa"/>
            <w:shd w:val="clear" w:color="000000" w:fill="FFFFFF"/>
            <w:vAlign w:val="center"/>
            <w:hideMark/>
          </w:tcPr>
          <w:p w14:paraId="53F22E32"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Transporte de pasajeros</w:t>
            </w:r>
          </w:p>
        </w:tc>
      </w:tr>
      <w:tr w:rsidR="00B56CE8" w:rsidRPr="003A4366" w14:paraId="1522A4AC" w14:textId="77777777" w:rsidTr="00C96E9F">
        <w:trPr>
          <w:trHeight w:val="276"/>
          <w:jc w:val="center"/>
        </w:trPr>
        <w:tc>
          <w:tcPr>
            <w:tcW w:w="900" w:type="dxa"/>
            <w:shd w:val="clear" w:color="000000" w:fill="FFFFFF"/>
            <w:vAlign w:val="center"/>
            <w:hideMark/>
          </w:tcPr>
          <w:p w14:paraId="7F4F1A81"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H</w:t>
            </w:r>
          </w:p>
        </w:tc>
        <w:tc>
          <w:tcPr>
            <w:tcW w:w="924" w:type="dxa"/>
            <w:shd w:val="clear" w:color="000000" w:fill="FFFFFF"/>
            <w:vAlign w:val="center"/>
            <w:hideMark/>
          </w:tcPr>
          <w:p w14:paraId="18B8BE27"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49</w:t>
            </w:r>
          </w:p>
        </w:tc>
        <w:tc>
          <w:tcPr>
            <w:tcW w:w="736" w:type="dxa"/>
            <w:shd w:val="clear" w:color="000000" w:fill="FFFFFF"/>
            <w:vAlign w:val="center"/>
            <w:hideMark/>
          </w:tcPr>
          <w:p w14:paraId="0263983E"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492</w:t>
            </w:r>
          </w:p>
        </w:tc>
        <w:tc>
          <w:tcPr>
            <w:tcW w:w="736" w:type="dxa"/>
            <w:shd w:val="clear" w:color="000000" w:fill="FFFFFF"/>
            <w:vAlign w:val="center"/>
            <w:hideMark/>
          </w:tcPr>
          <w:p w14:paraId="41D42D3C"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4922</w:t>
            </w:r>
          </w:p>
        </w:tc>
        <w:tc>
          <w:tcPr>
            <w:tcW w:w="7139" w:type="dxa"/>
            <w:shd w:val="clear" w:color="000000" w:fill="FFFFFF"/>
            <w:vAlign w:val="center"/>
            <w:hideMark/>
          </w:tcPr>
          <w:p w14:paraId="03D81ECF"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Transporte mixto</w:t>
            </w:r>
          </w:p>
        </w:tc>
      </w:tr>
      <w:tr w:rsidR="00B56CE8" w:rsidRPr="00417310" w14:paraId="22CA73B4" w14:textId="77777777" w:rsidTr="00C96E9F">
        <w:trPr>
          <w:trHeight w:val="276"/>
          <w:jc w:val="center"/>
        </w:trPr>
        <w:tc>
          <w:tcPr>
            <w:tcW w:w="900" w:type="dxa"/>
            <w:shd w:val="clear" w:color="000000" w:fill="FFFFFF"/>
            <w:vAlign w:val="center"/>
            <w:hideMark/>
          </w:tcPr>
          <w:p w14:paraId="6D141A2C"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H</w:t>
            </w:r>
          </w:p>
        </w:tc>
        <w:tc>
          <w:tcPr>
            <w:tcW w:w="924" w:type="dxa"/>
            <w:shd w:val="clear" w:color="000000" w:fill="FFFFFF"/>
            <w:vAlign w:val="center"/>
            <w:hideMark/>
          </w:tcPr>
          <w:p w14:paraId="373CF2F6"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49</w:t>
            </w:r>
          </w:p>
        </w:tc>
        <w:tc>
          <w:tcPr>
            <w:tcW w:w="736" w:type="dxa"/>
            <w:shd w:val="clear" w:color="000000" w:fill="FFFFFF"/>
            <w:vAlign w:val="center"/>
            <w:hideMark/>
          </w:tcPr>
          <w:p w14:paraId="38418D47"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492</w:t>
            </w:r>
          </w:p>
        </w:tc>
        <w:tc>
          <w:tcPr>
            <w:tcW w:w="736" w:type="dxa"/>
            <w:shd w:val="clear" w:color="000000" w:fill="FFFFFF"/>
            <w:vAlign w:val="center"/>
            <w:hideMark/>
          </w:tcPr>
          <w:p w14:paraId="45D5A254"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4923</w:t>
            </w:r>
          </w:p>
        </w:tc>
        <w:tc>
          <w:tcPr>
            <w:tcW w:w="7139" w:type="dxa"/>
            <w:shd w:val="clear" w:color="000000" w:fill="FFFFFF"/>
            <w:vAlign w:val="center"/>
            <w:hideMark/>
          </w:tcPr>
          <w:p w14:paraId="2FC13992"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Transporte de carga por carretera</w:t>
            </w:r>
          </w:p>
        </w:tc>
      </w:tr>
      <w:tr w:rsidR="00B56CE8" w:rsidRPr="003A4366" w14:paraId="6BCC76FC" w14:textId="77777777" w:rsidTr="00C96E9F">
        <w:trPr>
          <w:trHeight w:val="276"/>
          <w:jc w:val="center"/>
        </w:trPr>
        <w:tc>
          <w:tcPr>
            <w:tcW w:w="900" w:type="dxa"/>
            <w:shd w:val="clear" w:color="000000" w:fill="FFFFFF"/>
            <w:vAlign w:val="center"/>
            <w:hideMark/>
          </w:tcPr>
          <w:p w14:paraId="4BC575D0"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H</w:t>
            </w:r>
          </w:p>
        </w:tc>
        <w:tc>
          <w:tcPr>
            <w:tcW w:w="924" w:type="dxa"/>
            <w:shd w:val="clear" w:color="000000" w:fill="FFFFFF"/>
            <w:vAlign w:val="center"/>
            <w:hideMark/>
          </w:tcPr>
          <w:p w14:paraId="714599F5"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49</w:t>
            </w:r>
          </w:p>
        </w:tc>
        <w:tc>
          <w:tcPr>
            <w:tcW w:w="736" w:type="dxa"/>
            <w:shd w:val="clear" w:color="000000" w:fill="FFFFFF"/>
            <w:vAlign w:val="center"/>
            <w:hideMark/>
          </w:tcPr>
          <w:p w14:paraId="16302D57"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493</w:t>
            </w:r>
          </w:p>
        </w:tc>
        <w:tc>
          <w:tcPr>
            <w:tcW w:w="736" w:type="dxa"/>
            <w:shd w:val="clear" w:color="000000" w:fill="FFFFFF"/>
            <w:vAlign w:val="center"/>
            <w:hideMark/>
          </w:tcPr>
          <w:p w14:paraId="51481448"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4930</w:t>
            </w:r>
          </w:p>
        </w:tc>
        <w:tc>
          <w:tcPr>
            <w:tcW w:w="7139" w:type="dxa"/>
            <w:shd w:val="clear" w:color="000000" w:fill="FFFFFF"/>
            <w:vAlign w:val="center"/>
            <w:hideMark/>
          </w:tcPr>
          <w:p w14:paraId="553EF867"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Transporte por tuberías</w:t>
            </w:r>
          </w:p>
        </w:tc>
      </w:tr>
      <w:tr w:rsidR="00B56CE8" w:rsidRPr="009E686F" w14:paraId="4E99D47C" w14:textId="77777777" w:rsidTr="00C96E9F">
        <w:trPr>
          <w:trHeight w:val="276"/>
          <w:jc w:val="center"/>
        </w:trPr>
        <w:tc>
          <w:tcPr>
            <w:tcW w:w="900" w:type="dxa"/>
            <w:shd w:val="clear" w:color="000000" w:fill="FFFFFF"/>
            <w:vAlign w:val="center"/>
            <w:hideMark/>
          </w:tcPr>
          <w:p w14:paraId="1DFD8D25"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H</w:t>
            </w:r>
          </w:p>
        </w:tc>
        <w:tc>
          <w:tcPr>
            <w:tcW w:w="924" w:type="dxa"/>
            <w:shd w:val="clear" w:color="000000" w:fill="FFFFFF"/>
            <w:vAlign w:val="center"/>
            <w:hideMark/>
          </w:tcPr>
          <w:p w14:paraId="231C97FD"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50</w:t>
            </w:r>
          </w:p>
        </w:tc>
        <w:tc>
          <w:tcPr>
            <w:tcW w:w="736" w:type="dxa"/>
            <w:shd w:val="clear" w:color="000000" w:fill="FFFFFF"/>
            <w:vAlign w:val="center"/>
            <w:hideMark/>
          </w:tcPr>
          <w:p w14:paraId="1AFF8CB2"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501</w:t>
            </w:r>
          </w:p>
        </w:tc>
        <w:tc>
          <w:tcPr>
            <w:tcW w:w="736" w:type="dxa"/>
            <w:shd w:val="clear" w:color="000000" w:fill="FFFFFF"/>
            <w:vAlign w:val="center"/>
            <w:hideMark/>
          </w:tcPr>
          <w:p w14:paraId="58C53C97"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5011</w:t>
            </w:r>
          </w:p>
        </w:tc>
        <w:tc>
          <w:tcPr>
            <w:tcW w:w="7139" w:type="dxa"/>
            <w:shd w:val="clear" w:color="000000" w:fill="FFFFFF"/>
            <w:vAlign w:val="center"/>
            <w:hideMark/>
          </w:tcPr>
          <w:p w14:paraId="21B241FA"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Transporte de pasajeros marítimo y de cabotaje</w:t>
            </w:r>
          </w:p>
        </w:tc>
      </w:tr>
      <w:tr w:rsidR="00B56CE8" w:rsidRPr="009E686F" w14:paraId="06D1AA0F" w14:textId="77777777" w:rsidTr="00C96E9F">
        <w:trPr>
          <w:trHeight w:val="276"/>
          <w:jc w:val="center"/>
        </w:trPr>
        <w:tc>
          <w:tcPr>
            <w:tcW w:w="900" w:type="dxa"/>
            <w:shd w:val="clear" w:color="000000" w:fill="FFFFFF"/>
            <w:vAlign w:val="center"/>
            <w:hideMark/>
          </w:tcPr>
          <w:p w14:paraId="7E796984"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H</w:t>
            </w:r>
          </w:p>
        </w:tc>
        <w:tc>
          <w:tcPr>
            <w:tcW w:w="924" w:type="dxa"/>
            <w:shd w:val="clear" w:color="000000" w:fill="FFFFFF"/>
            <w:vAlign w:val="center"/>
            <w:hideMark/>
          </w:tcPr>
          <w:p w14:paraId="12D1F04E"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50</w:t>
            </w:r>
          </w:p>
        </w:tc>
        <w:tc>
          <w:tcPr>
            <w:tcW w:w="736" w:type="dxa"/>
            <w:shd w:val="clear" w:color="000000" w:fill="FFFFFF"/>
            <w:vAlign w:val="center"/>
            <w:hideMark/>
          </w:tcPr>
          <w:p w14:paraId="1AFCA3D9"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501</w:t>
            </w:r>
          </w:p>
        </w:tc>
        <w:tc>
          <w:tcPr>
            <w:tcW w:w="736" w:type="dxa"/>
            <w:shd w:val="clear" w:color="000000" w:fill="FFFFFF"/>
            <w:vAlign w:val="center"/>
            <w:hideMark/>
          </w:tcPr>
          <w:p w14:paraId="6926888E"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5012</w:t>
            </w:r>
          </w:p>
        </w:tc>
        <w:tc>
          <w:tcPr>
            <w:tcW w:w="7139" w:type="dxa"/>
            <w:shd w:val="clear" w:color="000000" w:fill="FFFFFF"/>
            <w:vAlign w:val="center"/>
            <w:hideMark/>
          </w:tcPr>
          <w:p w14:paraId="0651AFCB"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Transporte de carga marítimo y de cabotaje</w:t>
            </w:r>
          </w:p>
        </w:tc>
      </w:tr>
      <w:tr w:rsidR="00B56CE8" w:rsidRPr="003A4366" w14:paraId="52E8AECB" w14:textId="77777777" w:rsidTr="00C96E9F">
        <w:trPr>
          <w:trHeight w:val="276"/>
          <w:jc w:val="center"/>
        </w:trPr>
        <w:tc>
          <w:tcPr>
            <w:tcW w:w="900" w:type="dxa"/>
            <w:shd w:val="clear" w:color="000000" w:fill="FFFFFF"/>
            <w:vAlign w:val="center"/>
            <w:hideMark/>
          </w:tcPr>
          <w:p w14:paraId="3475B47A"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H</w:t>
            </w:r>
          </w:p>
        </w:tc>
        <w:tc>
          <w:tcPr>
            <w:tcW w:w="924" w:type="dxa"/>
            <w:shd w:val="clear" w:color="000000" w:fill="FFFFFF"/>
            <w:vAlign w:val="center"/>
            <w:hideMark/>
          </w:tcPr>
          <w:p w14:paraId="22997A8C"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50</w:t>
            </w:r>
          </w:p>
        </w:tc>
        <w:tc>
          <w:tcPr>
            <w:tcW w:w="736" w:type="dxa"/>
            <w:shd w:val="clear" w:color="000000" w:fill="FFFFFF"/>
            <w:vAlign w:val="center"/>
            <w:hideMark/>
          </w:tcPr>
          <w:p w14:paraId="74FF189C"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502</w:t>
            </w:r>
          </w:p>
        </w:tc>
        <w:tc>
          <w:tcPr>
            <w:tcW w:w="736" w:type="dxa"/>
            <w:shd w:val="clear" w:color="000000" w:fill="FFFFFF"/>
            <w:vAlign w:val="center"/>
            <w:hideMark/>
          </w:tcPr>
          <w:p w14:paraId="79600B02"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5021</w:t>
            </w:r>
          </w:p>
        </w:tc>
        <w:tc>
          <w:tcPr>
            <w:tcW w:w="7139" w:type="dxa"/>
            <w:shd w:val="clear" w:color="000000" w:fill="FFFFFF"/>
            <w:vAlign w:val="center"/>
            <w:hideMark/>
          </w:tcPr>
          <w:p w14:paraId="7493531E"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Transporte fluvial de pasajeros</w:t>
            </w:r>
          </w:p>
        </w:tc>
      </w:tr>
      <w:tr w:rsidR="00B56CE8" w:rsidRPr="003A4366" w14:paraId="5CCFB59B" w14:textId="77777777" w:rsidTr="00C96E9F">
        <w:trPr>
          <w:trHeight w:val="276"/>
          <w:jc w:val="center"/>
        </w:trPr>
        <w:tc>
          <w:tcPr>
            <w:tcW w:w="900" w:type="dxa"/>
            <w:shd w:val="clear" w:color="000000" w:fill="FFFFFF"/>
            <w:vAlign w:val="center"/>
            <w:hideMark/>
          </w:tcPr>
          <w:p w14:paraId="43867631"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H</w:t>
            </w:r>
          </w:p>
        </w:tc>
        <w:tc>
          <w:tcPr>
            <w:tcW w:w="924" w:type="dxa"/>
            <w:shd w:val="clear" w:color="000000" w:fill="FFFFFF"/>
            <w:vAlign w:val="center"/>
            <w:hideMark/>
          </w:tcPr>
          <w:p w14:paraId="1871047A"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50</w:t>
            </w:r>
          </w:p>
        </w:tc>
        <w:tc>
          <w:tcPr>
            <w:tcW w:w="736" w:type="dxa"/>
            <w:shd w:val="clear" w:color="000000" w:fill="FFFFFF"/>
            <w:vAlign w:val="center"/>
            <w:hideMark/>
          </w:tcPr>
          <w:p w14:paraId="42C58B85"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502</w:t>
            </w:r>
          </w:p>
        </w:tc>
        <w:tc>
          <w:tcPr>
            <w:tcW w:w="736" w:type="dxa"/>
            <w:shd w:val="clear" w:color="000000" w:fill="FFFFFF"/>
            <w:vAlign w:val="center"/>
            <w:hideMark/>
          </w:tcPr>
          <w:p w14:paraId="2F8646EF"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5022</w:t>
            </w:r>
          </w:p>
        </w:tc>
        <w:tc>
          <w:tcPr>
            <w:tcW w:w="7139" w:type="dxa"/>
            <w:shd w:val="clear" w:color="000000" w:fill="FFFFFF"/>
            <w:vAlign w:val="center"/>
            <w:hideMark/>
          </w:tcPr>
          <w:p w14:paraId="4D5BFB97"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Transporte fluvial de carga</w:t>
            </w:r>
          </w:p>
        </w:tc>
      </w:tr>
      <w:tr w:rsidR="00B56CE8" w:rsidRPr="009E686F" w14:paraId="6958932F" w14:textId="77777777" w:rsidTr="00C96E9F">
        <w:trPr>
          <w:trHeight w:val="276"/>
          <w:jc w:val="center"/>
        </w:trPr>
        <w:tc>
          <w:tcPr>
            <w:tcW w:w="900" w:type="dxa"/>
            <w:shd w:val="clear" w:color="000000" w:fill="FFFFFF"/>
            <w:vAlign w:val="center"/>
            <w:hideMark/>
          </w:tcPr>
          <w:p w14:paraId="2776EEC6"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H</w:t>
            </w:r>
          </w:p>
        </w:tc>
        <w:tc>
          <w:tcPr>
            <w:tcW w:w="924" w:type="dxa"/>
            <w:shd w:val="clear" w:color="000000" w:fill="FFFFFF"/>
            <w:vAlign w:val="center"/>
            <w:hideMark/>
          </w:tcPr>
          <w:p w14:paraId="18B2F840"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51</w:t>
            </w:r>
          </w:p>
        </w:tc>
        <w:tc>
          <w:tcPr>
            <w:tcW w:w="736" w:type="dxa"/>
            <w:shd w:val="clear" w:color="000000" w:fill="FFFFFF"/>
            <w:vAlign w:val="center"/>
            <w:hideMark/>
          </w:tcPr>
          <w:p w14:paraId="24EA6C52"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511</w:t>
            </w:r>
          </w:p>
        </w:tc>
        <w:tc>
          <w:tcPr>
            <w:tcW w:w="736" w:type="dxa"/>
            <w:shd w:val="clear" w:color="000000" w:fill="FFFFFF"/>
            <w:vAlign w:val="center"/>
            <w:hideMark/>
          </w:tcPr>
          <w:p w14:paraId="504A3AB0"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5111</w:t>
            </w:r>
          </w:p>
        </w:tc>
        <w:tc>
          <w:tcPr>
            <w:tcW w:w="7139" w:type="dxa"/>
            <w:shd w:val="clear" w:color="000000" w:fill="FFFFFF"/>
            <w:vAlign w:val="center"/>
            <w:hideMark/>
          </w:tcPr>
          <w:p w14:paraId="4ABA54EB"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Transporte aéreo nacional de pasajeros</w:t>
            </w:r>
          </w:p>
        </w:tc>
      </w:tr>
      <w:tr w:rsidR="00B56CE8" w:rsidRPr="009E686F" w14:paraId="0093365A" w14:textId="77777777" w:rsidTr="00C96E9F">
        <w:trPr>
          <w:trHeight w:val="276"/>
          <w:jc w:val="center"/>
        </w:trPr>
        <w:tc>
          <w:tcPr>
            <w:tcW w:w="900" w:type="dxa"/>
            <w:shd w:val="clear" w:color="000000" w:fill="FFFFFF"/>
            <w:vAlign w:val="center"/>
            <w:hideMark/>
          </w:tcPr>
          <w:p w14:paraId="06136DC9"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lastRenderedPageBreak/>
              <w:t>H</w:t>
            </w:r>
          </w:p>
        </w:tc>
        <w:tc>
          <w:tcPr>
            <w:tcW w:w="924" w:type="dxa"/>
            <w:shd w:val="clear" w:color="000000" w:fill="FFFFFF"/>
            <w:vAlign w:val="center"/>
            <w:hideMark/>
          </w:tcPr>
          <w:p w14:paraId="3267673A"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51</w:t>
            </w:r>
          </w:p>
        </w:tc>
        <w:tc>
          <w:tcPr>
            <w:tcW w:w="736" w:type="dxa"/>
            <w:shd w:val="clear" w:color="000000" w:fill="FFFFFF"/>
            <w:vAlign w:val="center"/>
            <w:hideMark/>
          </w:tcPr>
          <w:p w14:paraId="43EFE02E"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511</w:t>
            </w:r>
          </w:p>
        </w:tc>
        <w:tc>
          <w:tcPr>
            <w:tcW w:w="736" w:type="dxa"/>
            <w:shd w:val="clear" w:color="000000" w:fill="FFFFFF"/>
            <w:vAlign w:val="center"/>
            <w:hideMark/>
          </w:tcPr>
          <w:p w14:paraId="647822D2"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5112</w:t>
            </w:r>
          </w:p>
        </w:tc>
        <w:tc>
          <w:tcPr>
            <w:tcW w:w="7139" w:type="dxa"/>
            <w:shd w:val="clear" w:color="000000" w:fill="FFFFFF"/>
            <w:vAlign w:val="center"/>
            <w:hideMark/>
          </w:tcPr>
          <w:p w14:paraId="6FDCB185"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Transporte aéreo internacional de pasajeros</w:t>
            </w:r>
          </w:p>
        </w:tc>
      </w:tr>
      <w:tr w:rsidR="00B56CE8" w:rsidRPr="00417310" w14:paraId="1842EF76" w14:textId="77777777" w:rsidTr="00C96E9F">
        <w:trPr>
          <w:trHeight w:val="276"/>
          <w:jc w:val="center"/>
        </w:trPr>
        <w:tc>
          <w:tcPr>
            <w:tcW w:w="900" w:type="dxa"/>
            <w:shd w:val="clear" w:color="000000" w:fill="FFFFFF"/>
            <w:vAlign w:val="center"/>
            <w:hideMark/>
          </w:tcPr>
          <w:p w14:paraId="2A98D810"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H</w:t>
            </w:r>
          </w:p>
        </w:tc>
        <w:tc>
          <w:tcPr>
            <w:tcW w:w="924" w:type="dxa"/>
            <w:shd w:val="clear" w:color="000000" w:fill="FFFFFF"/>
            <w:vAlign w:val="center"/>
            <w:hideMark/>
          </w:tcPr>
          <w:p w14:paraId="44A5AE96"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51</w:t>
            </w:r>
          </w:p>
        </w:tc>
        <w:tc>
          <w:tcPr>
            <w:tcW w:w="736" w:type="dxa"/>
            <w:shd w:val="clear" w:color="000000" w:fill="FFFFFF"/>
            <w:vAlign w:val="center"/>
            <w:hideMark/>
          </w:tcPr>
          <w:p w14:paraId="23278E7E"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512</w:t>
            </w:r>
          </w:p>
        </w:tc>
        <w:tc>
          <w:tcPr>
            <w:tcW w:w="736" w:type="dxa"/>
            <w:shd w:val="clear" w:color="000000" w:fill="FFFFFF"/>
            <w:vAlign w:val="center"/>
            <w:hideMark/>
          </w:tcPr>
          <w:p w14:paraId="3F923969"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5121</w:t>
            </w:r>
          </w:p>
        </w:tc>
        <w:tc>
          <w:tcPr>
            <w:tcW w:w="7139" w:type="dxa"/>
            <w:shd w:val="clear" w:color="000000" w:fill="FFFFFF"/>
            <w:vAlign w:val="center"/>
            <w:hideMark/>
          </w:tcPr>
          <w:p w14:paraId="67B14F7A"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Transporte aéreo nacional de carga</w:t>
            </w:r>
          </w:p>
        </w:tc>
      </w:tr>
      <w:tr w:rsidR="00B56CE8" w:rsidRPr="00417310" w14:paraId="034B9F8B" w14:textId="77777777" w:rsidTr="00C96E9F">
        <w:trPr>
          <w:trHeight w:val="276"/>
          <w:jc w:val="center"/>
        </w:trPr>
        <w:tc>
          <w:tcPr>
            <w:tcW w:w="900" w:type="dxa"/>
            <w:shd w:val="clear" w:color="000000" w:fill="FFFFFF"/>
            <w:vAlign w:val="center"/>
            <w:hideMark/>
          </w:tcPr>
          <w:p w14:paraId="5AE94A2C"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H</w:t>
            </w:r>
          </w:p>
        </w:tc>
        <w:tc>
          <w:tcPr>
            <w:tcW w:w="924" w:type="dxa"/>
            <w:shd w:val="clear" w:color="000000" w:fill="FFFFFF"/>
            <w:vAlign w:val="center"/>
            <w:hideMark/>
          </w:tcPr>
          <w:p w14:paraId="42CF5EB0"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51</w:t>
            </w:r>
          </w:p>
        </w:tc>
        <w:tc>
          <w:tcPr>
            <w:tcW w:w="736" w:type="dxa"/>
            <w:shd w:val="clear" w:color="000000" w:fill="FFFFFF"/>
            <w:vAlign w:val="center"/>
            <w:hideMark/>
          </w:tcPr>
          <w:p w14:paraId="28706493"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512</w:t>
            </w:r>
          </w:p>
        </w:tc>
        <w:tc>
          <w:tcPr>
            <w:tcW w:w="736" w:type="dxa"/>
            <w:shd w:val="clear" w:color="000000" w:fill="FFFFFF"/>
            <w:vAlign w:val="center"/>
            <w:hideMark/>
          </w:tcPr>
          <w:p w14:paraId="7ACF1EAF"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5122</w:t>
            </w:r>
          </w:p>
        </w:tc>
        <w:tc>
          <w:tcPr>
            <w:tcW w:w="7139" w:type="dxa"/>
            <w:shd w:val="clear" w:color="000000" w:fill="FFFFFF"/>
            <w:vAlign w:val="center"/>
            <w:hideMark/>
          </w:tcPr>
          <w:p w14:paraId="76D9241F"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Transporte aéreo internacional de carga</w:t>
            </w:r>
          </w:p>
        </w:tc>
      </w:tr>
      <w:tr w:rsidR="00B56CE8" w:rsidRPr="003A4366" w14:paraId="79665292" w14:textId="77777777" w:rsidTr="00C96E9F">
        <w:trPr>
          <w:trHeight w:val="276"/>
          <w:jc w:val="center"/>
        </w:trPr>
        <w:tc>
          <w:tcPr>
            <w:tcW w:w="900" w:type="dxa"/>
            <w:shd w:val="clear" w:color="000000" w:fill="FFFFFF"/>
            <w:vAlign w:val="center"/>
            <w:hideMark/>
          </w:tcPr>
          <w:p w14:paraId="073448BA"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H</w:t>
            </w:r>
          </w:p>
        </w:tc>
        <w:tc>
          <w:tcPr>
            <w:tcW w:w="924" w:type="dxa"/>
            <w:shd w:val="clear" w:color="000000" w:fill="FFFFFF"/>
            <w:vAlign w:val="center"/>
            <w:hideMark/>
          </w:tcPr>
          <w:p w14:paraId="7BD6C802"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52</w:t>
            </w:r>
          </w:p>
        </w:tc>
        <w:tc>
          <w:tcPr>
            <w:tcW w:w="736" w:type="dxa"/>
            <w:shd w:val="clear" w:color="000000" w:fill="FFFFFF"/>
            <w:vAlign w:val="center"/>
            <w:hideMark/>
          </w:tcPr>
          <w:p w14:paraId="79C3EDA6"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521</w:t>
            </w:r>
          </w:p>
        </w:tc>
        <w:tc>
          <w:tcPr>
            <w:tcW w:w="736" w:type="dxa"/>
            <w:shd w:val="clear" w:color="000000" w:fill="FFFFFF"/>
            <w:vAlign w:val="center"/>
            <w:hideMark/>
          </w:tcPr>
          <w:p w14:paraId="6C80F0D0"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5210</w:t>
            </w:r>
          </w:p>
        </w:tc>
        <w:tc>
          <w:tcPr>
            <w:tcW w:w="7139" w:type="dxa"/>
            <w:shd w:val="clear" w:color="000000" w:fill="FFFFFF"/>
            <w:vAlign w:val="center"/>
            <w:hideMark/>
          </w:tcPr>
          <w:p w14:paraId="29A350FA"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Almacenamiento y depósito</w:t>
            </w:r>
          </w:p>
        </w:tc>
      </w:tr>
      <w:tr w:rsidR="00B56CE8" w:rsidRPr="009E686F" w14:paraId="432D5A73" w14:textId="77777777" w:rsidTr="00C96E9F">
        <w:trPr>
          <w:trHeight w:val="276"/>
          <w:jc w:val="center"/>
        </w:trPr>
        <w:tc>
          <w:tcPr>
            <w:tcW w:w="900" w:type="dxa"/>
            <w:shd w:val="clear" w:color="000000" w:fill="FFFFFF"/>
            <w:vAlign w:val="center"/>
            <w:hideMark/>
          </w:tcPr>
          <w:p w14:paraId="657A9D61"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H</w:t>
            </w:r>
          </w:p>
        </w:tc>
        <w:tc>
          <w:tcPr>
            <w:tcW w:w="924" w:type="dxa"/>
            <w:shd w:val="clear" w:color="000000" w:fill="FFFFFF"/>
            <w:vAlign w:val="center"/>
            <w:hideMark/>
          </w:tcPr>
          <w:p w14:paraId="2BF47346"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52</w:t>
            </w:r>
          </w:p>
        </w:tc>
        <w:tc>
          <w:tcPr>
            <w:tcW w:w="736" w:type="dxa"/>
            <w:shd w:val="clear" w:color="000000" w:fill="FFFFFF"/>
            <w:vAlign w:val="center"/>
            <w:hideMark/>
          </w:tcPr>
          <w:p w14:paraId="5BF70085"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522</w:t>
            </w:r>
          </w:p>
        </w:tc>
        <w:tc>
          <w:tcPr>
            <w:tcW w:w="736" w:type="dxa"/>
            <w:shd w:val="clear" w:color="000000" w:fill="FFFFFF"/>
            <w:vAlign w:val="center"/>
            <w:hideMark/>
          </w:tcPr>
          <w:p w14:paraId="2DDBE215"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5221</w:t>
            </w:r>
          </w:p>
        </w:tc>
        <w:tc>
          <w:tcPr>
            <w:tcW w:w="7139" w:type="dxa"/>
            <w:shd w:val="clear" w:color="000000" w:fill="FFFFFF"/>
            <w:vAlign w:val="center"/>
            <w:hideMark/>
          </w:tcPr>
          <w:p w14:paraId="677D0B74"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Actividades de estaciones, vías y servicios complementarios para el transporte terrestre</w:t>
            </w:r>
          </w:p>
        </w:tc>
      </w:tr>
      <w:tr w:rsidR="00B56CE8" w:rsidRPr="009E686F" w14:paraId="119BFBC8" w14:textId="77777777" w:rsidTr="00C96E9F">
        <w:trPr>
          <w:trHeight w:val="276"/>
          <w:jc w:val="center"/>
        </w:trPr>
        <w:tc>
          <w:tcPr>
            <w:tcW w:w="900" w:type="dxa"/>
            <w:shd w:val="clear" w:color="000000" w:fill="FFFFFF"/>
            <w:vAlign w:val="center"/>
            <w:hideMark/>
          </w:tcPr>
          <w:p w14:paraId="3DF3CA8A"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H</w:t>
            </w:r>
          </w:p>
        </w:tc>
        <w:tc>
          <w:tcPr>
            <w:tcW w:w="924" w:type="dxa"/>
            <w:shd w:val="clear" w:color="000000" w:fill="FFFFFF"/>
            <w:vAlign w:val="center"/>
            <w:hideMark/>
          </w:tcPr>
          <w:p w14:paraId="4CADE507"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52</w:t>
            </w:r>
          </w:p>
        </w:tc>
        <w:tc>
          <w:tcPr>
            <w:tcW w:w="736" w:type="dxa"/>
            <w:shd w:val="clear" w:color="000000" w:fill="FFFFFF"/>
            <w:vAlign w:val="center"/>
            <w:hideMark/>
          </w:tcPr>
          <w:p w14:paraId="46380FAA"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522</w:t>
            </w:r>
          </w:p>
        </w:tc>
        <w:tc>
          <w:tcPr>
            <w:tcW w:w="736" w:type="dxa"/>
            <w:shd w:val="clear" w:color="000000" w:fill="FFFFFF"/>
            <w:vAlign w:val="center"/>
            <w:hideMark/>
          </w:tcPr>
          <w:p w14:paraId="6FBDC997"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5222</w:t>
            </w:r>
          </w:p>
        </w:tc>
        <w:tc>
          <w:tcPr>
            <w:tcW w:w="7139" w:type="dxa"/>
            <w:shd w:val="clear" w:color="000000" w:fill="FFFFFF"/>
            <w:vAlign w:val="center"/>
            <w:hideMark/>
          </w:tcPr>
          <w:p w14:paraId="5EEBA814"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Actividades de puertos y servicios complementarios para el transporte acuático</w:t>
            </w:r>
          </w:p>
        </w:tc>
      </w:tr>
      <w:tr w:rsidR="00B56CE8" w:rsidRPr="009E686F" w14:paraId="2AD42ADF" w14:textId="77777777" w:rsidTr="00C96E9F">
        <w:trPr>
          <w:trHeight w:val="276"/>
          <w:jc w:val="center"/>
        </w:trPr>
        <w:tc>
          <w:tcPr>
            <w:tcW w:w="900" w:type="dxa"/>
            <w:shd w:val="clear" w:color="000000" w:fill="FFFFFF"/>
            <w:vAlign w:val="center"/>
            <w:hideMark/>
          </w:tcPr>
          <w:p w14:paraId="2816EC71"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H</w:t>
            </w:r>
          </w:p>
        </w:tc>
        <w:tc>
          <w:tcPr>
            <w:tcW w:w="924" w:type="dxa"/>
            <w:shd w:val="clear" w:color="000000" w:fill="FFFFFF"/>
            <w:vAlign w:val="center"/>
            <w:hideMark/>
          </w:tcPr>
          <w:p w14:paraId="12797B27"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52</w:t>
            </w:r>
          </w:p>
        </w:tc>
        <w:tc>
          <w:tcPr>
            <w:tcW w:w="736" w:type="dxa"/>
            <w:shd w:val="clear" w:color="000000" w:fill="FFFFFF"/>
            <w:vAlign w:val="center"/>
            <w:hideMark/>
          </w:tcPr>
          <w:p w14:paraId="59764150"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522</w:t>
            </w:r>
          </w:p>
        </w:tc>
        <w:tc>
          <w:tcPr>
            <w:tcW w:w="736" w:type="dxa"/>
            <w:shd w:val="clear" w:color="000000" w:fill="FFFFFF"/>
            <w:vAlign w:val="center"/>
            <w:hideMark/>
          </w:tcPr>
          <w:p w14:paraId="28B4721B"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5223</w:t>
            </w:r>
          </w:p>
        </w:tc>
        <w:tc>
          <w:tcPr>
            <w:tcW w:w="7139" w:type="dxa"/>
            <w:shd w:val="clear" w:color="000000" w:fill="FFFFFF"/>
            <w:vAlign w:val="center"/>
            <w:hideMark/>
          </w:tcPr>
          <w:p w14:paraId="2D8A39B2"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Actividades de aeropuertos, servicios de navegación aérea y demás actividades conexas al transporte aéreo</w:t>
            </w:r>
          </w:p>
        </w:tc>
      </w:tr>
      <w:tr w:rsidR="00B56CE8" w:rsidRPr="003A4366" w14:paraId="2178D956" w14:textId="77777777" w:rsidTr="00C96E9F">
        <w:trPr>
          <w:trHeight w:val="276"/>
          <w:jc w:val="center"/>
        </w:trPr>
        <w:tc>
          <w:tcPr>
            <w:tcW w:w="900" w:type="dxa"/>
            <w:shd w:val="clear" w:color="000000" w:fill="FFFFFF"/>
            <w:vAlign w:val="center"/>
            <w:hideMark/>
          </w:tcPr>
          <w:p w14:paraId="287D723F"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H</w:t>
            </w:r>
          </w:p>
        </w:tc>
        <w:tc>
          <w:tcPr>
            <w:tcW w:w="924" w:type="dxa"/>
            <w:shd w:val="clear" w:color="000000" w:fill="FFFFFF"/>
            <w:vAlign w:val="center"/>
            <w:hideMark/>
          </w:tcPr>
          <w:p w14:paraId="6F94AE6E"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52</w:t>
            </w:r>
          </w:p>
        </w:tc>
        <w:tc>
          <w:tcPr>
            <w:tcW w:w="736" w:type="dxa"/>
            <w:shd w:val="clear" w:color="000000" w:fill="FFFFFF"/>
            <w:vAlign w:val="center"/>
            <w:hideMark/>
          </w:tcPr>
          <w:p w14:paraId="35F4A01B"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522</w:t>
            </w:r>
          </w:p>
        </w:tc>
        <w:tc>
          <w:tcPr>
            <w:tcW w:w="736" w:type="dxa"/>
            <w:shd w:val="clear" w:color="000000" w:fill="FFFFFF"/>
            <w:vAlign w:val="center"/>
            <w:hideMark/>
          </w:tcPr>
          <w:p w14:paraId="04AF0640"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5224</w:t>
            </w:r>
          </w:p>
        </w:tc>
        <w:tc>
          <w:tcPr>
            <w:tcW w:w="7139" w:type="dxa"/>
            <w:shd w:val="clear" w:color="000000" w:fill="FFFFFF"/>
            <w:vAlign w:val="center"/>
            <w:hideMark/>
          </w:tcPr>
          <w:p w14:paraId="498F81F1"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Manipulación de carga</w:t>
            </w:r>
          </w:p>
        </w:tc>
      </w:tr>
      <w:tr w:rsidR="00B56CE8" w:rsidRPr="00417310" w14:paraId="60817013" w14:textId="77777777" w:rsidTr="00C96E9F">
        <w:trPr>
          <w:trHeight w:val="276"/>
          <w:jc w:val="center"/>
        </w:trPr>
        <w:tc>
          <w:tcPr>
            <w:tcW w:w="900" w:type="dxa"/>
            <w:shd w:val="clear" w:color="000000" w:fill="FFFFFF"/>
            <w:vAlign w:val="center"/>
            <w:hideMark/>
          </w:tcPr>
          <w:p w14:paraId="34368977"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H</w:t>
            </w:r>
          </w:p>
        </w:tc>
        <w:tc>
          <w:tcPr>
            <w:tcW w:w="924" w:type="dxa"/>
            <w:shd w:val="clear" w:color="000000" w:fill="FFFFFF"/>
            <w:vAlign w:val="center"/>
            <w:hideMark/>
          </w:tcPr>
          <w:p w14:paraId="2B44702D"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52</w:t>
            </w:r>
          </w:p>
        </w:tc>
        <w:tc>
          <w:tcPr>
            <w:tcW w:w="736" w:type="dxa"/>
            <w:shd w:val="clear" w:color="000000" w:fill="FFFFFF"/>
            <w:vAlign w:val="center"/>
            <w:hideMark/>
          </w:tcPr>
          <w:p w14:paraId="7B902EEF"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522</w:t>
            </w:r>
          </w:p>
        </w:tc>
        <w:tc>
          <w:tcPr>
            <w:tcW w:w="736" w:type="dxa"/>
            <w:shd w:val="clear" w:color="000000" w:fill="FFFFFF"/>
            <w:vAlign w:val="center"/>
            <w:hideMark/>
          </w:tcPr>
          <w:p w14:paraId="656576B1"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5229</w:t>
            </w:r>
          </w:p>
        </w:tc>
        <w:tc>
          <w:tcPr>
            <w:tcW w:w="7139" w:type="dxa"/>
            <w:shd w:val="clear" w:color="000000" w:fill="FFFFFF"/>
            <w:vAlign w:val="center"/>
            <w:hideMark/>
          </w:tcPr>
          <w:p w14:paraId="0087457D"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Otras actividades complementarias al transporte</w:t>
            </w:r>
          </w:p>
        </w:tc>
      </w:tr>
      <w:tr w:rsidR="00B56CE8" w:rsidRPr="003A4366" w14:paraId="29564C48" w14:textId="77777777" w:rsidTr="00C96E9F">
        <w:trPr>
          <w:trHeight w:val="276"/>
          <w:jc w:val="center"/>
        </w:trPr>
        <w:tc>
          <w:tcPr>
            <w:tcW w:w="900" w:type="dxa"/>
            <w:shd w:val="clear" w:color="000000" w:fill="FFFFFF"/>
            <w:vAlign w:val="center"/>
            <w:hideMark/>
          </w:tcPr>
          <w:p w14:paraId="60B5746D"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H</w:t>
            </w:r>
          </w:p>
        </w:tc>
        <w:tc>
          <w:tcPr>
            <w:tcW w:w="924" w:type="dxa"/>
            <w:shd w:val="clear" w:color="000000" w:fill="FFFFFF"/>
            <w:vAlign w:val="center"/>
            <w:hideMark/>
          </w:tcPr>
          <w:p w14:paraId="2C4051A4"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53</w:t>
            </w:r>
          </w:p>
        </w:tc>
        <w:tc>
          <w:tcPr>
            <w:tcW w:w="736" w:type="dxa"/>
            <w:shd w:val="clear" w:color="000000" w:fill="FFFFFF"/>
            <w:vAlign w:val="center"/>
            <w:hideMark/>
          </w:tcPr>
          <w:p w14:paraId="3A88C477"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531</w:t>
            </w:r>
          </w:p>
        </w:tc>
        <w:tc>
          <w:tcPr>
            <w:tcW w:w="736" w:type="dxa"/>
            <w:shd w:val="clear" w:color="000000" w:fill="FFFFFF"/>
            <w:vAlign w:val="center"/>
            <w:hideMark/>
          </w:tcPr>
          <w:p w14:paraId="2BE5D270"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5310</w:t>
            </w:r>
          </w:p>
        </w:tc>
        <w:tc>
          <w:tcPr>
            <w:tcW w:w="7139" w:type="dxa"/>
            <w:shd w:val="clear" w:color="000000" w:fill="FFFFFF"/>
            <w:vAlign w:val="center"/>
            <w:hideMark/>
          </w:tcPr>
          <w:p w14:paraId="2AC6D7EC"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Actividades postales nacionales</w:t>
            </w:r>
          </w:p>
        </w:tc>
      </w:tr>
      <w:tr w:rsidR="00B56CE8" w:rsidRPr="003A4366" w14:paraId="0334CBD5" w14:textId="77777777" w:rsidTr="00C96E9F">
        <w:trPr>
          <w:trHeight w:val="276"/>
          <w:jc w:val="center"/>
        </w:trPr>
        <w:tc>
          <w:tcPr>
            <w:tcW w:w="900" w:type="dxa"/>
            <w:shd w:val="clear" w:color="000000" w:fill="FFFFFF"/>
            <w:vAlign w:val="center"/>
            <w:hideMark/>
          </w:tcPr>
          <w:p w14:paraId="6EB92DEF"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H</w:t>
            </w:r>
          </w:p>
        </w:tc>
        <w:tc>
          <w:tcPr>
            <w:tcW w:w="924" w:type="dxa"/>
            <w:shd w:val="clear" w:color="000000" w:fill="FFFFFF"/>
            <w:vAlign w:val="center"/>
            <w:hideMark/>
          </w:tcPr>
          <w:p w14:paraId="51242A7A"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53</w:t>
            </w:r>
          </w:p>
        </w:tc>
        <w:tc>
          <w:tcPr>
            <w:tcW w:w="736" w:type="dxa"/>
            <w:shd w:val="clear" w:color="000000" w:fill="FFFFFF"/>
            <w:vAlign w:val="center"/>
            <w:hideMark/>
          </w:tcPr>
          <w:p w14:paraId="737E5F83"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532</w:t>
            </w:r>
          </w:p>
        </w:tc>
        <w:tc>
          <w:tcPr>
            <w:tcW w:w="736" w:type="dxa"/>
            <w:shd w:val="clear" w:color="000000" w:fill="FFFFFF"/>
            <w:vAlign w:val="center"/>
            <w:hideMark/>
          </w:tcPr>
          <w:p w14:paraId="52231295"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5320</w:t>
            </w:r>
          </w:p>
        </w:tc>
        <w:tc>
          <w:tcPr>
            <w:tcW w:w="7139" w:type="dxa"/>
            <w:shd w:val="clear" w:color="000000" w:fill="FFFFFF"/>
            <w:vAlign w:val="center"/>
            <w:hideMark/>
          </w:tcPr>
          <w:p w14:paraId="268CD0D9"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Actividades de mensajería</w:t>
            </w:r>
          </w:p>
        </w:tc>
      </w:tr>
      <w:tr w:rsidR="00B56CE8" w:rsidRPr="003A4366" w14:paraId="71193D77" w14:textId="77777777" w:rsidTr="00C96E9F">
        <w:trPr>
          <w:trHeight w:val="276"/>
          <w:jc w:val="center"/>
        </w:trPr>
        <w:tc>
          <w:tcPr>
            <w:tcW w:w="900" w:type="dxa"/>
            <w:shd w:val="clear" w:color="000000" w:fill="FFFFFF"/>
            <w:vAlign w:val="center"/>
            <w:hideMark/>
          </w:tcPr>
          <w:p w14:paraId="1B7C6A4C"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I</w:t>
            </w:r>
          </w:p>
        </w:tc>
        <w:tc>
          <w:tcPr>
            <w:tcW w:w="924" w:type="dxa"/>
            <w:shd w:val="clear" w:color="000000" w:fill="FFFFFF"/>
            <w:vAlign w:val="center"/>
            <w:hideMark/>
          </w:tcPr>
          <w:p w14:paraId="0F0696C5"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55</w:t>
            </w:r>
          </w:p>
        </w:tc>
        <w:tc>
          <w:tcPr>
            <w:tcW w:w="736" w:type="dxa"/>
            <w:shd w:val="clear" w:color="000000" w:fill="FFFFFF"/>
            <w:vAlign w:val="center"/>
            <w:hideMark/>
          </w:tcPr>
          <w:p w14:paraId="0AD2ADAE"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551</w:t>
            </w:r>
          </w:p>
        </w:tc>
        <w:tc>
          <w:tcPr>
            <w:tcW w:w="736" w:type="dxa"/>
            <w:shd w:val="clear" w:color="000000" w:fill="FFFFFF"/>
            <w:vAlign w:val="center"/>
            <w:hideMark/>
          </w:tcPr>
          <w:p w14:paraId="4F5DA2D5"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5511</w:t>
            </w:r>
          </w:p>
        </w:tc>
        <w:tc>
          <w:tcPr>
            <w:tcW w:w="7139" w:type="dxa"/>
            <w:shd w:val="clear" w:color="000000" w:fill="FFFFFF"/>
            <w:vAlign w:val="center"/>
            <w:hideMark/>
          </w:tcPr>
          <w:p w14:paraId="563CAF2D"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Alojamiento en hoteles</w:t>
            </w:r>
          </w:p>
        </w:tc>
      </w:tr>
      <w:tr w:rsidR="00B56CE8" w:rsidRPr="003A4366" w14:paraId="28EACE74" w14:textId="77777777" w:rsidTr="00C96E9F">
        <w:trPr>
          <w:trHeight w:val="276"/>
          <w:jc w:val="center"/>
        </w:trPr>
        <w:tc>
          <w:tcPr>
            <w:tcW w:w="900" w:type="dxa"/>
            <w:shd w:val="clear" w:color="000000" w:fill="FFFFFF"/>
            <w:vAlign w:val="center"/>
            <w:hideMark/>
          </w:tcPr>
          <w:p w14:paraId="7058028D"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I</w:t>
            </w:r>
          </w:p>
        </w:tc>
        <w:tc>
          <w:tcPr>
            <w:tcW w:w="924" w:type="dxa"/>
            <w:shd w:val="clear" w:color="000000" w:fill="FFFFFF"/>
            <w:vAlign w:val="center"/>
            <w:hideMark/>
          </w:tcPr>
          <w:p w14:paraId="7B66D308"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55</w:t>
            </w:r>
          </w:p>
        </w:tc>
        <w:tc>
          <w:tcPr>
            <w:tcW w:w="736" w:type="dxa"/>
            <w:shd w:val="clear" w:color="000000" w:fill="FFFFFF"/>
            <w:vAlign w:val="center"/>
            <w:hideMark/>
          </w:tcPr>
          <w:p w14:paraId="32BAC4D4"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551</w:t>
            </w:r>
          </w:p>
        </w:tc>
        <w:tc>
          <w:tcPr>
            <w:tcW w:w="736" w:type="dxa"/>
            <w:shd w:val="clear" w:color="000000" w:fill="FFFFFF"/>
            <w:vAlign w:val="center"/>
            <w:hideMark/>
          </w:tcPr>
          <w:p w14:paraId="421DDAA6"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5512</w:t>
            </w:r>
          </w:p>
        </w:tc>
        <w:tc>
          <w:tcPr>
            <w:tcW w:w="7139" w:type="dxa"/>
            <w:shd w:val="clear" w:color="000000" w:fill="FFFFFF"/>
            <w:vAlign w:val="center"/>
            <w:hideMark/>
          </w:tcPr>
          <w:p w14:paraId="0E59DFC9"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Alojamiento en aparta-hoteles</w:t>
            </w:r>
          </w:p>
        </w:tc>
      </w:tr>
      <w:tr w:rsidR="00B56CE8" w:rsidRPr="003A4366" w14:paraId="65958321" w14:textId="77777777" w:rsidTr="00C96E9F">
        <w:trPr>
          <w:trHeight w:val="276"/>
          <w:jc w:val="center"/>
        </w:trPr>
        <w:tc>
          <w:tcPr>
            <w:tcW w:w="900" w:type="dxa"/>
            <w:shd w:val="clear" w:color="000000" w:fill="FFFFFF"/>
            <w:vAlign w:val="center"/>
            <w:hideMark/>
          </w:tcPr>
          <w:p w14:paraId="52FF06F7"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I</w:t>
            </w:r>
          </w:p>
        </w:tc>
        <w:tc>
          <w:tcPr>
            <w:tcW w:w="924" w:type="dxa"/>
            <w:shd w:val="clear" w:color="000000" w:fill="FFFFFF"/>
            <w:vAlign w:val="center"/>
            <w:hideMark/>
          </w:tcPr>
          <w:p w14:paraId="1CBB0EDE"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55</w:t>
            </w:r>
          </w:p>
        </w:tc>
        <w:tc>
          <w:tcPr>
            <w:tcW w:w="736" w:type="dxa"/>
            <w:shd w:val="clear" w:color="000000" w:fill="FFFFFF"/>
            <w:vAlign w:val="center"/>
            <w:hideMark/>
          </w:tcPr>
          <w:p w14:paraId="4F362C05"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551</w:t>
            </w:r>
          </w:p>
        </w:tc>
        <w:tc>
          <w:tcPr>
            <w:tcW w:w="736" w:type="dxa"/>
            <w:shd w:val="clear" w:color="000000" w:fill="FFFFFF"/>
            <w:vAlign w:val="center"/>
            <w:hideMark/>
          </w:tcPr>
          <w:p w14:paraId="6C439FB2"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5513</w:t>
            </w:r>
          </w:p>
        </w:tc>
        <w:tc>
          <w:tcPr>
            <w:tcW w:w="7139" w:type="dxa"/>
            <w:shd w:val="clear" w:color="000000" w:fill="FFFFFF"/>
            <w:vAlign w:val="center"/>
            <w:hideMark/>
          </w:tcPr>
          <w:p w14:paraId="79524E5F"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Alojamiento en centros vacacionales</w:t>
            </w:r>
          </w:p>
        </w:tc>
      </w:tr>
      <w:tr w:rsidR="00B56CE8" w:rsidRPr="003A4366" w14:paraId="618978A8" w14:textId="77777777" w:rsidTr="00C96E9F">
        <w:trPr>
          <w:trHeight w:val="276"/>
          <w:jc w:val="center"/>
        </w:trPr>
        <w:tc>
          <w:tcPr>
            <w:tcW w:w="900" w:type="dxa"/>
            <w:shd w:val="clear" w:color="000000" w:fill="FFFFFF"/>
            <w:vAlign w:val="center"/>
            <w:hideMark/>
          </w:tcPr>
          <w:p w14:paraId="33D46321"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I</w:t>
            </w:r>
          </w:p>
        </w:tc>
        <w:tc>
          <w:tcPr>
            <w:tcW w:w="924" w:type="dxa"/>
            <w:shd w:val="clear" w:color="000000" w:fill="FFFFFF"/>
            <w:vAlign w:val="center"/>
            <w:hideMark/>
          </w:tcPr>
          <w:p w14:paraId="75EBB02B"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55</w:t>
            </w:r>
          </w:p>
        </w:tc>
        <w:tc>
          <w:tcPr>
            <w:tcW w:w="736" w:type="dxa"/>
            <w:shd w:val="clear" w:color="000000" w:fill="FFFFFF"/>
            <w:vAlign w:val="center"/>
            <w:hideMark/>
          </w:tcPr>
          <w:p w14:paraId="6DD250E3"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551</w:t>
            </w:r>
          </w:p>
        </w:tc>
        <w:tc>
          <w:tcPr>
            <w:tcW w:w="736" w:type="dxa"/>
            <w:shd w:val="clear" w:color="000000" w:fill="FFFFFF"/>
            <w:vAlign w:val="center"/>
            <w:hideMark/>
          </w:tcPr>
          <w:p w14:paraId="38760AA1"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5514</w:t>
            </w:r>
          </w:p>
        </w:tc>
        <w:tc>
          <w:tcPr>
            <w:tcW w:w="7139" w:type="dxa"/>
            <w:shd w:val="clear" w:color="000000" w:fill="FFFFFF"/>
            <w:vAlign w:val="center"/>
            <w:hideMark/>
          </w:tcPr>
          <w:p w14:paraId="23828733"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Alojamiento rural</w:t>
            </w:r>
          </w:p>
        </w:tc>
      </w:tr>
      <w:tr w:rsidR="00B56CE8" w:rsidRPr="009E686F" w14:paraId="073ED035" w14:textId="77777777" w:rsidTr="00C96E9F">
        <w:trPr>
          <w:trHeight w:val="276"/>
          <w:jc w:val="center"/>
        </w:trPr>
        <w:tc>
          <w:tcPr>
            <w:tcW w:w="900" w:type="dxa"/>
            <w:shd w:val="clear" w:color="000000" w:fill="FFFFFF"/>
            <w:vAlign w:val="center"/>
            <w:hideMark/>
          </w:tcPr>
          <w:p w14:paraId="71E6A9A8"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I</w:t>
            </w:r>
          </w:p>
        </w:tc>
        <w:tc>
          <w:tcPr>
            <w:tcW w:w="924" w:type="dxa"/>
            <w:shd w:val="clear" w:color="000000" w:fill="FFFFFF"/>
            <w:vAlign w:val="center"/>
            <w:hideMark/>
          </w:tcPr>
          <w:p w14:paraId="39079010"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55</w:t>
            </w:r>
          </w:p>
        </w:tc>
        <w:tc>
          <w:tcPr>
            <w:tcW w:w="736" w:type="dxa"/>
            <w:shd w:val="clear" w:color="000000" w:fill="FFFFFF"/>
            <w:vAlign w:val="center"/>
            <w:hideMark/>
          </w:tcPr>
          <w:p w14:paraId="722E7D5E"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551</w:t>
            </w:r>
          </w:p>
        </w:tc>
        <w:tc>
          <w:tcPr>
            <w:tcW w:w="736" w:type="dxa"/>
            <w:shd w:val="clear" w:color="000000" w:fill="FFFFFF"/>
            <w:vAlign w:val="center"/>
            <w:hideMark/>
          </w:tcPr>
          <w:p w14:paraId="7C8C6AE4"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5519</w:t>
            </w:r>
          </w:p>
        </w:tc>
        <w:tc>
          <w:tcPr>
            <w:tcW w:w="7139" w:type="dxa"/>
            <w:shd w:val="clear" w:color="000000" w:fill="FFFFFF"/>
            <w:vAlign w:val="center"/>
            <w:hideMark/>
          </w:tcPr>
          <w:p w14:paraId="31EDB4D3"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Otros tipos de alojamientos para visitantes</w:t>
            </w:r>
          </w:p>
        </w:tc>
      </w:tr>
      <w:tr w:rsidR="00B56CE8" w:rsidRPr="00417310" w14:paraId="1047D739" w14:textId="77777777" w:rsidTr="00C96E9F">
        <w:trPr>
          <w:trHeight w:val="276"/>
          <w:jc w:val="center"/>
        </w:trPr>
        <w:tc>
          <w:tcPr>
            <w:tcW w:w="900" w:type="dxa"/>
            <w:shd w:val="clear" w:color="000000" w:fill="FFFFFF"/>
            <w:vAlign w:val="center"/>
            <w:hideMark/>
          </w:tcPr>
          <w:p w14:paraId="0FC634A8"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I</w:t>
            </w:r>
          </w:p>
        </w:tc>
        <w:tc>
          <w:tcPr>
            <w:tcW w:w="924" w:type="dxa"/>
            <w:shd w:val="clear" w:color="000000" w:fill="FFFFFF"/>
            <w:vAlign w:val="center"/>
            <w:hideMark/>
          </w:tcPr>
          <w:p w14:paraId="41DEDBBC"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55</w:t>
            </w:r>
          </w:p>
        </w:tc>
        <w:tc>
          <w:tcPr>
            <w:tcW w:w="736" w:type="dxa"/>
            <w:shd w:val="clear" w:color="000000" w:fill="FFFFFF"/>
            <w:vAlign w:val="center"/>
            <w:hideMark/>
          </w:tcPr>
          <w:p w14:paraId="1DA098CF"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552</w:t>
            </w:r>
          </w:p>
        </w:tc>
        <w:tc>
          <w:tcPr>
            <w:tcW w:w="736" w:type="dxa"/>
            <w:shd w:val="clear" w:color="000000" w:fill="FFFFFF"/>
            <w:vAlign w:val="center"/>
            <w:hideMark/>
          </w:tcPr>
          <w:p w14:paraId="35130B0D"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5520</w:t>
            </w:r>
          </w:p>
        </w:tc>
        <w:tc>
          <w:tcPr>
            <w:tcW w:w="7139" w:type="dxa"/>
            <w:shd w:val="clear" w:color="000000" w:fill="FFFFFF"/>
            <w:vAlign w:val="center"/>
            <w:hideMark/>
          </w:tcPr>
          <w:p w14:paraId="369BC0FF"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Actividades de zonas de camping y parques para vehículos recreacionales</w:t>
            </w:r>
          </w:p>
        </w:tc>
      </w:tr>
      <w:tr w:rsidR="00B56CE8" w:rsidRPr="003A4366" w14:paraId="68E9F1EE" w14:textId="77777777" w:rsidTr="00C96E9F">
        <w:trPr>
          <w:trHeight w:val="276"/>
          <w:jc w:val="center"/>
        </w:trPr>
        <w:tc>
          <w:tcPr>
            <w:tcW w:w="900" w:type="dxa"/>
            <w:shd w:val="clear" w:color="000000" w:fill="FFFFFF"/>
            <w:vAlign w:val="center"/>
            <w:hideMark/>
          </w:tcPr>
          <w:p w14:paraId="2F185E5B"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I</w:t>
            </w:r>
          </w:p>
        </w:tc>
        <w:tc>
          <w:tcPr>
            <w:tcW w:w="924" w:type="dxa"/>
            <w:shd w:val="clear" w:color="000000" w:fill="FFFFFF"/>
            <w:vAlign w:val="center"/>
            <w:hideMark/>
          </w:tcPr>
          <w:p w14:paraId="54E888D2"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55</w:t>
            </w:r>
          </w:p>
        </w:tc>
        <w:tc>
          <w:tcPr>
            <w:tcW w:w="736" w:type="dxa"/>
            <w:shd w:val="clear" w:color="000000" w:fill="FFFFFF"/>
            <w:vAlign w:val="center"/>
            <w:hideMark/>
          </w:tcPr>
          <w:p w14:paraId="77D5D03B"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553</w:t>
            </w:r>
          </w:p>
        </w:tc>
        <w:tc>
          <w:tcPr>
            <w:tcW w:w="736" w:type="dxa"/>
            <w:shd w:val="clear" w:color="000000" w:fill="FFFFFF"/>
            <w:vAlign w:val="center"/>
            <w:hideMark/>
          </w:tcPr>
          <w:p w14:paraId="60A24F82"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5530</w:t>
            </w:r>
          </w:p>
        </w:tc>
        <w:tc>
          <w:tcPr>
            <w:tcW w:w="7139" w:type="dxa"/>
            <w:shd w:val="clear" w:color="000000" w:fill="FFFFFF"/>
            <w:vAlign w:val="center"/>
            <w:hideMark/>
          </w:tcPr>
          <w:p w14:paraId="4DD1139B"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Servicio por horas</w:t>
            </w:r>
          </w:p>
        </w:tc>
      </w:tr>
      <w:tr w:rsidR="00B56CE8" w:rsidRPr="009E686F" w14:paraId="2D19BC5E" w14:textId="77777777" w:rsidTr="00C96E9F">
        <w:trPr>
          <w:trHeight w:val="276"/>
          <w:jc w:val="center"/>
        </w:trPr>
        <w:tc>
          <w:tcPr>
            <w:tcW w:w="900" w:type="dxa"/>
            <w:shd w:val="clear" w:color="000000" w:fill="FFFFFF"/>
            <w:vAlign w:val="center"/>
            <w:hideMark/>
          </w:tcPr>
          <w:p w14:paraId="71F32262"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I</w:t>
            </w:r>
          </w:p>
        </w:tc>
        <w:tc>
          <w:tcPr>
            <w:tcW w:w="924" w:type="dxa"/>
            <w:shd w:val="clear" w:color="000000" w:fill="FFFFFF"/>
            <w:vAlign w:val="center"/>
            <w:hideMark/>
          </w:tcPr>
          <w:p w14:paraId="177AEB29"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55</w:t>
            </w:r>
          </w:p>
        </w:tc>
        <w:tc>
          <w:tcPr>
            <w:tcW w:w="736" w:type="dxa"/>
            <w:shd w:val="clear" w:color="000000" w:fill="FFFFFF"/>
            <w:vAlign w:val="center"/>
            <w:hideMark/>
          </w:tcPr>
          <w:p w14:paraId="619C4A8D"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559</w:t>
            </w:r>
          </w:p>
        </w:tc>
        <w:tc>
          <w:tcPr>
            <w:tcW w:w="736" w:type="dxa"/>
            <w:shd w:val="clear" w:color="000000" w:fill="FFFFFF"/>
            <w:vAlign w:val="center"/>
            <w:hideMark/>
          </w:tcPr>
          <w:p w14:paraId="43E4E814"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5590</w:t>
            </w:r>
          </w:p>
        </w:tc>
        <w:tc>
          <w:tcPr>
            <w:tcW w:w="7139" w:type="dxa"/>
            <w:shd w:val="clear" w:color="000000" w:fill="FFFFFF"/>
            <w:vAlign w:val="center"/>
            <w:hideMark/>
          </w:tcPr>
          <w:p w14:paraId="3FA80D79"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Otros tipos de alojamiento n.c.p.</w:t>
            </w:r>
          </w:p>
        </w:tc>
      </w:tr>
      <w:tr w:rsidR="00B56CE8" w:rsidRPr="00417310" w14:paraId="03673FC6" w14:textId="77777777" w:rsidTr="00C96E9F">
        <w:trPr>
          <w:trHeight w:val="276"/>
          <w:jc w:val="center"/>
        </w:trPr>
        <w:tc>
          <w:tcPr>
            <w:tcW w:w="900" w:type="dxa"/>
            <w:shd w:val="clear" w:color="000000" w:fill="FFFFFF"/>
            <w:vAlign w:val="center"/>
            <w:hideMark/>
          </w:tcPr>
          <w:p w14:paraId="4F5C1AB8"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I</w:t>
            </w:r>
          </w:p>
        </w:tc>
        <w:tc>
          <w:tcPr>
            <w:tcW w:w="924" w:type="dxa"/>
            <w:shd w:val="clear" w:color="000000" w:fill="FFFFFF"/>
            <w:vAlign w:val="center"/>
            <w:hideMark/>
          </w:tcPr>
          <w:p w14:paraId="1B79E401"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56</w:t>
            </w:r>
          </w:p>
        </w:tc>
        <w:tc>
          <w:tcPr>
            <w:tcW w:w="736" w:type="dxa"/>
            <w:shd w:val="clear" w:color="000000" w:fill="FFFFFF"/>
            <w:vAlign w:val="center"/>
            <w:hideMark/>
          </w:tcPr>
          <w:p w14:paraId="2E2CC811"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561</w:t>
            </w:r>
          </w:p>
        </w:tc>
        <w:tc>
          <w:tcPr>
            <w:tcW w:w="736" w:type="dxa"/>
            <w:shd w:val="clear" w:color="000000" w:fill="FFFFFF"/>
            <w:vAlign w:val="center"/>
            <w:hideMark/>
          </w:tcPr>
          <w:p w14:paraId="0703F584"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5611</w:t>
            </w:r>
          </w:p>
        </w:tc>
        <w:tc>
          <w:tcPr>
            <w:tcW w:w="7139" w:type="dxa"/>
            <w:shd w:val="clear" w:color="000000" w:fill="FFFFFF"/>
            <w:vAlign w:val="center"/>
            <w:hideMark/>
          </w:tcPr>
          <w:p w14:paraId="3DEE8B6A"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Expendio a la mesa de comidas preparadas</w:t>
            </w:r>
          </w:p>
        </w:tc>
      </w:tr>
      <w:tr w:rsidR="00B56CE8" w:rsidRPr="00417310" w14:paraId="00256D0E" w14:textId="77777777" w:rsidTr="00C96E9F">
        <w:trPr>
          <w:trHeight w:val="276"/>
          <w:jc w:val="center"/>
        </w:trPr>
        <w:tc>
          <w:tcPr>
            <w:tcW w:w="900" w:type="dxa"/>
            <w:shd w:val="clear" w:color="000000" w:fill="FFFFFF"/>
            <w:vAlign w:val="center"/>
            <w:hideMark/>
          </w:tcPr>
          <w:p w14:paraId="2B062F60"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I</w:t>
            </w:r>
          </w:p>
        </w:tc>
        <w:tc>
          <w:tcPr>
            <w:tcW w:w="924" w:type="dxa"/>
            <w:shd w:val="clear" w:color="000000" w:fill="FFFFFF"/>
            <w:vAlign w:val="center"/>
            <w:hideMark/>
          </w:tcPr>
          <w:p w14:paraId="2754424E"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56</w:t>
            </w:r>
          </w:p>
        </w:tc>
        <w:tc>
          <w:tcPr>
            <w:tcW w:w="736" w:type="dxa"/>
            <w:shd w:val="clear" w:color="000000" w:fill="FFFFFF"/>
            <w:vAlign w:val="center"/>
            <w:hideMark/>
          </w:tcPr>
          <w:p w14:paraId="6680684D"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561</w:t>
            </w:r>
          </w:p>
        </w:tc>
        <w:tc>
          <w:tcPr>
            <w:tcW w:w="736" w:type="dxa"/>
            <w:shd w:val="clear" w:color="000000" w:fill="FFFFFF"/>
            <w:vAlign w:val="center"/>
            <w:hideMark/>
          </w:tcPr>
          <w:p w14:paraId="672E3420"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5612</w:t>
            </w:r>
          </w:p>
        </w:tc>
        <w:tc>
          <w:tcPr>
            <w:tcW w:w="7139" w:type="dxa"/>
            <w:shd w:val="clear" w:color="000000" w:fill="FFFFFF"/>
            <w:vAlign w:val="center"/>
            <w:hideMark/>
          </w:tcPr>
          <w:p w14:paraId="7292ADE0"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Expendio por autoservicio de comidas preparadas</w:t>
            </w:r>
          </w:p>
        </w:tc>
      </w:tr>
      <w:tr w:rsidR="00B56CE8" w:rsidRPr="009E686F" w14:paraId="3BDF9CBA" w14:textId="77777777" w:rsidTr="00C96E9F">
        <w:trPr>
          <w:trHeight w:val="276"/>
          <w:jc w:val="center"/>
        </w:trPr>
        <w:tc>
          <w:tcPr>
            <w:tcW w:w="900" w:type="dxa"/>
            <w:shd w:val="clear" w:color="000000" w:fill="FFFFFF"/>
            <w:vAlign w:val="center"/>
            <w:hideMark/>
          </w:tcPr>
          <w:p w14:paraId="36D55D2C"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I</w:t>
            </w:r>
          </w:p>
        </w:tc>
        <w:tc>
          <w:tcPr>
            <w:tcW w:w="924" w:type="dxa"/>
            <w:shd w:val="clear" w:color="000000" w:fill="FFFFFF"/>
            <w:vAlign w:val="center"/>
            <w:hideMark/>
          </w:tcPr>
          <w:p w14:paraId="32642579"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56</w:t>
            </w:r>
          </w:p>
        </w:tc>
        <w:tc>
          <w:tcPr>
            <w:tcW w:w="736" w:type="dxa"/>
            <w:shd w:val="clear" w:color="000000" w:fill="FFFFFF"/>
            <w:vAlign w:val="center"/>
            <w:hideMark/>
          </w:tcPr>
          <w:p w14:paraId="46FE5591"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561</w:t>
            </w:r>
          </w:p>
        </w:tc>
        <w:tc>
          <w:tcPr>
            <w:tcW w:w="736" w:type="dxa"/>
            <w:shd w:val="clear" w:color="000000" w:fill="FFFFFF"/>
            <w:vAlign w:val="center"/>
            <w:hideMark/>
          </w:tcPr>
          <w:p w14:paraId="262587E0"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5613</w:t>
            </w:r>
          </w:p>
        </w:tc>
        <w:tc>
          <w:tcPr>
            <w:tcW w:w="7139" w:type="dxa"/>
            <w:shd w:val="clear" w:color="000000" w:fill="FFFFFF"/>
            <w:vAlign w:val="center"/>
            <w:hideMark/>
          </w:tcPr>
          <w:p w14:paraId="08DA5AF2"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Expendio de comidas preparadas en cafeterías</w:t>
            </w:r>
          </w:p>
        </w:tc>
      </w:tr>
      <w:tr w:rsidR="00B56CE8" w:rsidRPr="00417310" w14:paraId="3044C51F" w14:textId="77777777" w:rsidTr="00C96E9F">
        <w:trPr>
          <w:trHeight w:val="276"/>
          <w:jc w:val="center"/>
        </w:trPr>
        <w:tc>
          <w:tcPr>
            <w:tcW w:w="900" w:type="dxa"/>
            <w:shd w:val="clear" w:color="000000" w:fill="FFFFFF"/>
            <w:vAlign w:val="center"/>
            <w:hideMark/>
          </w:tcPr>
          <w:p w14:paraId="0C8C68DC"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I</w:t>
            </w:r>
          </w:p>
        </w:tc>
        <w:tc>
          <w:tcPr>
            <w:tcW w:w="924" w:type="dxa"/>
            <w:shd w:val="clear" w:color="000000" w:fill="FFFFFF"/>
            <w:vAlign w:val="center"/>
            <w:hideMark/>
          </w:tcPr>
          <w:p w14:paraId="019F78DF"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56</w:t>
            </w:r>
          </w:p>
        </w:tc>
        <w:tc>
          <w:tcPr>
            <w:tcW w:w="736" w:type="dxa"/>
            <w:shd w:val="clear" w:color="000000" w:fill="FFFFFF"/>
            <w:vAlign w:val="center"/>
            <w:hideMark/>
          </w:tcPr>
          <w:p w14:paraId="5DECB849"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561</w:t>
            </w:r>
          </w:p>
        </w:tc>
        <w:tc>
          <w:tcPr>
            <w:tcW w:w="736" w:type="dxa"/>
            <w:shd w:val="clear" w:color="000000" w:fill="FFFFFF"/>
            <w:vAlign w:val="center"/>
            <w:hideMark/>
          </w:tcPr>
          <w:p w14:paraId="5D66A7FA"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5619</w:t>
            </w:r>
          </w:p>
        </w:tc>
        <w:tc>
          <w:tcPr>
            <w:tcW w:w="7139" w:type="dxa"/>
            <w:shd w:val="clear" w:color="000000" w:fill="FFFFFF"/>
            <w:vAlign w:val="center"/>
            <w:hideMark/>
          </w:tcPr>
          <w:p w14:paraId="464716DC"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Otros tipos de expendio de comidas preparadas n.c.p.</w:t>
            </w:r>
          </w:p>
        </w:tc>
      </w:tr>
      <w:tr w:rsidR="00B56CE8" w:rsidRPr="003A4366" w14:paraId="5A262C5B" w14:textId="77777777" w:rsidTr="00C96E9F">
        <w:trPr>
          <w:trHeight w:val="276"/>
          <w:jc w:val="center"/>
        </w:trPr>
        <w:tc>
          <w:tcPr>
            <w:tcW w:w="900" w:type="dxa"/>
            <w:shd w:val="clear" w:color="000000" w:fill="FFFFFF"/>
            <w:vAlign w:val="center"/>
            <w:hideMark/>
          </w:tcPr>
          <w:p w14:paraId="594B0FE0"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I</w:t>
            </w:r>
          </w:p>
        </w:tc>
        <w:tc>
          <w:tcPr>
            <w:tcW w:w="924" w:type="dxa"/>
            <w:shd w:val="clear" w:color="000000" w:fill="FFFFFF"/>
            <w:vAlign w:val="center"/>
            <w:hideMark/>
          </w:tcPr>
          <w:p w14:paraId="2FACE782"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56</w:t>
            </w:r>
          </w:p>
        </w:tc>
        <w:tc>
          <w:tcPr>
            <w:tcW w:w="736" w:type="dxa"/>
            <w:shd w:val="clear" w:color="000000" w:fill="FFFFFF"/>
            <w:vAlign w:val="center"/>
            <w:hideMark/>
          </w:tcPr>
          <w:p w14:paraId="173A259E"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562</w:t>
            </w:r>
          </w:p>
        </w:tc>
        <w:tc>
          <w:tcPr>
            <w:tcW w:w="736" w:type="dxa"/>
            <w:shd w:val="clear" w:color="000000" w:fill="FFFFFF"/>
            <w:vAlign w:val="center"/>
            <w:hideMark/>
          </w:tcPr>
          <w:p w14:paraId="2CC1EB80"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5621</w:t>
            </w:r>
          </w:p>
        </w:tc>
        <w:tc>
          <w:tcPr>
            <w:tcW w:w="7139" w:type="dxa"/>
            <w:shd w:val="clear" w:color="000000" w:fill="FFFFFF"/>
            <w:vAlign w:val="center"/>
            <w:hideMark/>
          </w:tcPr>
          <w:p w14:paraId="267463D2"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Catering para eventos</w:t>
            </w:r>
          </w:p>
        </w:tc>
      </w:tr>
      <w:tr w:rsidR="00B56CE8" w:rsidRPr="009E686F" w14:paraId="3FFFC14F" w14:textId="77777777" w:rsidTr="00C96E9F">
        <w:trPr>
          <w:trHeight w:val="276"/>
          <w:jc w:val="center"/>
        </w:trPr>
        <w:tc>
          <w:tcPr>
            <w:tcW w:w="900" w:type="dxa"/>
            <w:shd w:val="clear" w:color="000000" w:fill="FFFFFF"/>
            <w:vAlign w:val="center"/>
            <w:hideMark/>
          </w:tcPr>
          <w:p w14:paraId="05807A53"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I</w:t>
            </w:r>
          </w:p>
        </w:tc>
        <w:tc>
          <w:tcPr>
            <w:tcW w:w="924" w:type="dxa"/>
            <w:shd w:val="clear" w:color="000000" w:fill="FFFFFF"/>
            <w:vAlign w:val="center"/>
            <w:hideMark/>
          </w:tcPr>
          <w:p w14:paraId="2CE17EC5"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56</w:t>
            </w:r>
          </w:p>
        </w:tc>
        <w:tc>
          <w:tcPr>
            <w:tcW w:w="736" w:type="dxa"/>
            <w:shd w:val="clear" w:color="000000" w:fill="FFFFFF"/>
            <w:vAlign w:val="center"/>
            <w:hideMark/>
          </w:tcPr>
          <w:p w14:paraId="61C92361"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562</w:t>
            </w:r>
          </w:p>
        </w:tc>
        <w:tc>
          <w:tcPr>
            <w:tcW w:w="736" w:type="dxa"/>
            <w:shd w:val="clear" w:color="000000" w:fill="FFFFFF"/>
            <w:vAlign w:val="center"/>
            <w:hideMark/>
          </w:tcPr>
          <w:p w14:paraId="7C5F3BF1"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5629</w:t>
            </w:r>
          </w:p>
        </w:tc>
        <w:tc>
          <w:tcPr>
            <w:tcW w:w="7139" w:type="dxa"/>
            <w:shd w:val="clear" w:color="000000" w:fill="FFFFFF"/>
            <w:vAlign w:val="center"/>
            <w:hideMark/>
          </w:tcPr>
          <w:p w14:paraId="6C8B887B"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Actividades de otros servicios de comidas</w:t>
            </w:r>
          </w:p>
        </w:tc>
      </w:tr>
      <w:tr w:rsidR="00B56CE8" w:rsidRPr="009E686F" w14:paraId="23648AEA" w14:textId="77777777" w:rsidTr="00C96E9F">
        <w:trPr>
          <w:trHeight w:val="276"/>
          <w:jc w:val="center"/>
        </w:trPr>
        <w:tc>
          <w:tcPr>
            <w:tcW w:w="900" w:type="dxa"/>
            <w:shd w:val="clear" w:color="000000" w:fill="FFFFFF"/>
            <w:vAlign w:val="center"/>
            <w:hideMark/>
          </w:tcPr>
          <w:p w14:paraId="51A7B975"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I</w:t>
            </w:r>
          </w:p>
        </w:tc>
        <w:tc>
          <w:tcPr>
            <w:tcW w:w="924" w:type="dxa"/>
            <w:shd w:val="clear" w:color="000000" w:fill="FFFFFF"/>
            <w:vAlign w:val="center"/>
            <w:hideMark/>
          </w:tcPr>
          <w:p w14:paraId="2A829B77"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56</w:t>
            </w:r>
          </w:p>
        </w:tc>
        <w:tc>
          <w:tcPr>
            <w:tcW w:w="736" w:type="dxa"/>
            <w:shd w:val="clear" w:color="000000" w:fill="FFFFFF"/>
            <w:vAlign w:val="center"/>
            <w:hideMark/>
          </w:tcPr>
          <w:p w14:paraId="6F92F586"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563</w:t>
            </w:r>
          </w:p>
        </w:tc>
        <w:tc>
          <w:tcPr>
            <w:tcW w:w="736" w:type="dxa"/>
            <w:shd w:val="clear" w:color="000000" w:fill="FFFFFF"/>
            <w:vAlign w:val="center"/>
            <w:hideMark/>
          </w:tcPr>
          <w:p w14:paraId="73E218F4"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5630</w:t>
            </w:r>
          </w:p>
        </w:tc>
        <w:tc>
          <w:tcPr>
            <w:tcW w:w="7139" w:type="dxa"/>
            <w:shd w:val="clear" w:color="000000" w:fill="FFFFFF"/>
            <w:vAlign w:val="center"/>
            <w:hideMark/>
          </w:tcPr>
          <w:p w14:paraId="43E42B79"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Expendio de bebidas alcohólicas para el consumo dentro del establecimiento</w:t>
            </w:r>
          </w:p>
        </w:tc>
      </w:tr>
      <w:tr w:rsidR="00B56CE8" w:rsidRPr="003A4366" w14:paraId="6D38C56C" w14:textId="77777777" w:rsidTr="00C96E9F">
        <w:trPr>
          <w:trHeight w:val="276"/>
          <w:jc w:val="center"/>
        </w:trPr>
        <w:tc>
          <w:tcPr>
            <w:tcW w:w="900" w:type="dxa"/>
            <w:shd w:val="clear" w:color="000000" w:fill="FFFFFF"/>
            <w:vAlign w:val="center"/>
            <w:hideMark/>
          </w:tcPr>
          <w:p w14:paraId="6331F132"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J</w:t>
            </w:r>
          </w:p>
        </w:tc>
        <w:tc>
          <w:tcPr>
            <w:tcW w:w="924" w:type="dxa"/>
            <w:shd w:val="clear" w:color="000000" w:fill="FFFFFF"/>
            <w:vAlign w:val="center"/>
            <w:hideMark/>
          </w:tcPr>
          <w:p w14:paraId="0DFF023A"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58</w:t>
            </w:r>
          </w:p>
        </w:tc>
        <w:tc>
          <w:tcPr>
            <w:tcW w:w="736" w:type="dxa"/>
            <w:shd w:val="clear" w:color="000000" w:fill="FFFFFF"/>
            <w:vAlign w:val="center"/>
            <w:hideMark/>
          </w:tcPr>
          <w:p w14:paraId="0B05369A"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581</w:t>
            </w:r>
          </w:p>
        </w:tc>
        <w:tc>
          <w:tcPr>
            <w:tcW w:w="736" w:type="dxa"/>
            <w:shd w:val="clear" w:color="000000" w:fill="FFFFFF"/>
            <w:vAlign w:val="center"/>
            <w:hideMark/>
          </w:tcPr>
          <w:p w14:paraId="620C6904"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5811</w:t>
            </w:r>
          </w:p>
        </w:tc>
        <w:tc>
          <w:tcPr>
            <w:tcW w:w="7139" w:type="dxa"/>
            <w:shd w:val="clear" w:color="000000" w:fill="FFFFFF"/>
            <w:vAlign w:val="center"/>
            <w:hideMark/>
          </w:tcPr>
          <w:p w14:paraId="1125ABB4"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Edición de libros</w:t>
            </w:r>
          </w:p>
        </w:tc>
      </w:tr>
      <w:tr w:rsidR="00B56CE8" w:rsidRPr="009E686F" w14:paraId="51ED976C" w14:textId="77777777" w:rsidTr="00C96E9F">
        <w:trPr>
          <w:trHeight w:val="276"/>
          <w:jc w:val="center"/>
        </w:trPr>
        <w:tc>
          <w:tcPr>
            <w:tcW w:w="900" w:type="dxa"/>
            <w:shd w:val="clear" w:color="000000" w:fill="FFFFFF"/>
            <w:vAlign w:val="center"/>
            <w:hideMark/>
          </w:tcPr>
          <w:p w14:paraId="35FAA071"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J</w:t>
            </w:r>
          </w:p>
        </w:tc>
        <w:tc>
          <w:tcPr>
            <w:tcW w:w="924" w:type="dxa"/>
            <w:shd w:val="clear" w:color="000000" w:fill="FFFFFF"/>
            <w:vAlign w:val="center"/>
            <w:hideMark/>
          </w:tcPr>
          <w:p w14:paraId="6AE9F194"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58</w:t>
            </w:r>
          </w:p>
        </w:tc>
        <w:tc>
          <w:tcPr>
            <w:tcW w:w="736" w:type="dxa"/>
            <w:shd w:val="clear" w:color="000000" w:fill="FFFFFF"/>
            <w:vAlign w:val="center"/>
            <w:hideMark/>
          </w:tcPr>
          <w:p w14:paraId="2BE5B580"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581</w:t>
            </w:r>
          </w:p>
        </w:tc>
        <w:tc>
          <w:tcPr>
            <w:tcW w:w="736" w:type="dxa"/>
            <w:shd w:val="clear" w:color="000000" w:fill="FFFFFF"/>
            <w:vAlign w:val="center"/>
            <w:hideMark/>
          </w:tcPr>
          <w:p w14:paraId="2670B75C"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5812</w:t>
            </w:r>
          </w:p>
        </w:tc>
        <w:tc>
          <w:tcPr>
            <w:tcW w:w="7139" w:type="dxa"/>
            <w:shd w:val="clear" w:color="000000" w:fill="FFFFFF"/>
            <w:vAlign w:val="center"/>
            <w:hideMark/>
          </w:tcPr>
          <w:p w14:paraId="4D36FF51"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Edición de directorios y listas de correo</w:t>
            </w:r>
          </w:p>
        </w:tc>
      </w:tr>
      <w:tr w:rsidR="00B56CE8" w:rsidRPr="009E686F" w14:paraId="76025CA8" w14:textId="77777777" w:rsidTr="00C96E9F">
        <w:trPr>
          <w:trHeight w:val="276"/>
          <w:jc w:val="center"/>
        </w:trPr>
        <w:tc>
          <w:tcPr>
            <w:tcW w:w="900" w:type="dxa"/>
            <w:shd w:val="clear" w:color="000000" w:fill="FFFFFF"/>
            <w:vAlign w:val="center"/>
            <w:hideMark/>
          </w:tcPr>
          <w:p w14:paraId="22D6F1A3"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J</w:t>
            </w:r>
          </w:p>
        </w:tc>
        <w:tc>
          <w:tcPr>
            <w:tcW w:w="924" w:type="dxa"/>
            <w:shd w:val="clear" w:color="000000" w:fill="FFFFFF"/>
            <w:vAlign w:val="center"/>
            <w:hideMark/>
          </w:tcPr>
          <w:p w14:paraId="2B00C72B"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58</w:t>
            </w:r>
          </w:p>
        </w:tc>
        <w:tc>
          <w:tcPr>
            <w:tcW w:w="736" w:type="dxa"/>
            <w:shd w:val="clear" w:color="000000" w:fill="FFFFFF"/>
            <w:vAlign w:val="center"/>
            <w:hideMark/>
          </w:tcPr>
          <w:p w14:paraId="57E58500"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581</w:t>
            </w:r>
          </w:p>
        </w:tc>
        <w:tc>
          <w:tcPr>
            <w:tcW w:w="736" w:type="dxa"/>
            <w:shd w:val="clear" w:color="000000" w:fill="FFFFFF"/>
            <w:vAlign w:val="center"/>
            <w:hideMark/>
          </w:tcPr>
          <w:p w14:paraId="1B2C3CAD"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5813</w:t>
            </w:r>
          </w:p>
        </w:tc>
        <w:tc>
          <w:tcPr>
            <w:tcW w:w="7139" w:type="dxa"/>
            <w:shd w:val="clear" w:color="000000" w:fill="FFFFFF"/>
            <w:vAlign w:val="center"/>
            <w:hideMark/>
          </w:tcPr>
          <w:p w14:paraId="0B206D00"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Edición de periódicos, revistas y otras publicaciones periódicas</w:t>
            </w:r>
          </w:p>
        </w:tc>
      </w:tr>
      <w:tr w:rsidR="00B56CE8" w:rsidRPr="003A4366" w14:paraId="6A585021" w14:textId="77777777" w:rsidTr="00C96E9F">
        <w:trPr>
          <w:trHeight w:val="276"/>
          <w:jc w:val="center"/>
        </w:trPr>
        <w:tc>
          <w:tcPr>
            <w:tcW w:w="900" w:type="dxa"/>
            <w:shd w:val="clear" w:color="000000" w:fill="FFFFFF"/>
            <w:vAlign w:val="center"/>
            <w:hideMark/>
          </w:tcPr>
          <w:p w14:paraId="53A99A0F"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J</w:t>
            </w:r>
          </w:p>
        </w:tc>
        <w:tc>
          <w:tcPr>
            <w:tcW w:w="924" w:type="dxa"/>
            <w:shd w:val="clear" w:color="000000" w:fill="FFFFFF"/>
            <w:vAlign w:val="center"/>
            <w:hideMark/>
          </w:tcPr>
          <w:p w14:paraId="2C880333"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58</w:t>
            </w:r>
          </w:p>
        </w:tc>
        <w:tc>
          <w:tcPr>
            <w:tcW w:w="736" w:type="dxa"/>
            <w:shd w:val="clear" w:color="000000" w:fill="FFFFFF"/>
            <w:vAlign w:val="center"/>
            <w:hideMark/>
          </w:tcPr>
          <w:p w14:paraId="78EF7585"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581</w:t>
            </w:r>
          </w:p>
        </w:tc>
        <w:tc>
          <w:tcPr>
            <w:tcW w:w="736" w:type="dxa"/>
            <w:shd w:val="clear" w:color="000000" w:fill="FFFFFF"/>
            <w:vAlign w:val="center"/>
            <w:hideMark/>
          </w:tcPr>
          <w:p w14:paraId="157C5FC9"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5819</w:t>
            </w:r>
          </w:p>
        </w:tc>
        <w:tc>
          <w:tcPr>
            <w:tcW w:w="7139" w:type="dxa"/>
            <w:shd w:val="clear" w:color="000000" w:fill="FFFFFF"/>
            <w:vAlign w:val="center"/>
            <w:hideMark/>
          </w:tcPr>
          <w:p w14:paraId="5F736E38"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Otros trabajos de edición</w:t>
            </w:r>
          </w:p>
        </w:tc>
      </w:tr>
      <w:tr w:rsidR="00B56CE8" w:rsidRPr="00417310" w14:paraId="0CC3B458" w14:textId="77777777" w:rsidTr="00C96E9F">
        <w:trPr>
          <w:trHeight w:val="276"/>
          <w:jc w:val="center"/>
        </w:trPr>
        <w:tc>
          <w:tcPr>
            <w:tcW w:w="900" w:type="dxa"/>
            <w:shd w:val="clear" w:color="000000" w:fill="FFFFFF"/>
            <w:vAlign w:val="center"/>
            <w:hideMark/>
          </w:tcPr>
          <w:p w14:paraId="5906F082"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J</w:t>
            </w:r>
          </w:p>
        </w:tc>
        <w:tc>
          <w:tcPr>
            <w:tcW w:w="924" w:type="dxa"/>
            <w:shd w:val="clear" w:color="000000" w:fill="FFFFFF"/>
            <w:vAlign w:val="center"/>
            <w:hideMark/>
          </w:tcPr>
          <w:p w14:paraId="7A4581FE"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58</w:t>
            </w:r>
          </w:p>
        </w:tc>
        <w:tc>
          <w:tcPr>
            <w:tcW w:w="736" w:type="dxa"/>
            <w:shd w:val="clear" w:color="000000" w:fill="FFFFFF"/>
            <w:vAlign w:val="center"/>
            <w:hideMark/>
          </w:tcPr>
          <w:p w14:paraId="5798D426"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582</w:t>
            </w:r>
          </w:p>
        </w:tc>
        <w:tc>
          <w:tcPr>
            <w:tcW w:w="736" w:type="dxa"/>
            <w:shd w:val="clear" w:color="000000" w:fill="FFFFFF"/>
            <w:vAlign w:val="center"/>
            <w:hideMark/>
          </w:tcPr>
          <w:p w14:paraId="1D0F9EC8"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5820</w:t>
            </w:r>
          </w:p>
        </w:tc>
        <w:tc>
          <w:tcPr>
            <w:tcW w:w="7139" w:type="dxa"/>
            <w:shd w:val="clear" w:color="000000" w:fill="FFFFFF"/>
            <w:vAlign w:val="center"/>
            <w:hideMark/>
          </w:tcPr>
          <w:p w14:paraId="7B4B247C"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Edición de programas de informática (software)</w:t>
            </w:r>
          </w:p>
        </w:tc>
      </w:tr>
      <w:tr w:rsidR="00B56CE8" w:rsidRPr="009E686F" w14:paraId="4317E943" w14:textId="77777777" w:rsidTr="00C96E9F">
        <w:trPr>
          <w:trHeight w:val="276"/>
          <w:jc w:val="center"/>
        </w:trPr>
        <w:tc>
          <w:tcPr>
            <w:tcW w:w="900" w:type="dxa"/>
            <w:shd w:val="clear" w:color="000000" w:fill="FFFFFF"/>
            <w:vAlign w:val="center"/>
            <w:hideMark/>
          </w:tcPr>
          <w:p w14:paraId="4AEA3ADB"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J</w:t>
            </w:r>
          </w:p>
        </w:tc>
        <w:tc>
          <w:tcPr>
            <w:tcW w:w="924" w:type="dxa"/>
            <w:shd w:val="clear" w:color="000000" w:fill="FFFFFF"/>
            <w:vAlign w:val="center"/>
            <w:hideMark/>
          </w:tcPr>
          <w:p w14:paraId="16E0C7D1"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59</w:t>
            </w:r>
          </w:p>
        </w:tc>
        <w:tc>
          <w:tcPr>
            <w:tcW w:w="736" w:type="dxa"/>
            <w:shd w:val="clear" w:color="000000" w:fill="FFFFFF"/>
            <w:vAlign w:val="center"/>
            <w:hideMark/>
          </w:tcPr>
          <w:p w14:paraId="485E51C0"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591</w:t>
            </w:r>
          </w:p>
        </w:tc>
        <w:tc>
          <w:tcPr>
            <w:tcW w:w="736" w:type="dxa"/>
            <w:shd w:val="clear" w:color="000000" w:fill="FFFFFF"/>
            <w:vAlign w:val="center"/>
            <w:hideMark/>
          </w:tcPr>
          <w:p w14:paraId="65730EC3"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5911</w:t>
            </w:r>
          </w:p>
        </w:tc>
        <w:tc>
          <w:tcPr>
            <w:tcW w:w="7139" w:type="dxa"/>
            <w:shd w:val="clear" w:color="000000" w:fill="FFFFFF"/>
            <w:vAlign w:val="center"/>
            <w:hideMark/>
          </w:tcPr>
          <w:p w14:paraId="0A0A2AC8"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Actividades de producción de películas cinematográficas, videos, programas, anuncios y comerciales de televisión</w:t>
            </w:r>
          </w:p>
        </w:tc>
      </w:tr>
      <w:tr w:rsidR="00B56CE8" w:rsidRPr="009E686F" w14:paraId="3A0A1F87" w14:textId="77777777" w:rsidTr="00C96E9F">
        <w:trPr>
          <w:trHeight w:val="276"/>
          <w:jc w:val="center"/>
        </w:trPr>
        <w:tc>
          <w:tcPr>
            <w:tcW w:w="900" w:type="dxa"/>
            <w:shd w:val="clear" w:color="000000" w:fill="FFFFFF"/>
            <w:vAlign w:val="center"/>
            <w:hideMark/>
          </w:tcPr>
          <w:p w14:paraId="075C886F"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J</w:t>
            </w:r>
          </w:p>
        </w:tc>
        <w:tc>
          <w:tcPr>
            <w:tcW w:w="924" w:type="dxa"/>
            <w:shd w:val="clear" w:color="000000" w:fill="FFFFFF"/>
            <w:vAlign w:val="center"/>
            <w:hideMark/>
          </w:tcPr>
          <w:p w14:paraId="03EABCAE"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59</w:t>
            </w:r>
          </w:p>
        </w:tc>
        <w:tc>
          <w:tcPr>
            <w:tcW w:w="736" w:type="dxa"/>
            <w:shd w:val="clear" w:color="000000" w:fill="FFFFFF"/>
            <w:vAlign w:val="center"/>
            <w:hideMark/>
          </w:tcPr>
          <w:p w14:paraId="5F551515"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591</w:t>
            </w:r>
          </w:p>
        </w:tc>
        <w:tc>
          <w:tcPr>
            <w:tcW w:w="736" w:type="dxa"/>
            <w:shd w:val="clear" w:color="000000" w:fill="FFFFFF"/>
            <w:vAlign w:val="center"/>
            <w:hideMark/>
          </w:tcPr>
          <w:p w14:paraId="5E16B778"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5912</w:t>
            </w:r>
          </w:p>
        </w:tc>
        <w:tc>
          <w:tcPr>
            <w:tcW w:w="7139" w:type="dxa"/>
            <w:shd w:val="clear" w:color="000000" w:fill="FFFFFF"/>
            <w:vAlign w:val="center"/>
            <w:hideMark/>
          </w:tcPr>
          <w:p w14:paraId="28896590"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Actividades de postproducción de películas cinematográficas, videos, programas, anuncios y comerciales de televisión</w:t>
            </w:r>
          </w:p>
        </w:tc>
      </w:tr>
      <w:tr w:rsidR="00B56CE8" w:rsidRPr="009E686F" w14:paraId="3ACA83D4" w14:textId="77777777" w:rsidTr="00C96E9F">
        <w:trPr>
          <w:trHeight w:val="276"/>
          <w:jc w:val="center"/>
        </w:trPr>
        <w:tc>
          <w:tcPr>
            <w:tcW w:w="900" w:type="dxa"/>
            <w:shd w:val="clear" w:color="000000" w:fill="FFFFFF"/>
            <w:vAlign w:val="center"/>
            <w:hideMark/>
          </w:tcPr>
          <w:p w14:paraId="31684C32"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J</w:t>
            </w:r>
          </w:p>
        </w:tc>
        <w:tc>
          <w:tcPr>
            <w:tcW w:w="924" w:type="dxa"/>
            <w:shd w:val="clear" w:color="000000" w:fill="FFFFFF"/>
            <w:vAlign w:val="center"/>
            <w:hideMark/>
          </w:tcPr>
          <w:p w14:paraId="093FDEF4"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59</w:t>
            </w:r>
          </w:p>
        </w:tc>
        <w:tc>
          <w:tcPr>
            <w:tcW w:w="736" w:type="dxa"/>
            <w:shd w:val="clear" w:color="000000" w:fill="FFFFFF"/>
            <w:vAlign w:val="center"/>
            <w:hideMark/>
          </w:tcPr>
          <w:p w14:paraId="7258E05F"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591</w:t>
            </w:r>
          </w:p>
        </w:tc>
        <w:tc>
          <w:tcPr>
            <w:tcW w:w="736" w:type="dxa"/>
            <w:shd w:val="clear" w:color="000000" w:fill="FFFFFF"/>
            <w:vAlign w:val="center"/>
            <w:hideMark/>
          </w:tcPr>
          <w:p w14:paraId="56A4A362"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5913</w:t>
            </w:r>
          </w:p>
        </w:tc>
        <w:tc>
          <w:tcPr>
            <w:tcW w:w="7139" w:type="dxa"/>
            <w:shd w:val="clear" w:color="000000" w:fill="FFFFFF"/>
            <w:vAlign w:val="center"/>
            <w:hideMark/>
          </w:tcPr>
          <w:p w14:paraId="051CBEA5"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Actividades de distribución de películas cinematográficas, videos, programas, anuncios y comerciales de televisión</w:t>
            </w:r>
          </w:p>
        </w:tc>
      </w:tr>
      <w:tr w:rsidR="00B56CE8" w:rsidRPr="009E686F" w14:paraId="6EC1C7FB" w14:textId="77777777" w:rsidTr="00C96E9F">
        <w:trPr>
          <w:trHeight w:val="276"/>
          <w:jc w:val="center"/>
        </w:trPr>
        <w:tc>
          <w:tcPr>
            <w:tcW w:w="900" w:type="dxa"/>
            <w:shd w:val="clear" w:color="000000" w:fill="FFFFFF"/>
            <w:vAlign w:val="center"/>
            <w:hideMark/>
          </w:tcPr>
          <w:p w14:paraId="06302539"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J</w:t>
            </w:r>
          </w:p>
        </w:tc>
        <w:tc>
          <w:tcPr>
            <w:tcW w:w="924" w:type="dxa"/>
            <w:shd w:val="clear" w:color="000000" w:fill="FFFFFF"/>
            <w:vAlign w:val="center"/>
            <w:hideMark/>
          </w:tcPr>
          <w:p w14:paraId="0010C0F2"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59</w:t>
            </w:r>
          </w:p>
        </w:tc>
        <w:tc>
          <w:tcPr>
            <w:tcW w:w="736" w:type="dxa"/>
            <w:shd w:val="clear" w:color="000000" w:fill="FFFFFF"/>
            <w:vAlign w:val="center"/>
            <w:hideMark/>
          </w:tcPr>
          <w:p w14:paraId="1DC6B119"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591</w:t>
            </w:r>
          </w:p>
        </w:tc>
        <w:tc>
          <w:tcPr>
            <w:tcW w:w="736" w:type="dxa"/>
            <w:shd w:val="clear" w:color="000000" w:fill="FFFFFF"/>
            <w:vAlign w:val="center"/>
            <w:hideMark/>
          </w:tcPr>
          <w:p w14:paraId="6A84D3DD"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5914</w:t>
            </w:r>
          </w:p>
        </w:tc>
        <w:tc>
          <w:tcPr>
            <w:tcW w:w="7139" w:type="dxa"/>
            <w:shd w:val="clear" w:color="000000" w:fill="FFFFFF"/>
            <w:vAlign w:val="center"/>
            <w:hideMark/>
          </w:tcPr>
          <w:p w14:paraId="04C0AD37"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Actividades de exhibición de películas cinematográficas y videos</w:t>
            </w:r>
          </w:p>
        </w:tc>
      </w:tr>
      <w:tr w:rsidR="00B56CE8" w:rsidRPr="009E686F" w14:paraId="04FBEFF2" w14:textId="77777777" w:rsidTr="00C96E9F">
        <w:trPr>
          <w:trHeight w:val="276"/>
          <w:jc w:val="center"/>
        </w:trPr>
        <w:tc>
          <w:tcPr>
            <w:tcW w:w="900" w:type="dxa"/>
            <w:shd w:val="clear" w:color="000000" w:fill="FFFFFF"/>
            <w:vAlign w:val="center"/>
            <w:hideMark/>
          </w:tcPr>
          <w:p w14:paraId="1B21E072"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J</w:t>
            </w:r>
          </w:p>
        </w:tc>
        <w:tc>
          <w:tcPr>
            <w:tcW w:w="924" w:type="dxa"/>
            <w:shd w:val="clear" w:color="000000" w:fill="FFFFFF"/>
            <w:vAlign w:val="center"/>
            <w:hideMark/>
          </w:tcPr>
          <w:p w14:paraId="7DAC3D6B"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59</w:t>
            </w:r>
          </w:p>
        </w:tc>
        <w:tc>
          <w:tcPr>
            <w:tcW w:w="736" w:type="dxa"/>
            <w:shd w:val="clear" w:color="000000" w:fill="FFFFFF"/>
            <w:vAlign w:val="center"/>
            <w:hideMark/>
          </w:tcPr>
          <w:p w14:paraId="53BD2110"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592</w:t>
            </w:r>
          </w:p>
        </w:tc>
        <w:tc>
          <w:tcPr>
            <w:tcW w:w="736" w:type="dxa"/>
            <w:shd w:val="clear" w:color="000000" w:fill="FFFFFF"/>
            <w:vAlign w:val="center"/>
            <w:hideMark/>
          </w:tcPr>
          <w:p w14:paraId="19AA51EF"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5920</w:t>
            </w:r>
          </w:p>
        </w:tc>
        <w:tc>
          <w:tcPr>
            <w:tcW w:w="7139" w:type="dxa"/>
            <w:shd w:val="clear" w:color="000000" w:fill="FFFFFF"/>
            <w:vAlign w:val="center"/>
            <w:hideMark/>
          </w:tcPr>
          <w:p w14:paraId="3615FF9D"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Actividades de grabación de sonido y edición de música</w:t>
            </w:r>
          </w:p>
        </w:tc>
      </w:tr>
      <w:tr w:rsidR="00B56CE8" w:rsidRPr="009E686F" w14:paraId="67F293D0" w14:textId="77777777" w:rsidTr="00C96E9F">
        <w:trPr>
          <w:trHeight w:val="276"/>
          <w:jc w:val="center"/>
        </w:trPr>
        <w:tc>
          <w:tcPr>
            <w:tcW w:w="900" w:type="dxa"/>
            <w:shd w:val="clear" w:color="000000" w:fill="FFFFFF"/>
            <w:vAlign w:val="center"/>
            <w:hideMark/>
          </w:tcPr>
          <w:p w14:paraId="5030DC72"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J</w:t>
            </w:r>
          </w:p>
        </w:tc>
        <w:tc>
          <w:tcPr>
            <w:tcW w:w="924" w:type="dxa"/>
            <w:shd w:val="clear" w:color="000000" w:fill="FFFFFF"/>
            <w:vAlign w:val="center"/>
            <w:hideMark/>
          </w:tcPr>
          <w:p w14:paraId="7D85F0D4"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60</w:t>
            </w:r>
          </w:p>
        </w:tc>
        <w:tc>
          <w:tcPr>
            <w:tcW w:w="736" w:type="dxa"/>
            <w:shd w:val="clear" w:color="000000" w:fill="FFFFFF"/>
            <w:vAlign w:val="center"/>
            <w:hideMark/>
          </w:tcPr>
          <w:p w14:paraId="1674F90B"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601</w:t>
            </w:r>
          </w:p>
        </w:tc>
        <w:tc>
          <w:tcPr>
            <w:tcW w:w="736" w:type="dxa"/>
            <w:shd w:val="clear" w:color="000000" w:fill="FFFFFF"/>
            <w:vAlign w:val="center"/>
            <w:hideMark/>
          </w:tcPr>
          <w:p w14:paraId="2082D092"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6010</w:t>
            </w:r>
          </w:p>
        </w:tc>
        <w:tc>
          <w:tcPr>
            <w:tcW w:w="7139" w:type="dxa"/>
            <w:shd w:val="clear" w:color="000000" w:fill="FFFFFF"/>
            <w:vAlign w:val="center"/>
            <w:hideMark/>
          </w:tcPr>
          <w:p w14:paraId="55884602"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Actividades de programación y transmisión en el servicio de radiodifusión sonora</w:t>
            </w:r>
          </w:p>
        </w:tc>
      </w:tr>
      <w:tr w:rsidR="00B56CE8" w:rsidRPr="009E686F" w14:paraId="57BEE453" w14:textId="77777777" w:rsidTr="00C96E9F">
        <w:trPr>
          <w:trHeight w:val="276"/>
          <w:jc w:val="center"/>
        </w:trPr>
        <w:tc>
          <w:tcPr>
            <w:tcW w:w="900" w:type="dxa"/>
            <w:shd w:val="clear" w:color="000000" w:fill="FFFFFF"/>
            <w:vAlign w:val="center"/>
            <w:hideMark/>
          </w:tcPr>
          <w:p w14:paraId="601D91A4"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J</w:t>
            </w:r>
          </w:p>
        </w:tc>
        <w:tc>
          <w:tcPr>
            <w:tcW w:w="924" w:type="dxa"/>
            <w:shd w:val="clear" w:color="000000" w:fill="FFFFFF"/>
            <w:vAlign w:val="center"/>
            <w:hideMark/>
          </w:tcPr>
          <w:p w14:paraId="69691CD0"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60</w:t>
            </w:r>
          </w:p>
        </w:tc>
        <w:tc>
          <w:tcPr>
            <w:tcW w:w="736" w:type="dxa"/>
            <w:shd w:val="clear" w:color="000000" w:fill="FFFFFF"/>
            <w:vAlign w:val="center"/>
            <w:hideMark/>
          </w:tcPr>
          <w:p w14:paraId="00834869"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602</w:t>
            </w:r>
          </w:p>
        </w:tc>
        <w:tc>
          <w:tcPr>
            <w:tcW w:w="736" w:type="dxa"/>
            <w:shd w:val="clear" w:color="000000" w:fill="FFFFFF"/>
            <w:vAlign w:val="center"/>
            <w:hideMark/>
          </w:tcPr>
          <w:p w14:paraId="477D8663"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6020</w:t>
            </w:r>
          </w:p>
        </w:tc>
        <w:tc>
          <w:tcPr>
            <w:tcW w:w="7139" w:type="dxa"/>
            <w:shd w:val="clear" w:color="000000" w:fill="FFFFFF"/>
            <w:vAlign w:val="center"/>
            <w:hideMark/>
          </w:tcPr>
          <w:p w14:paraId="35995E2E"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Actividades de programación y transmisión de televisión</w:t>
            </w:r>
          </w:p>
        </w:tc>
      </w:tr>
      <w:tr w:rsidR="00B56CE8" w:rsidRPr="003A4366" w14:paraId="7F2CA98C" w14:textId="77777777" w:rsidTr="00C96E9F">
        <w:trPr>
          <w:trHeight w:val="276"/>
          <w:jc w:val="center"/>
        </w:trPr>
        <w:tc>
          <w:tcPr>
            <w:tcW w:w="900" w:type="dxa"/>
            <w:shd w:val="clear" w:color="000000" w:fill="FFFFFF"/>
            <w:vAlign w:val="center"/>
            <w:hideMark/>
          </w:tcPr>
          <w:p w14:paraId="514A2748"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J</w:t>
            </w:r>
          </w:p>
        </w:tc>
        <w:tc>
          <w:tcPr>
            <w:tcW w:w="924" w:type="dxa"/>
            <w:shd w:val="clear" w:color="000000" w:fill="FFFFFF"/>
            <w:vAlign w:val="center"/>
            <w:hideMark/>
          </w:tcPr>
          <w:p w14:paraId="24D1DAE9"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61</w:t>
            </w:r>
          </w:p>
        </w:tc>
        <w:tc>
          <w:tcPr>
            <w:tcW w:w="736" w:type="dxa"/>
            <w:shd w:val="clear" w:color="000000" w:fill="FFFFFF"/>
            <w:vAlign w:val="center"/>
            <w:hideMark/>
          </w:tcPr>
          <w:p w14:paraId="21C7E9BF"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611</w:t>
            </w:r>
          </w:p>
        </w:tc>
        <w:tc>
          <w:tcPr>
            <w:tcW w:w="736" w:type="dxa"/>
            <w:shd w:val="clear" w:color="000000" w:fill="FFFFFF"/>
            <w:vAlign w:val="center"/>
            <w:hideMark/>
          </w:tcPr>
          <w:p w14:paraId="0D5F1AB5"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6110</w:t>
            </w:r>
          </w:p>
        </w:tc>
        <w:tc>
          <w:tcPr>
            <w:tcW w:w="7139" w:type="dxa"/>
            <w:shd w:val="clear" w:color="000000" w:fill="FFFFFF"/>
            <w:vAlign w:val="center"/>
            <w:hideMark/>
          </w:tcPr>
          <w:p w14:paraId="14904ED3"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Actividades de telecomunicaciones alámbricas</w:t>
            </w:r>
          </w:p>
        </w:tc>
      </w:tr>
      <w:tr w:rsidR="00B56CE8" w:rsidRPr="003A4366" w14:paraId="1FAD17DE" w14:textId="77777777" w:rsidTr="00C96E9F">
        <w:trPr>
          <w:trHeight w:val="276"/>
          <w:jc w:val="center"/>
        </w:trPr>
        <w:tc>
          <w:tcPr>
            <w:tcW w:w="900" w:type="dxa"/>
            <w:shd w:val="clear" w:color="000000" w:fill="FFFFFF"/>
            <w:vAlign w:val="center"/>
            <w:hideMark/>
          </w:tcPr>
          <w:p w14:paraId="6F716933"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J</w:t>
            </w:r>
          </w:p>
        </w:tc>
        <w:tc>
          <w:tcPr>
            <w:tcW w:w="924" w:type="dxa"/>
            <w:shd w:val="clear" w:color="000000" w:fill="FFFFFF"/>
            <w:vAlign w:val="center"/>
            <w:hideMark/>
          </w:tcPr>
          <w:p w14:paraId="6CDDC7C7"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61</w:t>
            </w:r>
          </w:p>
        </w:tc>
        <w:tc>
          <w:tcPr>
            <w:tcW w:w="736" w:type="dxa"/>
            <w:shd w:val="clear" w:color="000000" w:fill="FFFFFF"/>
            <w:vAlign w:val="center"/>
            <w:hideMark/>
          </w:tcPr>
          <w:p w14:paraId="1346200C"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612</w:t>
            </w:r>
          </w:p>
        </w:tc>
        <w:tc>
          <w:tcPr>
            <w:tcW w:w="736" w:type="dxa"/>
            <w:shd w:val="clear" w:color="000000" w:fill="FFFFFF"/>
            <w:vAlign w:val="center"/>
            <w:hideMark/>
          </w:tcPr>
          <w:p w14:paraId="04481E7E"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6120</w:t>
            </w:r>
          </w:p>
        </w:tc>
        <w:tc>
          <w:tcPr>
            <w:tcW w:w="7139" w:type="dxa"/>
            <w:shd w:val="clear" w:color="000000" w:fill="FFFFFF"/>
            <w:vAlign w:val="center"/>
            <w:hideMark/>
          </w:tcPr>
          <w:p w14:paraId="5DC668BE"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Actividades de telecomunicaciones inalámbricas</w:t>
            </w:r>
          </w:p>
        </w:tc>
      </w:tr>
      <w:tr w:rsidR="00B56CE8" w:rsidRPr="003A4366" w14:paraId="3F2131A6" w14:textId="77777777" w:rsidTr="00C96E9F">
        <w:trPr>
          <w:trHeight w:val="276"/>
          <w:jc w:val="center"/>
        </w:trPr>
        <w:tc>
          <w:tcPr>
            <w:tcW w:w="900" w:type="dxa"/>
            <w:shd w:val="clear" w:color="000000" w:fill="FFFFFF"/>
            <w:vAlign w:val="center"/>
            <w:hideMark/>
          </w:tcPr>
          <w:p w14:paraId="4E796721"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J</w:t>
            </w:r>
          </w:p>
        </w:tc>
        <w:tc>
          <w:tcPr>
            <w:tcW w:w="924" w:type="dxa"/>
            <w:shd w:val="clear" w:color="000000" w:fill="FFFFFF"/>
            <w:vAlign w:val="center"/>
            <w:hideMark/>
          </w:tcPr>
          <w:p w14:paraId="227641C5"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61</w:t>
            </w:r>
          </w:p>
        </w:tc>
        <w:tc>
          <w:tcPr>
            <w:tcW w:w="736" w:type="dxa"/>
            <w:shd w:val="clear" w:color="000000" w:fill="FFFFFF"/>
            <w:vAlign w:val="center"/>
            <w:hideMark/>
          </w:tcPr>
          <w:p w14:paraId="2DC5E1CF"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613</w:t>
            </w:r>
          </w:p>
        </w:tc>
        <w:tc>
          <w:tcPr>
            <w:tcW w:w="736" w:type="dxa"/>
            <w:shd w:val="clear" w:color="000000" w:fill="FFFFFF"/>
            <w:vAlign w:val="center"/>
            <w:hideMark/>
          </w:tcPr>
          <w:p w14:paraId="1B74815E"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6130</w:t>
            </w:r>
          </w:p>
        </w:tc>
        <w:tc>
          <w:tcPr>
            <w:tcW w:w="7139" w:type="dxa"/>
            <w:shd w:val="clear" w:color="000000" w:fill="FFFFFF"/>
            <w:vAlign w:val="center"/>
            <w:hideMark/>
          </w:tcPr>
          <w:p w14:paraId="5F93AB58"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Actividades de telecomunicación satelital</w:t>
            </w:r>
          </w:p>
        </w:tc>
      </w:tr>
      <w:tr w:rsidR="00B56CE8" w:rsidRPr="003A4366" w14:paraId="2DA016F7" w14:textId="77777777" w:rsidTr="00C96E9F">
        <w:trPr>
          <w:trHeight w:val="276"/>
          <w:jc w:val="center"/>
        </w:trPr>
        <w:tc>
          <w:tcPr>
            <w:tcW w:w="900" w:type="dxa"/>
            <w:shd w:val="clear" w:color="000000" w:fill="FFFFFF"/>
            <w:vAlign w:val="center"/>
            <w:hideMark/>
          </w:tcPr>
          <w:p w14:paraId="777A8F9C"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J</w:t>
            </w:r>
          </w:p>
        </w:tc>
        <w:tc>
          <w:tcPr>
            <w:tcW w:w="924" w:type="dxa"/>
            <w:shd w:val="clear" w:color="000000" w:fill="FFFFFF"/>
            <w:vAlign w:val="center"/>
            <w:hideMark/>
          </w:tcPr>
          <w:p w14:paraId="33E43980"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61</w:t>
            </w:r>
          </w:p>
        </w:tc>
        <w:tc>
          <w:tcPr>
            <w:tcW w:w="736" w:type="dxa"/>
            <w:shd w:val="clear" w:color="000000" w:fill="FFFFFF"/>
            <w:vAlign w:val="center"/>
            <w:hideMark/>
          </w:tcPr>
          <w:p w14:paraId="557EB7A5"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619</w:t>
            </w:r>
          </w:p>
        </w:tc>
        <w:tc>
          <w:tcPr>
            <w:tcW w:w="736" w:type="dxa"/>
            <w:shd w:val="clear" w:color="000000" w:fill="FFFFFF"/>
            <w:vAlign w:val="center"/>
            <w:hideMark/>
          </w:tcPr>
          <w:p w14:paraId="79580E1A"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6190</w:t>
            </w:r>
          </w:p>
        </w:tc>
        <w:tc>
          <w:tcPr>
            <w:tcW w:w="7139" w:type="dxa"/>
            <w:shd w:val="clear" w:color="000000" w:fill="FFFFFF"/>
            <w:vAlign w:val="center"/>
            <w:hideMark/>
          </w:tcPr>
          <w:p w14:paraId="4222017E"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Otras actividades de telecomunicaciones</w:t>
            </w:r>
          </w:p>
        </w:tc>
      </w:tr>
      <w:tr w:rsidR="00B56CE8" w:rsidRPr="009E686F" w14:paraId="0989CC63" w14:textId="77777777" w:rsidTr="00C96E9F">
        <w:trPr>
          <w:trHeight w:val="276"/>
          <w:jc w:val="center"/>
        </w:trPr>
        <w:tc>
          <w:tcPr>
            <w:tcW w:w="900" w:type="dxa"/>
            <w:shd w:val="clear" w:color="000000" w:fill="FFFFFF"/>
            <w:vAlign w:val="center"/>
            <w:hideMark/>
          </w:tcPr>
          <w:p w14:paraId="719DD38D"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J</w:t>
            </w:r>
          </w:p>
        </w:tc>
        <w:tc>
          <w:tcPr>
            <w:tcW w:w="924" w:type="dxa"/>
            <w:shd w:val="clear" w:color="000000" w:fill="FFFFFF"/>
            <w:vAlign w:val="center"/>
            <w:hideMark/>
          </w:tcPr>
          <w:p w14:paraId="4EC9AF8C"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62</w:t>
            </w:r>
          </w:p>
        </w:tc>
        <w:tc>
          <w:tcPr>
            <w:tcW w:w="736" w:type="dxa"/>
            <w:shd w:val="clear" w:color="000000" w:fill="FFFFFF"/>
            <w:vAlign w:val="center"/>
            <w:hideMark/>
          </w:tcPr>
          <w:p w14:paraId="2A607A48"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620</w:t>
            </w:r>
          </w:p>
        </w:tc>
        <w:tc>
          <w:tcPr>
            <w:tcW w:w="736" w:type="dxa"/>
            <w:shd w:val="clear" w:color="000000" w:fill="FFFFFF"/>
            <w:vAlign w:val="center"/>
            <w:hideMark/>
          </w:tcPr>
          <w:p w14:paraId="523FEFA0"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6201</w:t>
            </w:r>
          </w:p>
        </w:tc>
        <w:tc>
          <w:tcPr>
            <w:tcW w:w="7139" w:type="dxa"/>
            <w:shd w:val="clear" w:color="000000" w:fill="FFFFFF"/>
            <w:vAlign w:val="center"/>
            <w:hideMark/>
          </w:tcPr>
          <w:p w14:paraId="79D8B44C"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Actividades de desarrollo de sistemas informáticos (planificación, análisis, diseño, programación, pruebas)</w:t>
            </w:r>
          </w:p>
        </w:tc>
      </w:tr>
      <w:tr w:rsidR="00B56CE8" w:rsidRPr="009E686F" w14:paraId="5DE8BEDE" w14:textId="77777777" w:rsidTr="00C96E9F">
        <w:trPr>
          <w:trHeight w:val="276"/>
          <w:jc w:val="center"/>
        </w:trPr>
        <w:tc>
          <w:tcPr>
            <w:tcW w:w="900" w:type="dxa"/>
            <w:shd w:val="clear" w:color="000000" w:fill="FFFFFF"/>
            <w:vAlign w:val="center"/>
            <w:hideMark/>
          </w:tcPr>
          <w:p w14:paraId="0672A059"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J</w:t>
            </w:r>
          </w:p>
        </w:tc>
        <w:tc>
          <w:tcPr>
            <w:tcW w:w="924" w:type="dxa"/>
            <w:shd w:val="clear" w:color="000000" w:fill="FFFFFF"/>
            <w:vAlign w:val="center"/>
            <w:hideMark/>
          </w:tcPr>
          <w:p w14:paraId="767E3A84"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62</w:t>
            </w:r>
          </w:p>
        </w:tc>
        <w:tc>
          <w:tcPr>
            <w:tcW w:w="736" w:type="dxa"/>
            <w:shd w:val="clear" w:color="000000" w:fill="FFFFFF"/>
            <w:vAlign w:val="center"/>
            <w:hideMark/>
          </w:tcPr>
          <w:p w14:paraId="6397BF08"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620</w:t>
            </w:r>
          </w:p>
        </w:tc>
        <w:tc>
          <w:tcPr>
            <w:tcW w:w="736" w:type="dxa"/>
            <w:shd w:val="clear" w:color="000000" w:fill="FFFFFF"/>
            <w:vAlign w:val="center"/>
            <w:hideMark/>
          </w:tcPr>
          <w:p w14:paraId="4F887118"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6202</w:t>
            </w:r>
          </w:p>
        </w:tc>
        <w:tc>
          <w:tcPr>
            <w:tcW w:w="7139" w:type="dxa"/>
            <w:shd w:val="clear" w:color="000000" w:fill="FFFFFF"/>
            <w:vAlign w:val="center"/>
            <w:hideMark/>
          </w:tcPr>
          <w:p w14:paraId="406781BB"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Actividades de consultoría informática y actividades de administración de instalaciones informáticas</w:t>
            </w:r>
          </w:p>
        </w:tc>
      </w:tr>
      <w:tr w:rsidR="00B56CE8" w:rsidRPr="009E686F" w14:paraId="42115BE8" w14:textId="77777777" w:rsidTr="00C96E9F">
        <w:trPr>
          <w:trHeight w:val="276"/>
          <w:jc w:val="center"/>
        </w:trPr>
        <w:tc>
          <w:tcPr>
            <w:tcW w:w="900" w:type="dxa"/>
            <w:shd w:val="clear" w:color="000000" w:fill="FFFFFF"/>
            <w:vAlign w:val="center"/>
            <w:hideMark/>
          </w:tcPr>
          <w:p w14:paraId="44EF45FB"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lastRenderedPageBreak/>
              <w:t>J</w:t>
            </w:r>
          </w:p>
        </w:tc>
        <w:tc>
          <w:tcPr>
            <w:tcW w:w="924" w:type="dxa"/>
            <w:shd w:val="clear" w:color="000000" w:fill="FFFFFF"/>
            <w:vAlign w:val="center"/>
            <w:hideMark/>
          </w:tcPr>
          <w:p w14:paraId="2A5C8746"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62</w:t>
            </w:r>
          </w:p>
        </w:tc>
        <w:tc>
          <w:tcPr>
            <w:tcW w:w="736" w:type="dxa"/>
            <w:shd w:val="clear" w:color="000000" w:fill="FFFFFF"/>
            <w:vAlign w:val="center"/>
            <w:hideMark/>
          </w:tcPr>
          <w:p w14:paraId="3ABE6125"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620</w:t>
            </w:r>
          </w:p>
        </w:tc>
        <w:tc>
          <w:tcPr>
            <w:tcW w:w="736" w:type="dxa"/>
            <w:shd w:val="clear" w:color="000000" w:fill="FFFFFF"/>
            <w:vAlign w:val="center"/>
            <w:hideMark/>
          </w:tcPr>
          <w:p w14:paraId="34A1A4AE"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6209</w:t>
            </w:r>
          </w:p>
        </w:tc>
        <w:tc>
          <w:tcPr>
            <w:tcW w:w="7139" w:type="dxa"/>
            <w:shd w:val="clear" w:color="000000" w:fill="FFFFFF"/>
            <w:vAlign w:val="center"/>
            <w:hideMark/>
          </w:tcPr>
          <w:p w14:paraId="383771B1"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Otras actividades de tecnologías de información y actividades de servicios informáticos</w:t>
            </w:r>
          </w:p>
        </w:tc>
      </w:tr>
      <w:tr w:rsidR="00B56CE8" w:rsidRPr="009E686F" w14:paraId="17462D1C" w14:textId="77777777" w:rsidTr="00C96E9F">
        <w:trPr>
          <w:trHeight w:val="276"/>
          <w:jc w:val="center"/>
        </w:trPr>
        <w:tc>
          <w:tcPr>
            <w:tcW w:w="900" w:type="dxa"/>
            <w:shd w:val="clear" w:color="000000" w:fill="FFFFFF"/>
            <w:vAlign w:val="center"/>
            <w:hideMark/>
          </w:tcPr>
          <w:p w14:paraId="2EFFAD7F"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J</w:t>
            </w:r>
          </w:p>
        </w:tc>
        <w:tc>
          <w:tcPr>
            <w:tcW w:w="924" w:type="dxa"/>
            <w:shd w:val="clear" w:color="000000" w:fill="FFFFFF"/>
            <w:vAlign w:val="center"/>
            <w:hideMark/>
          </w:tcPr>
          <w:p w14:paraId="21AFAF4A"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63</w:t>
            </w:r>
          </w:p>
        </w:tc>
        <w:tc>
          <w:tcPr>
            <w:tcW w:w="736" w:type="dxa"/>
            <w:shd w:val="clear" w:color="000000" w:fill="FFFFFF"/>
            <w:vAlign w:val="center"/>
            <w:hideMark/>
          </w:tcPr>
          <w:p w14:paraId="6BE46EAA"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631</w:t>
            </w:r>
          </w:p>
        </w:tc>
        <w:tc>
          <w:tcPr>
            <w:tcW w:w="736" w:type="dxa"/>
            <w:shd w:val="clear" w:color="000000" w:fill="FFFFFF"/>
            <w:vAlign w:val="center"/>
            <w:hideMark/>
          </w:tcPr>
          <w:p w14:paraId="35766638"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6311</w:t>
            </w:r>
          </w:p>
        </w:tc>
        <w:tc>
          <w:tcPr>
            <w:tcW w:w="7139" w:type="dxa"/>
            <w:shd w:val="clear" w:color="000000" w:fill="FFFFFF"/>
            <w:vAlign w:val="center"/>
            <w:hideMark/>
          </w:tcPr>
          <w:p w14:paraId="1A3C52EE"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Procesamiento de datos, alojamiento (hosting) y actividades relacionadas</w:t>
            </w:r>
          </w:p>
        </w:tc>
      </w:tr>
      <w:tr w:rsidR="00B56CE8" w:rsidRPr="003A4366" w14:paraId="250059C0" w14:textId="77777777" w:rsidTr="00C96E9F">
        <w:trPr>
          <w:trHeight w:val="276"/>
          <w:jc w:val="center"/>
        </w:trPr>
        <w:tc>
          <w:tcPr>
            <w:tcW w:w="900" w:type="dxa"/>
            <w:shd w:val="clear" w:color="000000" w:fill="FFFFFF"/>
            <w:vAlign w:val="center"/>
            <w:hideMark/>
          </w:tcPr>
          <w:p w14:paraId="7A3D4AEF"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J</w:t>
            </w:r>
          </w:p>
        </w:tc>
        <w:tc>
          <w:tcPr>
            <w:tcW w:w="924" w:type="dxa"/>
            <w:shd w:val="clear" w:color="000000" w:fill="FFFFFF"/>
            <w:vAlign w:val="center"/>
            <w:hideMark/>
          </w:tcPr>
          <w:p w14:paraId="1C70A2C5"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63</w:t>
            </w:r>
          </w:p>
        </w:tc>
        <w:tc>
          <w:tcPr>
            <w:tcW w:w="736" w:type="dxa"/>
            <w:shd w:val="clear" w:color="000000" w:fill="FFFFFF"/>
            <w:vAlign w:val="center"/>
            <w:hideMark/>
          </w:tcPr>
          <w:p w14:paraId="2821216E"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631</w:t>
            </w:r>
          </w:p>
        </w:tc>
        <w:tc>
          <w:tcPr>
            <w:tcW w:w="736" w:type="dxa"/>
            <w:shd w:val="clear" w:color="000000" w:fill="FFFFFF"/>
            <w:vAlign w:val="center"/>
            <w:hideMark/>
          </w:tcPr>
          <w:p w14:paraId="1A0C45D7"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6312</w:t>
            </w:r>
          </w:p>
        </w:tc>
        <w:tc>
          <w:tcPr>
            <w:tcW w:w="7139" w:type="dxa"/>
            <w:shd w:val="clear" w:color="000000" w:fill="FFFFFF"/>
            <w:vAlign w:val="center"/>
            <w:hideMark/>
          </w:tcPr>
          <w:p w14:paraId="63E00A84"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Portales Web</w:t>
            </w:r>
          </w:p>
        </w:tc>
      </w:tr>
      <w:tr w:rsidR="00B56CE8" w:rsidRPr="00417310" w14:paraId="5B258466" w14:textId="77777777" w:rsidTr="00C96E9F">
        <w:trPr>
          <w:trHeight w:val="276"/>
          <w:jc w:val="center"/>
        </w:trPr>
        <w:tc>
          <w:tcPr>
            <w:tcW w:w="900" w:type="dxa"/>
            <w:shd w:val="clear" w:color="000000" w:fill="FFFFFF"/>
            <w:vAlign w:val="center"/>
            <w:hideMark/>
          </w:tcPr>
          <w:p w14:paraId="197FCE87"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J</w:t>
            </w:r>
          </w:p>
        </w:tc>
        <w:tc>
          <w:tcPr>
            <w:tcW w:w="924" w:type="dxa"/>
            <w:shd w:val="clear" w:color="000000" w:fill="FFFFFF"/>
            <w:vAlign w:val="center"/>
            <w:hideMark/>
          </w:tcPr>
          <w:p w14:paraId="5722D839"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63</w:t>
            </w:r>
          </w:p>
        </w:tc>
        <w:tc>
          <w:tcPr>
            <w:tcW w:w="736" w:type="dxa"/>
            <w:shd w:val="clear" w:color="000000" w:fill="FFFFFF"/>
            <w:vAlign w:val="center"/>
            <w:hideMark/>
          </w:tcPr>
          <w:p w14:paraId="6ECDF1F9"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639</w:t>
            </w:r>
          </w:p>
        </w:tc>
        <w:tc>
          <w:tcPr>
            <w:tcW w:w="736" w:type="dxa"/>
            <w:shd w:val="clear" w:color="000000" w:fill="FFFFFF"/>
            <w:vAlign w:val="center"/>
            <w:hideMark/>
          </w:tcPr>
          <w:p w14:paraId="6DC8D38B"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6391</w:t>
            </w:r>
          </w:p>
        </w:tc>
        <w:tc>
          <w:tcPr>
            <w:tcW w:w="7139" w:type="dxa"/>
            <w:shd w:val="clear" w:color="000000" w:fill="FFFFFF"/>
            <w:vAlign w:val="center"/>
            <w:hideMark/>
          </w:tcPr>
          <w:p w14:paraId="4C685F86"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Actividades de agencias de noticias</w:t>
            </w:r>
          </w:p>
        </w:tc>
      </w:tr>
      <w:tr w:rsidR="00B56CE8" w:rsidRPr="009E686F" w14:paraId="1D3D5529" w14:textId="77777777" w:rsidTr="00C96E9F">
        <w:trPr>
          <w:trHeight w:val="276"/>
          <w:jc w:val="center"/>
        </w:trPr>
        <w:tc>
          <w:tcPr>
            <w:tcW w:w="900" w:type="dxa"/>
            <w:shd w:val="clear" w:color="000000" w:fill="FFFFFF"/>
            <w:vAlign w:val="center"/>
            <w:hideMark/>
          </w:tcPr>
          <w:p w14:paraId="49552C66"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J</w:t>
            </w:r>
          </w:p>
        </w:tc>
        <w:tc>
          <w:tcPr>
            <w:tcW w:w="924" w:type="dxa"/>
            <w:shd w:val="clear" w:color="000000" w:fill="FFFFFF"/>
            <w:vAlign w:val="center"/>
            <w:hideMark/>
          </w:tcPr>
          <w:p w14:paraId="63951BBF"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63</w:t>
            </w:r>
          </w:p>
        </w:tc>
        <w:tc>
          <w:tcPr>
            <w:tcW w:w="736" w:type="dxa"/>
            <w:shd w:val="clear" w:color="000000" w:fill="FFFFFF"/>
            <w:vAlign w:val="center"/>
            <w:hideMark/>
          </w:tcPr>
          <w:p w14:paraId="6A564E4B"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639</w:t>
            </w:r>
          </w:p>
        </w:tc>
        <w:tc>
          <w:tcPr>
            <w:tcW w:w="736" w:type="dxa"/>
            <w:shd w:val="clear" w:color="000000" w:fill="FFFFFF"/>
            <w:vAlign w:val="center"/>
            <w:hideMark/>
          </w:tcPr>
          <w:p w14:paraId="0C068045"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6399</w:t>
            </w:r>
          </w:p>
        </w:tc>
        <w:tc>
          <w:tcPr>
            <w:tcW w:w="7139" w:type="dxa"/>
            <w:shd w:val="clear" w:color="000000" w:fill="FFFFFF"/>
            <w:vAlign w:val="center"/>
            <w:hideMark/>
          </w:tcPr>
          <w:p w14:paraId="7073958E"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Otras actividades de servicio de información n.c.p.</w:t>
            </w:r>
          </w:p>
        </w:tc>
      </w:tr>
      <w:tr w:rsidR="00B56CE8" w:rsidRPr="003A4366" w14:paraId="2611FE6A" w14:textId="77777777" w:rsidTr="00C96E9F">
        <w:trPr>
          <w:trHeight w:val="276"/>
          <w:jc w:val="center"/>
        </w:trPr>
        <w:tc>
          <w:tcPr>
            <w:tcW w:w="900" w:type="dxa"/>
            <w:shd w:val="clear" w:color="000000" w:fill="FFFFFF"/>
            <w:vAlign w:val="center"/>
            <w:hideMark/>
          </w:tcPr>
          <w:p w14:paraId="54F8C103"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K</w:t>
            </w:r>
          </w:p>
        </w:tc>
        <w:tc>
          <w:tcPr>
            <w:tcW w:w="924" w:type="dxa"/>
            <w:shd w:val="clear" w:color="000000" w:fill="FFFFFF"/>
            <w:vAlign w:val="center"/>
            <w:hideMark/>
          </w:tcPr>
          <w:p w14:paraId="661175FE"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64</w:t>
            </w:r>
          </w:p>
        </w:tc>
        <w:tc>
          <w:tcPr>
            <w:tcW w:w="736" w:type="dxa"/>
            <w:shd w:val="clear" w:color="000000" w:fill="FFFFFF"/>
            <w:vAlign w:val="center"/>
            <w:hideMark/>
          </w:tcPr>
          <w:p w14:paraId="46E86C50"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641</w:t>
            </w:r>
          </w:p>
        </w:tc>
        <w:tc>
          <w:tcPr>
            <w:tcW w:w="736" w:type="dxa"/>
            <w:shd w:val="clear" w:color="000000" w:fill="FFFFFF"/>
            <w:vAlign w:val="center"/>
            <w:hideMark/>
          </w:tcPr>
          <w:p w14:paraId="5D900723"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6411</w:t>
            </w:r>
          </w:p>
        </w:tc>
        <w:tc>
          <w:tcPr>
            <w:tcW w:w="7139" w:type="dxa"/>
            <w:shd w:val="clear" w:color="000000" w:fill="FFFFFF"/>
            <w:vAlign w:val="center"/>
            <w:hideMark/>
          </w:tcPr>
          <w:p w14:paraId="796EADE4"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Banco Central</w:t>
            </w:r>
          </w:p>
        </w:tc>
      </w:tr>
      <w:tr w:rsidR="00B56CE8" w:rsidRPr="003A4366" w14:paraId="6FEFA171" w14:textId="77777777" w:rsidTr="00C96E9F">
        <w:trPr>
          <w:trHeight w:val="276"/>
          <w:jc w:val="center"/>
        </w:trPr>
        <w:tc>
          <w:tcPr>
            <w:tcW w:w="900" w:type="dxa"/>
            <w:shd w:val="clear" w:color="000000" w:fill="FFFFFF"/>
            <w:vAlign w:val="center"/>
            <w:hideMark/>
          </w:tcPr>
          <w:p w14:paraId="1B59E248"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K</w:t>
            </w:r>
          </w:p>
        </w:tc>
        <w:tc>
          <w:tcPr>
            <w:tcW w:w="924" w:type="dxa"/>
            <w:shd w:val="clear" w:color="000000" w:fill="FFFFFF"/>
            <w:vAlign w:val="center"/>
            <w:hideMark/>
          </w:tcPr>
          <w:p w14:paraId="624A995B"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64</w:t>
            </w:r>
          </w:p>
        </w:tc>
        <w:tc>
          <w:tcPr>
            <w:tcW w:w="736" w:type="dxa"/>
            <w:shd w:val="clear" w:color="000000" w:fill="FFFFFF"/>
            <w:vAlign w:val="center"/>
            <w:hideMark/>
          </w:tcPr>
          <w:p w14:paraId="62EA108C"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641</w:t>
            </w:r>
          </w:p>
        </w:tc>
        <w:tc>
          <w:tcPr>
            <w:tcW w:w="736" w:type="dxa"/>
            <w:shd w:val="clear" w:color="000000" w:fill="FFFFFF"/>
            <w:vAlign w:val="center"/>
            <w:hideMark/>
          </w:tcPr>
          <w:p w14:paraId="4889B88E"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6412</w:t>
            </w:r>
          </w:p>
        </w:tc>
        <w:tc>
          <w:tcPr>
            <w:tcW w:w="7139" w:type="dxa"/>
            <w:shd w:val="clear" w:color="000000" w:fill="FFFFFF"/>
            <w:vAlign w:val="center"/>
            <w:hideMark/>
          </w:tcPr>
          <w:p w14:paraId="6679F66D"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Bancos comerciales</w:t>
            </w:r>
          </w:p>
        </w:tc>
      </w:tr>
      <w:tr w:rsidR="00B56CE8" w:rsidRPr="009E686F" w14:paraId="5D9AF8A9" w14:textId="77777777" w:rsidTr="00C96E9F">
        <w:trPr>
          <w:trHeight w:val="276"/>
          <w:jc w:val="center"/>
        </w:trPr>
        <w:tc>
          <w:tcPr>
            <w:tcW w:w="900" w:type="dxa"/>
            <w:shd w:val="clear" w:color="000000" w:fill="FFFFFF"/>
            <w:vAlign w:val="center"/>
            <w:hideMark/>
          </w:tcPr>
          <w:p w14:paraId="571150D4"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K</w:t>
            </w:r>
          </w:p>
        </w:tc>
        <w:tc>
          <w:tcPr>
            <w:tcW w:w="924" w:type="dxa"/>
            <w:shd w:val="clear" w:color="000000" w:fill="FFFFFF"/>
            <w:vAlign w:val="center"/>
            <w:hideMark/>
          </w:tcPr>
          <w:p w14:paraId="4E56BAB1"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64</w:t>
            </w:r>
          </w:p>
        </w:tc>
        <w:tc>
          <w:tcPr>
            <w:tcW w:w="736" w:type="dxa"/>
            <w:shd w:val="clear" w:color="000000" w:fill="FFFFFF"/>
            <w:vAlign w:val="center"/>
            <w:hideMark/>
          </w:tcPr>
          <w:p w14:paraId="704504CB"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642</w:t>
            </w:r>
          </w:p>
        </w:tc>
        <w:tc>
          <w:tcPr>
            <w:tcW w:w="736" w:type="dxa"/>
            <w:shd w:val="clear" w:color="000000" w:fill="FFFFFF"/>
            <w:vAlign w:val="center"/>
            <w:hideMark/>
          </w:tcPr>
          <w:p w14:paraId="22D5E08D"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6421</w:t>
            </w:r>
          </w:p>
        </w:tc>
        <w:tc>
          <w:tcPr>
            <w:tcW w:w="7139" w:type="dxa"/>
            <w:shd w:val="clear" w:color="000000" w:fill="FFFFFF"/>
            <w:vAlign w:val="center"/>
            <w:hideMark/>
          </w:tcPr>
          <w:p w14:paraId="02143DFE"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Actividades de las corporaciones financieras</w:t>
            </w:r>
          </w:p>
        </w:tc>
      </w:tr>
      <w:tr w:rsidR="00B56CE8" w:rsidRPr="009E686F" w14:paraId="14D5C5D7" w14:textId="77777777" w:rsidTr="00C96E9F">
        <w:trPr>
          <w:trHeight w:val="276"/>
          <w:jc w:val="center"/>
        </w:trPr>
        <w:tc>
          <w:tcPr>
            <w:tcW w:w="900" w:type="dxa"/>
            <w:shd w:val="clear" w:color="000000" w:fill="FFFFFF"/>
            <w:vAlign w:val="center"/>
            <w:hideMark/>
          </w:tcPr>
          <w:p w14:paraId="1D425EDD"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K</w:t>
            </w:r>
          </w:p>
        </w:tc>
        <w:tc>
          <w:tcPr>
            <w:tcW w:w="924" w:type="dxa"/>
            <w:shd w:val="clear" w:color="000000" w:fill="FFFFFF"/>
            <w:vAlign w:val="center"/>
            <w:hideMark/>
          </w:tcPr>
          <w:p w14:paraId="163E0B3F"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64</w:t>
            </w:r>
          </w:p>
        </w:tc>
        <w:tc>
          <w:tcPr>
            <w:tcW w:w="736" w:type="dxa"/>
            <w:shd w:val="clear" w:color="000000" w:fill="FFFFFF"/>
            <w:vAlign w:val="center"/>
            <w:hideMark/>
          </w:tcPr>
          <w:p w14:paraId="654223E3"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642</w:t>
            </w:r>
          </w:p>
        </w:tc>
        <w:tc>
          <w:tcPr>
            <w:tcW w:w="736" w:type="dxa"/>
            <w:shd w:val="clear" w:color="000000" w:fill="FFFFFF"/>
            <w:vAlign w:val="center"/>
            <w:hideMark/>
          </w:tcPr>
          <w:p w14:paraId="3567978D"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6422</w:t>
            </w:r>
          </w:p>
        </w:tc>
        <w:tc>
          <w:tcPr>
            <w:tcW w:w="7139" w:type="dxa"/>
            <w:shd w:val="clear" w:color="000000" w:fill="FFFFFF"/>
            <w:vAlign w:val="center"/>
            <w:hideMark/>
          </w:tcPr>
          <w:p w14:paraId="622DDF20"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Actividades de las compañías de financiamiento</w:t>
            </w:r>
          </w:p>
        </w:tc>
      </w:tr>
      <w:tr w:rsidR="00B56CE8" w:rsidRPr="003A4366" w14:paraId="1F2A686B" w14:textId="77777777" w:rsidTr="00C96E9F">
        <w:trPr>
          <w:trHeight w:val="276"/>
          <w:jc w:val="center"/>
        </w:trPr>
        <w:tc>
          <w:tcPr>
            <w:tcW w:w="900" w:type="dxa"/>
            <w:shd w:val="clear" w:color="000000" w:fill="FFFFFF"/>
            <w:vAlign w:val="center"/>
            <w:hideMark/>
          </w:tcPr>
          <w:p w14:paraId="68137C34"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K</w:t>
            </w:r>
          </w:p>
        </w:tc>
        <w:tc>
          <w:tcPr>
            <w:tcW w:w="924" w:type="dxa"/>
            <w:shd w:val="clear" w:color="000000" w:fill="FFFFFF"/>
            <w:vAlign w:val="center"/>
            <w:hideMark/>
          </w:tcPr>
          <w:p w14:paraId="4E90D272"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64</w:t>
            </w:r>
          </w:p>
        </w:tc>
        <w:tc>
          <w:tcPr>
            <w:tcW w:w="736" w:type="dxa"/>
            <w:shd w:val="clear" w:color="000000" w:fill="FFFFFF"/>
            <w:vAlign w:val="center"/>
            <w:hideMark/>
          </w:tcPr>
          <w:p w14:paraId="24E64D69"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642</w:t>
            </w:r>
          </w:p>
        </w:tc>
        <w:tc>
          <w:tcPr>
            <w:tcW w:w="736" w:type="dxa"/>
            <w:shd w:val="clear" w:color="000000" w:fill="FFFFFF"/>
            <w:vAlign w:val="center"/>
            <w:hideMark/>
          </w:tcPr>
          <w:p w14:paraId="3234817F"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6423</w:t>
            </w:r>
          </w:p>
        </w:tc>
        <w:tc>
          <w:tcPr>
            <w:tcW w:w="7139" w:type="dxa"/>
            <w:shd w:val="clear" w:color="000000" w:fill="FFFFFF"/>
            <w:vAlign w:val="center"/>
            <w:hideMark/>
          </w:tcPr>
          <w:p w14:paraId="2358C280"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Banca de segundo piso</w:t>
            </w:r>
          </w:p>
        </w:tc>
      </w:tr>
      <w:tr w:rsidR="00B56CE8" w:rsidRPr="00417310" w14:paraId="7207BD4C" w14:textId="77777777" w:rsidTr="00C96E9F">
        <w:trPr>
          <w:trHeight w:val="276"/>
          <w:jc w:val="center"/>
        </w:trPr>
        <w:tc>
          <w:tcPr>
            <w:tcW w:w="900" w:type="dxa"/>
            <w:shd w:val="clear" w:color="000000" w:fill="FFFFFF"/>
            <w:vAlign w:val="center"/>
            <w:hideMark/>
          </w:tcPr>
          <w:p w14:paraId="38F48206"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K</w:t>
            </w:r>
          </w:p>
        </w:tc>
        <w:tc>
          <w:tcPr>
            <w:tcW w:w="924" w:type="dxa"/>
            <w:shd w:val="clear" w:color="000000" w:fill="FFFFFF"/>
            <w:vAlign w:val="center"/>
            <w:hideMark/>
          </w:tcPr>
          <w:p w14:paraId="172D0004"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64</w:t>
            </w:r>
          </w:p>
        </w:tc>
        <w:tc>
          <w:tcPr>
            <w:tcW w:w="736" w:type="dxa"/>
            <w:shd w:val="clear" w:color="000000" w:fill="FFFFFF"/>
            <w:vAlign w:val="center"/>
            <w:hideMark/>
          </w:tcPr>
          <w:p w14:paraId="34665925"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642</w:t>
            </w:r>
          </w:p>
        </w:tc>
        <w:tc>
          <w:tcPr>
            <w:tcW w:w="736" w:type="dxa"/>
            <w:shd w:val="clear" w:color="000000" w:fill="FFFFFF"/>
            <w:vAlign w:val="center"/>
            <w:hideMark/>
          </w:tcPr>
          <w:p w14:paraId="5576A30D"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6424</w:t>
            </w:r>
          </w:p>
        </w:tc>
        <w:tc>
          <w:tcPr>
            <w:tcW w:w="7139" w:type="dxa"/>
            <w:shd w:val="clear" w:color="000000" w:fill="FFFFFF"/>
            <w:vAlign w:val="center"/>
            <w:hideMark/>
          </w:tcPr>
          <w:p w14:paraId="435A15EB"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Actividades de las cooperativas financieras</w:t>
            </w:r>
          </w:p>
        </w:tc>
      </w:tr>
      <w:tr w:rsidR="00B56CE8" w:rsidRPr="009E686F" w14:paraId="62AE151D" w14:textId="77777777" w:rsidTr="00C96E9F">
        <w:trPr>
          <w:trHeight w:val="276"/>
          <w:jc w:val="center"/>
        </w:trPr>
        <w:tc>
          <w:tcPr>
            <w:tcW w:w="900" w:type="dxa"/>
            <w:shd w:val="clear" w:color="000000" w:fill="FFFFFF"/>
            <w:vAlign w:val="center"/>
            <w:hideMark/>
          </w:tcPr>
          <w:p w14:paraId="2DF60026"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K</w:t>
            </w:r>
          </w:p>
        </w:tc>
        <w:tc>
          <w:tcPr>
            <w:tcW w:w="924" w:type="dxa"/>
            <w:shd w:val="clear" w:color="000000" w:fill="FFFFFF"/>
            <w:vAlign w:val="center"/>
            <w:hideMark/>
          </w:tcPr>
          <w:p w14:paraId="51708F3D"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64</w:t>
            </w:r>
          </w:p>
        </w:tc>
        <w:tc>
          <w:tcPr>
            <w:tcW w:w="736" w:type="dxa"/>
            <w:shd w:val="clear" w:color="000000" w:fill="FFFFFF"/>
            <w:vAlign w:val="center"/>
            <w:hideMark/>
          </w:tcPr>
          <w:p w14:paraId="66340467"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643</w:t>
            </w:r>
          </w:p>
        </w:tc>
        <w:tc>
          <w:tcPr>
            <w:tcW w:w="736" w:type="dxa"/>
            <w:shd w:val="clear" w:color="000000" w:fill="FFFFFF"/>
            <w:vAlign w:val="center"/>
            <w:hideMark/>
          </w:tcPr>
          <w:p w14:paraId="7499DD2C"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6431</w:t>
            </w:r>
          </w:p>
        </w:tc>
        <w:tc>
          <w:tcPr>
            <w:tcW w:w="7139" w:type="dxa"/>
            <w:shd w:val="clear" w:color="000000" w:fill="FFFFFF"/>
            <w:vAlign w:val="center"/>
            <w:hideMark/>
          </w:tcPr>
          <w:p w14:paraId="4DC6E78E"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Fideicomisos, fondos y entidades financieras similares</w:t>
            </w:r>
          </w:p>
        </w:tc>
      </w:tr>
      <w:tr w:rsidR="00B56CE8" w:rsidRPr="003A4366" w14:paraId="4EF2E0CE" w14:textId="77777777" w:rsidTr="00C96E9F">
        <w:trPr>
          <w:trHeight w:val="276"/>
          <w:jc w:val="center"/>
        </w:trPr>
        <w:tc>
          <w:tcPr>
            <w:tcW w:w="900" w:type="dxa"/>
            <w:shd w:val="clear" w:color="000000" w:fill="FFFFFF"/>
            <w:vAlign w:val="center"/>
            <w:hideMark/>
          </w:tcPr>
          <w:p w14:paraId="4B6CF444"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K</w:t>
            </w:r>
          </w:p>
        </w:tc>
        <w:tc>
          <w:tcPr>
            <w:tcW w:w="924" w:type="dxa"/>
            <w:shd w:val="clear" w:color="000000" w:fill="FFFFFF"/>
            <w:vAlign w:val="center"/>
            <w:hideMark/>
          </w:tcPr>
          <w:p w14:paraId="2DE3C2C6"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64</w:t>
            </w:r>
          </w:p>
        </w:tc>
        <w:tc>
          <w:tcPr>
            <w:tcW w:w="736" w:type="dxa"/>
            <w:shd w:val="clear" w:color="000000" w:fill="FFFFFF"/>
            <w:vAlign w:val="center"/>
            <w:hideMark/>
          </w:tcPr>
          <w:p w14:paraId="15B3F941"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643</w:t>
            </w:r>
          </w:p>
        </w:tc>
        <w:tc>
          <w:tcPr>
            <w:tcW w:w="736" w:type="dxa"/>
            <w:shd w:val="clear" w:color="000000" w:fill="FFFFFF"/>
            <w:vAlign w:val="center"/>
            <w:hideMark/>
          </w:tcPr>
          <w:p w14:paraId="346DE57E"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6432</w:t>
            </w:r>
          </w:p>
        </w:tc>
        <w:tc>
          <w:tcPr>
            <w:tcW w:w="7139" w:type="dxa"/>
            <w:shd w:val="clear" w:color="000000" w:fill="FFFFFF"/>
            <w:vAlign w:val="center"/>
            <w:hideMark/>
          </w:tcPr>
          <w:p w14:paraId="7709D30F"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Fondos de cesantías</w:t>
            </w:r>
          </w:p>
        </w:tc>
      </w:tr>
      <w:tr w:rsidR="00B56CE8" w:rsidRPr="003A4366" w14:paraId="6DCA0C6A" w14:textId="77777777" w:rsidTr="00C96E9F">
        <w:trPr>
          <w:trHeight w:val="276"/>
          <w:jc w:val="center"/>
        </w:trPr>
        <w:tc>
          <w:tcPr>
            <w:tcW w:w="900" w:type="dxa"/>
            <w:shd w:val="clear" w:color="000000" w:fill="FFFFFF"/>
            <w:vAlign w:val="center"/>
            <w:hideMark/>
          </w:tcPr>
          <w:p w14:paraId="56A73080"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K</w:t>
            </w:r>
          </w:p>
        </w:tc>
        <w:tc>
          <w:tcPr>
            <w:tcW w:w="924" w:type="dxa"/>
            <w:shd w:val="clear" w:color="000000" w:fill="FFFFFF"/>
            <w:vAlign w:val="center"/>
            <w:hideMark/>
          </w:tcPr>
          <w:p w14:paraId="66FC8D64"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64</w:t>
            </w:r>
          </w:p>
        </w:tc>
        <w:tc>
          <w:tcPr>
            <w:tcW w:w="736" w:type="dxa"/>
            <w:shd w:val="clear" w:color="000000" w:fill="FFFFFF"/>
            <w:vAlign w:val="center"/>
            <w:hideMark/>
          </w:tcPr>
          <w:p w14:paraId="01C92EF1"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649</w:t>
            </w:r>
          </w:p>
        </w:tc>
        <w:tc>
          <w:tcPr>
            <w:tcW w:w="736" w:type="dxa"/>
            <w:shd w:val="clear" w:color="000000" w:fill="FFFFFF"/>
            <w:vAlign w:val="center"/>
            <w:hideMark/>
          </w:tcPr>
          <w:p w14:paraId="1E1A7F76"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6491</w:t>
            </w:r>
          </w:p>
        </w:tc>
        <w:tc>
          <w:tcPr>
            <w:tcW w:w="7139" w:type="dxa"/>
            <w:shd w:val="clear" w:color="000000" w:fill="FFFFFF"/>
            <w:vAlign w:val="center"/>
            <w:hideMark/>
          </w:tcPr>
          <w:p w14:paraId="79989647"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Leasing financiero (arrendamiento financiero)</w:t>
            </w:r>
          </w:p>
        </w:tc>
      </w:tr>
      <w:tr w:rsidR="00B56CE8" w:rsidRPr="009E686F" w14:paraId="58A5C824" w14:textId="77777777" w:rsidTr="00C96E9F">
        <w:trPr>
          <w:trHeight w:val="276"/>
          <w:jc w:val="center"/>
        </w:trPr>
        <w:tc>
          <w:tcPr>
            <w:tcW w:w="900" w:type="dxa"/>
            <w:shd w:val="clear" w:color="000000" w:fill="FFFFFF"/>
            <w:vAlign w:val="center"/>
            <w:hideMark/>
          </w:tcPr>
          <w:p w14:paraId="7B4B2AA0"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K</w:t>
            </w:r>
          </w:p>
        </w:tc>
        <w:tc>
          <w:tcPr>
            <w:tcW w:w="924" w:type="dxa"/>
            <w:shd w:val="clear" w:color="000000" w:fill="FFFFFF"/>
            <w:vAlign w:val="center"/>
            <w:hideMark/>
          </w:tcPr>
          <w:p w14:paraId="0DAF4087"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64</w:t>
            </w:r>
          </w:p>
        </w:tc>
        <w:tc>
          <w:tcPr>
            <w:tcW w:w="736" w:type="dxa"/>
            <w:shd w:val="clear" w:color="000000" w:fill="FFFFFF"/>
            <w:vAlign w:val="center"/>
            <w:hideMark/>
          </w:tcPr>
          <w:p w14:paraId="174B2D06"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649</w:t>
            </w:r>
          </w:p>
        </w:tc>
        <w:tc>
          <w:tcPr>
            <w:tcW w:w="736" w:type="dxa"/>
            <w:shd w:val="clear" w:color="000000" w:fill="FFFFFF"/>
            <w:vAlign w:val="center"/>
            <w:hideMark/>
          </w:tcPr>
          <w:p w14:paraId="3A0AF893"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6492</w:t>
            </w:r>
          </w:p>
        </w:tc>
        <w:tc>
          <w:tcPr>
            <w:tcW w:w="7139" w:type="dxa"/>
            <w:shd w:val="clear" w:color="000000" w:fill="FFFFFF"/>
            <w:vAlign w:val="center"/>
            <w:hideMark/>
          </w:tcPr>
          <w:p w14:paraId="51EEFE7C"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Actividades financieras de fondos de empleados y otras formas asociativas del sector solidario</w:t>
            </w:r>
          </w:p>
        </w:tc>
      </w:tr>
      <w:tr w:rsidR="00B56CE8" w:rsidRPr="009E686F" w14:paraId="6B56AA83" w14:textId="77777777" w:rsidTr="00C96E9F">
        <w:trPr>
          <w:trHeight w:val="276"/>
          <w:jc w:val="center"/>
        </w:trPr>
        <w:tc>
          <w:tcPr>
            <w:tcW w:w="900" w:type="dxa"/>
            <w:shd w:val="clear" w:color="000000" w:fill="FFFFFF"/>
            <w:vAlign w:val="center"/>
            <w:hideMark/>
          </w:tcPr>
          <w:p w14:paraId="6AFBF8E6"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K</w:t>
            </w:r>
          </w:p>
        </w:tc>
        <w:tc>
          <w:tcPr>
            <w:tcW w:w="924" w:type="dxa"/>
            <w:shd w:val="clear" w:color="000000" w:fill="FFFFFF"/>
            <w:vAlign w:val="center"/>
            <w:hideMark/>
          </w:tcPr>
          <w:p w14:paraId="5F887801"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64</w:t>
            </w:r>
          </w:p>
        </w:tc>
        <w:tc>
          <w:tcPr>
            <w:tcW w:w="736" w:type="dxa"/>
            <w:shd w:val="clear" w:color="000000" w:fill="FFFFFF"/>
            <w:vAlign w:val="center"/>
            <w:hideMark/>
          </w:tcPr>
          <w:p w14:paraId="1170A04C"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649</w:t>
            </w:r>
          </w:p>
        </w:tc>
        <w:tc>
          <w:tcPr>
            <w:tcW w:w="736" w:type="dxa"/>
            <w:shd w:val="clear" w:color="000000" w:fill="FFFFFF"/>
            <w:vAlign w:val="center"/>
            <w:hideMark/>
          </w:tcPr>
          <w:p w14:paraId="28C24699"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6493</w:t>
            </w:r>
          </w:p>
        </w:tc>
        <w:tc>
          <w:tcPr>
            <w:tcW w:w="7139" w:type="dxa"/>
            <w:shd w:val="clear" w:color="000000" w:fill="FFFFFF"/>
            <w:vAlign w:val="center"/>
            <w:hideMark/>
          </w:tcPr>
          <w:p w14:paraId="401B1DE5" w14:textId="77777777" w:rsidR="00B56CE8" w:rsidRPr="009F1F8F" w:rsidRDefault="00B56CE8" w:rsidP="00C96E9F">
            <w:pPr>
              <w:jc w:val="center"/>
              <w:rPr>
                <w:rFonts w:ascii="Calibri" w:hAnsi="Calibri"/>
                <w:bCs/>
                <w:sz w:val="18"/>
                <w:szCs w:val="18"/>
                <w:lang w:val="pt-BR" w:eastAsia="es-CO"/>
              </w:rPr>
            </w:pPr>
            <w:r w:rsidRPr="009F1F8F">
              <w:rPr>
                <w:rFonts w:ascii="Calibri" w:hAnsi="Calibri"/>
                <w:bCs/>
                <w:sz w:val="18"/>
                <w:szCs w:val="18"/>
                <w:lang w:val="pt-BR" w:eastAsia="es-CO"/>
              </w:rPr>
              <w:t>Actividades de compra de cartera o factoring</w:t>
            </w:r>
          </w:p>
        </w:tc>
      </w:tr>
      <w:tr w:rsidR="00B56CE8" w:rsidRPr="009E686F" w14:paraId="7C5AF0FB" w14:textId="77777777" w:rsidTr="00C96E9F">
        <w:trPr>
          <w:trHeight w:val="276"/>
          <w:jc w:val="center"/>
        </w:trPr>
        <w:tc>
          <w:tcPr>
            <w:tcW w:w="900" w:type="dxa"/>
            <w:shd w:val="clear" w:color="000000" w:fill="FFFFFF"/>
            <w:vAlign w:val="center"/>
            <w:hideMark/>
          </w:tcPr>
          <w:p w14:paraId="76D85900"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K</w:t>
            </w:r>
          </w:p>
        </w:tc>
        <w:tc>
          <w:tcPr>
            <w:tcW w:w="924" w:type="dxa"/>
            <w:shd w:val="clear" w:color="000000" w:fill="FFFFFF"/>
            <w:vAlign w:val="center"/>
            <w:hideMark/>
          </w:tcPr>
          <w:p w14:paraId="64DB471D"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64</w:t>
            </w:r>
          </w:p>
        </w:tc>
        <w:tc>
          <w:tcPr>
            <w:tcW w:w="736" w:type="dxa"/>
            <w:shd w:val="clear" w:color="000000" w:fill="FFFFFF"/>
            <w:vAlign w:val="center"/>
            <w:hideMark/>
          </w:tcPr>
          <w:p w14:paraId="4B4415F3"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649</w:t>
            </w:r>
          </w:p>
        </w:tc>
        <w:tc>
          <w:tcPr>
            <w:tcW w:w="736" w:type="dxa"/>
            <w:shd w:val="clear" w:color="000000" w:fill="FFFFFF"/>
            <w:vAlign w:val="center"/>
            <w:hideMark/>
          </w:tcPr>
          <w:p w14:paraId="0E0AF322"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6494</w:t>
            </w:r>
          </w:p>
        </w:tc>
        <w:tc>
          <w:tcPr>
            <w:tcW w:w="7139" w:type="dxa"/>
            <w:shd w:val="clear" w:color="000000" w:fill="FFFFFF"/>
            <w:vAlign w:val="center"/>
            <w:hideMark/>
          </w:tcPr>
          <w:p w14:paraId="551E0963"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Otras actividades de distribución de fondos</w:t>
            </w:r>
          </w:p>
        </w:tc>
      </w:tr>
      <w:tr w:rsidR="00B56CE8" w:rsidRPr="003A4366" w14:paraId="1020DFDC" w14:textId="77777777" w:rsidTr="00C96E9F">
        <w:trPr>
          <w:trHeight w:val="276"/>
          <w:jc w:val="center"/>
        </w:trPr>
        <w:tc>
          <w:tcPr>
            <w:tcW w:w="900" w:type="dxa"/>
            <w:shd w:val="clear" w:color="000000" w:fill="FFFFFF"/>
            <w:vAlign w:val="center"/>
            <w:hideMark/>
          </w:tcPr>
          <w:p w14:paraId="47DBBB1A"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K</w:t>
            </w:r>
          </w:p>
        </w:tc>
        <w:tc>
          <w:tcPr>
            <w:tcW w:w="924" w:type="dxa"/>
            <w:shd w:val="clear" w:color="000000" w:fill="FFFFFF"/>
            <w:vAlign w:val="center"/>
            <w:hideMark/>
          </w:tcPr>
          <w:p w14:paraId="53A5C044"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64</w:t>
            </w:r>
          </w:p>
        </w:tc>
        <w:tc>
          <w:tcPr>
            <w:tcW w:w="736" w:type="dxa"/>
            <w:shd w:val="clear" w:color="000000" w:fill="FFFFFF"/>
            <w:vAlign w:val="center"/>
            <w:hideMark/>
          </w:tcPr>
          <w:p w14:paraId="18CDD928"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649</w:t>
            </w:r>
          </w:p>
        </w:tc>
        <w:tc>
          <w:tcPr>
            <w:tcW w:w="736" w:type="dxa"/>
            <w:shd w:val="clear" w:color="000000" w:fill="FFFFFF"/>
            <w:vAlign w:val="center"/>
            <w:hideMark/>
          </w:tcPr>
          <w:p w14:paraId="2C108EF3"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6495</w:t>
            </w:r>
          </w:p>
        </w:tc>
        <w:tc>
          <w:tcPr>
            <w:tcW w:w="7139" w:type="dxa"/>
            <w:shd w:val="clear" w:color="000000" w:fill="FFFFFF"/>
            <w:vAlign w:val="center"/>
            <w:hideMark/>
          </w:tcPr>
          <w:p w14:paraId="1248DBB1"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Instituciones especiales oficiales</w:t>
            </w:r>
          </w:p>
        </w:tc>
      </w:tr>
      <w:tr w:rsidR="00B56CE8" w:rsidRPr="009E686F" w14:paraId="5A828340" w14:textId="77777777" w:rsidTr="00C96E9F">
        <w:trPr>
          <w:trHeight w:val="276"/>
          <w:jc w:val="center"/>
        </w:trPr>
        <w:tc>
          <w:tcPr>
            <w:tcW w:w="900" w:type="dxa"/>
            <w:shd w:val="clear" w:color="000000" w:fill="FFFFFF"/>
            <w:vAlign w:val="center"/>
            <w:hideMark/>
          </w:tcPr>
          <w:p w14:paraId="5838A422"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K</w:t>
            </w:r>
          </w:p>
        </w:tc>
        <w:tc>
          <w:tcPr>
            <w:tcW w:w="924" w:type="dxa"/>
            <w:shd w:val="clear" w:color="000000" w:fill="FFFFFF"/>
            <w:vAlign w:val="center"/>
            <w:hideMark/>
          </w:tcPr>
          <w:p w14:paraId="0FFD8273"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64</w:t>
            </w:r>
          </w:p>
        </w:tc>
        <w:tc>
          <w:tcPr>
            <w:tcW w:w="736" w:type="dxa"/>
            <w:shd w:val="clear" w:color="000000" w:fill="FFFFFF"/>
            <w:vAlign w:val="center"/>
            <w:hideMark/>
          </w:tcPr>
          <w:p w14:paraId="0B821DF1"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649</w:t>
            </w:r>
          </w:p>
        </w:tc>
        <w:tc>
          <w:tcPr>
            <w:tcW w:w="736" w:type="dxa"/>
            <w:shd w:val="clear" w:color="000000" w:fill="FFFFFF"/>
            <w:vAlign w:val="center"/>
            <w:hideMark/>
          </w:tcPr>
          <w:p w14:paraId="19C367D1"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6499</w:t>
            </w:r>
          </w:p>
        </w:tc>
        <w:tc>
          <w:tcPr>
            <w:tcW w:w="7139" w:type="dxa"/>
            <w:shd w:val="clear" w:color="000000" w:fill="FFFFFF"/>
            <w:vAlign w:val="center"/>
            <w:hideMark/>
          </w:tcPr>
          <w:p w14:paraId="7872786A"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Otras actividades de servicio financiero, excepto las de seguros y pensiones n.c.p.</w:t>
            </w:r>
          </w:p>
        </w:tc>
      </w:tr>
      <w:tr w:rsidR="00B56CE8" w:rsidRPr="003A4366" w14:paraId="54BD226C" w14:textId="77777777" w:rsidTr="00C96E9F">
        <w:trPr>
          <w:trHeight w:val="276"/>
          <w:jc w:val="center"/>
        </w:trPr>
        <w:tc>
          <w:tcPr>
            <w:tcW w:w="900" w:type="dxa"/>
            <w:shd w:val="clear" w:color="000000" w:fill="FFFFFF"/>
            <w:vAlign w:val="center"/>
            <w:hideMark/>
          </w:tcPr>
          <w:p w14:paraId="5BF21B1F"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K</w:t>
            </w:r>
          </w:p>
        </w:tc>
        <w:tc>
          <w:tcPr>
            <w:tcW w:w="924" w:type="dxa"/>
            <w:shd w:val="clear" w:color="000000" w:fill="FFFFFF"/>
            <w:vAlign w:val="center"/>
            <w:hideMark/>
          </w:tcPr>
          <w:p w14:paraId="72074B2D"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65</w:t>
            </w:r>
          </w:p>
        </w:tc>
        <w:tc>
          <w:tcPr>
            <w:tcW w:w="736" w:type="dxa"/>
            <w:shd w:val="clear" w:color="000000" w:fill="FFFFFF"/>
            <w:vAlign w:val="center"/>
            <w:hideMark/>
          </w:tcPr>
          <w:p w14:paraId="1CDBF22A"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651</w:t>
            </w:r>
          </w:p>
        </w:tc>
        <w:tc>
          <w:tcPr>
            <w:tcW w:w="736" w:type="dxa"/>
            <w:shd w:val="clear" w:color="000000" w:fill="FFFFFF"/>
            <w:vAlign w:val="center"/>
            <w:hideMark/>
          </w:tcPr>
          <w:p w14:paraId="3CE5EFA1"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6511</w:t>
            </w:r>
          </w:p>
        </w:tc>
        <w:tc>
          <w:tcPr>
            <w:tcW w:w="7139" w:type="dxa"/>
            <w:shd w:val="clear" w:color="000000" w:fill="FFFFFF"/>
            <w:vAlign w:val="center"/>
            <w:hideMark/>
          </w:tcPr>
          <w:p w14:paraId="5C26BA12"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Seguros generales</w:t>
            </w:r>
          </w:p>
        </w:tc>
      </w:tr>
      <w:tr w:rsidR="00B56CE8" w:rsidRPr="003A4366" w14:paraId="290BA843" w14:textId="77777777" w:rsidTr="00C96E9F">
        <w:trPr>
          <w:trHeight w:val="276"/>
          <w:jc w:val="center"/>
        </w:trPr>
        <w:tc>
          <w:tcPr>
            <w:tcW w:w="900" w:type="dxa"/>
            <w:shd w:val="clear" w:color="000000" w:fill="FFFFFF"/>
            <w:vAlign w:val="center"/>
            <w:hideMark/>
          </w:tcPr>
          <w:p w14:paraId="76DE79EC"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K</w:t>
            </w:r>
          </w:p>
        </w:tc>
        <w:tc>
          <w:tcPr>
            <w:tcW w:w="924" w:type="dxa"/>
            <w:shd w:val="clear" w:color="000000" w:fill="FFFFFF"/>
            <w:vAlign w:val="center"/>
            <w:hideMark/>
          </w:tcPr>
          <w:p w14:paraId="4FF85A21"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65</w:t>
            </w:r>
          </w:p>
        </w:tc>
        <w:tc>
          <w:tcPr>
            <w:tcW w:w="736" w:type="dxa"/>
            <w:shd w:val="clear" w:color="000000" w:fill="FFFFFF"/>
            <w:vAlign w:val="center"/>
            <w:hideMark/>
          </w:tcPr>
          <w:p w14:paraId="05A68686"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651</w:t>
            </w:r>
          </w:p>
        </w:tc>
        <w:tc>
          <w:tcPr>
            <w:tcW w:w="736" w:type="dxa"/>
            <w:shd w:val="clear" w:color="000000" w:fill="FFFFFF"/>
            <w:vAlign w:val="center"/>
            <w:hideMark/>
          </w:tcPr>
          <w:p w14:paraId="608370AF"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6512</w:t>
            </w:r>
          </w:p>
        </w:tc>
        <w:tc>
          <w:tcPr>
            <w:tcW w:w="7139" w:type="dxa"/>
            <w:shd w:val="clear" w:color="000000" w:fill="FFFFFF"/>
            <w:vAlign w:val="center"/>
            <w:hideMark/>
          </w:tcPr>
          <w:p w14:paraId="2D86D7A5"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Seguros de vida</w:t>
            </w:r>
          </w:p>
        </w:tc>
      </w:tr>
      <w:tr w:rsidR="00B56CE8" w:rsidRPr="003A4366" w14:paraId="05D44C58" w14:textId="77777777" w:rsidTr="00C96E9F">
        <w:trPr>
          <w:trHeight w:val="276"/>
          <w:jc w:val="center"/>
        </w:trPr>
        <w:tc>
          <w:tcPr>
            <w:tcW w:w="900" w:type="dxa"/>
            <w:shd w:val="clear" w:color="000000" w:fill="FFFFFF"/>
            <w:vAlign w:val="center"/>
            <w:hideMark/>
          </w:tcPr>
          <w:p w14:paraId="3F42EB94"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K</w:t>
            </w:r>
          </w:p>
        </w:tc>
        <w:tc>
          <w:tcPr>
            <w:tcW w:w="924" w:type="dxa"/>
            <w:shd w:val="clear" w:color="000000" w:fill="FFFFFF"/>
            <w:vAlign w:val="center"/>
            <w:hideMark/>
          </w:tcPr>
          <w:p w14:paraId="0554736C"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65</w:t>
            </w:r>
          </w:p>
        </w:tc>
        <w:tc>
          <w:tcPr>
            <w:tcW w:w="736" w:type="dxa"/>
            <w:shd w:val="clear" w:color="000000" w:fill="FFFFFF"/>
            <w:vAlign w:val="center"/>
            <w:hideMark/>
          </w:tcPr>
          <w:p w14:paraId="13DCA3DE"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651</w:t>
            </w:r>
          </w:p>
        </w:tc>
        <w:tc>
          <w:tcPr>
            <w:tcW w:w="736" w:type="dxa"/>
            <w:shd w:val="clear" w:color="000000" w:fill="FFFFFF"/>
            <w:vAlign w:val="center"/>
            <w:hideMark/>
          </w:tcPr>
          <w:p w14:paraId="128746E1"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6513</w:t>
            </w:r>
          </w:p>
        </w:tc>
        <w:tc>
          <w:tcPr>
            <w:tcW w:w="7139" w:type="dxa"/>
            <w:shd w:val="clear" w:color="000000" w:fill="FFFFFF"/>
            <w:vAlign w:val="center"/>
            <w:hideMark/>
          </w:tcPr>
          <w:p w14:paraId="6AB6E74C"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Reaseguros</w:t>
            </w:r>
          </w:p>
        </w:tc>
      </w:tr>
      <w:tr w:rsidR="00B56CE8" w:rsidRPr="003A4366" w14:paraId="11FAF577" w14:textId="77777777" w:rsidTr="00C96E9F">
        <w:trPr>
          <w:trHeight w:val="276"/>
          <w:jc w:val="center"/>
        </w:trPr>
        <w:tc>
          <w:tcPr>
            <w:tcW w:w="900" w:type="dxa"/>
            <w:shd w:val="clear" w:color="000000" w:fill="FFFFFF"/>
            <w:vAlign w:val="center"/>
            <w:hideMark/>
          </w:tcPr>
          <w:p w14:paraId="3C817781"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K</w:t>
            </w:r>
          </w:p>
        </w:tc>
        <w:tc>
          <w:tcPr>
            <w:tcW w:w="924" w:type="dxa"/>
            <w:shd w:val="clear" w:color="000000" w:fill="FFFFFF"/>
            <w:vAlign w:val="center"/>
            <w:hideMark/>
          </w:tcPr>
          <w:p w14:paraId="4DD257CB"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65</w:t>
            </w:r>
          </w:p>
        </w:tc>
        <w:tc>
          <w:tcPr>
            <w:tcW w:w="736" w:type="dxa"/>
            <w:shd w:val="clear" w:color="000000" w:fill="FFFFFF"/>
            <w:vAlign w:val="center"/>
            <w:hideMark/>
          </w:tcPr>
          <w:p w14:paraId="197EEEF9"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651</w:t>
            </w:r>
          </w:p>
        </w:tc>
        <w:tc>
          <w:tcPr>
            <w:tcW w:w="736" w:type="dxa"/>
            <w:shd w:val="clear" w:color="000000" w:fill="FFFFFF"/>
            <w:vAlign w:val="center"/>
            <w:hideMark/>
          </w:tcPr>
          <w:p w14:paraId="35A29356"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6514</w:t>
            </w:r>
          </w:p>
        </w:tc>
        <w:tc>
          <w:tcPr>
            <w:tcW w:w="7139" w:type="dxa"/>
            <w:shd w:val="clear" w:color="000000" w:fill="FFFFFF"/>
            <w:vAlign w:val="center"/>
            <w:hideMark/>
          </w:tcPr>
          <w:p w14:paraId="38FB0BA8"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Capitalización</w:t>
            </w:r>
          </w:p>
        </w:tc>
      </w:tr>
      <w:tr w:rsidR="00B56CE8" w:rsidRPr="009E686F" w14:paraId="58366932" w14:textId="77777777" w:rsidTr="00C96E9F">
        <w:trPr>
          <w:trHeight w:val="276"/>
          <w:jc w:val="center"/>
        </w:trPr>
        <w:tc>
          <w:tcPr>
            <w:tcW w:w="900" w:type="dxa"/>
            <w:shd w:val="clear" w:color="000000" w:fill="FFFFFF"/>
            <w:vAlign w:val="center"/>
            <w:hideMark/>
          </w:tcPr>
          <w:p w14:paraId="63A78A01"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K</w:t>
            </w:r>
          </w:p>
        </w:tc>
        <w:tc>
          <w:tcPr>
            <w:tcW w:w="924" w:type="dxa"/>
            <w:shd w:val="clear" w:color="000000" w:fill="FFFFFF"/>
            <w:vAlign w:val="center"/>
            <w:hideMark/>
          </w:tcPr>
          <w:p w14:paraId="2D6635E9"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65</w:t>
            </w:r>
          </w:p>
        </w:tc>
        <w:tc>
          <w:tcPr>
            <w:tcW w:w="736" w:type="dxa"/>
            <w:shd w:val="clear" w:color="000000" w:fill="FFFFFF"/>
            <w:vAlign w:val="center"/>
            <w:hideMark/>
          </w:tcPr>
          <w:p w14:paraId="452EF48D"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652</w:t>
            </w:r>
          </w:p>
        </w:tc>
        <w:tc>
          <w:tcPr>
            <w:tcW w:w="736" w:type="dxa"/>
            <w:shd w:val="clear" w:color="000000" w:fill="FFFFFF"/>
            <w:vAlign w:val="center"/>
            <w:hideMark/>
          </w:tcPr>
          <w:p w14:paraId="356894F3"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6521</w:t>
            </w:r>
          </w:p>
        </w:tc>
        <w:tc>
          <w:tcPr>
            <w:tcW w:w="7139" w:type="dxa"/>
            <w:shd w:val="clear" w:color="000000" w:fill="FFFFFF"/>
            <w:vAlign w:val="center"/>
            <w:hideMark/>
          </w:tcPr>
          <w:p w14:paraId="0826EBF2"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Servicios de seguros sociales de salud</w:t>
            </w:r>
          </w:p>
        </w:tc>
      </w:tr>
      <w:tr w:rsidR="00B56CE8" w:rsidRPr="009E686F" w14:paraId="2E9F1EC8" w14:textId="77777777" w:rsidTr="00C96E9F">
        <w:trPr>
          <w:trHeight w:val="276"/>
          <w:jc w:val="center"/>
        </w:trPr>
        <w:tc>
          <w:tcPr>
            <w:tcW w:w="900" w:type="dxa"/>
            <w:shd w:val="clear" w:color="000000" w:fill="FFFFFF"/>
            <w:vAlign w:val="center"/>
            <w:hideMark/>
          </w:tcPr>
          <w:p w14:paraId="3A6E8B8A"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K</w:t>
            </w:r>
          </w:p>
        </w:tc>
        <w:tc>
          <w:tcPr>
            <w:tcW w:w="924" w:type="dxa"/>
            <w:shd w:val="clear" w:color="000000" w:fill="FFFFFF"/>
            <w:vAlign w:val="center"/>
            <w:hideMark/>
          </w:tcPr>
          <w:p w14:paraId="3DEC07F2"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65</w:t>
            </w:r>
          </w:p>
        </w:tc>
        <w:tc>
          <w:tcPr>
            <w:tcW w:w="736" w:type="dxa"/>
            <w:shd w:val="clear" w:color="000000" w:fill="FFFFFF"/>
            <w:vAlign w:val="center"/>
            <w:hideMark/>
          </w:tcPr>
          <w:p w14:paraId="22F9AE73"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652</w:t>
            </w:r>
          </w:p>
        </w:tc>
        <w:tc>
          <w:tcPr>
            <w:tcW w:w="736" w:type="dxa"/>
            <w:shd w:val="clear" w:color="000000" w:fill="FFFFFF"/>
            <w:vAlign w:val="center"/>
            <w:hideMark/>
          </w:tcPr>
          <w:p w14:paraId="5FA63BF4"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6522</w:t>
            </w:r>
          </w:p>
        </w:tc>
        <w:tc>
          <w:tcPr>
            <w:tcW w:w="7139" w:type="dxa"/>
            <w:shd w:val="clear" w:color="000000" w:fill="FFFFFF"/>
            <w:vAlign w:val="center"/>
            <w:hideMark/>
          </w:tcPr>
          <w:p w14:paraId="0756F91A"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Servicios de seguros sociales de riesgos profesionales</w:t>
            </w:r>
          </w:p>
        </w:tc>
      </w:tr>
      <w:tr w:rsidR="00B56CE8" w:rsidRPr="009E686F" w14:paraId="6D84070B" w14:textId="77777777" w:rsidTr="00C96E9F">
        <w:trPr>
          <w:trHeight w:val="276"/>
          <w:jc w:val="center"/>
        </w:trPr>
        <w:tc>
          <w:tcPr>
            <w:tcW w:w="900" w:type="dxa"/>
            <w:shd w:val="clear" w:color="000000" w:fill="FFFFFF"/>
            <w:vAlign w:val="center"/>
            <w:hideMark/>
          </w:tcPr>
          <w:p w14:paraId="296CAB4F"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K</w:t>
            </w:r>
          </w:p>
        </w:tc>
        <w:tc>
          <w:tcPr>
            <w:tcW w:w="924" w:type="dxa"/>
            <w:shd w:val="clear" w:color="000000" w:fill="FFFFFF"/>
            <w:vAlign w:val="center"/>
            <w:hideMark/>
          </w:tcPr>
          <w:p w14:paraId="48F4C892"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65</w:t>
            </w:r>
          </w:p>
        </w:tc>
        <w:tc>
          <w:tcPr>
            <w:tcW w:w="736" w:type="dxa"/>
            <w:shd w:val="clear" w:color="000000" w:fill="FFFFFF"/>
            <w:vAlign w:val="center"/>
            <w:hideMark/>
          </w:tcPr>
          <w:p w14:paraId="71BF5ED4"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653</w:t>
            </w:r>
          </w:p>
        </w:tc>
        <w:tc>
          <w:tcPr>
            <w:tcW w:w="736" w:type="dxa"/>
            <w:shd w:val="clear" w:color="000000" w:fill="FFFFFF"/>
            <w:vAlign w:val="center"/>
            <w:hideMark/>
          </w:tcPr>
          <w:p w14:paraId="55A5EA65"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6531</w:t>
            </w:r>
          </w:p>
        </w:tc>
        <w:tc>
          <w:tcPr>
            <w:tcW w:w="7139" w:type="dxa"/>
            <w:shd w:val="clear" w:color="000000" w:fill="FFFFFF"/>
            <w:vAlign w:val="center"/>
            <w:hideMark/>
          </w:tcPr>
          <w:p w14:paraId="591DF670"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Régimen de prima media con prestación definida (RPM)</w:t>
            </w:r>
          </w:p>
        </w:tc>
      </w:tr>
      <w:tr w:rsidR="00B56CE8" w:rsidRPr="009E686F" w14:paraId="56423A70" w14:textId="77777777" w:rsidTr="00C96E9F">
        <w:trPr>
          <w:trHeight w:val="276"/>
          <w:jc w:val="center"/>
        </w:trPr>
        <w:tc>
          <w:tcPr>
            <w:tcW w:w="900" w:type="dxa"/>
            <w:shd w:val="clear" w:color="000000" w:fill="FFFFFF"/>
            <w:vAlign w:val="center"/>
            <w:hideMark/>
          </w:tcPr>
          <w:p w14:paraId="7D0F2176"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K</w:t>
            </w:r>
          </w:p>
        </w:tc>
        <w:tc>
          <w:tcPr>
            <w:tcW w:w="924" w:type="dxa"/>
            <w:shd w:val="clear" w:color="000000" w:fill="FFFFFF"/>
            <w:vAlign w:val="center"/>
            <w:hideMark/>
          </w:tcPr>
          <w:p w14:paraId="48839E6F"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65</w:t>
            </w:r>
          </w:p>
        </w:tc>
        <w:tc>
          <w:tcPr>
            <w:tcW w:w="736" w:type="dxa"/>
            <w:shd w:val="clear" w:color="000000" w:fill="FFFFFF"/>
            <w:vAlign w:val="center"/>
            <w:hideMark/>
          </w:tcPr>
          <w:p w14:paraId="7C61D7D2"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653</w:t>
            </w:r>
          </w:p>
        </w:tc>
        <w:tc>
          <w:tcPr>
            <w:tcW w:w="736" w:type="dxa"/>
            <w:shd w:val="clear" w:color="000000" w:fill="FFFFFF"/>
            <w:vAlign w:val="center"/>
            <w:hideMark/>
          </w:tcPr>
          <w:p w14:paraId="50A188C7"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6532</w:t>
            </w:r>
          </w:p>
        </w:tc>
        <w:tc>
          <w:tcPr>
            <w:tcW w:w="7139" w:type="dxa"/>
            <w:shd w:val="clear" w:color="000000" w:fill="FFFFFF"/>
            <w:vAlign w:val="center"/>
            <w:hideMark/>
          </w:tcPr>
          <w:p w14:paraId="60090CF0"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Régimen de ahorro individual (RAI)</w:t>
            </w:r>
          </w:p>
        </w:tc>
      </w:tr>
      <w:tr w:rsidR="00B56CE8" w:rsidRPr="003A4366" w14:paraId="650A3951" w14:textId="77777777" w:rsidTr="00C96E9F">
        <w:trPr>
          <w:trHeight w:val="276"/>
          <w:jc w:val="center"/>
        </w:trPr>
        <w:tc>
          <w:tcPr>
            <w:tcW w:w="900" w:type="dxa"/>
            <w:shd w:val="clear" w:color="000000" w:fill="FFFFFF"/>
            <w:vAlign w:val="center"/>
            <w:hideMark/>
          </w:tcPr>
          <w:p w14:paraId="45C8C011"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K</w:t>
            </w:r>
          </w:p>
        </w:tc>
        <w:tc>
          <w:tcPr>
            <w:tcW w:w="924" w:type="dxa"/>
            <w:shd w:val="clear" w:color="000000" w:fill="FFFFFF"/>
            <w:vAlign w:val="center"/>
            <w:hideMark/>
          </w:tcPr>
          <w:p w14:paraId="417D1CCD"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66</w:t>
            </w:r>
          </w:p>
        </w:tc>
        <w:tc>
          <w:tcPr>
            <w:tcW w:w="736" w:type="dxa"/>
            <w:shd w:val="clear" w:color="000000" w:fill="FFFFFF"/>
            <w:vAlign w:val="center"/>
            <w:hideMark/>
          </w:tcPr>
          <w:p w14:paraId="77C6A907"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661</w:t>
            </w:r>
          </w:p>
        </w:tc>
        <w:tc>
          <w:tcPr>
            <w:tcW w:w="736" w:type="dxa"/>
            <w:shd w:val="clear" w:color="000000" w:fill="FFFFFF"/>
            <w:vAlign w:val="center"/>
            <w:hideMark/>
          </w:tcPr>
          <w:p w14:paraId="1B4F7977"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6611</w:t>
            </w:r>
          </w:p>
        </w:tc>
        <w:tc>
          <w:tcPr>
            <w:tcW w:w="7139" w:type="dxa"/>
            <w:shd w:val="clear" w:color="000000" w:fill="FFFFFF"/>
            <w:vAlign w:val="center"/>
            <w:hideMark/>
          </w:tcPr>
          <w:p w14:paraId="52F390E3"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Administración de mercados financieros</w:t>
            </w:r>
          </w:p>
        </w:tc>
      </w:tr>
      <w:tr w:rsidR="00B56CE8" w:rsidRPr="009E686F" w14:paraId="32E7044F" w14:textId="77777777" w:rsidTr="00C96E9F">
        <w:trPr>
          <w:trHeight w:val="276"/>
          <w:jc w:val="center"/>
        </w:trPr>
        <w:tc>
          <w:tcPr>
            <w:tcW w:w="900" w:type="dxa"/>
            <w:shd w:val="clear" w:color="000000" w:fill="FFFFFF"/>
            <w:vAlign w:val="center"/>
            <w:hideMark/>
          </w:tcPr>
          <w:p w14:paraId="5445C4FF"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K</w:t>
            </w:r>
          </w:p>
        </w:tc>
        <w:tc>
          <w:tcPr>
            <w:tcW w:w="924" w:type="dxa"/>
            <w:shd w:val="clear" w:color="000000" w:fill="FFFFFF"/>
            <w:vAlign w:val="center"/>
            <w:hideMark/>
          </w:tcPr>
          <w:p w14:paraId="13A34C0C"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66</w:t>
            </w:r>
          </w:p>
        </w:tc>
        <w:tc>
          <w:tcPr>
            <w:tcW w:w="736" w:type="dxa"/>
            <w:shd w:val="clear" w:color="000000" w:fill="FFFFFF"/>
            <w:vAlign w:val="center"/>
            <w:hideMark/>
          </w:tcPr>
          <w:p w14:paraId="7AA920ED"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661</w:t>
            </w:r>
          </w:p>
        </w:tc>
        <w:tc>
          <w:tcPr>
            <w:tcW w:w="736" w:type="dxa"/>
            <w:shd w:val="clear" w:color="000000" w:fill="FFFFFF"/>
            <w:vAlign w:val="center"/>
            <w:hideMark/>
          </w:tcPr>
          <w:p w14:paraId="4561299F"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6612</w:t>
            </w:r>
          </w:p>
        </w:tc>
        <w:tc>
          <w:tcPr>
            <w:tcW w:w="7139" w:type="dxa"/>
            <w:shd w:val="clear" w:color="000000" w:fill="FFFFFF"/>
            <w:vAlign w:val="center"/>
            <w:hideMark/>
          </w:tcPr>
          <w:p w14:paraId="3B86869D"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Corretaje de valores y de contratos de productos básicos</w:t>
            </w:r>
          </w:p>
        </w:tc>
      </w:tr>
      <w:tr w:rsidR="00B56CE8" w:rsidRPr="009E686F" w14:paraId="506BA657" w14:textId="77777777" w:rsidTr="00C96E9F">
        <w:trPr>
          <w:trHeight w:val="276"/>
          <w:jc w:val="center"/>
        </w:trPr>
        <w:tc>
          <w:tcPr>
            <w:tcW w:w="900" w:type="dxa"/>
            <w:shd w:val="clear" w:color="000000" w:fill="FFFFFF"/>
            <w:vAlign w:val="center"/>
            <w:hideMark/>
          </w:tcPr>
          <w:p w14:paraId="639D2B48"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K</w:t>
            </w:r>
          </w:p>
        </w:tc>
        <w:tc>
          <w:tcPr>
            <w:tcW w:w="924" w:type="dxa"/>
            <w:shd w:val="clear" w:color="000000" w:fill="FFFFFF"/>
            <w:vAlign w:val="center"/>
            <w:hideMark/>
          </w:tcPr>
          <w:p w14:paraId="1F92482B"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66</w:t>
            </w:r>
          </w:p>
        </w:tc>
        <w:tc>
          <w:tcPr>
            <w:tcW w:w="736" w:type="dxa"/>
            <w:shd w:val="clear" w:color="000000" w:fill="FFFFFF"/>
            <w:vAlign w:val="center"/>
            <w:hideMark/>
          </w:tcPr>
          <w:p w14:paraId="49E75963"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661</w:t>
            </w:r>
          </w:p>
        </w:tc>
        <w:tc>
          <w:tcPr>
            <w:tcW w:w="736" w:type="dxa"/>
            <w:shd w:val="clear" w:color="000000" w:fill="FFFFFF"/>
            <w:vAlign w:val="center"/>
            <w:hideMark/>
          </w:tcPr>
          <w:p w14:paraId="4B5CF48B"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6613</w:t>
            </w:r>
          </w:p>
        </w:tc>
        <w:tc>
          <w:tcPr>
            <w:tcW w:w="7139" w:type="dxa"/>
            <w:shd w:val="clear" w:color="000000" w:fill="FFFFFF"/>
            <w:vAlign w:val="center"/>
            <w:hideMark/>
          </w:tcPr>
          <w:p w14:paraId="481E6092"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Otras actividades relacionadas con el mercado de valores</w:t>
            </w:r>
          </w:p>
        </w:tc>
      </w:tr>
      <w:tr w:rsidR="00B56CE8" w:rsidRPr="00417310" w14:paraId="4677CFED" w14:textId="77777777" w:rsidTr="00C96E9F">
        <w:trPr>
          <w:trHeight w:val="276"/>
          <w:jc w:val="center"/>
        </w:trPr>
        <w:tc>
          <w:tcPr>
            <w:tcW w:w="900" w:type="dxa"/>
            <w:shd w:val="clear" w:color="000000" w:fill="FFFFFF"/>
            <w:vAlign w:val="center"/>
            <w:hideMark/>
          </w:tcPr>
          <w:p w14:paraId="4CD9479F"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K</w:t>
            </w:r>
          </w:p>
        </w:tc>
        <w:tc>
          <w:tcPr>
            <w:tcW w:w="924" w:type="dxa"/>
            <w:shd w:val="clear" w:color="000000" w:fill="FFFFFF"/>
            <w:vAlign w:val="center"/>
            <w:hideMark/>
          </w:tcPr>
          <w:p w14:paraId="469D8DCE"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66</w:t>
            </w:r>
          </w:p>
        </w:tc>
        <w:tc>
          <w:tcPr>
            <w:tcW w:w="736" w:type="dxa"/>
            <w:shd w:val="clear" w:color="000000" w:fill="FFFFFF"/>
            <w:vAlign w:val="center"/>
            <w:hideMark/>
          </w:tcPr>
          <w:p w14:paraId="2555F905"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661</w:t>
            </w:r>
          </w:p>
        </w:tc>
        <w:tc>
          <w:tcPr>
            <w:tcW w:w="736" w:type="dxa"/>
            <w:shd w:val="clear" w:color="000000" w:fill="FFFFFF"/>
            <w:vAlign w:val="center"/>
            <w:hideMark/>
          </w:tcPr>
          <w:p w14:paraId="6E3EFED8"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6614</w:t>
            </w:r>
          </w:p>
        </w:tc>
        <w:tc>
          <w:tcPr>
            <w:tcW w:w="7139" w:type="dxa"/>
            <w:shd w:val="clear" w:color="000000" w:fill="FFFFFF"/>
            <w:vAlign w:val="center"/>
            <w:hideMark/>
          </w:tcPr>
          <w:p w14:paraId="01C38FFF"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Actividades de las casas de cambio</w:t>
            </w:r>
          </w:p>
        </w:tc>
      </w:tr>
      <w:tr w:rsidR="00B56CE8" w:rsidRPr="009E686F" w14:paraId="41DE5B40" w14:textId="77777777" w:rsidTr="00C96E9F">
        <w:trPr>
          <w:trHeight w:val="276"/>
          <w:jc w:val="center"/>
        </w:trPr>
        <w:tc>
          <w:tcPr>
            <w:tcW w:w="900" w:type="dxa"/>
            <w:shd w:val="clear" w:color="000000" w:fill="FFFFFF"/>
            <w:vAlign w:val="center"/>
            <w:hideMark/>
          </w:tcPr>
          <w:p w14:paraId="7D7089F8"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K</w:t>
            </w:r>
          </w:p>
        </w:tc>
        <w:tc>
          <w:tcPr>
            <w:tcW w:w="924" w:type="dxa"/>
            <w:shd w:val="clear" w:color="000000" w:fill="FFFFFF"/>
            <w:vAlign w:val="center"/>
            <w:hideMark/>
          </w:tcPr>
          <w:p w14:paraId="6169DBE3"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66</w:t>
            </w:r>
          </w:p>
        </w:tc>
        <w:tc>
          <w:tcPr>
            <w:tcW w:w="736" w:type="dxa"/>
            <w:shd w:val="clear" w:color="000000" w:fill="FFFFFF"/>
            <w:vAlign w:val="center"/>
            <w:hideMark/>
          </w:tcPr>
          <w:p w14:paraId="352589C7"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661</w:t>
            </w:r>
          </w:p>
        </w:tc>
        <w:tc>
          <w:tcPr>
            <w:tcW w:w="736" w:type="dxa"/>
            <w:shd w:val="clear" w:color="000000" w:fill="FFFFFF"/>
            <w:vAlign w:val="center"/>
            <w:hideMark/>
          </w:tcPr>
          <w:p w14:paraId="7C2369DC"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6615</w:t>
            </w:r>
          </w:p>
        </w:tc>
        <w:tc>
          <w:tcPr>
            <w:tcW w:w="7139" w:type="dxa"/>
            <w:shd w:val="clear" w:color="000000" w:fill="FFFFFF"/>
            <w:vAlign w:val="center"/>
            <w:hideMark/>
          </w:tcPr>
          <w:p w14:paraId="75A12391"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Actividades de los profesionales de compra y venta de divisas</w:t>
            </w:r>
          </w:p>
        </w:tc>
      </w:tr>
      <w:tr w:rsidR="00B56CE8" w:rsidRPr="009E686F" w14:paraId="62E38B7A" w14:textId="77777777" w:rsidTr="00C96E9F">
        <w:trPr>
          <w:trHeight w:val="276"/>
          <w:jc w:val="center"/>
        </w:trPr>
        <w:tc>
          <w:tcPr>
            <w:tcW w:w="900" w:type="dxa"/>
            <w:shd w:val="clear" w:color="000000" w:fill="FFFFFF"/>
            <w:vAlign w:val="center"/>
            <w:hideMark/>
          </w:tcPr>
          <w:p w14:paraId="0A5F7D8C"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K</w:t>
            </w:r>
          </w:p>
        </w:tc>
        <w:tc>
          <w:tcPr>
            <w:tcW w:w="924" w:type="dxa"/>
            <w:shd w:val="clear" w:color="000000" w:fill="FFFFFF"/>
            <w:vAlign w:val="center"/>
            <w:hideMark/>
          </w:tcPr>
          <w:p w14:paraId="0C60086E"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66</w:t>
            </w:r>
          </w:p>
        </w:tc>
        <w:tc>
          <w:tcPr>
            <w:tcW w:w="736" w:type="dxa"/>
            <w:shd w:val="clear" w:color="000000" w:fill="FFFFFF"/>
            <w:vAlign w:val="center"/>
            <w:hideMark/>
          </w:tcPr>
          <w:p w14:paraId="5B3009A6"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661</w:t>
            </w:r>
          </w:p>
        </w:tc>
        <w:tc>
          <w:tcPr>
            <w:tcW w:w="736" w:type="dxa"/>
            <w:shd w:val="clear" w:color="000000" w:fill="FFFFFF"/>
            <w:vAlign w:val="center"/>
            <w:hideMark/>
          </w:tcPr>
          <w:p w14:paraId="5CEF0D27"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6619</w:t>
            </w:r>
          </w:p>
        </w:tc>
        <w:tc>
          <w:tcPr>
            <w:tcW w:w="7139" w:type="dxa"/>
            <w:shd w:val="clear" w:color="000000" w:fill="FFFFFF"/>
            <w:vAlign w:val="center"/>
            <w:hideMark/>
          </w:tcPr>
          <w:p w14:paraId="59D887EE"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Otras actividades auxiliares de las actividades de servicios financieros n.c.p.</w:t>
            </w:r>
          </w:p>
        </w:tc>
      </w:tr>
      <w:tr w:rsidR="00B56CE8" w:rsidRPr="00417310" w14:paraId="709FB8C7" w14:textId="77777777" w:rsidTr="00C96E9F">
        <w:trPr>
          <w:trHeight w:val="276"/>
          <w:jc w:val="center"/>
        </w:trPr>
        <w:tc>
          <w:tcPr>
            <w:tcW w:w="900" w:type="dxa"/>
            <w:shd w:val="clear" w:color="000000" w:fill="FFFFFF"/>
            <w:vAlign w:val="center"/>
            <w:hideMark/>
          </w:tcPr>
          <w:p w14:paraId="4E6AB53D"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K</w:t>
            </w:r>
          </w:p>
        </w:tc>
        <w:tc>
          <w:tcPr>
            <w:tcW w:w="924" w:type="dxa"/>
            <w:shd w:val="clear" w:color="000000" w:fill="FFFFFF"/>
            <w:vAlign w:val="center"/>
            <w:hideMark/>
          </w:tcPr>
          <w:p w14:paraId="6EB7D0E8"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66</w:t>
            </w:r>
          </w:p>
        </w:tc>
        <w:tc>
          <w:tcPr>
            <w:tcW w:w="736" w:type="dxa"/>
            <w:shd w:val="clear" w:color="000000" w:fill="FFFFFF"/>
            <w:vAlign w:val="center"/>
            <w:hideMark/>
          </w:tcPr>
          <w:p w14:paraId="1CD635C4"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662</w:t>
            </w:r>
          </w:p>
        </w:tc>
        <w:tc>
          <w:tcPr>
            <w:tcW w:w="736" w:type="dxa"/>
            <w:shd w:val="clear" w:color="000000" w:fill="FFFFFF"/>
            <w:vAlign w:val="center"/>
            <w:hideMark/>
          </w:tcPr>
          <w:p w14:paraId="60D95FD1"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6621</w:t>
            </w:r>
          </w:p>
        </w:tc>
        <w:tc>
          <w:tcPr>
            <w:tcW w:w="7139" w:type="dxa"/>
            <w:shd w:val="clear" w:color="000000" w:fill="FFFFFF"/>
            <w:vAlign w:val="center"/>
            <w:hideMark/>
          </w:tcPr>
          <w:p w14:paraId="0E3DB6EF"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Actividades de agentes y corredores de seguros</w:t>
            </w:r>
          </w:p>
        </w:tc>
      </w:tr>
      <w:tr w:rsidR="00B56CE8" w:rsidRPr="009E686F" w14:paraId="336C027E" w14:textId="77777777" w:rsidTr="00C96E9F">
        <w:trPr>
          <w:trHeight w:val="276"/>
          <w:jc w:val="center"/>
        </w:trPr>
        <w:tc>
          <w:tcPr>
            <w:tcW w:w="900" w:type="dxa"/>
            <w:shd w:val="clear" w:color="000000" w:fill="FFFFFF"/>
            <w:vAlign w:val="center"/>
            <w:hideMark/>
          </w:tcPr>
          <w:p w14:paraId="3A808ED9"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K</w:t>
            </w:r>
          </w:p>
        </w:tc>
        <w:tc>
          <w:tcPr>
            <w:tcW w:w="924" w:type="dxa"/>
            <w:shd w:val="clear" w:color="000000" w:fill="FFFFFF"/>
            <w:vAlign w:val="center"/>
            <w:hideMark/>
          </w:tcPr>
          <w:p w14:paraId="70F4EBAD"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66</w:t>
            </w:r>
          </w:p>
        </w:tc>
        <w:tc>
          <w:tcPr>
            <w:tcW w:w="736" w:type="dxa"/>
            <w:shd w:val="clear" w:color="000000" w:fill="FFFFFF"/>
            <w:vAlign w:val="center"/>
            <w:hideMark/>
          </w:tcPr>
          <w:p w14:paraId="7F024BAC"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662</w:t>
            </w:r>
          </w:p>
        </w:tc>
        <w:tc>
          <w:tcPr>
            <w:tcW w:w="736" w:type="dxa"/>
            <w:shd w:val="clear" w:color="000000" w:fill="FFFFFF"/>
            <w:vAlign w:val="center"/>
            <w:hideMark/>
          </w:tcPr>
          <w:p w14:paraId="161E0132"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6629</w:t>
            </w:r>
          </w:p>
        </w:tc>
        <w:tc>
          <w:tcPr>
            <w:tcW w:w="7139" w:type="dxa"/>
            <w:shd w:val="clear" w:color="000000" w:fill="FFFFFF"/>
            <w:vAlign w:val="center"/>
            <w:hideMark/>
          </w:tcPr>
          <w:p w14:paraId="18208A72"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Evaluación de riesgos y daños, y otras actividades de servicios auxiliares</w:t>
            </w:r>
          </w:p>
        </w:tc>
      </w:tr>
      <w:tr w:rsidR="00B56CE8" w:rsidRPr="00417310" w14:paraId="0B3868E9" w14:textId="77777777" w:rsidTr="00C96E9F">
        <w:trPr>
          <w:trHeight w:val="276"/>
          <w:jc w:val="center"/>
        </w:trPr>
        <w:tc>
          <w:tcPr>
            <w:tcW w:w="900" w:type="dxa"/>
            <w:shd w:val="clear" w:color="000000" w:fill="FFFFFF"/>
            <w:vAlign w:val="center"/>
            <w:hideMark/>
          </w:tcPr>
          <w:p w14:paraId="51A875C3"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K</w:t>
            </w:r>
          </w:p>
        </w:tc>
        <w:tc>
          <w:tcPr>
            <w:tcW w:w="924" w:type="dxa"/>
            <w:shd w:val="clear" w:color="000000" w:fill="FFFFFF"/>
            <w:vAlign w:val="center"/>
            <w:hideMark/>
          </w:tcPr>
          <w:p w14:paraId="46BA9973"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66</w:t>
            </w:r>
          </w:p>
        </w:tc>
        <w:tc>
          <w:tcPr>
            <w:tcW w:w="736" w:type="dxa"/>
            <w:shd w:val="clear" w:color="000000" w:fill="FFFFFF"/>
            <w:vAlign w:val="center"/>
            <w:hideMark/>
          </w:tcPr>
          <w:p w14:paraId="7F9DA1EC"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663</w:t>
            </w:r>
          </w:p>
        </w:tc>
        <w:tc>
          <w:tcPr>
            <w:tcW w:w="736" w:type="dxa"/>
            <w:shd w:val="clear" w:color="000000" w:fill="FFFFFF"/>
            <w:vAlign w:val="center"/>
            <w:hideMark/>
          </w:tcPr>
          <w:p w14:paraId="5D59D012"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6630</w:t>
            </w:r>
          </w:p>
        </w:tc>
        <w:tc>
          <w:tcPr>
            <w:tcW w:w="7139" w:type="dxa"/>
            <w:shd w:val="clear" w:color="000000" w:fill="FFFFFF"/>
            <w:vAlign w:val="center"/>
            <w:hideMark/>
          </w:tcPr>
          <w:p w14:paraId="59902DC3"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Actividades de administración de fondos</w:t>
            </w:r>
          </w:p>
        </w:tc>
      </w:tr>
      <w:tr w:rsidR="00B56CE8" w:rsidRPr="00417310" w14:paraId="6B392685" w14:textId="77777777" w:rsidTr="00C96E9F">
        <w:trPr>
          <w:trHeight w:val="276"/>
          <w:jc w:val="center"/>
        </w:trPr>
        <w:tc>
          <w:tcPr>
            <w:tcW w:w="900" w:type="dxa"/>
            <w:shd w:val="clear" w:color="000000" w:fill="FFFFFF"/>
            <w:vAlign w:val="center"/>
            <w:hideMark/>
          </w:tcPr>
          <w:p w14:paraId="0E1D68AC"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L</w:t>
            </w:r>
          </w:p>
        </w:tc>
        <w:tc>
          <w:tcPr>
            <w:tcW w:w="924" w:type="dxa"/>
            <w:shd w:val="clear" w:color="000000" w:fill="FFFFFF"/>
            <w:vAlign w:val="center"/>
            <w:hideMark/>
          </w:tcPr>
          <w:p w14:paraId="1945408A"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68</w:t>
            </w:r>
          </w:p>
        </w:tc>
        <w:tc>
          <w:tcPr>
            <w:tcW w:w="736" w:type="dxa"/>
            <w:shd w:val="clear" w:color="000000" w:fill="FFFFFF"/>
            <w:vAlign w:val="center"/>
            <w:hideMark/>
          </w:tcPr>
          <w:p w14:paraId="10C9AE80"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681</w:t>
            </w:r>
          </w:p>
        </w:tc>
        <w:tc>
          <w:tcPr>
            <w:tcW w:w="736" w:type="dxa"/>
            <w:shd w:val="clear" w:color="000000" w:fill="FFFFFF"/>
            <w:vAlign w:val="center"/>
            <w:hideMark/>
          </w:tcPr>
          <w:p w14:paraId="2438191A"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6810</w:t>
            </w:r>
          </w:p>
        </w:tc>
        <w:tc>
          <w:tcPr>
            <w:tcW w:w="7139" w:type="dxa"/>
            <w:shd w:val="clear" w:color="000000" w:fill="FFFFFF"/>
            <w:vAlign w:val="center"/>
            <w:hideMark/>
          </w:tcPr>
          <w:p w14:paraId="1727C18E"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Actividades inmobiliarias realizadas con bienes propios o arrendados</w:t>
            </w:r>
          </w:p>
        </w:tc>
      </w:tr>
      <w:tr w:rsidR="00B56CE8" w:rsidRPr="00417310" w14:paraId="198916FD" w14:textId="77777777" w:rsidTr="00C96E9F">
        <w:trPr>
          <w:trHeight w:val="276"/>
          <w:jc w:val="center"/>
        </w:trPr>
        <w:tc>
          <w:tcPr>
            <w:tcW w:w="900" w:type="dxa"/>
            <w:shd w:val="clear" w:color="000000" w:fill="FFFFFF"/>
            <w:vAlign w:val="center"/>
            <w:hideMark/>
          </w:tcPr>
          <w:p w14:paraId="0A87B687"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L</w:t>
            </w:r>
          </w:p>
        </w:tc>
        <w:tc>
          <w:tcPr>
            <w:tcW w:w="924" w:type="dxa"/>
            <w:shd w:val="clear" w:color="000000" w:fill="FFFFFF"/>
            <w:vAlign w:val="center"/>
            <w:hideMark/>
          </w:tcPr>
          <w:p w14:paraId="1372166A"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68</w:t>
            </w:r>
          </w:p>
        </w:tc>
        <w:tc>
          <w:tcPr>
            <w:tcW w:w="736" w:type="dxa"/>
            <w:shd w:val="clear" w:color="000000" w:fill="FFFFFF"/>
            <w:vAlign w:val="center"/>
            <w:hideMark/>
          </w:tcPr>
          <w:p w14:paraId="1AD28AEB"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682</w:t>
            </w:r>
          </w:p>
        </w:tc>
        <w:tc>
          <w:tcPr>
            <w:tcW w:w="736" w:type="dxa"/>
            <w:shd w:val="clear" w:color="000000" w:fill="FFFFFF"/>
            <w:vAlign w:val="center"/>
            <w:hideMark/>
          </w:tcPr>
          <w:p w14:paraId="1A282BDF"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6820</w:t>
            </w:r>
          </w:p>
        </w:tc>
        <w:tc>
          <w:tcPr>
            <w:tcW w:w="7139" w:type="dxa"/>
            <w:shd w:val="clear" w:color="000000" w:fill="FFFFFF"/>
            <w:vAlign w:val="center"/>
            <w:hideMark/>
          </w:tcPr>
          <w:p w14:paraId="1227BCF7"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Actividades inmobiliarias realizadas a cambio de una retribución o por contrata</w:t>
            </w:r>
          </w:p>
        </w:tc>
      </w:tr>
      <w:tr w:rsidR="00B56CE8" w:rsidRPr="003A4366" w14:paraId="50BE9133" w14:textId="77777777" w:rsidTr="00C96E9F">
        <w:trPr>
          <w:trHeight w:val="276"/>
          <w:jc w:val="center"/>
        </w:trPr>
        <w:tc>
          <w:tcPr>
            <w:tcW w:w="900" w:type="dxa"/>
            <w:shd w:val="clear" w:color="000000" w:fill="FFFFFF"/>
            <w:vAlign w:val="center"/>
            <w:hideMark/>
          </w:tcPr>
          <w:p w14:paraId="3B43B7C9"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M</w:t>
            </w:r>
          </w:p>
        </w:tc>
        <w:tc>
          <w:tcPr>
            <w:tcW w:w="924" w:type="dxa"/>
            <w:shd w:val="clear" w:color="000000" w:fill="FFFFFF"/>
            <w:vAlign w:val="center"/>
            <w:hideMark/>
          </w:tcPr>
          <w:p w14:paraId="2FEE65A0"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69</w:t>
            </w:r>
          </w:p>
        </w:tc>
        <w:tc>
          <w:tcPr>
            <w:tcW w:w="736" w:type="dxa"/>
            <w:shd w:val="clear" w:color="000000" w:fill="FFFFFF"/>
            <w:vAlign w:val="center"/>
            <w:hideMark/>
          </w:tcPr>
          <w:p w14:paraId="67BD692A"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691</w:t>
            </w:r>
          </w:p>
        </w:tc>
        <w:tc>
          <w:tcPr>
            <w:tcW w:w="736" w:type="dxa"/>
            <w:shd w:val="clear" w:color="000000" w:fill="FFFFFF"/>
            <w:vAlign w:val="center"/>
            <w:hideMark/>
          </w:tcPr>
          <w:p w14:paraId="68785961"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6910</w:t>
            </w:r>
          </w:p>
        </w:tc>
        <w:tc>
          <w:tcPr>
            <w:tcW w:w="7139" w:type="dxa"/>
            <w:shd w:val="clear" w:color="000000" w:fill="FFFFFF"/>
            <w:vAlign w:val="center"/>
            <w:hideMark/>
          </w:tcPr>
          <w:p w14:paraId="6C09D85E"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Actividades jurídicas</w:t>
            </w:r>
          </w:p>
        </w:tc>
      </w:tr>
      <w:tr w:rsidR="00B56CE8" w:rsidRPr="009E686F" w14:paraId="1C54D7D0" w14:textId="77777777" w:rsidTr="00C96E9F">
        <w:trPr>
          <w:trHeight w:val="276"/>
          <w:jc w:val="center"/>
        </w:trPr>
        <w:tc>
          <w:tcPr>
            <w:tcW w:w="900" w:type="dxa"/>
            <w:shd w:val="clear" w:color="000000" w:fill="FFFFFF"/>
            <w:vAlign w:val="center"/>
            <w:hideMark/>
          </w:tcPr>
          <w:p w14:paraId="39D51F87"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M</w:t>
            </w:r>
          </w:p>
        </w:tc>
        <w:tc>
          <w:tcPr>
            <w:tcW w:w="924" w:type="dxa"/>
            <w:shd w:val="clear" w:color="000000" w:fill="FFFFFF"/>
            <w:vAlign w:val="center"/>
            <w:hideMark/>
          </w:tcPr>
          <w:p w14:paraId="40275B41"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69</w:t>
            </w:r>
          </w:p>
        </w:tc>
        <w:tc>
          <w:tcPr>
            <w:tcW w:w="736" w:type="dxa"/>
            <w:shd w:val="clear" w:color="000000" w:fill="FFFFFF"/>
            <w:vAlign w:val="center"/>
            <w:hideMark/>
          </w:tcPr>
          <w:p w14:paraId="40E4A4F4"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692</w:t>
            </w:r>
          </w:p>
        </w:tc>
        <w:tc>
          <w:tcPr>
            <w:tcW w:w="736" w:type="dxa"/>
            <w:shd w:val="clear" w:color="000000" w:fill="FFFFFF"/>
            <w:vAlign w:val="center"/>
            <w:hideMark/>
          </w:tcPr>
          <w:p w14:paraId="1E990467"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6920</w:t>
            </w:r>
          </w:p>
        </w:tc>
        <w:tc>
          <w:tcPr>
            <w:tcW w:w="7139" w:type="dxa"/>
            <w:shd w:val="clear" w:color="000000" w:fill="FFFFFF"/>
            <w:vAlign w:val="center"/>
            <w:hideMark/>
          </w:tcPr>
          <w:p w14:paraId="6F4A9C23"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Actividades de contabilidad, teneduría de libros, auditoría financiera y asesoría tributaria</w:t>
            </w:r>
          </w:p>
        </w:tc>
      </w:tr>
      <w:tr w:rsidR="00B56CE8" w:rsidRPr="003A4366" w14:paraId="2C012237" w14:textId="77777777" w:rsidTr="00C96E9F">
        <w:trPr>
          <w:trHeight w:val="276"/>
          <w:jc w:val="center"/>
        </w:trPr>
        <w:tc>
          <w:tcPr>
            <w:tcW w:w="900" w:type="dxa"/>
            <w:shd w:val="clear" w:color="000000" w:fill="FFFFFF"/>
            <w:vAlign w:val="center"/>
            <w:hideMark/>
          </w:tcPr>
          <w:p w14:paraId="7DE80C04"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M</w:t>
            </w:r>
          </w:p>
        </w:tc>
        <w:tc>
          <w:tcPr>
            <w:tcW w:w="924" w:type="dxa"/>
            <w:shd w:val="clear" w:color="000000" w:fill="FFFFFF"/>
            <w:vAlign w:val="center"/>
            <w:hideMark/>
          </w:tcPr>
          <w:p w14:paraId="4A220444"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70</w:t>
            </w:r>
          </w:p>
        </w:tc>
        <w:tc>
          <w:tcPr>
            <w:tcW w:w="736" w:type="dxa"/>
            <w:shd w:val="clear" w:color="000000" w:fill="FFFFFF"/>
            <w:vAlign w:val="center"/>
            <w:hideMark/>
          </w:tcPr>
          <w:p w14:paraId="160A86A3"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701</w:t>
            </w:r>
          </w:p>
        </w:tc>
        <w:tc>
          <w:tcPr>
            <w:tcW w:w="736" w:type="dxa"/>
            <w:shd w:val="clear" w:color="000000" w:fill="FFFFFF"/>
            <w:vAlign w:val="center"/>
            <w:hideMark/>
          </w:tcPr>
          <w:p w14:paraId="2CDBDE34"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7010</w:t>
            </w:r>
          </w:p>
        </w:tc>
        <w:tc>
          <w:tcPr>
            <w:tcW w:w="7139" w:type="dxa"/>
            <w:shd w:val="clear" w:color="000000" w:fill="FFFFFF"/>
            <w:vAlign w:val="center"/>
            <w:hideMark/>
          </w:tcPr>
          <w:p w14:paraId="09E83335"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Actividades de administración empresarial</w:t>
            </w:r>
          </w:p>
        </w:tc>
      </w:tr>
      <w:tr w:rsidR="00B56CE8" w:rsidRPr="009E686F" w14:paraId="1853E9E5" w14:textId="77777777" w:rsidTr="00C96E9F">
        <w:trPr>
          <w:trHeight w:val="276"/>
          <w:jc w:val="center"/>
        </w:trPr>
        <w:tc>
          <w:tcPr>
            <w:tcW w:w="900" w:type="dxa"/>
            <w:shd w:val="clear" w:color="000000" w:fill="FFFFFF"/>
            <w:vAlign w:val="center"/>
            <w:hideMark/>
          </w:tcPr>
          <w:p w14:paraId="428A6708"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M</w:t>
            </w:r>
          </w:p>
        </w:tc>
        <w:tc>
          <w:tcPr>
            <w:tcW w:w="924" w:type="dxa"/>
            <w:shd w:val="clear" w:color="000000" w:fill="FFFFFF"/>
            <w:vAlign w:val="center"/>
            <w:hideMark/>
          </w:tcPr>
          <w:p w14:paraId="529F6995"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70</w:t>
            </w:r>
          </w:p>
        </w:tc>
        <w:tc>
          <w:tcPr>
            <w:tcW w:w="736" w:type="dxa"/>
            <w:shd w:val="clear" w:color="000000" w:fill="FFFFFF"/>
            <w:vAlign w:val="center"/>
            <w:hideMark/>
          </w:tcPr>
          <w:p w14:paraId="48A26480"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702</w:t>
            </w:r>
          </w:p>
        </w:tc>
        <w:tc>
          <w:tcPr>
            <w:tcW w:w="736" w:type="dxa"/>
            <w:shd w:val="clear" w:color="000000" w:fill="FFFFFF"/>
            <w:vAlign w:val="center"/>
            <w:hideMark/>
          </w:tcPr>
          <w:p w14:paraId="18F66782"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7020</w:t>
            </w:r>
          </w:p>
        </w:tc>
        <w:tc>
          <w:tcPr>
            <w:tcW w:w="7139" w:type="dxa"/>
            <w:shd w:val="clear" w:color="000000" w:fill="FFFFFF"/>
            <w:vAlign w:val="center"/>
            <w:hideMark/>
          </w:tcPr>
          <w:p w14:paraId="3FED9402"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Actividades de consultaría de gestión</w:t>
            </w:r>
          </w:p>
        </w:tc>
      </w:tr>
      <w:tr w:rsidR="00B56CE8" w:rsidRPr="00417310" w14:paraId="5034FF04" w14:textId="77777777" w:rsidTr="00C96E9F">
        <w:trPr>
          <w:trHeight w:val="276"/>
          <w:jc w:val="center"/>
        </w:trPr>
        <w:tc>
          <w:tcPr>
            <w:tcW w:w="900" w:type="dxa"/>
            <w:shd w:val="clear" w:color="000000" w:fill="FFFFFF"/>
            <w:vAlign w:val="center"/>
            <w:hideMark/>
          </w:tcPr>
          <w:p w14:paraId="6640AF82"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M</w:t>
            </w:r>
          </w:p>
        </w:tc>
        <w:tc>
          <w:tcPr>
            <w:tcW w:w="924" w:type="dxa"/>
            <w:shd w:val="clear" w:color="000000" w:fill="FFFFFF"/>
            <w:vAlign w:val="center"/>
            <w:hideMark/>
          </w:tcPr>
          <w:p w14:paraId="5A9A0CB4"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71</w:t>
            </w:r>
          </w:p>
        </w:tc>
        <w:tc>
          <w:tcPr>
            <w:tcW w:w="736" w:type="dxa"/>
            <w:shd w:val="clear" w:color="000000" w:fill="FFFFFF"/>
            <w:vAlign w:val="center"/>
            <w:hideMark/>
          </w:tcPr>
          <w:p w14:paraId="62E6469B"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711</w:t>
            </w:r>
          </w:p>
        </w:tc>
        <w:tc>
          <w:tcPr>
            <w:tcW w:w="736" w:type="dxa"/>
            <w:shd w:val="clear" w:color="000000" w:fill="FFFFFF"/>
            <w:vAlign w:val="center"/>
            <w:hideMark/>
          </w:tcPr>
          <w:p w14:paraId="372F93C2"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7110</w:t>
            </w:r>
          </w:p>
        </w:tc>
        <w:tc>
          <w:tcPr>
            <w:tcW w:w="7139" w:type="dxa"/>
            <w:shd w:val="clear" w:color="000000" w:fill="FFFFFF"/>
            <w:vAlign w:val="center"/>
            <w:hideMark/>
          </w:tcPr>
          <w:p w14:paraId="37443F16"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Actividades de arquitectura e ingeniería y otras actividades conexas de consultoría técnica</w:t>
            </w:r>
          </w:p>
        </w:tc>
      </w:tr>
      <w:tr w:rsidR="00B56CE8" w:rsidRPr="003A4366" w14:paraId="6F38A0CF" w14:textId="77777777" w:rsidTr="00C96E9F">
        <w:trPr>
          <w:trHeight w:val="276"/>
          <w:jc w:val="center"/>
        </w:trPr>
        <w:tc>
          <w:tcPr>
            <w:tcW w:w="900" w:type="dxa"/>
            <w:shd w:val="clear" w:color="000000" w:fill="FFFFFF"/>
            <w:vAlign w:val="center"/>
            <w:hideMark/>
          </w:tcPr>
          <w:p w14:paraId="1C2815FF"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M</w:t>
            </w:r>
          </w:p>
        </w:tc>
        <w:tc>
          <w:tcPr>
            <w:tcW w:w="924" w:type="dxa"/>
            <w:shd w:val="clear" w:color="000000" w:fill="FFFFFF"/>
            <w:vAlign w:val="center"/>
            <w:hideMark/>
          </w:tcPr>
          <w:p w14:paraId="48E08D6F"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71</w:t>
            </w:r>
          </w:p>
        </w:tc>
        <w:tc>
          <w:tcPr>
            <w:tcW w:w="736" w:type="dxa"/>
            <w:shd w:val="clear" w:color="000000" w:fill="FFFFFF"/>
            <w:vAlign w:val="center"/>
            <w:hideMark/>
          </w:tcPr>
          <w:p w14:paraId="699EC532"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712</w:t>
            </w:r>
          </w:p>
        </w:tc>
        <w:tc>
          <w:tcPr>
            <w:tcW w:w="736" w:type="dxa"/>
            <w:shd w:val="clear" w:color="000000" w:fill="FFFFFF"/>
            <w:vAlign w:val="center"/>
            <w:hideMark/>
          </w:tcPr>
          <w:p w14:paraId="0B000242"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7120</w:t>
            </w:r>
          </w:p>
        </w:tc>
        <w:tc>
          <w:tcPr>
            <w:tcW w:w="7139" w:type="dxa"/>
            <w:shd w:val="clear" w:color="000000" w:fill="FFFFFF"/>
            <w:vAlign w:val="center"/>
            <w:hideMark/>
          </w:tcPr>
          <w:p w14:paraId="1A635174"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Ensayos y análisis técnicos</w:t>
            </w:r>
          </w:p>
        </w:tc>
      </w:tr>
      <w:tr w:rsidR="00B56CE8" w:rsidRPr="009E686F" w14:paraId="7ED97F70" w14:textId="77777777" w:rsidTr="00C96E9F">
        <w:trPr>
          <w:trHeight w:val="276"/>
          <w:jc w:val="center"/>
        </w:trPr>
        <w:tc>
          <w:tcPr>
            <w:tcW w:w="900" w:type="dxa"/>
            <w:shd w:val="clear" w:color="000000" w:fill="FFFFFF"/>
            <w:vAlign w:val="center"/>
            <w:hideMark/>
          </w:tcPr>
          <w:p w14:paraId="6A7E24F3"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M</w:t>
            </w:r>
          </w:p>
        </w:tc>
        <w:tc>
          <w:tcPr>
            <w:tcW w:w="924" w:type="dxa"/>
            <w:shd w:val="clear" w:color="000000" w:fill="FFFFFF"/>
            <w:vAlign w:val="center"/>
            <w:hideMark/>
          </w:tcPr>
          <w:p w14:paraId="045C72F2"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72</w:t>
            </w:r>
          </w:p>
        </w:tc>
        <w:tc>
          <w:tcPr>
            <w:tcW w:w="736" w:type="dxa"/>
            <w:shd w:val="clear" w:color="000000" w:fill="FFFFFF"/>
            <w:vAlign w:val="center"/>
            <w:hideMark/>
          </w:tcPr>
          <w:p w14:paraId="69B25A45"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721</w:t>
            </w:r>
          </w:p>
        </w:tc>
        <w:tc>
          <w:tcPr>
            <w:tcW w:w="736" w:type="dxa"/>
            <w:shd w:val="clear" w:color="000000" w:fill="FFFFFF"/>
            <w:vAlign w:val="center"/>
            <w:hideMark/>
          </w:tcPr>
          <w:p w14:paraId="7A3DF748"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7210</w:t>
            </w:r>
          </w:p>
        </w:tc>
        <w:tc>
          <w:tcPr>
            <w:tcW w:w="7139" w:type="dxa"/>
            <w:shd w:val="clear" w:color="000000" w:fill="FFFFFF"/>
            <w:vAlign w:val="center"/>
            <w:hideMark/>
          </w:tcPr>
          <w:p w14:paraId="36448CC7"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Investigaciones y desarrollo experimental en el campo de las ciencias naturales y la ingeniería</w:t>
            </w:r>
          </w:p>
        </w:tc>
      </w:tr>
      <w:tr w:rsidR="00B56CE8" w:rsidRPr="009E686F" w14:paraId="6A7DE096" w14:textId="77777777" w:rsidTr="00C96E9F">
        <w:trPr>
          <w:trHeight w:val="276"/>
          <w:jc w:val="center"/>
        </w:trPr>
        <w:tc>
          <w:tcPr>
            <w:tcW w:w="900" w:type="dxa"/>
            <w:shd w:val="clear" w:color="000000" w:fill="FFFFFF"/>
            <w:vAlign w:val="center"/>
            <w:hideMark/>
          </w:tcPr>
          <w:p w14:paraId="78FAE106"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M</w:t>
            </w:r>
          </w:p>
        </w:tc>
        <w:tc>
          <w:tcPr>
            <w:tcW w:w="924" w:type="dxa"/>
            <w:shd w:val="clear" w:color="000000" w:fill="FFFFFF"/>
            <w:vAlign w:val="center"/>
            <w:hideMark/>
          </w:tcPr>
          <w:p w14:paraId="4B978E67"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72</w:t>
            </w:r>
          </w:p>
        </w:tc>
        <w:tc>
          <w:tcPr>
            <w:tcW w:w="736" w:type="dxa"/>
            <w:shd w:val="clear" w:color="000000" w:fill="FFFFFF"/>
            <w:vAlign w:val="center"/>
            <w:hideMark/>
          </w:tcPr>
          <w:p w14:paraId="103EDC90"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722</w:t>
            </w:r>
          </w:p>
        </w:tc>
        <w:tc>
          <w:tcPr>
            <w:tcW w:w="736" w:type="dxa"/>
            <w:shd w:val="clear" w:color="000000" w:fill="FFFFFF"/>
            <w:vAlign w:val="center"/>
            <w:hideMark/>
          </w:tcPr>
          <w:p w14:paraId="56A03D4E"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7220</w:t>
            </w:r>
          </w:p>
        </w:tc>
        <w:tc>
          <w:tcPr>
            <w:tcW w:w="7139" w:type="dxa"/>
            <w:shd w:val="clear" w:color="000000" w:fill="FFFFFF"/>
            <w:vAlign w:val="center"/>
            <w:hideMark/>
          </w:tcPr>
          <w:p w14:paraId="5C5CADA1"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Investigaciones y desarrollo experimental en el campo de las ciencias sociales y las humanidades</w:t>
            </w:r>
          </w:p>
        </w:tc>
      </w:tr>
      <w:tr w:rsidR="00B56CE8" w:rsidRPr="003A4366" w14:paraId="28666732" w14:textId="77777777" w:rsidTr="00C96E9F">
        <w:trPr>
          <w:trHeight w:val="276"/>
          <w:jc w:val="center"/>
        </w:trPr>
        <w:tc>
          <w:tcPr>
            <w:tcW w:w="900" w:type="dxa"/>
            <w:shd w:val="clear" w:color="000000" w:fill="FFFFFF"/>
            <w:vAlign w:val="center"/>
            <w:hideMark/>
          </w:tcPr>
          <w:p w14:paraId="7A1DD84B"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lastRenderedPageBreak/>
              <w:t>M</w:t>
            </w:r>
          </w:p>
        </w:tc>
        <w:tc>
          <w:tcPr>
            <w:tcW w:w="924" w:type="dxa"/>
            <w:shd w:val="clear" w:color="000000" w:fill="FFFFFF"/>
            <w:vAlign w:val="center"/>
            <w:hideMark/>
          </w:tcPr>
          <w:p w14:paraId="65FFB479"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73</w:t>
            </w:r>
          </w:p>
        </w:tc>
        <w:tc>
          <w:tcPr>
            <w:tcW w:w="736" w:type="dxa"/>
            <w:shd w:val="clear" w:color="000000" w:fill="FFFFFF"/>
            <w:vAlign w:val="center"/>
            <w:hideMark/>
          </w:tcPr>
          <w:p w14:paraId="1DBB7048"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731</w:t>
            </w:r>
          </w:p>
        </w:tc>
        <w:tc>
          <w:tcPr>
            <w:tcW w:w="736" w:type="dxa"/>
            <w:shd w:val="clear" w:color="000000" w:fill="FFFFFF"/>
            <w:vAlign w:val="center"/>
            <w:hideMark/>
          </w:tcPr>
          <w:p w14:paraId="3ACF4A55"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7310</w:t>
            </w:r>
          </w:p>
        </w:tc>
        <w:tc>
          <w:tcPr>
            <w:tcW w:w="7139" w:type="dxa"/>
            <w:shd w:val="clear" w:color="000000" w:fill="FFFFFF"/>
            <w:vAlign w:val="center"/>
            <w:hideMark/>
          </w:tcPr>
          <w:p w14:paraId="3D635FFE"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Publicidad</w:t>
            </w:r>
          </w:p>
        </w:tc>
      </w:tr>
      <w:tr w:rsidR="00B56CE8" w:rsidRPr="009E686F" w14:paraId="2DC35406" w14:textId="77777777" w:rsidTr="00C96E9F">
        <w:trPr>
          <w:trHeight w:val="276"/>
          <w:jc w:val="center"/>
        </w:trPr>
        <w:tc>
          <w:tcPr>
            <w:tcW w:w="900" w:type="dxa"/>
            <w:shd w:val="clear" w:color="000000" w:fill="FFFFFF"/>
            <w:vAlign w:val="center"/>
            <w:hideMark/>
          </w:tcPr>
          <w:p w14:paraId="7B91AD6C"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M</w:t>
            </w:r>
          </w:p>
        </w:tc>
        <w:tc>
          <w:tcPr>
            <w:tcW w:w="924" w:type="dxa"/>
            <w:shd w:val="clear" w:color="000000" w:fill="FFFFFF"/>
            <w:vAlign w:val="center"/>
            <w:hideMark/>
          </w:tcPr>
          <w:p w14:paraId="1EB6F449"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73</w:t>
            </w:r>
          </w:p>
        </w:tc>
        <w:tc>
          <w:tcPr>
            <w:tcW w:w="736" w:type="dxa"/>
            <w:shd w:val="clear" w:color="000000" w:fill="FFFFFF"/>
            <w:vAlign w:val="center"/>
            <w:hideMark/>
          </w:tcPr>
          <w:p w14:paraId="6BC6454C"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732</w:t>
            </w:r>
          </w:p>
        </w:tc>
        <w:tc>
          <w:tcPr>
            <w:tcW w:w="736" w:type="dxa"/>
            <w:shd w:val="clear" w:color="000000" w:fill="FFFFFF"/>
            <w:vAlign w:val="center"/>
            <w:hideMark/>
          </w:tcPr>
          <w:p w14:paraId="305D57F7"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7320</w:t>
            </w:r>
          </w:p>
        </w:tc>
        <w:tc>
          <w:tcPr>
            <w:tcW w:w="7139" w:type="dxa"/>
            <w:shd w:val="clear" w:color="000000" w:fill="FFFFFF"/>
            <w:vAlign w:val="center"/>
            <w:hideMark/>
          </w:tcPr>
          <w:p w14:paraId="0804732E"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Estudios de mercado y realización de encuestas de opinión pública</w:t>
            </w:r>
          </w:p>
        </w:tc>
      </w:tr>
      <w:tr w:rsidR="00B56CE8" w:rsidRPr="003A4366" w14:paraId="721A7CEB" w14:textId="77777777" w:rsidTr="00C96E9F">
        <w:trPr>
          <w:trHeight w:val="276"/>
          <w:jc w:val="center"/>
        </w:trPr>
        <w:tc>
          <w:tcPr>
            <w:tcW w:w="900" w:type="dxa"/>
            <w:shd w:val="clear" w:color="000000" w:fill="FFFFFF"/>
            <w:vAlign w:val="center"/>
            <w:hideMark/>
          </w:tcPr>
          <w:p w14:paraId="397B3961"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M</w:t>
            </w:r>
          </w:p>
        </w:tc>
        <w:tc>
          <w:tcPr>
            <w:tcW w:w="924" w:type="dxa"/>
            <w:shd w:val="clear" w:color="000000" w:fill="FFFFFF"/>
            <w:vAlign w:val="center"/>
            <w:hideMark/>
          </w:tcPr>
          <w:p w14:paraId="475517DA"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74</w:t>
            </w:r>
          </w:p>
        </w:tc>
        <w:tc>
          <w:tcPr>
            <w:tcW w:w="736" w:type="dxa"/>
            <w:shd w:val="clear" w:color="000000" w:fill="FFFFFF"/>
            <w:vAlign w:val="center"/>
            <w:hideMark/>
          </w:tcPr>
          <w:p w14:paraId="2680E954"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741</w:t>
            </w:r>
          </w:p>
        </w:tc>
        <w:tc>
          <w:tcPr>
            <w:tcW w:w="736" w:type="dxa"/>
            <w:shd w:val="clear" w:color="000000" w:fill="FFFFFF"/>
            <w:vAlign w:val="center"/>
            <w:hideMark/>
          </w:tcPr>
          <w:p w14:paraId="3A83FAE8"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7410</w:t>
            </w:r>
          </w:p>
        </w:tc>
        <w:tc>
          <w:tcPr>
            <w:tcW w:w="7139" w:type="dxa"/>
            <w:shd w:val="clear" w:color="000000" w:fill="FFFFFF"/>
            <w:vAlign w:val="center"/>
            <w:hideMark/>
          </w:tcPr>
          <w:p w14:paraId="743D6361"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Actividades especializadas de diseño</w:t>
            </w:r>
          </w:p>
        </w:tc>
      </w:tr>
      <w:tr w:rsidR="00B56CE8" w:rsidRPr="003A4366" w14:paraId="10984399" w14:textId="77777777" w:rsidTr="00C96E9F">
        <w:trPr>
          <w:trHeight w:val="276"/>
          <w:jc w:val="center"/>
        </w:trPr>
        <w:tc>
          <w:tcPr>
            <w:tcW w:w="900" w:type="dxa"/>
            <w:shd w:val="clear" w:color="000000" w:fill="FFFFFF"/>
            <w:vAlign w:val="center"/>
            <w:hideMark/>
          </w:tcPr>
          <w:p w14:paraId="7D3726CC"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M</w:t>
            </w:r>
          </w:p>
        </w:tc>
        <w:tc>
          <w:tcPr>
            <w:tcW w:w="924" w:type="dxa"/>
            <w:shd w:val="clear" w:color="000000" w:fill="FFFFFF"/>
            <w:vAlign w:val="center"/>
            <w:hideMark/>
          </w:tcPr>
          <w:p w14:paraId="47D861CF"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74</w:t>
            </w:r>
          </w:p>
        </w:tc>
        <w:tc>
          <w:tcPr>
            <w:tcW w:w="736" w:type="dxa"/>
            <w:shd w:val="clear" w:color="000000" w:fill="FFFFFF"/>
            <w:vAlign w:val="center"/>
            <w:hideMark/>
          </w:tcPr>
          <w:p w14:paraId="532D2C39"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742</w:t>
            </w:r>
          </w:p>
        </w:tc>
        <w:tc>
          <w:tcPr>
            <w:tcW w:w="736" w:type="dxa"/>
            <w:shd w:val="clear" w:color="000000" w:fill="FFFFFF"/>
            <w:vAlign w:val="center"/>
            <w:hideMark/>
          </w:tcPr>
          <w:p w14:paraId="07066160"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7420</w:t>
            </w:r>
          </w:p>
        </w:tc>
        <w:tc>
          <w:tcPr>
            <w:tcW w:w="7139" w:type="dxa"/>
            <w:shd w:val="clear" w:color="000000" w:fill="FFFFFF"/>
            <w:vAlign w:val="center"/>
            <w:hideMark/>
          </w:tcPr>
          <w:p w14:paraId="1AD24B1C"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Actividades de fotografía</w:t>
            </w:r>
          </w:p>
        </w:tc>
      </w:tr>
      <w:tr w:rsidR="00B56CE8" w:rsidRPr="009E686F" w14:paraId="4B2D7C3F" w14:textId="77777777" w:rsidTr="00C96E9F">
        <w:trPr>
          <w:trHeight w:val="276"/>
          <w:jc w:val="center"/>
        </w:trPr>
        <w:tc>
          <w:tcPr>
            <w:tcW w:w="900" w:type="dxa"/>
            <w:shd w:val="clear" w:color="000000" w:fill="FFFFFF"/>
            <w:vAlign w:val="center"/>
            <w:hideMark/>
          </w:tcPr>
          <w:p w14:paraId="3C65F091"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M</w:t>
            </w:r>
          </w:p>
        </w:tc>
        <w:tc>
          <w:tcPr>
            <w:tcW w:w="924" w:type="dxa"/>
            <w:shd w:val="clear" w:color="000000" w:fill="FFFFFF"/>
            <w:vAlign w:val="center"/>
            <w:hideMark/>
          </w:tcPr>
          <w:p w14:paraId="2DCAB60E"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74</w:t>
            </w:r>
          </w:p>
        </w:tc>
        <w:tc>
          <w:tcPr>
            <w:tcW w:w="736" w:type="dxa"/>
            <w:shd w:val="clear" w:color="000000" w:fill="FFFFFF"/>
            <w:vAlign w:val="center"/>
            <w:hideMark/>
          </w:tcPr>
          <w:p w14:paraId="54B70695"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749</w:t>
            </w:r>
          </w:p>
        </w:tc>
        <w:tc>
          <w:tcPr>
            <w:tcW w:w="736" w:type="dxa"/>
            <w:shd w:val="clear" w:color="000000" w:fill="FFFFFF"/>
            <w:vAlign w:val="center"/>
            <w:hideMark/>
          </w:tcPr>
          <w:p w14:paraId="0C84779F"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7490</w:t>
            </w:r>
          </w:p>
        </w:tc>
        <w:tc>
          <w:tcPr>
            <w:tcW w:w="7139" w:type="dxa"/>
            <w:shd w:val="clear" w:color="000000" w:fill="FFFFFF"/>
            <w:vAlign w:val="center"/>
            <w:hideMark/>
          </w:tcPr>
          <w:p w14:paraId="50EDBB0B"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Otras actividades profesionales, científicas y técnicas n.c.p.</w:t>
            </w:r>
          </w:p>
        </w:tc>
      </w:tr>
      <w:tr w:rsidR="00B56CE8" w:rsidRPr="003A4366" w14:paraId="1A06D689" w14:textId="77777777" w:rsidTr="00C96E9F">
        <w:trPr>
          <w:trHeight w:val="276"/>
          <w:jc w:val="center"/>
        </w:trPr>
        <w:tc>
          <w:tcPr>
            <w:tcW w:w="900" w:type="dxa"/>
            <w:shd w:val="clear" w:color="000000" w:fill="FFFFFF"/>
            <w:vAlign w:val="center"/>
            <w:hideMark/>
          </w:tcPr>
          <w:p w14:paraId="2B046244"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M</w:t>
            </w:r>
          </w:p>
        </w:tc>
        <w:tc>
          <w:tcPr>
            <w:tcW w:w="924" w:type="dxa"/>
            <w:shd w:val="clear" w:color="000000" w:fill="FFFFFF"/>
            <w:vAlign w:val="center"/>
            <w:hideMark/>
          </w:tcPr>
          <w:p w14:paraId="623A9B53"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75</w:t>
            </w:r>
          </w:p>
        </w:tc>
        <w:tc>
          <w:tcPr>
            <w:tcW w:w="736" w:type="dxa"/>
            <w:shd w:val="clear" w:color="000000" w:fill="FFFFFF"/>
            <w:vAlign w:val="center"/>
            <w:hideMark/>
          </w:tcPr>
          <w:p w14:paraId="7D65AA12"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750</w:t>
            </w:r>
          </w:p>
        </w:tc>
        <w:tc>
          <w:tcPr>
            <w:tcW w:w="736" w:type="dxa"/>
            <w:shd w:val="clear" w:color="000000" w:fill="FFFFFF"/>
            <w:vAlign w:val="center"/>
            <w:hideMark/>
          </w:tcPr>
          <w:p w14:paraId="403A7C76"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7500</w:t>
            </w:r>
          </w:p>
        </w:tc>
        <w:tc>
          <w:tcPr>
            <w:tcW w:w="7139" w:type="dxa"/>
            <w:shd w:val="clear" w:color="000000" w:fill="FFFFFF"/>
            <w:vAlign w:val="center"/>
            <w:hideMark/>
          </w:tcPr>
          <w:p w14:paraId="1EC58187"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Actividades veterinarias</w:t>
            </w:r>
          </w:p>
        </w:tc>
      </w:tr>
      <w:tr w:rsidR="00B56CE8" w:rsidRPr="009E686F" w14:paraId="20DC4EF1" w14:textId="77777777" w:rsidTr="00C96E9F">
        <w:trPr>
          <w:trHeight w:val="276"/>
          <w:jc w:val="center"/>
        </w:trPr>
        <w:tc>
          <w:tcPr>
            <w:tcW w:w="900" w:type="dxa"/>
            <w:shd w:val="clear" w:color="000000" w:fill="FFFFFF"/>
            <w:vAlign w:val="center"/>
            <w:hideMark/>
          </w:tcPr>
          <w:p w14:paraId="13610BFB"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N</w:t>
            </w:r>
          </w:p>
        </w:tc>
        <w:tc>
          <w:tcPr>
            <w:tcW w:w="924" w:type="dxa"/>
            <w:shd w:val="clear" w:color="000000" w:fill="FFFFFF"/>
            <w:vAlign w:val="center"/>
            <w:hideMark/>
          </w:tcPr>
          <w:p w14:paraId="0D15573B"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77</w:t>
            </w:r>
          </w:p>
        </w:tc>
        <w:tc>
          <w:tcPr>
            <w:tcW w:w="736" w:type="dxa"/>
            <w:shd w:val="clear" w:color="000000" w:fill="FFFFFF"/>
            <w:vAlign w:val="center"/>
            <w:hideMark/>
          </w:tcPr>
          <w:p w14:paraId="06C02B02"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771</w:t>
            </w:r>
          </w:p>
        </w:tc>
        <w:tc>
          <w:tcPr>
            <w:tcW w:w="736" w:type="dxa"/>
            <w:shd w:val="clear" w:color="000000" w:fill="FFFFFF"/>
            <w:vAlign w:val="center"/>
            <w:hideMark/>
          </w:tcPr>
          <w:p w14:paraId="153EA486"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7710</w:t>
            </w:r>
          </w:p>
        </w:tc>
        <w:tc>
          <w:tcPr>
            <w:tcW w:w="7139" w:type="dxa"/>
            <w:shd w:val="clear" w:color="000000" w:fill="FFFFFF"/>
            <w:vAlign w:val="center"/>
            <w:hideMark/>
          </w:tcPr>
          <w:p w14:paraId="1F3A7662"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Alquiler y arrendamiento de vehículos automotores</w:t>
            </w:r>
          </w:p>
        </w:tc>
      </w:tr>
      <w:tr w:rsidR="00B56CE8" w:rsidRPr="009E686F" w14:paraId="079896C8" w14:textId="77777777" w:rsidTr="00C96E9F">
        <w:trPr>
          <w:trHeight w:val="276"/>
          <w:jc w:val="center"/>
        </w:trPr>
        <w:tc>
          <w:tcPr>
            <w:tcW w:w="900" w:type="dxa"/>
            <w:shd w:val="clear" w:color="000000" w:fill="FFFFFF"/>
            <w:vAlign w:val="center"/>
            <w:hideMark/>
          </w:tcPr>
          <w:p w14:paraId="3ECD3603"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N</w:t>
            </w:r>
          </w:p>
        </w:tc>
        <w:tc>
          <w:tcPr>
            <w:tcW w:w="924" w:type="dxa"/>
            <w:shd w:val="clear" w:color="000000" w:fill="FFFFFF"/>
            <w:vAlign w:val="center"/>
            <w:hideMark/>
          </w:tcPr>
          <w:p w14:paraId="619DEF59"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77</w:t>
            </w:r>
          </w:p>
        </w:tc>
        <w:tc>
          <w:tcPr>
            <w:tcW w:w="736" w:type="dxa"/>
            <w:shd w:val="clear" w:color="000000" w:fill="FFFFFF"/>
            <w:vAlign w:val="center"/>
            <w:hideMark/>
          </w:tcPr>
          <w:p w14:paraId="02F41682"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772</w:t>
            </w:r>
          </w:p>
        </w:tc>
        <w:tc>
          <w:tcPr>
            <w:tcW w:w="736" w:type="dxa"/>
            <w:shd w:val="clear" w:color="000000" w:fill="FFFFFF"/>
            <w:vAlign w:val="center"/>
            <w:hideMark/>
          </w:tcPr>
          <w:p w14:paraId="69101F4A"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7721</w:t>
            </w:r>
          </w:p>
        </w:tc>
        <w:tc>
          <w:tcPr>
            <w:tcW w:w="7139" w:type="dxa"/>
            <w:shd w:val="clear" w:color="000000" w:fill="FFFFFF"/>
            <w:vAlign w:val="center"/>
            <w:hideMark/>
          </w:tcPr>
          <w:p w14:paraId="2A8D3E37"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Alquiler y arrendamiento de equipo recreativo y deportivo</w:t>
            </w:r>
          </w:p>
        </w:tc>
      </w:tr>
      <w:tr w:rsidR="00B56CE8" w:rsidRPr="009E686F" w14:paraId="0E73631C" w14:textId="77777777" w:rsidTr="00C96E9F">
        <w:trPr>
          <w:trHeight w:val="276"/>
          <w:jc w:val="center"/>
        </w:trPr>
        <w:tc>
          <w:tcPr>
            <w:tcW w:w="900" w:type="dxa"/>
            <w:shd w:val="clear" w:color="000000" w:fill="FFFFFF"/>
            <w:vAlign w:val="center"/>
            <w:hideMark/>
          </w:tcPr>
          <w:p w14:paraId="03DD1F1F"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N</w:t>
            </w:r>
          </w:p>
        </w:tc>
        <w:tc>
          <w:tcPr>
            <w:tcW w:w="924" w:type="dxa"/>
            <w:shd w:val="clear" w:color="000000" w:fill="FFFFFF"/>
            <w:vAlign w:val="center"/>
            <w:hideMark/>
          </w:tcPr>
          <w:p w14:paraId="54FF9F09"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77</w:t>
            </w:r>
          </w:p>
        </w:tc>
        <w:tc>
          <w:tcPr>
            <w:tcW w:w="736" w:type="dxa"/>
            <w:shd w:val="clear" w:color="000000" w:fill="FFFFFF"/>
            <w:vAlign w:val="center"/>
            <w:hideMark/>
          </w:tcPr>
          <w:p w14:paraId="6D84EDA4"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772</w:t>
            </w:r>
          </w:p>
        </w:tc>
        <w:tc>
          <w:tcPr>
            <w:tcW w:w="736" w:type="dxa"/>
            <w:shd w:val="clear" w:color="000000" w:fill="FFFFFF"/>
            <w:vAlign w:val="center"/>
            <w:hideMark/>
          </w:tcPr>
          <w:p w14:paraId="1F9D9076"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7722</w:t>
            </w:r>
          </w:p>
        </w:tc>
        <w:tc>
          <w:tcPr>
            <w:tcW w:w="7139" w:type="dxa"/>
            <w:shd w:val="clear" w:color="000000" w:fill="FFFFFF"/>
            <w:vAlign w:val="center"/>
            <w:hideMark/>
          </w:tcPr>
          <w:p w14:paraId="7ABBB749"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Alquiler de videos y discos</w:t>
            </w:r>
          </w:p>
        </w:tc>
      </w:tr>
      <w:tr w:rsidR="00B56CE8" w:rsidRPr="009E686F" w14:paraId="7C022BF4" w14:textId="77777777" w:rsidTr="00C96E9F">
        <w:trPr>
          <w:trHeight w:val="276"/>
          <w:jc w:val="center"/>
        </w:trPr>
        <w:tc>
          <w:tcPr>
            <w:tcW w:w="900" w:type="dxa"/>
            <w:shd w:val="clear" w:color="000000" w:fill="FFFFFF"/>
            <w:vAlign w:val="center"/>
            <w:hideMark/>
          </w:tcPr>
          <w:p w14:paraId="7BADD8BF"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N</w:t>
            </w:r>
          </w:p>
        </w:tc>
        <w:tc>
          <w:tcPr>
            <w:tcW w:w="924" w:type="dxa"/>
            <w:shd w:val="clear" w:color="000000" w:fill="FFFFFF"/>
            <w:vAlign w:val="center"/>
            <w:hideMark/>
          </w:tcPr>
          <w:p w14:paraId="576124B3"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77</w:t>
            </w:r>
          </w:p>
        </w:tc>
        <w:tc>
          <w:tcPr>
            <w:tcW w:w="736" w:type="dxa"/>
            <w:shd w:val="clear" w:color="000000" w:fill="FFFFFF"/>
            <w:vAlign w:val="center"/>
            <w:hideMark/>
          </w:tcPr>
          <w:p w14:paraId="44C9D70C"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772</w:t>
            </w:r>
          </w:p>
        </w:tc>
        <w:tc>
          <w:tcPr>
            <w:tcW w:w="736" w:type="dxa"/>
            <w:shd w:val="clear" w:color="000000" w:fill="FFFFFF"/>
            <w:vAlign w:val="center"/>
            <w:hideMark/>
          </w:tcPr>
          <w:p w14:paraId="0E4BB00B"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7729</w:t>
            </w:r>
          </w:p>
        </w:tc>
        <w:tc>
          <w:tcPr>
            <w:tcW w:w="7139" w:type="dxa"/>
            <w:shd w:val="clear" w:color="000000" w:fill="FFFFFF"/>
            <w:vAlign w:val="center"/>
            <w:hideMark/>
          </w:tcPr>
          <w:p w14:paraId="08AD50D2"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Alquiler y arrendamiento de otros efectos personales y enseres domésticos n.c.p.</w:t>
            </w:r>
          </w:p>
        </w:tc>
      </w:tr>
      <w:tr w:rsidR="00B56CE8" w:rsidRPr="009E686F" w14:paraId="6D40E571" w14:textId="77777777" w:rsidTr="00C96E9F">
        <w:trPr>
          <w:trHeight w:val="276"/>
          <w:jc w:val="center"/>
        </w:trPr>
        <w:tc>
          <w:tcPr>
            <w:tcW w:w="900" w:type="dxa"/>
            <w:shd w:val="clear" w:color="000000" w:fill="FFFFFF"/>
            <w:vAlign w:val="center"/>
            <w:hideMark/>
          </w:tcPr>
          <w:p w14:paraId="7A5D1B29"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N</w:t>
            </w:r>
          </w:p>
        </w:tc>
        <w:tc>
          <w:tcPr>
            <w:tcW w:w="924" w:type="dxa"/>
            <w:shd w:val="clear" w:color="000000" w:fill="FFFFFF"/>
            <w:vAlign w:val="center"/>
            <w:hideMark/>
          </w:tcPr>
          <w:p w14:paraId="60E7E6E8"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77</w:t>
            </w:r>
          </w:p>
        </w:tc>
        <w:tc>
          <w:tcPr>
            <w:tcW w:w="736" w:type="dxa"/>
            <w:shd w:val="clear" w:color="000000" w:fill="FFFFFF"/>
            <w:vAlign w:val="center"/>
            <w:hideMark/>
          </w:tcPr>
          <w:p w14:paraId="3B924B97"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773</w:t>
            </w:r>
          </w:p>
        </w:tc>
        <w:tc>
          <w:tcPr>
            <w:tcW w:w="736" w:type="dxa"/>
            <w:shd w:val="clear" w:color="000000" w:fill="FFFFFF"/>
            <w:vAlign w:val="center"/>
            <w:hideMark/>
          </w:tcPr>
          <w:p w14:paraId="766ABC9D"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7730</w:t>
            </w:r>
          </w:p>
        </w:tc>
        <w:tc>
          <w:tcPr>
            <w:tcW w:w="7139" w:type="dxa"/>
            <w:shd w:val="clear" w:color="000000" w:fill="FFFFFF"/>
            <w:vAlign w:val="center"/>
            <w:hideMark/>
          </w:tcPr>
          <w:p w14:paraId="77D2CE4A"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Alquiler y arrendamiento de otros tipos de maquinaria, equipo y bienes tangibles n.c.p.</w:t>
            </w:r>
          </w:p>
        </w:tc>
      </w:tr>
      <w:tr w:rsidR="00B56CE8" w:rsidRPr="009E686F" w14:paraId="028F5403" w14:textId="77777777" w:rsidTr="00C96E9F">
        <w:trPr>
          <w:trHeight w:val="276"/>
          <w:jc w:val="center"/>
        </w:trPr>
        <w:tc>
          <w:tcPr>
            <w:tcW w:w="900" w:type="dxa"/>
            <w:shd w:val="clear" w:color="000000" w:fill="FFFFFF"/>
            <w:vAlign w:val="center"/>
            <w:hideMark/>
          </w:tcPr>
          <w:p w14:paraId="6DAF03EE"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N</w:t>
            </w:r>
          </w:p>
        </w:tc>
        <w:tc>
          <w:tcPr>
            <w:tcW w:w="924" w:type="dxa"/>
            <w:shd w:val="clear" w:color="000000" w:fill="FFFFFF"/>
            <w:vAlign w:val="center"/>
            <w:hideMark/>
          </w:tcPr>
          <w:p w14:paraId="6E36A03E"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77</w:t>
            </w:r>
          </w:p>
        </w:tc>
        <w:tc>
          <w:tcPr>
            <w:tcW w:w="736" w:type="dxa"/>
            <w:shd w:val="clear" w:color="000000" w:fill="FFFFFF"/>
            <w:vAlign w:val="center"/>
            <w:hideMark/>
          </w:tcPr>
          <w:p w14:paraId="40AE622F"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774</w:t>
            </w:r>
          </w:p>
        </w:tc>
        <w:tc>
          <w:tcPr>
            <w:tcW w:w="736" w:type="dxa"/>
            <w:shd w:val="clear" w:color="000000" w:fill="FFFFFF"/>
            <w:vAlign w:val="center"/>
            <w:hideMark/>
          </w:tcPr>
          <w:p w14:paraId="7CF9820F"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7740</w:t>
            </w:r>
          </w:p>
        </w:tc>
        <w:tc>
          <w:tcPr>
            <w:tcW w:w="7139" w:type="dxa"/>
            <w:shd w:val="clear" w:color="000000" w:fill="FFFFFF"/>
            <w:vAlign w:val="center"/>
            <w:hideMark/>
          </w:tcPr>
          <w:p w14:paraId="0AFF6340"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Arrendamiento de propiedad intelectual y productos similares, excepto obras protegidas por derechos de autor</w:t>
            </w:r>
          </w:p>
        </w:tc>
      </w:tr>
      <w:tr w:rsidR="00B56CE8" w:rsidRPr="00417310" w14:paraId="7324E758" w14:textId="77777777" w:rsidTr="00C96E9F">
        <w:trPr>
          <w:trHeight w:val="276"/>
          <w:jc w:val="center"/>
        </w:trPr>
        <w:tc>
          <w:tcPr>
            <w:tcW w:w="900" w:type="dxa"/>
            <w:shd w:val="clear" w:color="000000" w:fill="FFFFFF"/>
            <w:vAlign w:val="center"/>
            <w:hideMark/>
          </w:tcPr>
          <w:p w14:paraId="4F96AEB0"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N</w:t>
            </w:r>
          </w:p>
        </w:tc>
        <w:tc>
          <w:tcPr>
            <w:tcW w:w="924" w:type="dxa"/>
            <w:shd w:val="clear" w:color="000000" w:fill="FFFFFF"/>
            <w:vAlign w:val="center"/>
            <w:hideMark/>
          </w:tcPr>
          <w:p w14:paraId="62B8673C"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78</w:t>
            </w:r>
          </w:p>
        </w:tc>
        <w:tc>
          <w:tcPr>
            <w:tcW w:w="736" w:type="dxa"/>
            <w:shd w:val="clear" w:color="000000" w:fill="FFFFFF"/>
            <w:vAlign w:val="center"/>
            <w:hideMark/>
          </w:tcPr>
          <w:p w14:paraId="575D5CB6"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781</w:t>
            </w:r>
          </w:p>
        </w:tc>
        <w:tc>
          <w:tcPr>
            <w:tcW w:w="736" w:type="dxa"/>
            <w:shd w:val="clear" w:color="000000" w:fill="FFFFFF"/>
            <w:vAlign w:val="center"/>
            <w:hideMark/>
          </w:tcPr>
          <w:p w14:paraId="33BA8BE2"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7810</w:t>
            </w:r>
          </w:p>
        </w:tc>
        <w:tc>
          <w:tcPr>
            <w:tcW w:w="7139" w:type="dxa"/>
            <w:shd w:val="clear" w:color="000000" w:fill="FFFFFF"/>
            <w:vAlign w:val="center"/>
            <w:hideMark/>
          </w:tcPr>
          <w:p w14:paraId="169527CF"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Actividades de agencias de empleo</w:t>
            </w:r>
          </w:p>
        </w:tc>
      </w:tr>
      <w:tr w:rsidR="00B56CE8" w:rsidRPr="00417310" w14:paraId="1DE47314" w14:textId="77777777" w:rsidTr="00C96E9F">
        <w:trPr>
          <w:trHeight w:val="276"/>
          <w:jc w:val="center"/>
        </w:trPr>
        <w:tc>
          <w:tcPr>
            <w:tcW w:w="900" w:type="dxa"/>
            <w:shd w:val="clear" w:color="000000" w:fill="FFFFFF"/>
            <w:vAlign w:val="center"/>
            <w:hideMark/>
          </w:tcPr>
          <w:p w14:paraId="69CC0F2E"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N</w:t>
            </w:r>
          </w:p>
        </w:tc>
        <w:tc>
          <w:tcPr>
            <w:tcW w:w="924" w:type="dxa"/>
            <w:shd w:val="clear" w:color="000000" w:fill="FFFFFF"/>
            <w:vAlign w:val="center"/>
            <w:hideMark/>
          </w:tcPr>
          <w:p w14:paraId="546F4D6C"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78</w:t>
            </w:r>
          </w:p>
        </w:tc>
        <w:tc>
          <w:tcPr>
            <w:tcW w:w="736" w:type="dxa"/>
            <w:shd w:val="clear" w:color="000000" w:fill="FFFFFF"/>
            <w:vAlign w:val="center"/>
            <w:hideMark/>
          </w:tcPr>
          <w:p w14:paraId="4CFA0FC9"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782</w:t>
            </w:r>
          </w:p>
        </w:tc>
        <w:tc>
          <w:tcPr>
            <w:tcW w:w="736" w:type="dxa"/>
            <w:shd w:val="clear" w:color="000000" w:fill="FFFFFF"/>
            <w:vAlign w:val="center"/>
            <w:hideMark/>
          </w:tcPr>
          <w:p w14:paraId="303C6CE9"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7820</w:t>
            </w:r>
          </w:p>
        </w:tc>
        <w:tc>
          <w:tcPr>
            <w:tcW w:w="7139" w:type="dxa"/>
            <w:shd w:val="clear" w:color="000000" w:fill="FFFFFF"/>
            <w:vAlign w:val="center"/>
            <w:hideMark/>
          </w:tcPr>
          <w:p w14:paraId="192AE6C9"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Actividades de agencias de empleo temporal</w:t>
            </w:r>
          </w:p>
        </w:tc>
      </w:tr>
      <w:tr w:rsidR="00B56CE8" w:rsidRPr="00417310" w14:paraId="379CCAF4" w14:textId="77777777" w:rsidTr="00C96E9F">
        <w:trPr>
          <w:trHeight w:val="276"/>
          <w:jc w:val="center"/>
        </w:trPr>
        <w:tc>
          <w:tcPr>
            <w:tcW w:w="900" w:type="dxa"/>
            <w:shd w:val="clear" w:color="000000" w:fill="FFFFFF"/>
            <w:vAlign w:val="center"/>
            <w:hideMark/>
          </w:tcPr>
          <w:p w14:paraId="601F99BC"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N</w:t>
            </w:r>
          </w:p>
        </w:tc>
        <w:tc>
          <w:tcPr>
            <w:tcW w:w="924" w:type="dxa"/>
            <w:shd w:val="clear" w:color="000000" w:fill="FFFFFF"/>
            <w:vAlign w:val="center"/>
            <w:hideMark/>
          </w:tcPr>
          <w:p w14:paraId="3759A879"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78</w:t>
            </w:r>
          </w:p>
        </w:tc>
        <w:tc>
          <w:tcPr>
            <w:tcW w:w="736" w:type="dxa"/>
            <w:shd w:val="clear" w:color="000000" w:fill="FFFFFF"/>
            <w:vAlign w:val="center"/>
            <w:hideMark/>
          </w:tcPr>
          <w:p w14:paraId="05A1085F"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783</w:t>
            </w:r>
          </w:p>
        </w:tc>
        <w:tc>
          <w:tcPr>
            <w:tcW w:w="736" w:type="dxa"/>
            <w:shd w:val="clear" w:color="000000" w:fill="FFFFFF"/>
            <w:vAlign w:val="center"/>
            <w:hideMark/>
          </w:tcPr>
          <w:p w14:paraId="0DCAD2E5"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7830</w:t>
            </w:r>
          </w:p>
        </w:tc>
        <w:tc>
          <w:tcPr>
            <w:tcW w:w="7139" w:type="dxa"/>
            <w:shd w:val="clear" w:color="000000" w:fill="FFFFFF"/>
            <w:vAlign w:val="center"/>
            <w:hideMark/>
          </w:tcPr>
          <w:p w14:paraId="39095F60"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Otras actividades de suministro de recurso humano</w:t>
            </w:r>
          </w:p>
        </w:tc>
      </w:tr>
      <w:tr w:rsidR="00B56CE8" w:rsidRPr="009E686F" w14:paraId="5EAEDC37" w14:textId="77777777" w:rsidTr="00C96E9F">
        <w:trPr>
          <w:trHeight w:val="276"/>
          <w:jc w:val="center"/>
        </w:trPr>
        <w:tc>
          <w:tcPr>
            <w:tcW w:w="900" w:type="dxa"/>
            <w:shd w:val="clear" w:color="000000" w:fill="FFFFFF"/>
            <w:vAlign w:val="center"/>
            <w:hideMark/>
          </w:tcPr>
          <w:p w14:paraId="1522CDC2"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N</w:t>
            </w:r>
          </w:p>
        </w:tc>
        <w:tc>
          <w:tcPr>
            <w:tcW w:w="924" w:type="dxa"/>
            <w:shd w:val="clear" w:color="000000" w:fill="FFFFFF"/>
            <w:vAlign w:val="center"/>
            <w:hideMark/>
          </w:tcPr>
          <w:p w14:paraId="733C3A27"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79</w:t>
            </w:r>
          </w:p>
        </w:tc>
        <w:tc>
          <w:tcPr>
            <w:tcW w:w="736" w:type="dxa"/>
            <w:shd w:val="clear" w:color="000000" w:fill="FFFFFF"/>
            <w:vAlign w:val="center"/>
            <w:hideMark/>
          </w:tcPr>
          <w:p w14:paraId="688FF096"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791</w:t>
            </w:r>
          </w:p>
        </w:tc>
        <w:tc>
          <w:tcPr>
            <w:tcW w:w="736" w:type="dxa"/>
            <w:shd w:val="clear" w:color="000000" w:fill="FFFFFF"/>
            <w:vAlign w:val="center"/>
            <w:hideMark/>
          </w:tcPr>
          <w:p w14:paraId="750DA599"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7911</w:t>
            </w:r>
          </w:p>
        </w:tc>
        <w:tc>
          <w:tcPr>
            <w:tcW w:w="7139" w:type="dxa"/>
            <w:shd w:val="clear" w:color="000000" w:fill="FFFFFF"/>
            <w:vAlign w:val="center"/>
            <w:hideMark/>
          </w:tcPr>
          <w:p w14:paraId="2796C922"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Actividades de las agencias de viaje</w:t>
            </w:r>
          </w:p>
        </w:tc>
      </w:tr>
      <w:tr w:rsidR="00B56CE8" w:rsidRPr="003A4366" w14:paraId="7A5414A0" w14:textId="77777777" w:rsidTr="00C96E9F">
        <w:trPr>
          <w:trHeight w:val="276"/>
          <w:jc w:val="center"/>
        </w:trPr>
        <w:tc>
          <w:tcPr>
            <w:tcW w:w="900" w:type="dxa"/>
            <w:shd w:val="clear" w:color="000000" w:fill="FFFFFF"/>
            <w:vAlign w:val="center"/>
            <w:hideMark/>
          </w:tcPr>
          <w:p w14:paraId="75431307"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N</w:t>
            </w:r>
          </w:p>
        </w:tc>
        <w:tc>
          <w:tcPr>
            <w:tcW w:w="924" w:type="dxa"/>
            <w:shd w:val="clear" w:color="000000" w:fill="FFFFFF"/>
            <w:vAlign w:val="center"/>
            <w:hideMark/>
          </w:tcPr>
          <w:p w14:paraId="293DE6B6"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79</w:t>
            </w:r>
          </w:p>
        </w:tc>
        <w:tc>
          <w:tcPr>
            <w:tcW w:w="736" w:type="dxa"/>
            <w:shd w:val="clear" w:color="000000" w:fill="FFFFFF"/>
            <w:vAlign w:val="center"/>
            <w:hideMark/>
          </w:tcPr>
          <w:p w14:paraId="46C88EA3"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791</w:t>
            </w:r>
          </w:p>
        </w:tc>
        <w:tc>
          <w:tcPr>
            <w:tcW w:w="736" w:type="dxa"/>
            <w:shd w:val="clear" w:color="000000" w:fill="FFFFFF"/>
            <w:vAlign w:val="center"/>
            <w:hideMark/>
          </w:tcPr>
          <w:p w14:paraId="1714D7BD"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7912</w:t>
            </w:r>
          </w:p>
        </w:tc>
        <w:tc>
          <w:tcPr>
            <w:tcW w:w="7139" w:type="dxa"/>
            <w:shd w:val="clear" w:color="000000" w:fill="FFFFFF"/>
            <w:vAlign w:val="center"/>
            <w:hideMark/>
          </w:tcPr>
          <w:p w14:paraId="15A51CF1"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Actividades de operadores turísticos</w:t>
            </w:r>
          </w:p>
        </w:tc>
      </w:tr>
      <w:tr w:rsidR="00B56CE8" w:rsidRPr="009E686F" w14:paraId="5D68B5F3" w14:textId="77777777" w:rsidTr="00C96E9F">
        <w:trPr>
          <w:trHeight w:val="276"/>
          <w:jc w:val="center"/>
        </w:trPr>
        <w:tc>
          <w:tcPr>
            <w:tcW w:w="900" w:type="dxa"/>
            <w:shd w:val="clear" w:color="000000" w:fill="FFFFFF"/>
            <w:vAlign w:val="center"/>
            <w:hideMark/>
          </w:tcPr>
          <w:p w14:paraId="06A83E7B"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N</w:t>
            </w:r>
          </w:p>
        </w:tc>
        <w:tc>
          <w:tcPr>
            <w:tcW w:w="924" w:type="dxa"/>
            <w:shd w:val="clear" w:color="000000" w:fill="FFFFFF"/>
            <w:vAlign w:val="center"/>
            <w:hideMark/>
          </w:tcPr>
          <w:p w14:paraId="7F71AE00"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79</w:t>
            </w:r>
          </w:p>
        </w:tc>
        <w:tc>
          <w:tcPr>
            <w:tcW w:w="736" w:type="dxa"/>
            <w:shd w:val="clear" w:color="000000" w:fill="FFFFFF"/>
            <w:vAlign w:val="center"/>
            <w:hideMark/>
          </w:tcPr>
          <w:p w14:paraId="472D347B"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799</w:t>
            </w:r>
          </w:p>
        </w:tc>
        <w:tc>
          <w:tcPr>
            <w:tcW w:w="736" w:type="dxa"/>
            <w:shd w:val="clear" w:color="000000" w:fill="FFFFFF"/>
            <w:vAlign w:val="center"/>
            <w:hideMark/>
          </w:tcPr>
          <w:p w14:paraId="2C431D8A"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7990</w:t>
            </w:r>
          </w:p>
        </w:tc>
        <w:tc>
          <w:tcPr>
            <w:tcW w:w="7139" w:type="dxa"/>
            <w:shd w:val="clear" w:color="000000" w:fill="FFFFFF"/>
            <w:vAlign w:val="center"/>
            <w:hideMark/>
          </w:tcPr>
          <w:p w14:paraId="25D0FC38"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Otros servicios de reserva y actividades relacionadas</w:t>
            </w:r>
          </w:p>
        </w:tc>
      </w:tr>
      <w:tr w:rsidR="00B56CE8" w:rsidRPr="003A4366" w14:paraId="2005344E" w14:textId="77777777" w:rsidTr="00C96E9F">
        <w:trPr>
          <w:trHeight w:val="276"/>
          <w:jc w:val="center"/>
        </w:trPr>
        <w:tc>
          <w:tcPr>
            <w:tcW w:w="900" w:type="dxa"/>
            <w:shd w:val="clear" w:color="000000" w:fill="FFFFFF"/>
            <w:vAlign w:val="center"/>
            <w:hideMark/>
          </w:tcPr>
          <w:p w14:paraId="151921AB"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N</w:t>
            </w:r>
          </w:p>
        </w:tc>
        <w:tc>
          <w:tcPr>
            <w:tcW w:w="924" w:type="dxa"/>
            <w:shd w:val="clear" w:color="000000" w:fill="FFFFFF"/>
            <w:vAlign w:val="center"/>
            <w:hideMark/>
          </w:tcPr>
          <w:p w14:paraId="002D504D"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80</w:t>
            </w:r>
          </w:p>
        </w:tc>
        <w:tc>
          <w:tcPr>
            <w:tcW w:w="736" w:type="dxa"/>
            <w:shd w:val="clear" w:color="000000" w:fill="FFFFFF"/>
            <w:vAlign w:val="center"/>
            <w:hideMark/>
          </w:tcPr>
          <w:p w14:paraId="656E4FC5"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801</w:t>
            </w:r>
          </w:p>
        </w:tc>
        <w:tc>
          <w:tcPr>
            <w:tcW w:w="736" w:type="dxa"/>
            <w:shd w:val="clear" w:color="000000" w:fill="FFFFFF"/>
            <w:vAlign w:val="center"/>
            <w:hideMark/>
          </w:tcPr>
          <w:p w14:paraId="53F72271"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8010</w:t>
            </w:r>
          </w:p>
        </w:tc>
        <w:tc>
          <w:tcPr>
            <w:tcW w:w="7139" w:type="dxa"/>
            <w:shd w:val="clear" w:color="000000" w:fill="FFFFFF"/>
            <w:vAlign w:val="center"/>
            <w:hideMark/>
          </w:tcPr>
          <w:p w14:paraId="4AF1242A"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Actividades de seguridad privada</w:t>
            </w:r>
          </w:p>
        </w:tc>
      </w:tr>
      <w:tr w:rsidR="00B56CE8" w:rsidRPr="00417310" w14:paraId="19FD9DFB" w14:textId="77777777" w:rsidTr="00C96E9F">
        <w:trPr>
          <w:trHeight w:val="276"/>
          <w:jc w:val="center"/>
        </w:trPr>
        <w:tc>
          <w:tcPr>
            <w:tcW w:w="900" w:type="dxa"/>
            <w:shd w:val="clear" w:color="000000" w:fill="FFFFFF"/>
            <w:vAlign w:val="center"/>
            <w:hideMark/>
          </w:tcPr>
          <w:p w14:paraId="02B44E09"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N</w:t>
            </w:r>
          </w:p>
        </w:tc>
        <w:tc>
          <w:tcPr>
            <w:tcW w:w="924" w:type="dxa"/>
            <w:shd w:val="clear" w:color="000000" w:fill="FFFFFF"/>
            <w:vAlign w:val="center"/>
            <w:hideMark/>
          </w:tcPr>
          <w:p w14:paraId="5A225D80"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80</w:t>
            </w:r>
          </w:p>
        </w:tc>
        <w:tc>
          <w:tcPr>
            <w:tcW w:w="736" w:type="dxa"/>
            <w:shd w:val="clear" w:color="000000" w:fill="FFFFFF"/>
            <w:vAlign w:val="center"/>
            <w:hideMark/>
          </w:tcPr>
          <w:p w14:paraId="7369D41C"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802</w:t>
            </w:r>
          </w:p>
        </w:tc>
        <w:tc>
          <w:tcPr>
            <w:tcW w:w="736" w:type="dxa"/>
            <w:shd w:val="clear" w:color="000000" w:fill="FFFFFF"/>
            <w:vAlign w:val="center"/>
            <w:hideMark/>
          </w:tcPr>
          <w:p w14:paraId="3DFB3A7F"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8020</w:t>
            </w:r>
          </w:p>
        </w:tc>
        <w:tc>
          <w:tcPr>
            <w:tcW w:w="7139" w:type="dxa"/>
            <w:shd w:val="clear" w:color="000000" w:fill="FFFFFF"/>
            <w:vAlign w:val="center"/>
            <w:hideMark/>
          </w:tcPr>
          <w:p w14:paraId="69FFEB95"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Actividades de servicios de sistemas de seguridad</w:t>
            </w:r>
          </w:p>
        </w:tc>
      </w:tr>
      <w:tr w:rsidR="00B56CE8" w:rsidRPr="009E686F" w14:paraId="385DAF87" w14:textId="77777777" w:rsidTr="00C96E9F">
        <w:trPr>
          <w:trHeight w:val="276"/>
          <w:jc w:val="center"/>
        </w:trPr>
        <w:tc>
          <w:tcPr>
            <w:tcW w:w="900" w:type="dxa"/>
            <w:shd w:val="clear" w:color="000000" w:fill="FFFFFF"/>
            <w:vAlign w:val="center"/>
            <w:hideMark/>
          </w:tcPr>
          <w:p w14:paraId="31A25A69"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N</w:t>
            </w:r>
          </w:p>
        </w:tc>
        <w:tc>
          <w:tcPr>
            <w:tcW w:w="924" w:type="dxa"/>
            <w:shd w:val="clear" w:color="000000" w:fill="FFFFFF"/>
            <w:vAlign w:val="center"/>
            <w:hideMark/>
          </w:tcPr>
          <w:p w14:paraId="3C7338C6"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80</w:t>
            </w:r>
          </w:p>
        </w:tc>
        <w:tc>
          <w:tcPr>
            <w:tcW w:w="736" w:type="dxa"/>
            <w:shd w:val="clear" w:color="000000" w:fill="FFFFFF"/>
            <w:vAlign w:val="center"/>
            <w:hideMark/>
          </w:tcPr>
          <w:p w14:paraId="2B55DA79"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803</w:t>
            </w:r>
          </w:p>
        </w:tc>
        <w:tc>
          <w:tcPr>
            <w:tcW w:w="736" w:type="dxa"/>
            <w:shd w:val="clear" w:color="000000" w:fill="FFFFFF"/>
            <w:vAlign w:val="center"/>
            <w:hideMark/>
          </w:tcPr>
          <w:p w14:paraId="17AB25EE"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8030</w:t>
            </w:r>
          </w:p>
        </w:tc>
        <w:tc>
          <w:tcPr>
            <w:tcW w:w="7139" w:type="dxa"/>
            <w:shd w:val="clear" w:color="000000" w:fill="FFFFFF"/>
            <w:vAlign w:val="center"/>
            <w:hideMark/>
          </w:tcPr>
          <w:p w14:paraId="1BDAEA5D" w14:textId="77777777" w:rsidR="00B56CE8" w:rsidRPr="009F1F8F" w:rsidRDefault="00B56CE8" w:rsidP="00C96E9F">
            <w:pPr>
              <w:jc w:val="center"/>
              <w:rPr>
                <w:rFonts w:ascii="Calibri" w:hAnsi="Calibri"/>
                <w:bCs/>
                <w:sz w:val="18"/>
                <w:szCs w:val="18"/>
                <w:lang w:val="pt-BR" w:eastAsia="es-CO"/>
              </w:rPr>
            </w:pPr>
            <w:r w:rsidRPr="009F1F8F">
              <w:rPr>
                <w:rFonts w:ascii="Calibri" w:hAnsi="Calibri"/>
                <w:bCs/>
                <w:sz w:val="18"/>
                <w:szCs w:val="18"/>
                <w:lang w:val="pt-BR" w:eastAsia="es-CO"/>
              </w:rPr>
              <w:t>Actividades de detectives e investigadores privados</w:t>
            </w:r>
          </w:p>
        </w:tc>
      </w:tr>
      <w:tr w:rsidR="00B56CE8" w:rsidRPr="00417310" w14:paraId="67C1116D" w14:textId="77777777" w:rsidTr="00C96E9F">
        <w:trPr>
          <w:trHeight w:val="276"/>
          <w:jc w:val="center"/>
        </w:trPr>
        <w:tc>
          <w:tcPr>
            <w:tcW w:w="900" w:type="dxa"/>
            <w:shd w:val="clear" w:color="000000" w:fill="FFFFFF"/>
            <w:vAlign w:val="center"/>
            <w:hideMark/>
          </w:tcPr>
          <w:p w14:paraId="7D239B4A"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N</w:t>
            </w:r>
          </w:p>
        </w:tc>
        <w:tc>
          <w:tcPr>
            <w:tcW w:w="924" w:type="dxa"/>
            <w:shd w:val="clear" w:color="000000" w:fill="FFFFFF"/>
            <w:vAlign w:val="center"/>
            <w:hideMark/>
          </w:tcPr>
          <w:p w14:paraId="5A097080"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81</w:t>
            </w:r>
          </w:p>
        </w:tc>
        <w:tc>
          <w:tcPr>
            <w:tcW w:w="736" w:type="dxa"/>
            <w:shd w:val="clear" w:color="000000" w:fill="FFFFFF"/>
            <w:vAlign w:val="center"/>
            <w:hideMark/>
          </w:tcPr>
          <w:p w14:paraId="372DB9D7"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811</w:t>
            </w:r>
          </w:p>
        </w:tc>
        <w:tc>
          <w:tcPr>
            <w:tcW w:w="736" w:type="dxa"/>
            <w:shd w:val="clear" w:color="000000" w:fill="FFFFFF"/>
            <w:vAlign w:val="center"/>
            <w:hideMark/>
          </w:tcPr>
          <w:p w14:paraId="703F30B0"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8110</w:t>
            </w:r>
          </w:p>
        </w:tc>
        <w:tc>
          <w:tcPr>
            <w:tcW w:w="7139" w:type="dxa"/>
            <w:shd w:val="clear" w:color="000000" w:fill="FFFFFF"/>
            <w:vAlign w:val="center"/>
            <w:hideMark/>
          </w:tcPr>
          <w:p w14:paraId="433BC9FF"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Actividades combinadas de apoyo a instalaciones</w:t>
            </w:r>
          </w:p>
        </w:tc>
      </w:tr>
      <w:tr w:rsidR="00B56CE8" w:rsidRPr="009E686F" w14:paraId="0AB852DD" w14:textId="77777777" w:rsidTr="00C96E9F">
        <w:trPr>
          <w:trHeight w:val="276"/>
          <w:jc w:val="center"/>
        </w:trPr>
        <w:tc>
          <w:tcPr>
            <w:tcW w:w="900" w:type="dxa"/>
            <w:shd w:val="clear" w:color="000000" w:fill="FFFFFF"/>
            <w:vAlign w:val="center"/>
            <w:hideMark/>
          </w:tcPr>
          <w:p w14:paraId="74C681F9"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N</w:t>
            </w:r>
          </w:p>
        </w:tc>
        <w:tc>
          <w:tcPr>
            <w:tcW w:w="924" w:type="dxa"/>
            <w:shd w:val="clear" w:color="000000" w:fill="FFFFFF"/>
            <w:vAlign w:val="center"/>
            <w:hideMark/>
          </w:tcPr>
          <w:p w14:paraId="7E752590"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81</w:t>
            </w:r>
          </w:p>
        </w:tc>
        <w:tc>
          <w:tcPr>
            <w:tcW w:w="736" w:type="dxa"/>
            <w:shd w:val="clear" w:color="000000" w:fill="FFFFFF"/>
            <w:vAlign w:val="center"/>
            <w:hideMark/>
          </w:tcPr>
          <w:p w14:paraId="6F2F0C1B"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812</w:t>
            </w:r>
          </w:p>
        </w:tc>
        <w:tc>
          <w:tcPr>
            <w:tcW w:w="736" w:type="dxa"/>
            <w:shd w:val="clear" w:color="000000" w:fill="FFFFFF"/>
            <w:vAlign w:val="center"/>
            <w:hideMark/>
          </w:tcPr>
          <w:p w14:paraId="7AF05F51"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8121</w:t>
            </w:r>
          </w:p>
        </w:tc>
        <w:tc>
          <w:tcPr>
            <w:tcW w:w="7139" w:type="dxa"/>
            <w:shd w:val="clear" w:color="000000" w:fill="FFFFFF"/>
            <w:vAlign w:val="center"/>
            <w:hideMark/>
          </w:tcPr>
          <w:p w14:paraId="72859BD6"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Limpieza general interior de edificios</w:t>
            </w:r>
          </w:p>
        </w:tc>
      </w:tr>
      <w:tr w:rsidR="00B56CE8" w:rsidRPr="009E686F" w14:paraId="0FC2AFA4" w14:textId="77777777" w:rsidTr="00C96E9F">
        <w:trPr>
          <w:trHeight w:val="276"/>
          <w:jc w:val="center"/>
        </w:trPr>
        <w:tc>
          <w:tcPr>
            <w:tcW w:w="900" w:type="dxa"/>
            <w:shd w:val="clear" w:color="000000" w:fill="FFFFFF"/>
            <w:vAlign w:val="center"/>
            <w:hideMark/>
          </w:tcPr>
          <w:p w14:paraId="5C4F8DF9"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N</w:t>
            </w:r>
          </w:p>
        </w:tc>
        <w:tc>
          <w:tcPr>
            <w:tcW w:w="924" w:type="dxa"/>
            <w:shd w:val="clear" w:color="000000" w:fill="FFFFFF"/>
            <w:vAlign w:val="center"/>
            <w:hideMark/>
          </w:tcPr>
          <w:p w14:paraId="7306714E"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81</w:t>
            </w:r>
          </w:p>
        </w:tc>
        <w:tc>
          <w:tcPr>
            <w:tcW w:w="736" w:type="dxa"/>
            <w:shd w:val="clear" w:color="000000" w:fill="FFFFFF"/>
            <w:vAlign w:val="center"/>
            <w:hideMark/>
          </w:tcPr>
          <w:p w14:paraId="5935B419"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812</w:t>
            </w:r>
          </w:p>
        </w:tc>
        <w:tc>
          <w:tcPr>
            <w:tcW w:w="736" w:type="dxa"/>
            <w:shd w:val="clear" w:color="000000" w:fill="FFFFFF"/>
            <w:vAlign w:val="center"/>
            <w:hideMark/>
          </w:tcPr>
          <w:p w14:paraId="7C4AF92C"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8129</w:t>
            </w:r>
          </w:p>
        </w:tc>
        <w:tc>
          <w:tcPr>
            <w:tcW w:w="7139" w:type="dxa"/>
            <w:shd w:val="clear" w:color="000000" w:fill="FFFFFF"/>
            <w:vAlign w:val="center"/>
            <w:hideMark/>
          </w:tcPr>
          <w:p w14:paraId="634601DF"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Otras actividades de limpieza de edificios e instalaciones industriales</w:t>
            </w:r>
          </w:p>
        </w:tc>
      </w:tr>
      <w:tr w:rsidR="00B56CE8" w:rsidRPr="009E686F" w14:paraId="1E8212F5" w14:textId="77777777" w:rsidTr="00C96E9F">
        <w:trPr>
          <w:trHeight w:val="276"/>
          <w:jc w:val="center"/>
        </w:trPr>
        <w:tc>
          <w:tcPr>
            <w:tcW w:w="900" w:type="dxa"/>
            <w:shd w:val="clear" w:color="000000" w:fill="FFFFFF"/>
            <w:vAlign w:val="center"/>
            <w:hideMark/>
          </w:tcPr>
          <w:p w14:paraId="3AD8E212"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N</w:t>
            </w:r>
          </w:p>
        </w:tc>
        <w:tc>
          <w:tcPr>
            <w:tcW w:w="924" w:type="dxa"/>
            <w:shd w:val="clear" w:color="000000" w:fill="FFFFFF"/>
            <w:vAlign w:val="center"/>
            <w:hideMark/>
          </w:tcPr>
          <w:p w14:paraId="2D65AEEC"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81</w:t>
            </w:r>
          </w:p>
        </w:tc>
        <w:tc>
          <w:tcPr>
            <w:tcW w:w="736" w:type="dxa"/>
            <w:shd w:val="clear" w:color="000000" w:fill="FFFFFF"/>
            <w:vAlign w:val="center"/>
            <w:hideMark/>
          </w:tcPr>
          <w:p w14:paraId="30F45A2B"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813</w:t>
            </w:r>
          </w:p>
        </w:tc>
        <w:tc>
          <w:tcPr>
            <w:tcW w:w="736" w:type="dxa"/>
            <w:shd w:val="clear" w:color="000000" w:fill="FFFFFF"/>
            <w:vAlign w:val="center"/>
            <w:hideMark/>
          </w:tcPr>
          <w:p w14:paraId="2933F392"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8130</w:t>
            </w:r>
          </w:p>
        </w:tc>
        <w:tc>
          <w:tcPr>
            <w:tcW w:w="7139" w:type="dxa"/>
            <w:shd w:val="clear" w:color="000000" w:fill="FFFFFF"/>
            <w:vAlign w:val="center"/>
            <w:hideMark/>
          </w:tcPr>
          <w:p w14:paraId="4913FA9C"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Actividades de paisajismo y servicios de mantenimiento conexos</w:t>
            </w:r>
          </w:p>
        </w:tc>
      </w:tr>
      <w:tr w:rsidR="00B56CE8" w:rsidRPr="00417310" w14:paraId="11048E87" w14:textId="77777777" w:rsidTr="00C96E9F">
        <w:trPr>
          <w:trHeight w:val="276"/>
          <w:jc w:val="center"/>
        </w:trPr>
        <w:tc>
          <w:tcPr>
            <w:tcW w:w="900" w:type="dxa"/>
            <w:shd w:val="clear" w:color="000000" w:fill="FFFFFF"/>
            <w:vAlign w:val="center"/>
            <w:hideMark/>
          </w:tcPr>
          <w:p w14:paraId="7F1E0423"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N</w:t>
            </w:r>
          </w:p>
        </w:tc>
        <w:tc>
          <w:tcPr>
            <w:tcW w:w="924" w:type="dxa"/>
            <w:shd w:val="clear" w:color="000000" w:fill="FFFFFF"/>
            <w:vAlign w:val="center"/>
            <w:hideMark/>
          </w:tcPr>
          <w:p w14:paraId="3D91A954"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82</w:t>
            </w:r>
          </w:p>
        </w:tc>
        <w:tc>
          <w:tcPr>
            <w:tcW w:w="736" w:type="dxa"/>
            <w:shd w:val="clear" w:color="000000" w:fill="FFFFFF"/>
            <w:vAlign w:val="center"/>
            <w:hideMark/>
          </w:tcPr>
          <w:p w14:paraId="1819C3AD"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821</w:t>
            </w:r>
          </w:p>
        </w:tc>
        <w:tc>
          <w:tcPr>
            <w:tcW w:w="736" w:type="dxa"/>
            <w:shd w:val="clear" w:color="000000" w:fill="FFFFFF"/>
            <w:vAlign w:val="center"/>
            <w:hideMark/>
          </w:tcPr>
          <w:p w14:paraId="2F747441"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8211</w:t>
            </w:r>
          </w:p>
        </w:tc>
        <w:tc>
          <w:tcPr>
            <w:tcW w:w="7139" w:type="dxa"/>
            <w:shd w:val="clear" w:color="000000" w:fill="FFFFFF"/>
            <w:vAlign w:val="center"/>
            <w:hideMark/>
          </w:tcPr>
          <w:p w14:paraId="219CA221"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Actividades combinadas de servicios administrativos de oficina</w:t>
            </w:r>
          </w:p>
        </w:tc>
      </w:tr>
      <w:tr w:rsidR="00B56CE8" w:rsidRPr="009E686F" w14:paraId="338AAA52" w14:textId="77777777" w:rsidTr="00C96E9F">
        <w:trPr>
          <w:trHeight w:val="276"/>
          <w:jc w:val="center"/>
        </w:trPr>
        <w:tc>
          <w:tcPr>
            <w:tcW w:w="900" w:type="dxa"/>
            <w:shd w:val="clear" w:color="000000" w:fill="FFFFFF"/>
            <w:vAlign w:val="center"/>
            <w:hideMark/>
          </w:tcPr>
          <w:p w14:paraId="76DC8FE8"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N</w:t>
            </w:r>
          </w:p>
        </w:tc>
        <w:tc>
          <w:tcPr>
            <w:tcW w:w="924" w:type="dxa"/>
            <w:shd w:val="clear" w:color="000000" w:fill="FFFFFF"/>
            <w:vAlign w:val="center"/>
            <w:hideMark/>
          </w:tcPr>
          <w:p w14:paraId="0689A056"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82</w:t>
            </w:r>
          </w:p>
        </w:tc>
        <w:tc>
          <w:tcPr>
            <w:tcW w:w="736" w:type="dxa"/>
            <w:shd w:val="clear" w:color="000000" w:fill="FFFFFF"/>
            <w:vAlign w:val="center"/>
            <w:hideMark/>
          </w:tcPr>
          <w:p w14:paraId="68D8A9D4"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821</w:t>
            </w:r>
          </w:p>
        </w:tc>
        <w:tc>
          <w:tcPr>
            <w:tcW w:w="736" w:type="dxa"/>
            <w:shd w:val="clear" w:color="000000" w:fill="FFFFFF"/>
            <w:vAlign w:val="center"/>
            <w:hideMark/>
          </w:tcPr>
          <w:p w14:paraId="5AF818C2"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8219</w:t>
            </w:r>
          </w:p>
        </w:tc>
        <w:tc>
          <w:tcPr>
            <w:tcW w:w="7139" w:type="dxa"/>
            <w:shd w:val="clear" w:color="000000" w:fill="FFFFFF"/>
            <w:vAlign w:val="center"/>
            <w:hideMark/>
          </w:tcPr>
          <w:p w14:paraId="7ADAB625"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Fotocopiado, preparación de documentos y otras actividades especializadas de apoyo a oficina</w:t>
            </w:r>
          </w:p>
        </w:tc>
      </w:tr>
      <w:tr w:rsidR="00B56CE8" w:rsidRPr="00417310" w14:paraId="50A76AC0" w14:textId="77777777" w:rsidTr="00C96E9F">
        <w:trPr>
          <w:trHeight w:val="276"/>
          <w:jc w:val="center"/>
        </w:trPr>
        <w:tc>
          <w:tcPr>
            <w:tcW w:w="900" w:type="dxa"/>
            <w:shd w:val="clear" w:color="000000" w:fill="FFFFFF"/>
            <w:vAlign w:val="center"/>
            <w:hideMark/>
          </w:tcPr>
          <w:p w14:paraId="69B4CF72"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N</w:t>
            </w:r>
          </w:p>
        </w:tc>
        <w:tc>
          <w:tcPr>
            <w:tcW w:w="924" w:type="dxa"/>
            <w:shd w:val="clear" w:color="000000" w:fill="FFFFFF"/>
            <w:vAlign w:val="center"/>
            <w:hideMark/>
          </w:tcPr>
          <w:p w14:paraId="58874970"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82</w:t>
            </w:r>
          </w:p>
        </w:tc>
        <w:tc>
          <w:tcPr>
            <w:tcW w:w="736" w:type="dxa"/>
            <w:shd w:val="clear" w:color="000000" w:fill="FFFFFF"/>
            <w:vAlign w:val="center"/>
            <w:hideMark/>
          </w:tcPr>
          <w:p w14:paraId="591945A6"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822</w:t>
            </w:r>
          </w:p>
        </w:tc>
        <w:tc>
          <w:tcPr>
            <w:tcW w:w="736" w:type="dxa"/>
            <w:shd w:val="clear" w:color="000000" w:fill="FFFFFF"/>
            <w:vAlign w:val="center"/>
            <w:hideMark/>
          </w:tcPr>
          <w:p w14:paraId="3991C3BA"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8220</w:t>
            </w:r>
          </w:p>
        </w:tc>
        <w:tc>
          <w:tcPr>
            <w:tcW w:w="7139" w:type="dxa"/>
            <w:shd w:val="clear" w:color="000000" w:fill="FFFFFF"/>
            <w:vAlign w:val="center"/>
            <w:hideMark/>
          </w:tcPr>
          <w:p w14:paraId="280E88EB"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Actividades de centros de llamadas (Call center)</w:t>
            </w:r>
          </w:p>
        </w:tc>
      </w:tr>
      <w:tr w:rsidR="00B56CE8" w:rsidRPr="009E686F" w14:paraId="5512E0B5" w14:textId="77777777" w:rsidTr="00C96E9F">
        <w:trPr>
          <w:trHeight w:val="276"/>
          <w:jc w:val="center"/>
        </w:trPr>
        <w:tc>
          <w:tcPr>
            <w:tcW w:w="900" w:type="dxa"/>
            <w:shd w:val="clear" w:color="000000" w:fill="FFFFFF"/>
            <w:vAlign w:val="center"/>
            <w:hideMark/>
          </w:tcPr>
          <w:p w14:paraId="41B71740"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N</w:t>
            </w:r>
          </w:p>
        </w:tc>
        <w:tc>
          <w:tcPr>
            <w:tcW w:w="924" w:type="dxa"/>
            <w:shd w:val="clear" w:color="000000" w:fill="FFFFFF"/>
            <w:vAlign w:val="center"/>
            <w:hideMark/>
          </w:tcPr>
          <w:p w14:paraId="2803C160"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82</w:t>
            </w:r>
          </w:p>
        </w:tc>
        <w:tc>
          <w:tcPr>
            <w:tcW w:w="736" w:type="dxa"/>
            <w:shd w:val="clear" w:color="000000" w:fill="FFFFFF"/>
            <w:vAlign w:val="center"/>
            <w:hideMark/>
          </w:tcPr>
          <w:p w14:paraId="331E5286"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823</w:t>
            </w:r>
          </w:p>
        </w:tc>
        <w:tc>
          <w:tcPr>
            <w:tcW w:w="736" w:type="dxa"/>
            <w:shd w:val="clear" w:color="000000" w:fill="FFFFFF"/>
            <w:vAlign w:val="center"/>
            <w:hideMark/>
          </w:tcPr>
          <w:p w14:paraId="2D509F92"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8230</w:t>
            </w:r>
          </w:p>
        </w:tc>
        <w:tc>
          <w:tcPr>
            <w:tcW w:w="7139" w:type="dxa"/>
            <w:shd w:val="clear" w:color="000000" w:fill="FFFFFF"/>
            <w:vAlign w:val="center"/>
            <w:hideMark/>
          </w:tcPr>
          <w:p w14:paraId="0906630F"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Organización de convenciones y eventos comerciales</w:t>
            </w:r>
          </w:p>
        </w:tc>
      </w:tr>
      <w:tr w:rsidR="00B56CE8" w:rsidRPr="009E686F" w14:paraId="19E51D78" w14:textId="77777777" w:rsidTr="00C96E9F">
        <w:trPr>
          <w:trHeight w:val="276"/>
          <w:jc w:val="center"/>
        </w:trPr>
        <w:tc>
          <w:tcPr>
            <w:tcW w:w="900" w:type="dxa"/>
            <w:shd w:val="clear" w:color="000000" w:fill="FFFFFF"/>
            <w:vAlign w:val="center"/>
            <w:hideMark/>
          </w:tcPr>
          <w:p w14:paraId="50436AAD"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N</w:t>
            </w:r>
          </w:p>
        </w:tc>
        <w:tc>
          <w:tcPr>
            <w:tcW w:w="924" w:type="dxa"/>
            <w:shd w:val="clear" w:color="000000" w:fill="FFFFFF"/>
            <w:vAlign w:val="center"/>
            <w:hideMark/>
          </w:tcPr>
          <w:p w14:paraId="45605067"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82</w:t>
            </w:r>
          </w:p>
        </w:tc>
        <w:tc>
          <w:tcPr>
            <w:tcW w:w="736" w:type="dxa"/>
            <w:shd w:val="clear" w:color="000000" w:fill="FFFFFF"/>
            <w:vAlign w:val="center"/>
            <w:hideMark/>
          </w:tcPr>
          <w:p w14:paraId="1AF96C4B"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829</w:t>
            </w:r>
          </w:p>
        </w:tc>
        <w:tc>
          <w:tcPr>
            <w:tcW w:w="736" w:type="dxa"/>
            <w:shd w:val="clear" w:color="000000" w:fill="FFFFFF"/>
            <w:vAlign w:val="center"/>
            <w:hideMark/>
          </w:tcPr>
          <w:p w14:paraId="6DBC29CC"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8291</w:t>
            </w:r>
          </w:p>
        </w:tc>
        <w:tc>
          <w:tcPr>
            <w:tcW w:w="7139" w:type="dxa"/>
            <w:shd w:val="clear" w:color="000000" w:fill="FFFFFF"/>
            <w:vAlign w:val="center"/>
            <w:hideMark/>
          </w:tcPr>
          <w:p w14:paraId="669C6BEC"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Actividades de agencias de cobranza y oficinas de calificación crediticia</w:t>
            </w:r>
          </w:p>
        </w:tc>
      </w:tr>
      <w:tr w:rsidR="00B56CE8" w:rsidRPr="009E686F" w14:paraId="6F609AAE" w14:textId="77777777" w:rsidTr="00C96E9F">
        <w:trPr>
          <w:trHeight w:val="276"/>
          <w:jc w:val="center"/>
        </w:trPr>
        <w:tc>
          <w:tcPr>
            <w:tcW w:w="900" w:type="dxa"/>
            <w:shd w:val="clear" w:color="000000" w:fill="FFFFFF"/>
            <w:vAlign w:val="center"/>
            <w:hideMark/>
          </w:tcPr>
          <w:p w14:paraId="05A84B2E"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N</w:t>
            </w:r>
          </w:p>
        </w:tc>
        <w:tc>
          <w:tcPr>
            <w:tcW w:w="924" w:type="dxa"/>
            <w:shd w:val="clear" w:color="000000" w:fill="FFFFFF"/>
            <w:vAlign w:val="center"/>
            <w:hideMark/>
          </w:tcPr>
          <w:p w14:paraId="2458DB3C"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82</w:t>
            </w:r>
          </w:p>
        </w:tc>
        <w:tc>
          <w:tcPr>
            <w:tcW w:w="736" w:type="dxa"/>
            <w:shd w:val="clear" w:color="000000" w:fill="FFFFFF"/>
            <w:vAlign w:val="center"/>
            <w:hideMark/>
          </w:tcPr>
          <w:p w14:paraId="7FDF571F"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829</w:t>
            </w:r>
          </w:p>
        </w:tc>
        <w:tc>
          <w:tcPr>
            <w:tcW w:w="736" w:type="dxa"/>
            <w:shd w:val="clear" w:color="000000" w:fill="FFFFFF"/>
            <w:vAlign w:val="center"/>
            <w:hideMark/>
          </w:tcPr>
          <w:p w14:paraId="361E47A8"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8292</w:t>
            </w:r>
          </w:p>
        </w:tc>
        <w:tc>
          <w:tcPr>
            <w:tcW w:w="7139" w:type="dxa"/>
            <w:shd w:val="clear" w:color="000000" w:fill="FFFFFF"/>
            <w:vAlign w:val="center"/>
            <w:hideMark/>
          </w:tcPr>
          <w:p w14:paraId="42AFDA90"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Actividades de envase y empaque</w:t>
            </w:r>
          </w:p>
        </w:tc>
      </w:tr>
      <w:tr w:rsidR="00B56CE8" w:rsidRPr="009E686F" w14:paraId="445B6826" w14:textId="77777777" w:rsidTr="00C96E9F">
        <w:trPr>
          <w:trHeight w:val="276"/>
          <w:jc w:val="center"/>
        </w:trPr>
        <w:tc>
          <w:tcPr>
            <w:tcW w:w="900" w:type="dxa"/>
            <w:shd w:val="clear" w:color="000000" w:fill="FFFFFF"/>
            <w:vAlign w:val="center"/>
            <w:hideMark/>
          </w:tcPr>
          <w:p w14:paraId="681AF347"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N</w:t>
            </w:r>
          </w:p>
        </w:tc>
        <w:tc>
          <w:tcPr>
            <w:tcW w:w="924" w:type="dxa"/>
            <w:shd w:val="clear" w:color="000000" w:fill="FFFFFF"/>
            <w:vAlign w:val="center"/>
            <w:hideMark/>
          </w:tcPr>
          <w:p w14:paraId="6CF3E48D"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82</w:t>
            </w:r>
          </w:p>
        </w:tc>
        <w:tc>
          <w:tcPr>
            <w:tcW w:w="736" w:type="dxa"/>
            <w:shd w:val="clear" w:color="000000" w:fill="FFFFFF"/>
            <w:vAlign w:val="center"/>
            <w:hideMark/>
          </w:tcPr>
          <w:p w14:paraId="6393D56E"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829</w:t>
            </w:r>
          </w:p>
        </w:tc>
        <w:tc>
          <w:tcPr>
            <w:tcW w:w="736" w:type="dxa"/>
            <w:shd w:val="clear" w:color="000000" w:fill="FFFFFF"/>
            <w:vAlign w:val="center"/>
            <w:hideMark/>
          </w:tcPr>
          <w:p w14:paraId="396FBF7E"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8299</w:t>
            </w:r>
          </w:p>
        </w:tc>
        <w:tc>
          <w:tcPr>
            <w:tcW w:w="7139" w:type="dxa"/>
            <w:shd w:val="clear" w:color="000000" w:fill="FFFFFF"/>
            <w:vAlign w:val="center"/>
            <w:hideMark/>
          </w:tcPr>
          <w:p w14:paraId="0F121925"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Otras actividades de servicio de apoyo a las empresas n.c.p.</w:t>
            </w:r>
          </w:p>
        </w:tc>
      </w:tr>
      <w:tr w:rsidR="00B56CE8" w:rsidRPr="009E686F" w14:paraId="669E3A38" w14:textId="77777777" w:rsidTr="00C96E9F">
        <w:trPr>
          <w:trHeight w:val="276"/>
          <w:jc w:val="center"/>
        </w:trPr>
        <w:tc>
          <w:tcPr>
            <w:tcW w:w="900" w:type="dxa"/>
            <w:shd w:val="clear" w:color="000000" w:fill="FFFFFF"/>
            <w:vAlign w:val="center"/>
            <w:hideMark/>
          </w:tcPr>
          <w:p w14:paraId="01B74D21"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O</w:t>
            </w:r>
          </w:p>
        </w:tc>
        <w:tc>
          <w:tcPr>
            <w:tcW w:w="924" w:type="dxa"/>
            <w:shd w:val="clear" w:color="000000" w:fill="FFFFFF"/>
            <w:vAlign w:val="center"/>
            <w:hideMark/>
          </w:tcPr>
          <w:p w14:paraId="70169DDD"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84</w:t>
            </w:r>
          </w:p>
        </w:tc>
        <w:tc>
          <w:tcPr>
            <w:tcW w:w="736" w:type="dxa"/>
            <w:shd w:val="clear" w:color="000000" w:fill="FFFFFF"/>
            <w:vAlign w:val="center"/>
            <w:hideMark/>
          </w:tcPr>
          <w:p w14:paraId="2EB30DF1"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841</w:t>
            </w:r>
          </w:p>
        </w:tc>
        <w:tc>
          <w:tcPr>
            <w:tcW w:w="736" w:type="dxa"/>
            <w:shd w:val="clear" w:color="000000" w:fill="FFFFFF"/>
            <w:vAlign w:val="center"/>
            <w:hideMark/>
          </w:tcPr>
          <w:p w14:paraId="262A9B43"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8411</w:t>
            </w:r>
          </w:p>
        </w:tc>
        <w:tc>
          <w:tcPr>
            <w:tcW w:w="7139" w:type="dxa"/>
            <w:shd w:val="clear" w:color="000000" w:fill="FFFFFF"/>
            <w:vAlign w:val="center"/>
            <w:hideMark/>
          </w:tcPr>
          <w:p w14:paraId="4B932278"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Actividades legislativas de la administración pública</w:t>
            </w:r>
          </w:p>
        </w:tc>
      </w:tr>
      <w:tr w:rsidR="00B56CE8" w:rsidRPr="009E686F" w14:paraId="0C26F055" w14:textId="77777777" w:rsidTr="00C96E9F">
        <w:trPr>
          <w:trHeight w:val="276"/>
          <w:jc w:val="center"/>
        </w:trPr>
        <w:tc>
          <w:tcPr>
            <w:tcW w:w="900" w:type="dxa"/>
            <w:shd w:val="clear" w:color="000000" w:fill="FFFFFF"/>
            <w:vAlign w:val="center"/>
            <w:hideMark/>
          </w:tcPr>
          <w:p w14:paraId="5F2C745F"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O</w:t>
            </w:r>
          </w:p>
        </w:tc>
        <w:tc>
          <w:tcPr>
            <w:tcW w:w="924" w:type="dxa"/>
            <w:shd w:val="clear" w:color="000000" w:fill="FFFFFF"/>
            <w:vAlign w:val="center"/>
            <w:hideMark/>
          </w:tcPr>
          <w:p w14:paraId="47794E48"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84</w:t>
            </w:r>
          </w:p>
        </w:tc>
        <w:tc>
          <w:tcPr>
            <w:tcW w:w="736" w:type="dxa"/>
            <w:shd w:val="clear" w:color="000000" w:fill="FFFFFF"/>
            <w:vAlign w:val="center"/>
            <w:hideMark/>
          </w:tcPr>
          <w:p w14:paraId="13BCFDF8"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841</w:t>
            </w:r>
          </w:p>
        </w:tc>
        <w:tc>
          <w:tcPr>
            <w:tcW w:w="736" w:type="dxa"/>
            <w:shd w:val="clear" w:color="000000" w:fill="FFFFFF"/>
            <w:vAlign w:val="center"/>
            <w:hideMark/>
          </w:tcPr>
          <w:p w14:paraId="5467D674"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8412</w:t>
            </w:r>
          </w:p>
        </w:tc>
        <w:tc>
          <w:tcPr>
            <w:tcW w:w="7139" w:type="dxa"/>
            <w:shd w:val="clear" w:color="000000" w:fill="FFFFFF"/>
            <w:vAlign w:val="center"/>
            <w:hideMark/>
          </w:tcPr>
          <w:p w14:paraId="2E9B054C"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Actividades ejecutivas de la administración pública</w:t>
            </w:r>
          </w:p>
        </w:tc>
      </w:tr>
      <w:tr w:rsidR="00B56CE8" w:rsidRPr="009E686F" w14:paraId="768A2362" w14:textId="77777777" w:rsidTr="00C96E9F">
        <w:trPr>
          <w:trHeight w:val="480"/>
          <w:jc w:val="center"/>
        </w:trPr>
        <w:tc>
          <w:tcPr>
            <w:tcW w:w="900" w:type="dxa"/>
            <w:shd w:val="clear" w:color="000000" w:fill="FFFFFF"/>
            <w:vAlign w:val="center"/>
            <w:hideMark/>
          </w:tcPr>
          <w:p w14:paraId="4CDE9770"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O</w:t>
            </w:r>
          </w:p>
        </w:tc>
        <w:tc>
          <w:tcPr>
            <w:tcW w:w="924" w:type="dxa"/>
            <w:shd w:val="clear" w:color="000000" w:fill="FFFFFF"/>
            <w:vAlign w:val="center"/>
            <w:hideMark/>
          </w:tcPr>
          <w:p w14:paraId="12648420"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84</w:t>
            </w:r>
          </w:p>
        </w:tc>
        <w:tc>
          <w:tcPr>
            <w:tcW w:w="736" w:type="dxa"/>
            <w:shd w:val="clear" w:color="000000" w:fill="FFFFFF"/>
            <w:vAlign w:val="center"/>
            <w:hideMark/>
          </w:tcPr>
          <w:p w14:paraId="352D6A56"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841</w:t>
            </w:r>
          </w:p>
        </w:tc>
        <w:tc>
          <w:tcPr>
            <w:tcW w:w="736" w:type="dxa"/>
            <w:shd w:val="clear" w:color="000000" w:fill="FFFFFF"/>
            <w:vAlign w:val="center"/>
            <w:hideMark/>
          </w:tcPr>
          <w:p w14:paraId="2A552D40"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8413</w:t>
            </w:r>
          </w:p>
        </w:tc>
        <w:tc>
          <w:tcPr>
            <w:tcW w:w="7139" w:type="dxa"/>
            <w:shd w:val="clear" w:color="000000" w:fill="FFFFFF"/>
            <w:vAlign w:val="center"/>
            <w:hideMark/>
          </w:tcPr>
          <w:p w14:paraId="20B5B915"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Regulación de las actividades de organismos que prestan servicios de salud, educativos, culturales y otros servicios sociales, excepto servicios de seguridad social</w:t>
            </w:r>
          </w:p>
        </w:tc>
      </w:tr>
      <w:tr w:rsidR="00B56CE8" w:rsidRPr="009E686F" w14:paraId="5B12337D" w14:textId="77777777" w:rsidTr="00C96E9F">
        <w:trPr>
          <w:trHeight w:val="276"/>
          <w:jc w:val="center"/>
        </w:trPr>
        <w:tc>
          <w:tcPr>
            <w:tcW w:w="900" w:type="dxa"/>
            <w:shd w:val="clear" w:color="000000" w:fill="FFFFFF"/>
            <w:vAlign w:val="center"/>
            <w:hideMark/>
          </w:tcPr>
          <w:p w14:paraId="2C7C4EC1"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O</w:t>
            </w:r>
          </w:p>
        </w:tc>
        <w:tc>
          <w:tcPr>
            <w:tcW w:w="924" w:type="dxa"/>
            <w:shd w:val="clear" w:color="000000" w:fill="FFFFFF"/>
            <w:vAlign w:val="center"/>
            <w:hideMark/>
          </w:tcPr>
          <w:p w14:paraId="37E6082C"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84</w:t>
            </w:r>
          </w:p>
        </w:tc>
        <w:tc>
          <w:tcPr>
            <w:tcW w:w="736" w:type="dxa"/>
            <w:shd w:val="clear" w:color="000000" w:fill="FFFFFF"/>
            <w:vAlign w:val="center"/>
            <w:hideMark/>
          </w:tcPr>
          <w:p w14:paraId="0ED45375"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841</w:t>
            </w:r>
          </w:p>
        </w:tc>
        <w:tc>
          <w:tcPr>
            <w:tcW w:w="736" w:type="dxa"/>
            <w:shd w:val="clear" w:color="000000" w:fill="FFFFFF"/>
            <w:vAlign w:val="center"/>
            <w:hideMark/>
          </w:tcPr>
          <w:p w14:paraId="02927052"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8414</w:t>
            </w:r>
          </w:p>
        </w:tc>
        <w:tc>
          <w:tcPr>
            <w:tcW w:w="7139" w:type="dxa"/>
            <w:shd w:val="clear" w:color="000000" w:fill="FFFFFF"/>
            <w:vAlign w:val="center"/>
            <w:hideMark/>
          </w:tcPr>
          <w:p w14:paraId="46EBB1D6"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Actividades reguladoras y facilitadoras de la actividad económica</w:t>
            </w:r>
          </w:p>
        </w:tc>
      </w:tr>
      <w:tr w:rsidR="00B56CE8" w:rsidRPr="009E686F" w14:paraId="211BD093" w14:textId="77777777" w:rsidTr="00C96E9F">
        <w:trPr>
          <w:trHeight w:val="276"/>
          <w:jc w:val="center"/>
        </w:trPr>
        <w:tc>
          <w:tcPr>
            <w:tcW w:w="900" w:type="dxa"/>
            <w:shd w:val="clear" w:color="000000" w:fill="FFFFFF"/>
            <w:vAlign w:val="center"/>
            <w:hideMark/>
          </w:tcPr>
          <w:p w14:paraId="644E1D99"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O</w:t>
            </w:r>
          </w:p>
        </w:tc>
        <w:tc>
          <w:tcPr>
            <w:tcW w:w="924" w:type="dxa"/>
            <w:shd w:val="clear" w:color="000000" w:fill="FFFFFF"/>
            <w:vAlign w:val="center"/>
            <w:hideMark/>
          </w:tcPr>
          <w:p w14:paraId="23D25299"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84</w:t>
            </w:r>
          </w:p>
        </w:tc>
        <w:tc>
          <w:tcPr>
            <w:tcW w:w="736" w:type="dxa"/>
            <w:shd w:val="clear" w:color="000000" w:fill="FFFFFF"/>
            <w:vAlign w:val="center"/>
            <w:hideMark/>
          </w:tcPr>
          <w:p w14:paraId="56B76D28"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841</w:t>
            </w:r>
          </w:p>
        </w:tc>
        <w:tc>
          <w:tcPr>
            <w:tcW w:w="736" w:type="dxa"/>
            <w:shd w:val="clear" w:color="000000" w:fill="FFFFFF"/>
            <w:vAlign w:val="center"/>
            <w:hideMark/>
          </w:tcPr>
          <w:p w14:paraId="55E36C80"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8415</w:t>
            </w:r>
          </w:p>
        </w:tc>
        <w:tc>
          <w:tcPr>
            <w:tcW w:w="7139" w:type="dxa"/>
            <w:shd w:val="clear" w:color="000000" w:fill="FFFFFF"/>
            <w:vAlign w:val="center"/>
            <w:hideMark/>
          </w:tcPr>
          <w:p w14:paraId="10C64398"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Actividades de los otros órganos de control</w:t>
            </w:r>
          </w:p>
        </w:tc>
      </w:tr>
      <w:tr w:rsidR="00B56CE8" w:rsidRPr="003A4366" w14:paraId="152DE051" w14:textId="77777777" w:rsidTr="00C96E9F">
        <w:trPr>
          <w:trHeight w:val="276"/>
          <w:jc w:val="center"/>
        </w:trPr>
        <w:tc>
          <w:tcPr>
            <w:tcW w:w="900" w:type="dxa"/>
            <w:shd w:val="clear" w:color="000000" w:fill="FFFFFF"/>
            <w:vAlign w:val="center"/>
            <w:hideMark/>
          </w:tcPr>
          <w:p w14:paraId="431D4D47"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O</w:t>
            </w:r>
          </w:p>
        </w:tc>
        <w:tc>
          <w:tcPr>
            <w:tcW w:w="924" w:type="dxa"/>
            <w:shd w:val="clear" w:color="000000" w:fill="FFFFFF"/>
            <w:vAlign w:val="center"/>
            <w:hideMark/>
          </w:tcPr>
          <w:p w14:paraId="562A6745"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84</w:t>
            </w:r>
          </w:p>
        </w:tc>
        <w:tc>
          <w:tcPr>
            <w:tcW w:w="736" w:type="dxa"/>
            <w:shd w:val="clear" w:color="000000" w:fill="FFFFFF"/>
            <w:vAlign w:val="center"/>
            <w:hideMark/>
          </w:tcPr>
          <w:p w14:paraId="33C8B109"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842</w:t>
            </w:r>
          </w:p>
        </w:tc>
        <w:tc>
          <w:tcPr>
            <w:tcW w:w="736" w:type="dxa"/>
            <w:shd w:val="clear" w:color="000000" w:fill="FFFFFF"/>
            <w:vAlign w:val="center"/>
            <w:hideMark/>
          </w:tcPr>
          <w:p w14:paraId="353C807C"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8421</w:t>
            </w:r>
          </w:p>
        </w:tc>
        <w:tc>
          <w:tcPr>
            <w:tcW w:w="7139" w:type="dxa"/>
            <w:shd w:val="clear" w:color="000000" w:fill="FFFFFF"/>
            <w:vAlign w:val="center"/>
            <w:hideMark/>
          </w:tcPr>
          <w:p w14:paraId="6D19E332"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Relaciones exteriores</w:t>
            </w:r>
          </w:p>
        </w:tc>
      </w:tr>
      <w:tr w:rsidR="00B56CE8" w:rsidRPr="003A4366" w14:paraId="6D87F8D5" w14:textId="77777777" w:rsidTr="00C96E9F">
        <w:trPr>
          <w:trHeight w:val="276"/>
          <w:jc w:val="center"/>
        </w:trPr>
        <w:tc>
          <w:tcPr>
            <w:tcW w:w="900" w:type="dxa"/>
            <w:shd w:val="clear" w:color="000000" w:fill="FFFFFF"/>
            <w:vAlign w:val="center"/>
            <w:hideMark/>
          </w:tcPr>
          <w:p w14:paraId="1C032D50"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O</w:t>
            </w:r>
          </w:p>
        </w:tc>
        <w:tc>
          <w:tcPr>
            <w:tcW w:w="924" w:type="dxa"/>
            <w:shd w:val="clear" w:color="000000" w:fill="FFFFFF"/>
            <w:vAlign w:val="center"/>
            <w:hideMark/>
          </w:tcPr>
          <w:p w14:paraId="40EE1E25"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84</w:t>
            </w:r>
          </w:p>
        </w:tc>
        <w:tc>
          <w:tcPr>
            <w:tcW w:w="736" w:type="dxa"/>
            <w:shd w:val="clear" w:color="000000" w:fill="FFFFFF"/>
            <w:vAlign w:val="center"/>
            <w:hideMark/>
          </w:tcPr>
          <w:p w14:paraId="0A07413E"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842</w:t>
            </w:r>
          </w:p>
        </w:tc>
        <w:tc>
          <w:tcPr>
            <w:tcW w:w="736" w:type="dxa"/>
            <w:shd w:val="clear" w:color="000000" w:fill="FFFFFF"/>
            <w:vAlign w:val="center"/>
            <w:hideMark/>
          </w:tcPr>
          <w:p w14:paraId="535EAC28"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8422</w:t>
            </w:r>
          </w:p>
        </w:tc>
        <w:tc>
          <w:tcPr>
            <w:tcW w:w="7139" w:type="dxa"/>
            <w:shd w:val="clear" w:color="000000" w:fill="FFFFFF"/>
            <w:vAlign w:val="center"/>
            <w:hideMark/>
          </w:tcPr>
          <w:p w14:paraId="71FF630E"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Actividades de defensa</w:t>
            </w:r>
          </w:p>
        </w:tc>
      </w:tr>
      <w:tr w:rsidR="00B56CE8" w:rsidRPr="009E686F" w14:paraId="74DC0C2D" w14:textId="77777777" w:rsidTr="00C96E9F">
        <w:trPr>
          <w:trHeight w:val="276"/>
          <w:jc w:val="center"/>
        </w:trPr>
        <w:tc>
          <w:tcPr>
            <w:tcW w:w="900" w:type="dxa"/>
            <w:shd w:val="clear" w:color="000000" w:fill="FFFFFF"/>
            <w:vAlign w:val="center"/>
            <w:hideMark/>
          </w:tcPr>
          <w:p w14:paraId="14620130"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O</w:t>
            </w:r>
          </w:p>
        </w:tc>
        <w:tc>
          <w:tcPr>
            <w:tcW w:w="924" w:type="dxa"/>
            <w:shd w:val="clear" w:color="000000" w:fill="FFFFFF"/>
            <w:vAlign w:val="center"/>
            <w:hideMark/>
          </w:tcPr>
          <w:p w14:paraId="0ED44104"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84</w:t>
            </w:r>
          </w:p>
        </w:tc>
        <w:tc>
          <w:tcPr>
            <w:tcW w:w="736" w:type="dxa"/>
            <w:shd w:val="clear" w:color="000000" w:fill="FFFFFF"/>
            <w:vAlign w:val="center"/>
            <w:hideMark/>
          </w:tcPr>
          <w:p w14:paraId="7FCF013A"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842</w:t>
            </w:r>
          </w:p>
        </w:tc>
        <w:tc>
          <w:tcPr>
            <w:tcW w:w="736" w:type="dxa"/>
            <w:shd w:val="clear" w:color="000000" w:fill="FFFFFF"/>
            <w:vAlign w:val="center"/>
            <w:hideMark/>
          </w:tcPr>
          <w:p w14:paraId="436F18EA"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8423</w:t>
            </w:r>
          </w:p>
        </w:tc>
        <w:tc>
          <w:tcPr>
            <w:tcW w:w="7139" w:type="dxa"/>
            <w:shd w:val="clear" w:color="000000" w:fill="FFFFFF"/>
            <w:vAlign w:val="center"/>
            <w:hideMark/>
          </w:tcPr>
          <w:p w14:paraId="181B92D1"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Orden público y actividades de seguridad</w:t>
            </w:r>
          </w:p>
        </w:tc>
      </w:tr>
      <w:tr w:rsidR="00B56CE8" w:rsidRPr="003A4366" w14:paraId="507BE109" w14:textId="77777777" w:rsidTr="00C96E9F">
        <w:trPr>
          <w:trHeight w:val="276"/>
          <w:jc w:val="center"/>
        </w:trPr>
        <w:tc>
          <w:tcPr>
            <w:tcW w:w="900" w:type="dxa"/>
            <w:shd w:val="clear" w:color="000000" w:fill="FFFFFF"/>
            <w:vAlign w:val="center"/>
            <w:hideMark/>
          </w:tcPr>
          <w:p w14:paraId="38CC19A7"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O</w:t>
            </w:r>
          </w:p>
        </w:tc>
        <w:tc>
          <w:tcPr>
            <w:tcW w:w="924" w:type="dxa"/>
            <w:shd w:val="clear" w:color="000000" w:fill="FFFFFF"/>
            <w:vAlign w:val="center"/>
            <w:hideMark/>
          </w:tcPr>
          <w:p w14:paraId="0900E686"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84</w:t>
            </w:r>
          </w:p>
        </w:tc>
        <w:tc>
          <w:tcPr>
            <w:tcW w:w="736" w:type="dxa"/>
            <w:shd w:val="clear" w:color="000000" w:fill="FFFFFF"/>
            <w:vAlign w:val="center"/>
            <w:hideMark/>
          </w:tcPr>
          <w:p w14:paraId="029867C5"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842</w:t>
            </w:r>
          </w:p>
        </w:tc>
        <w:tc>
          <w:tcPr>
            <w:tcW w:w="736" w:type="dxa"/>
            <w:shd w:val="clear" w:color="000000" w:fill="FFFFFF"/>
            <w:vAlign w:val="center"/>
            <w:hideMark/>
          </w:tcPr>
          <w:p w14:paraId="2BD18FD0"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8424</w:t>
            </w:r>
          </w:p>
        </w:tc>
        <w:tc>
          <w:tcPr>
            <w:tcW w:w="7139" w:type="dxa"/>
            <w:shd w:val="clear" w:color="000000" w:fill="FFFFFF"/>
            <w:vAlign w:val="center"/>
            <w:hideMark/>
          </w:tcPr>
          <w:p w14:paraId="2186EE97"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Administración de justicia</w:t>
            </w:r>
          </w:p>
        </w:tc>
      </w:tr>
      <w:tr w:rsidR="00B56CE8" w:rsidRPr="009E686F" w14:paraId="24074959" w14:textId="77777777" w:rsidTr="00C96E9F">
        <w:trPr>
          <w:trHeight w:val="276"/>
          <w:jc w:val="center"/>
        </w:trPr>
        <w:tc>
          <w:tcPr>
            <w:tcW w:w="900" w:type="dxa"/>
            <w:shd w:val="clear" w:color="000000" w:fill="FFFFFF"/>
            <w:vAlign w:val="center"/>
            <w:hideMark/>
          </w:tcPr>
          <w:p w14:paraId="3B74E95E"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O</w:t>
            </w:r>
          </w:p>
        </w:tc>
        <w:tc>
          <w:tcPr>
            <w:tcW w:w="924" w:type="dxa"/>
            <w:shd w:val="clear" w:color="000000" w:fill="FFFFFF"/>
            <w:vAlign w:val="center"/>
            <w:hideMark/>
          </w:tcPr>
          <w:p w14:paraId="0F297F7D"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84</w:t>
            </w:r>
          </w:p>
        </w:tc>
        <w:tc>
          <w:tcPr>
            <w:tcW w:w="736" w:type="dxa"/>
            <w:shd w:val="clear" w:color="000000" w:fill="FFFFFF"/>
            <w:vAlign w:val="center"/>
            <w:hideMark/>
          </w:tcPr>
          <w:p w14:paraId="460C84B3"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843</w:t>
            </w:r>
          </w:p>
        </w:tc>
        <w:tc>
          <w:tcPr>
            <w:tcW w:w="736" w:type="dxa"/>
            <w:shd w:val="clear" w:color="000000" w:fill="FFFFFF"/>
            <w:vAlign w:val="center"/>
            <w:hideMark/>
          </w:tcPr>
          <w:p w14:paraId="694B99E5"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8430</w:t>
            </w:r>
          </w:p>
        </w:tc>
        <w:tc>
          <w:tcPr>
            <w:tcW w:w="7139" w:type="dxa"/>
            <w:shd w:val="clear" w:color="000000" w:fill="FFFFFF"/>
            <w:vAlign w:val="center"/>
            <w:hideMark/>
          </w:tcPr>
          <w:p w14:paraId="145BE25A"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Actividades de planes de Seguridad Social de afiliación obligatoria</w:t>
            </w:r>
          </w:p>
        </w:tc>
      </w:tr>
      <w:tr w:rsidR="00B56CE8" w:rsidRPr="009E686F" w14:paraId="5A0B2EBC" w14:textId="77777777" w:rsidTr="00C96E9F">
        <w:trPr>
          <w:trHeight w:val="276"/>
          <w:jc w:val="center"/>
        </w:trPr>
        <w:tc>
          <w:tcPr>
            <w:tcW w:w="900" w:type="dxa"/>
            <w:shd w:val="clear" w:color="000000" w:fill="FFFFFF"/>
            <w:vAlign w:val="center"/>
            <w:hideMark/>
          </w:tcPr>
          <w:p w14:paraId="4695AD14"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P</w:t>
            </w:r>
          </w:p>
        </w:tc>
        <w:tc>
          <w:tcPr>
            <w:tcW w:w="924" w:type="dxa"/>
            <w:shd w:val="clear" w:color="000000" w:fill="FFFFFF"/>
            <w:vAlign w:val="center"/>
            <w:hideMark/>
          </w:tcPr>
          <w:p w14:paraId="771DB89F"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85</w:t>
            </w:r>
          </w:p>
        </w:tc>
        <w:tc>
          <w:tcPr>
            <w:tcW w:w="736" w:type="dxa"/>
            <w:shd w:val="clear" w:color="000000" w:fill="FFFFFF"/>
            <w:vAlign w:val="center"/>
            <w:hideMark/>
          </w:tcPr>
          <w:p w14:paraId="4A409C3B"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851</w:t>
            </w:r>
          </w:p>
        </w:tc>
        <w:tc>
          <w:tcPr>
            <w:tcW w:w="736" w:type="dxa"/>
            <w:shd w:val="clear" w:color="000000" w:fill="FFFFFF"/>
            <w:vAlign w:val="center"/>
            <w:hideMark/>
          </w:tcPr>
          <w:p w14:paraId="2BB64FA3"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8511</w:t>
            </w:r>
          </w:p>
        </w:tc>
        <w:tc>
          <w:tcPr>
            <w:tcW w:w="7139" w:type="dxa"/>
            <w:shd w:val="clear" w:color="000000" w:fill="FFFFFF"/>
            <w:vAlign w:val="center"/>
            <w:hideMark/>
          </w:tcPr>
          <w:p w14:paraId="0C19EFA4"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Educación de la primera infancia</w:t>
            </w:r>
          </w:p>
        </w:tc>
      </w:tr>
      <w:tr w:rsidR="00B56CE8" w:rsidRPr="003A4366" w14:paraId="63056E72" w14:textId="77777777" w:rsidTr="00C96E9F">
        <w:trPr>
          <w:trHeight w:val="276"/>
          <w:jc w:val="center"/>
        </w:trPr>
        <w:tc>
          <w:tcPr>
            <w:tcW w:w="900" w:type="dxa"/>
            <w:shd w:val="clear" w:color="000000" w:fill="FFFFFF"/>
            <w:vAlign w:val="center"/>
            <w:hideMark/>
          </w:tcPr>
          <w:p w14:paraId="7A0CB910"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P</w:t>
            </w:r>
          </w:p>
        </w:tc>
        <w:tc>
          <w:tcPr>
            <w:tcW w:w="924" w:type="dxa"/>
            <w:shd w:val="clear" w:color="000000" w:fill="FFFFFF"/>
            <w:vAlign w:val="center"/>
            <w:hideMark/>
          </w:tcPr>
          <w:p w14:paraId="552481B0"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85</w:t>
            </w:r>
          </w:p>
        </w:tc>
        <w:tc>
          <w:tcPr>
            <w:tcW w:w="736" w:type="dxa"/>
            <w:shd w:val="clear" w:color="000000" w:fill="FFFFFF"/>
            <w:vAlign w:val="center"/>
            <w:hideMark/>
          </w:tcPr>
          <w:p w14:paraId="749025E9"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851</w:t>
            </w:r>
          </w:p>
        </w:tc>
        <w:tc>
          <w:tcPr>
            <w:tcW w:w="736" w:type="dxa"/>
            <w:shd w:val="clear" w:color="000000" w:fill="FFFFFF"/>
            <w:vAlign w:val="center"/>
            <w:hideMark/>
          </w:tcPr>
          <w:p w14:paraId="590B47D7"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8512</w:t>
            </w:r>
          </w:p>
        </w:tc>
        <w:tc>
          <w:tcPr>
            <w:tcW w:w="7139" w:type="dxa"/>
            <w:shd w:val="clear" w:color="000000" w:fill="FFFFFF"/>
            <w:vAlign w:val="center"/>
            <w:hideMark/>
          </w:tcPr>
          <w:p w14:paraId="20CFE809"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Educación preescolar</w:t>
            </w:r>
          </w:p>
        </w:tc>
      </w:tr>
      <w:tr w:rsidR="00B56CE8" w:rsidRPr="003A4366" w14:paraId="503BF3E0" w14:textId="77777777" w:rsidTr="00C96E9F">
        <w:trPr>
          <w:trHeight w:val="276"/>
          <w:jc w:val="center"/>
        </w:trPr>
        <w:tc>
          <w:tcPr>
            <w:tcW w:w="900" w:type="dxa"/>
            <w:shd w:val="clear" w:color="000000" w:fill="FFFFFF"/>
            <w:vAlign w:val="center"/>
            <w:hideMark/>
          </w:tcPr>
          <w:p w14:paraId="626AE8B3"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P</w:t>
            </w:r>
          </w:p>
        </w:tc>
        <w:tc>
          <w:tcPr>
            <w:tcW w:w="924" w:type="dxa"/>
            <w:shd w:val="clear" w:color="000000" w:fill="FFFFFF"/>
            <w:vAlign w:val="center"/>
            <w:hideMark/>
          </w:tcPr>
          <w:p w14:paraId="3A6DFA56"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85</w:t>
            </w:r>
          </w:p>
        </w:tc>
        <w:tc>
          <w:tcPr>
            <w:tcW w:w="736" w:type="dxa"/>
            <w:shd w:val="clear" w:color="000000" w:fill="FFFFFF"/>
            <w:vAlign w:val="center"/>
            <w:hideMark/>
          </w:tcPr>
          <w:p w14:paraId="282990E2"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851</w:t>
            </w:r>
          </w:p>
        </w:tc>
        <w:tc>
          <w:tcPr>
            <w:tcW w:w="736" w:type="dxa"/>
            <w:shd w:val="clear" w:color="000000" w:fill="FFFFFF"/>
            <w:vAlign w:val="center"/>
            <w:hideMark/>
          </w:tcPr>
          <w:p w14:paraId="5DA7E732"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8513</w:t>
            </w:r>
          </w:p>
        </w:tc>
        <w:tc>
          <w:tcPr>
            <w:tcW w:w="7139" w:type="dxa"/>
            <w:shd w:val="clear" w:color="000000" w:fill="FFFFFF"/>
            <w:vAlign w:val="center"/>
            <w:hideMark/>
          </w:tcPr>
          <w:p w14:paraId="0D5D52BE"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Educación básica primaria</w:t>
            </w:r>
          </w:p>
        </w:tc>
      </w:tr>
      <w:tr w:rsidR="00B56CE8" w:rsidRPr="003A4366" w14:paraId="64E91F19" w14:textId="77777777" w:rsidTr="00C96E9F">
        <w:trPr>
          <w:trHeight w:val="276"/>
          <w:jc w:val="center"/>
        </w:trPr>
        <w:tc>
          <w:tcPr>
            <w:tcW w:w="900" w:type="dxa"/>
            <w:shd w:val="clear" w:color="000000" w:fill="FFFFFF"/>
            <w:vAlign w:val="center"/>
            <w:hideMark/>
          </w:tcPr>
          <w:p w14:paraId="2707C2B3"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P</w:t>
            </w:r>
          </w:p>
        </w:tc>
        <w:tc>
          <w:tcPr>
            <w:tcW w:w="924" w:type="dxa"/>
            <w:shd w:val="clear" w:color="000000" w:fill="FFFFFF"/>
            <w:vAlign w:val="center"/>
            <w:hideMark/>
          </w:tcPr>
          <w:p w14:paraId="6FC51D33"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85</w:t>
            </w:r>
          </w:p>
        </w:tc>
        <w:tc>
          <w:tcPr>
            <w:tcW w:w="736" w:type="dxa"/>
            <w:shd w:val="clear" w:color="000000" w:fill="FFFFFF"/>
            <w:vAlign w:val="center"/>
            <w:hideMark/>
          </w:tcPr>
          <w:p w14:paraId="77FE1500"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852</w:t>
            </w:r>
          </w:p>
        </w:tc>
        <w:tc>
          <w:tcPr>
            <w:tcW w:w="736" w:type="dxa"/>
            <w:shd w:val="clear" w:color="000000" w:fill="FFFFFF"/>
            <w:vAlign w:val="center"/>
            <w:hideMark/>
          </w:tcPr>
          <w:p w14:paraId="69789B5B"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8521</w:t>
            </w:r>
          </w:p>
        </w:tc>
        <w:tc>
          <w:tcPr>
            <w:tcW w:w="7139" w:type="dxa"/>
            <w:shd w:val="clear" w:color="000000" w:fill="FFFFFF"/>
            <w:vAlign w:val="center"/>
            <w:hideMark/>
          </w:tcPr>
          <w:p w14:paraId="52ECE3B9"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Educación básica secundaria</w:t>
            </w:r>
          </w:p>
        </w:tc>
      </w:tr>
      <w:tr w:rsidR="00B56CE8" w:rsidRPr="003A4366" w14:paraId="40C1AEE5" w14:textId="77777777" w:rsidTr="00C96E9F">
        <w:trPr>
          <w:trHeight w:val="276"/>
          <w:jc w:val="center"/>
        </w:trPr>
        <w:tc>
          <w:tcPr>
            <w:tcW w:w="900" w:type="dxa"/>
            <w:shd w:val="clear" w:color="000000" w:fill="FFFFFF"/>
            <w:vAlign w:val="center"/>
            <w:hideMark/>
          </w:tcPr>
          <w:p w14:paraId="5E5AFBB0"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lastRenderedPageBreak/>
              <w:t>P</w:t>
            </w:r>
          </w:p>
        </w:tc>
        <w:tc>
          <w:tcPr>
            <w:tcW w:w="924" w:type="dxa"/>
            <w:shd w:val="clear" w:color="000000" w:fill="FFFFFF"/>
            <w:vAlign w:val="center"/>
            <w:hideMark/>
          </w:tcPr>
          <w:p w14:paraId="63768792"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85</w:t>
            </w:r>
          </w:p>
        </w:tc>
        <w:tc>
          <w:tcPr>
            <w:tcW w:w="736" w:type="dxa"/>
            <w:shd w:val="clear" w:color="000000" w:fill="FFFFFF"/>
            <w:vAlign w:val="center"/>
            <w:hideMark/>
          </w:tcPr>
          <w:p w14:paraId="553BD6D0"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852</w:t>
            </w:r>
          </w:p>
        </w:tc>
        <w:tc>
          <w:tcPr>
            <w:tcW w:w="736" w:type="dxa"/>
            <w:shd w:val="clear" w:color="000000" w:fill="FFFFFF"/>
            <w:vAlign w:val="center"/>
            <w:hideMark/>
          </w:tcPr>
          <w:p w14:paraId="73ACBD2E"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8522</w:t>
            </w:r>
          </w:p>
        </w:tc>
        <w:tc>
          <w:tcPr>
            <w:tcW w:w="7139" w:type="dxa"/>
            <w:shd w:val="clear" w:color="000000" w:fill="FFFFFF"/>
            <w:vAlign w:val="center"/>
            <w:hideMark/>
          </w:tcPr>
          <w:p w14:paraId="44E282D3"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Educación media académica</w:t>
            </w:r>
          </w:p>
        </w:tc>
      </w:tr>
      <w:tr w:rsidR="00B56CE8" w:rsidRPr="009E686F" w14:paraId="6F55CF22" w14:textId="77777777" w:rsidTr="00C96E9F">
        <w:trPr>
          <w:trHeight w:val="276"/>
          <w:jc w:val="center"/>
        </w:trPr>
        <w:tc>
          <w:tcPr>
            <w:tcW w:w="900" w:type="dxa"/>
            <w:shd w:val="clear" w:color="000000" w:fill="FFFFFF"/>
            <w:vAlign w:val="center"/>
            <w:hideMark/>
          </w:tcPr>
          <w:p w14:paraId="615F63A7"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P</w:t>
            </w:r>
          </w:p>
        </w:tc>
        <w:tc>
          <w:tcPr>
            <w:tcW w:w="924" w:type="dxa"/>
            <w:shd w:val="clear" w:color="000000" w:fill="FFFFFF"/>
            <w:vAlign w:val="center"/>
            <w:hideMark/>
          </w:tcPr>
          <w:p w14:paraId="237EDD0E"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85</w:t>
            </w:r>
          </w:p>
        </w:tc>
        <w:tc>
          <w:tcPr>
            <w:tcW w:w="736" w:type="dxa"/>
            <w:shd w:val="clear" w:color="000000" w:fill="FFFFFF"/>
            <w:vAlign w:val="center"/>
            <w:hideMark/>
          </w:tcPr>
          <w:p w14:paraId="54F31E54"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852</w:t>
            </w:r>
          </w:p>
        </w:tc>
        <w:tc>
          <w:tcPr>
            <w:tcW w:w="736" w:type="dxa"/>
            <w:shd w:val="clear" w:color="000000" w:fill="FFFFFF"/>
            <w:vAlign w:val="center"/>
            <w:hideMark/>
          </w:tcPr>
          <w:p w14:paraId="0DDF57DB"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8523</w:t>
            </w:r>
          </w:p>
        </w:tc>
        <w:tc>
          <w:tcPr>
            <w:tcW w:w="7139" w:type="dxa"/>
            <w:shd w:val="clear" w:color="000000" w:fill="FFFFFF"/>
            <w:vAlign w:val="center"/>
            <w:hideMark/>
          </w:tcPr>
          <w:p w14:paraId="4C3A3025"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Educación media técnica y de formación laboral</w:t>
            </w:r>
          </w:p>
        </w:tc>
      </w:tr>
      <w:tr w:rsidR="00B56CE8" w:rsidRPr="009E686F" w14:paraId="0A41CF9D" w14:textId="77777777" w:rsidTr="00C96E9F">
        <w:trPr>
          <w:trHeight w:val="276"/>
          <w:jc w:val="center"/>
        </w:trPr>
        <w:tc>
          <w:tcPr>
            <w:tcW w:w="900" w:type="dxa"/>
            <w:shd w:val="clear" w:color="000000" w:fill="FFFFFF"/>
            <w:vAlign w:val="center"/>
            <w:hideMark/>
          </w:tcPr>
          <w:p w14:paraId="49F8476F"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P</w:t>
            </w:r>
          </w:p>
        </w:tc>
        <w:tc>
          <w:tcPr>
            <w:tcW w:w="924" w:type="dxa"/>
            <w:shd w:val="clear" w:color="000000" w:fill="FFFFFF"/>
            <w:vAlign w:val="center"/>
            <w:hideMark/>
          </w:tcPr>
          <w:p w14:paraId="54D93F5F"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85</w:t>
            </w:r>
          </w:p>
        </w:tc>
        <w:tc>
          <w:tcPr>
            <w:tcW w:w="736" w:type="dxa"/>
            <w:shd w:val="clear" w:color="000000" w:fill="FFFFFF"/>
            <w:vAlign w:val="center"/>
            <w:hideMark/>
          </w:tcPr>
          <w:p w14:paraId="2D60F562"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853</w:t>
            </w:r>
          </w:p>
        </w:tc>
        <w:tc>
          <w:tcPr>
            <w:tcW w:w="736" w:type="dxa"/>
            <w:shd w:val="clear" w:color="000000" w:fill="FFFFFF"/>
            <w:vAlign w:val="center"/>
            <w:hideMark/>
          </w:tcPr>
          <w:p w14:paraId="7BB26A38"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8530</w:t>
            </w:r>
          </w:p>
        </w:tc>
        <w:tc>
          <w:tcPr>
            <w:tcW w:w="7139" w:type="dxa"/>
            <w:shd w:val="clear" w:color="000000" w:fill="FFFFFF"/>
            <w:vAlign w:val="center"/>
            <w:hideMark/>
          </w:tcPr>
          <w:p w14:paraId="06A1DA56"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Establecimientos que combinan diferentes niveles de educación</w:t>
            </w:r>
          </w:p>
        </w:tc>
      </w:tr>
      <w:tr w:rsidR="00B56CE8" w:rsidRPr="003A4366" w14:paraId="4262306D" w14:textId="77777777" w:rsidTr="00C96E9F">
        <w:trPr>
          <w:trHeight w:val="276"/>
          <w:jc w:val="center"/>
        </w:trPr>
        <w:tc>
          <w:tcPr>
            <w:tcW w:w="900" w:type="dxa"/>
            <w:shd w:val="clear" w:color="000000" w:fill="FFFFFF"/>
            <w:vAlign w:val="center"/>
            <w:hideMark/>
          </w:tcPr>
          <w:p w14:paraId="19C6809F"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P</w:t>
            </w:r>
          </w:p>
        </w:tc>
        <w:tc>
          <w:tcPr>
            <w:tcW w:w="924" w:type="dxa"/>
            <w:shd w:val="clear" w:color="000000" w:fill="FFFFFF"/>
            <w:vAlign w:val="center"/>
            <w:hideMark/>
          </w:tcPr>
          <w:p w14:paraId="6F410B48"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85</w:t>
            </w:r>
          </w:p>
        </w:tc>
        <w:tc>
          <w:tcPr>
            <w:tcW w:w="736" w:type="dxa"/>
            <w:shd w:val="clear" w:color="000000" w:fill="FFFFFF"/>
            <w:vAlign w:val="center"/>
            <w:hideMark/>
          </w:tcPr>
          <w:p w14:paraId="2D5AB9DA"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854</w:t>
            </w:r>
          </w:p>
        </w:tc>
        <w:tc>
          <w:tcPr>
            <w:tcW w:w="736" w:type="dxa"/>
            <w:shd w:val="clear" w:color="000000" w:fill="FFFFFF"/>
            <w:vAlign w:val="center"/>
            <w:hideMark/>
          </w:tcPr>
          <w:p w14:paraId="0C989ADE"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8541</w:t>
            </w:r>
          </w:p>
        </w:tc>
        <w:tc>
          <w:tcPr>
            <w:tcW w:w="7139" w:type="dxa"/>
            <w:shd w:val="clear" w:color="000000" w:fill="FFFFFF"/>
            <w:vAlign w:val="center"/>
            <w:hideMark/>
          </w:tcPr>
          <w:p w14:paraId="5579F2BD"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Educación técnica profesional</w:t>
            </w:r>
          </w:p>
        </w:tc>
      </w:tr>
      <w:tr w:rsidR="00B56CE8" w:rsidRPr="003A4366" w14:paraId="643AF030" w14:textId="77777777" w:rsidTr="00C96E9F">
        <w:trPr>
          <w:trHeight w:val="276"/>
          <w:jc w:val="center"/>
        </w:trPr>
        <w:tc>
          <w:tcPr>
            <w:tcW w:w="900" w:type="dxa"/>
            <w:shd w:val="clear" w:color="000000" w:fill="FFFFFF"/>
            <w:vAlign w:val="center"/>
            <w:hideMark/>
          </w:tcPr>
          <w:p w14:paraId="4BE8916D"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P</w:t>
            </w:r>
          </w:p>
        </w:tc>
        <w:tc>
          <w:tcPr>
            <w:tcW w:w="924" w:type="dxa"/>
            <w:shd w:val="clear" w:color="000000" w:fill="FFFFFF"/>
            <w:vAlign w:val="center"/>
            <w:hideMark/>
          </w:tcPr>
          <w:p w14:paraId="341FD58B"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85</w:t>
            </w:r>
          </w:p>
        </w:tc>
        <w:tc>
          <w:tcPr>
            <w:tcW w:w="736" w:type="dxa"/>
            <w:shd w:val="clear" w:color="000000" w:fill="FFFFFF"/>
            <w:vAlign w:val="center"/>
            <w:hideMark/>
          </w:tcPr>
          <w:p w14:paraId="44501242"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854</w:t>
            </w:r>
          </w:p>
        </w:tc>
        <w:tc>
          <w:tcPr>
            <w:tcW w:w="736" w:type="dxa"/>
            <w:shd w:val="clear" w:color="000000" w:fill="FFFFFF"/>
            <w:vAlign w:val="center"/>
            <w:hideMark/>
          </w:tcPr>
          <w:p w14:paraId="4ED942DF"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8542</w:t>
            </w:r>
          </w:p>
        </w:tc>
        <w:tc>
          <w:tcPr>
            <w:tcW w:w="7139" w:type="dxa"/>
            <w:shd w:val="clear" w:color="000000" w:fill="FFFFFF"/>
            <w:vAlign w:val="center"/>
            <w:hideMark/>
          </w:tcPr>
          <w:p w14:paraId="7FE73721"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Educación tecnológica</w:t>
            </w:r>
          </w:p>
        </w:tc>
      </w:tr>
      <w:tr w:rsidR="00B56CE8" w:rsidRPr="009E686F" w14:paraId="20654B1E" w14:textId="77777777" w:rsidTr="00C96E9F">
        <w:trPr>
          <w:trHeight w:val="276"/>
          <w:jc w:val="center"/>
        </w:trPr>
        <w:tc>
          <w:tcPr>
            <w:tcW w:w="900" w:type="dxa"/>
            <w:shd w:val="clear" w:color="000000" w:fill="FFFFFF"/>
            <w:vAlign w:val="center"/>
            <w:hideMark/>
          </w:tcPr>
          <w:p w14:paraId="441D3D60"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P</w:t>
            </w:r>
          </w:p>
        </w:tc>
        <w:tc>
          <w:tcPr>
            <w:tcW w:w="924" w:type="dxa"/>
            <w:shd w:val="clear" w:color="000000" w:fill="FFFFFF"/>
            <w:vAlign w:val="center"/>
            <w:hideMark/>
          </w:tcPr>
          <w:p w14:paraId="30C860D8"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85</w:t>
            </w:r>
          </w:p>
        </w:tc>
        <w:tc>
          <w:tcPr>
            <w:tcW w:w="736" w:type="dxa"/>
            <w:shd w:val="clear" w:color="000000" w:fill="FFFFFF"/>
            <w:vAlign w:val="center"/>
            <w:hideMark/>
          </w:tcPr>
          <w:p w14:paraId="12381790"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854</w:t>
            </w:r>
          </w:p>
        </w:tc>
        <w:tc>
          <w:tcPr>
            <w:tcW w:w="736" w:type="dxa"/>
            <w:shd w:val="clear" w:color="000000" w:fill="FFFFFF"/>
            <w:vAlign w:val="center"/>
            <w:hideMark/>
          </w:tcPr>
          <w:p w14:paraId="0CECA1AB"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8543</w:t>
            </w:r>
          </w:p>
        </w:tc>
        <w:tc>
          <w:tcPr>
            <w:tcW w:w="7139" w:type="dxa"/>
            <w:shd w:val="clear" w:color="000000" w:fill="FFFFFF"/>
            <w:vAlign w:val="center"/>
            <w:hideMark/>
          </w:tcPr>
          <w:p w14:paraId="6D02D2FE"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Educación de instituciones universitarias o de escuelas tecnológicas</w:t>
            </w:r>
          </w:p>
        </w:tc>
      </w:tr>
      <w:tr w:rsidR="00B56CE8" w:rsidRPr="003A4366" w14:paraId="69CCA44E" w14:textId="77777777" w:rsidTr="00C96E9F">
        <w:trPr>
          <w:trHeight w:val="276"/>
          <w:jc w:val="center"/>
        </w:trPr>
        <w:tc>
          <w:tcPr>
            <w:tcW w:w="900" w:type="dxa"/>
            <w:shd w:val="clear" w:color="000000" w:fill="FFFFFF"/>
            <w:vAlign w:val="center"/>
            <w:hideMark/>
          </w:tcPr>
          <w:p w14:paraId="68FF86A7"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P</w:t>
            </w:r>
          </w:p>
        </w:tc>
        <w:tc>
          <w:tcPr>
            <w:tcW w:w="924" w:type="dxa"/>
            <w:shd w:val="clear" w:color="000000" w:fill="FFFFFF"/>
            <w:vAlign w:val="center"/>
            <w:hideMark/>
          </w:tcPr>
          <w:p w14:paraId="2DDD9CD2"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85</w:t>
            </w:r>
          </w:p>
        </w:tc>
        <w:tc>
          <w:tcPr>
            <w:tcW w:w="736" w:type="dxa"/>
            <w:shd w:val="clear" w:color="000000" w:fill="FFFFFF"/>
            <w:vAlign w:val="center"/>
            <w:hideMark/>
          </w:tcPr>
          <w:p w14:paraId="29D5EA33"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854</w:t>
            </w:r>
          </w:p>
        </w:tc>
        <w:tc>
          <w:tcPr>
            <w:tcW w:w="736" w:type="dxa"/>
            <w:shd w:val="clear" w:color="000000" w:fill="FFFFFF"/>
            <w:vAlign w:val="center"/>
            <w:hideMark/>
          </w:tcPr>
          <w:p w14:paraId="0E866C10"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8544</w:t>
            </w:r>
          </w:p>
        </w:tc>
        <w:tc>
          <w:tcPr>
            <w:tcW w:w="7139" w:type="dxa"/>
            <w:shd w:val="clear" w:color="000000" w:fill="FFFFFF"/>
            <w:vAlign w:val="center"/>
            <w:hideMark/>
          </w:tcPr>
          <w:p w14:paraId="55EC6ADE"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Educación de universidades</w:t>
            </w:r>
          </w:p>
        </w:tc>
      </w:tr>
      <w:tr w:rsidR="00B56CE8" w:rsidRPr="003A4366" w14:paraId="45478C54" w14:textId="77777777" w:rsidTr="00C96E9F">
        <w:trPr>
          <w:trHeight w:val="276"/>
          <w:jc w:val="center"/>
        </w:trPr>
        <w:tc>
          <w:tcPr>
            <w:tcW w:w="900" w:type="dxa"/>
            <w:shd w:val="clear" w:color="000000" w:fill="FFFFFF"/>
            <w:vAlign w:val="center"/>
            <w:hideMark/>
          </w:tcPr>
          <w:p w14:paraId="6AC8467C"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P</w:t>
            </w:r>
          </w:p>
        </w:tc>
        <w:tc>
          <w:tcPr>
            <w:tcW w:w="924" w:type="dxa"/>
            <w:shd w:val="clear" w:color="000000" w:fill="FFFFFF"/>
            <w:vAlign w:val="center"/>
            <w:hideMark/>
          </w:tcPr>
          <w:p w14:paraId="2044F072"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85</w:t>
            </w:r>
          </w:p>
        </w:tc>
        <w:tc>
          <w:tcPr>
            <w:tcW w:w="736" w:type="dxa"/>
            <w:shd w:val="clear" w:color="000000" w:fill="FFFFFF"/>
            <w:vAlign w:val="center"/>
            <w:hideMark/>
          </w:tcPr>
          <w:p w14:paraId="0FC90063"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855</w:t>
            </w:r>
          </w:p>
        </w:tc>
        <w:tc>
          <w:tcPr>
            <w:tcW w:w="736" w:type="dxa"/>
            <w:shd w:val="clear" w:color="000000" w:fill="FFFFFF"/>
            <w:vAlign w:val="center"/>
            <w:hideMark/>
          </w:tcPr>
          <w:p w14:paraId="2D208792"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8551</w:t>
            </w:r>
          </w:p>
        </w:tc>
        <w:tc>
          <w:tcPr>
            <w:tcW w:w="7139" w:type="dxa"/>
            <w:shd w:val="clear" w:color="000000" w:fill="FFFFFF"/>
            <w:vAlign w:val="center"/>
            <w:hideMark/>
          </w:tcPr>
          <w:p w14:paraId="53FDA8F4"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Formación académica no formal</w:t>
            </w:r>
          </w:p>
        </w:tc>
      </w:tr>
      <w:tr w:rsidR="00B56CE8" w:rsidRPr="003A4366" w14:paraId="59AF1B9E" w14:textId="77777777" w:rsidTr="00C96E9F">
        <w:trPr>
          <w:trHeight w:val="276"/>
          <w:jc w:val="center"/>
        </w:trPr>
        <w:tc>
          <w:tcPr>
            <w:tcW w:w="900" w:type="dxa"/>
            <w:shd w:val="clear" w:color="000000" w:fill="FFFFFF"/>
            <w:vAlign w:val="center"/>
            <w:hideMark/>
          </w:tcPr>
          <w:p w14:paraId="64DF5DBC"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P</w:t>
            </w:r>
          </w:p>
        </w:tc>
        <w:tc>
          <w:tcPr>
            <w:tcW w:w="924" w:type="dxa"/>
            <w:shd w:val="clear" w:color="000000" w:fill="FFFFFF"/>
            <w:vAlign w:val="center"/>
            <w:hideMark/>
          </w:tcPr>
          <w:p w14:paraId="681BF2BA"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85</w:t>
            </w:r>
          </w:p>
        </w:tc>
        <w:tc>
          <w:tcPr>
            <w:tcW w:w="736" w:type="dxa"/>
            <w:shd w:val="clear" w:color="000000" w:fill="FFFFFF"/>
            <w:vAlign w:val="center"/>
            <w:hideMark/>
          </w:tcPr>
          <w:p w14:paraId="133BA5F6"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855</w:t>
            </w:r>
          </w:p>
        </w:tc>
        <w:tc>
          <w:tcPr>
            <w:tcW w:w="736" w:type="dxa"/>
            <w:shd w:val="clear" w:color="000000" w:fill="FFFFFF"/>
            <w:vAlign w:val="center"/>
            <w:hideMark/>
          </w:tcPr>
          <w:p w14:paraId="725A806B"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8552</w:t>
            </w:r>
          </w:p>
        </w:tc>
        <w:tc>
          <w:tcPr>
            <w:tcW w:w="7139" w:type="dxa"/>
            <w:shd w:val="clear" w:color="000000" w:fill="FFFFFF"/>
            <w:vAlign w:val="center"/>
            <w:hideMark/>
          </w:tcPr>
          <w:p w14:paraId="14FD6F9A"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Enseñanza deportiva y recreativa</w:t>
            </w:r>
          </w:p>
        </w:tc>
      </w:tr>
      <w:tr w:rsidR="00B56CE8" w:rsidRPr="003A4366" w14:paraId="2ECF3F23" w14:textId="77777777" w:rsidTr="00C96E9F">
        <w:trPr>
          <w:trHeight w:val="276"/>
          <w:jc w:val="center"/>
        </w:trPr>
        <w:tc>
          <w:tcPr>
            <w:tcW w:w="900" w:type="dxa"/>
            <w:shd w:val="clear" w:color="000000" w:fill="FFFFFF"/>
            <w:vAlign w:val="center"/>
            <w:hideMark/>
          </w:tcPr>
          <w:p w14:paraId="2DC370D7"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P</w:t>
            </w:r>
          </w:p>
        </w:tc>
        <w:tc>
          <w:tcPr>
            <w:tcW w:w="924" w:type="dxa"/>
            <w:shd w:val="clear" w:color="000000" w:fill="FFFFFF"/>
            <w:vAlign w:val="center"/>
            <w:hideMark/>
          </w:tcPr>
          <w:p w14:paraId="3DCCA5EC"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85</w:t>
            </w:r>
          </w:p>
        </w:tc>
        <w:tc>
          <w:tcPr>
            <w:tcW w:w="736" w:type="dxa"/>
            <w:shd w:val="clear" w:color="000000" w:fill="FFFFFF"/>
            <w:vAlign w:val="center"/>
            <w:hideMark/>
          </w:tcPr>
          <w:p w14:paraId="6F0622F4"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855</w:t>
            </w:r>
          </w:p>
        </w:tc>
        <w:tc>
          <w:tcPr>
            <w:tcW w:w="736" w:type="dxa"/>
            <w:shd w:val="clear" w:color="000000" w:fill="FFFFFF"/>
            <w:vAlign w:val="center"/>
            <w:hideMark/>
          </w:tcPr>
          <w:p w14:paraId="5977CAC6"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8553</w:t>
            </w:r>
          </w:p>
        </w:tc>
        <w:tc>
          <w:tcPr>
            <w:tcW w:w="7139" w:type="dxa"/>
            <w:shd w:val="clear" w:color="000000" w:fill="FFFFFF"/>
            <w:vAlign w:val="center"/>
            <w:hideMark/>
          </w:tcPr>
          <w:p w14:paraId="63AAE991"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Enseñanza cultural</w:t>
            </w:r>
          </w:p>
        </w:tc>
      </w:tr>
      <w:tr w:rsidR="00B56CE8" w:rsidRPr="009E686F" w14:paraId="3D7331CC" w14:textId="77777777" w:rsidTr="00C96E9F">
        <w:trPr>
          <w:trHeight w:val="276"/>
          <w:jc w:val="center"/>
        </w:trPr>
        <w:tc>
          <w:tcPr>
            <w:tcW w:w="900" w:type="dxa"/>
            <w:shd w:val="clear" w:color="000000" w:fill="FFFFFF"/>
            <w:vAlign w:val="center"/>
            <w:hideMark/>
          </w:tcPr>
          <w:p w14:paraId="5FB5E4ED"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P</w:t>
            </w:r>
          </w:p>
        </w:tc>
        <w:tc>
          <w:tcPr>
            <w:tcW w:w="924" w:type="dxa"/>
            <w:shd w:val="clear" w:color="000000" w:fill="FFFFFF"/>
            <w:vAlign w:val="center"/>
            <w:hideMark/>
          </w:tcPr>
          <w:p w14:paraId="601C2F50"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85</w:t>
            </w:r>
          </w:p>
        </w:tc>
        <w:tc>
          <w:tcPr>
            <w:tcW w:w="736" w:type="dxa"/>
            <w:shd w:val="clear" w:color="000000" w:fill="FFFFFF"/>
            <w:vAlign w:val="center"/>
            <w:hideMark/>
          </w:tcPr>
          <w:p w14:paraId="344FFA63"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855</w:t>
            </w:r>
          </w:p>
        </w:tc>
        <w:tc>
          <w:tcPr>
            <w:tcW w:w="736" w:type="dxa"/>
            <w:shd w:val="clear" w:color="000000" w:fill="FFFFFF"/>
            <w:vAlign w:val="center"/>
            <w:hideMark/>
          </w:tcPr>
          <w:p w14:paraId="7B457823"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8559</w:t>
            </w:r>
          </w:p>
        </w:tc>
        <w:tc>
          <w:tcPr>
            <w:tcW w:w="7139" w:type="dxa"/>
            <w:shd w:val="clear" w:color="000000" w:fill="FFFFFF"/>
            <w:vAlign w:val="center"/>
            <w:hideMark/>
          </w:tcPr>
          <w:p w14:paraId="331EBE31"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Otros tipos de educación n.c.p.</w:t>
            </w:r>
          </w:p>
        </w:tc>
      </w:tr>
      <w:tr w:rsidR="00B56CE8" w:rsidRPr="009E686F" w14:paraId="612A2B36" w14:textId="77777777" w:rsidTr="00C96E9F">
        <w:trPr>
          <w:trHeight w:val="276"/>
          <w:jc w:val="center"/>
        </w:trPr>
        <w:tc>
          <w:tcPr>
            <w:tcW w:w="900" w:type="dxa"/>
            <w:shd w:val="clear" w:color="000000" w:fill="FFFFFF"/>
            <w:vAlign w:val="center"/>
            <w:hideMark/>
          </w:tcPr>
          <w:p w14:paraId="074A2A57"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P</w:t>
            </w:r>
          </w:p>
        </w:tc>
        <w:tc>
          <w:tcPr>
            <w:tcW w:w="924" w:type="dxa"/>
            <w:shd w:val="clear" w:color="000000" w:fill="FFFFFF"/>
            <w:vAlign w:val="center"/>
            <w:hideMark/>
          </w:tcPr>
          <w:p w14:paraId="43470D2B"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85</w:t>
            </w:r>
          </w:p>
        </w:tc>
        <w:tc>
          <w:tcPr>
            <w:tcW w:w="736" w:type="dxa"/>
            <w:shd w:val="clear" w:color="000000" w:fill="FFFFFF"/>
            <w:vAlign w:val="center"/>
            <w:hideMark/>
          </w:tcPr>
          <w:p w14:paraId="17D101FE"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855</w:t>
            </w:r>
          </w:p>
        </w:tc>
        <w:tc>
          <w:tcPr>
            <w:tcW w:w="736" w:type="dxa"/>
            <w:shd w:val="clear" w:color="000000" w:fill="FFFFFF"/>
            <w:vAlign w:val="center"/>
            <w:hideMark/>
          </w:tcPr>
          <w:p w14:paraId="484618CE"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8560</w:t>
            </w:r>
          </w:p>
        </w:tc>
        <w:tc>
          <w:tcPr>
            <w:tcW w:w="7139" w:type="dxa"/>
            <w:shd w:val="clear" w:color="000000" w:fill="FFFFFF"/>
            <w:vAlign w:val="center"/>
            <w:hideMark/>
          </w:tcPr>
          <w:p w14:paraId="44328521"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Actividades de apoyo a la educación</w:t>
            </w:r>
          </w:p>
        </w:tc>
      </w:tr>
      <w:tr w:rsidR="00B56CE8" w:rsidRPr="009E686F" w14:paraId="1A10369B" w14:textId="77777777" w:rsidTr="00C96E9F">
        <w:trPr>
          <w:trHeight w:val="276"/>
          <w:jc w:val="center"/>
        </w:trPr>
        <w:tc>
          <w:tcPr>
            <w:tcW w:w="900" w:type="dxa"/>
            <w:shd w:val="clear" w:color="000000" w:fill="FFFFFF"/>
            <w:vAlign w:val="center"/>
            <w:hideMark/>
          </w:tcPr>
          <w:p w14:paraId="29C8A9DC"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Q</w:t>
            </w:r>
          </w:p>
        </w:tc>
        <w:tc>
          <w:tcPr>
            <w:tcW w:w="924" w:type="dxa"/>
            <w:shd w:val="clear" w:color="000000" w:fill="FFFFFF"/>
            <w:vAlign w:val="center"/>
            <w:hideMark/>
          </w:tcPr>
          <w:p w14:paraId="12291E56"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86</w:t>
            </w:r>
          </w:p>
        </w:tc>
        <w:tc>
          <w:tcPr>
            <w:tcW w:w="736" w:type="dxa"/>
            <w:shd w:val="clear" w:color="000000" w:fill="FFFFFF"/>
            <w:vAlign w:val="center"/>
            <w:hideMark/>
          </w:tcPr>
          <w:p w14:paraId="4E7D92AC"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861</w:t>
            </w:r>
          </w:p>
        </w:tc>
        <w:tc>
          <w:tcPr>
            <w:tcW w:w="736" w:type="dxa"/>
            <w:shd w:val="clear" w:color="000000" w:fill="FFFFFF"/>
            <w:vAlign w:val="center"/>
            <w:hideMark/>
          </w:tcPr>
          <w:p w14:paraId="4270AAA0"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8610</w:t>
            </w:r>
          </w:p>
        </w:tc>
        <w:tc>
          <w:tcPr>
            <w:tcW w:w="7139" w:type="dxa"/>
            <w:shd w:val="clear" w:color="000000" w:fill="FFFFFF"/>
            <w:vAlign w:val="center"/>
            <w:hideMark/>
          </w:tcPr>
          <w:p w14:paraId="774E834E"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Actividades de hospitales y clínicas, con internación</w:t>
            </w:r>
          </w:p>
        </w:tc>
      </w:tr>
      <w:tr w:rsidR="00B56CE8" w:rsidRPr="009E686F" w14:paraId="3450C4B9" w14:textId="77777777" w:rsidTr="00C96E9F">
        <w:trPr>
          <w:trHeight w:val="276"/>
          <w:jc w:val="center"/>
        </w:trPr>
        <w:tc>
          <w:tcPr>
            <w:tcW w:w="900" w:type="dxa"/>
            <w:shd w:val="clear" w:color="000000" w:fill="FFFFFF"/>
            <w:vAlign w:val="center"/>
            <w:hideMark/>
          </w:tcPr>
          <w:p w14:paraId="7B0BA81B"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Q</w:t>
            </w:r>
          </w:p>
        </w:tc>
        <w:tc>
          <w:tcPr>
            <w:tcW w:w="924" w:type="dxa"/>
            <w:shd w:val="clear" w:color="000000" w:fill="FFFFFF"/>
            <w:vAlign w:val="center"/>
            <w:hideMark/>
          </w:tcPr>
          <w:p w14:paraId="093CFECF"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86</w:t>
            </w:r>
          </w:p>
        </w:tc>
        <w:tc>
          <w:tcPr>
            <w:tcW w:w="736" w:type="dxa"/>
            <w:shd w:val="clear" w:color="000000" w:fill="FFFFFF"/>
            <w:vAlign w:val="center"/>
            <w:hideMark/>
          </w:tcPr>
          <w:p w14:paraId="04080D5D"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862</w:t>
            </w:r>
          </w:p>
        </w:tc>
        <w:tc>
          <w:tcPr>
            <w:tcW w:w="736" w:type="dxa"/>
            <w:shd w:val="clear" w:color="000000" w:fill="FFFFFF"/>
            <w:vAlign w:val="center"/>
            <w:hideMark/>
          </w:tcPr>
          <w:p w14:paraId="43F56B2C"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8621</w:t>
            </w:r>
          </w:p>
        </w:tc>
        <w:tc>
          <w:tcPr>
            <w:tcW w:w="7139" w:type="dxa"/>
            <w:shd w:val="clear" w:color="000000" w:fill="FFFFFF"/>
            <w:vAlign w:val="center"/>
            <w:hideMark/>
          </w:tcPr>
          <w:p w14:paraId="391D4E47"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Actividades de la práctica médica, sin internación</w:t>
            </w:r>
          </w:p>
        </w:tc>
      </w:tr>
      <w:tr w:rsidR="00B56CE8" w:rsidRPr="009E686F" w14:paraId="3FFD3E17" w14:textId="77777777" w:rsidTr="00C96E9F">
        <w:trPr>
          <w:trHeight w:val="276"/>
          <w:jc w:val="center"/>
        </w:trPr>
        <w:tc>
          <w:tcPr>
            <w:tcW w:w="900" w:type="dxa"/>
            <w:shd w:val="clear" w:color="000000" w:fill="FFFFFF"/>
            <w:vAlign w:val="center"/>
            <w:hideMark/>
          </w:tcPr>
          <w:p w14:paraId="1997B943"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Q</w:t>
            </w:r>
          </w:p>
        </w:tc>
        <w:tc>
          <w:tcPr>
            <w:tcW w:w="924" w:type="dxa"/>
            <w:shd w:val="clear" w:color="000000" w:fill="FFFFFF"/>
            <w:vAlign w:val="center"/>
            <w:hideMark/>
          </w:tcPr>
          <w:p w14:paraId="6CAB00D3"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86</w:t>
            </w:r>
          </w:p>
        </w:tc>
        <w:tc>
          <w:tcPr>
            <w:tcW w:w="736" w:type="dxa"/>
            <w:shd w:val="clear" w:color="000000" w:fill="FFFFFF"/>
            <w:vAlign w:val="center"/>
            <w:hideMark/>
          </w:tcPr>
          <w:p w14:paraId="774B9569"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862</w:t>
            </w:r>
          </w:p>
        </w:tc>
        <w:tc>
          <w:tcPr>
            <w:tcW w:w="736" w:type="dxa"/>
            <w:shd w:val="clear" w:color="000000" w:fill="FFFFFF"/>
            <w:vAlign w:val="center"/>
            <w:hideMark/>
          </w:tcPr>
          <w:p w14:paraId="29AFD99A"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8622</w:t>
            </w:r>
          </w:p>
        </w:tc>
        <w:tc>
          <w:tcPr>
            <w:tcW w:w="7139" w:type="dxa"/>
            <w:shd w:val="clear" w:color="000000" w:fill="FFFFFF"/>
            <w:vAlign w:val="center"/>
            <w:hideMark/>
          </w:tcPr>
          <w:p w14:paraId="5A3BB78B"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Actividades de la práctica odontológica</w:t>
            </w:r>
          </w:p>
        </w:tc>
      </w:tr>
      <w:tr w:rsidR="00B56CE8" w:rsidRPr="003A4366" w14:paraId="52DC7CD5" w14:textId="77777777" w:rsidTr="00C96E9F">
        <w:trPr>
          <w:trHeight w:val="276"/>
          <w:jc w:val="center"/>
        </w:trPr>
        <w:tc>
          <w:tcPr>
            <w:tcW w:w="900" w:type="dxa"/>
            <w:shd w:val="clear" w:color="000000" w:fill="FFFFFF"/>
            <w:vAlign w:val="center"/>
            <w:hideMark/>
          </w:tcPr>
          <w:p w14:paraId="7143D617"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Q</w:t>
            </w:r>
          </w:p>
        </w:tc>
        <w:tc>
          <w:tcPr>
            <w:tcW w:w="924" w:type="dxa"/>
            <w:shd w:val="clear" w:color="000000" w:fill="FFFFFF"/>
            <w:vAlign w:val="center"/>
            <w:hideMark/>
          </w:tcPr>
          <w:p w14:paraId="5279131C"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86</w:t>
            </w:r>
          </w:p>
        </w:tc>
        <w:tc>
          <w:tcPr>
            <w:tcW w:w="736" w:type="dxa"/>
            <w:shd w:val="clear" w:color="000000" w:fill="FFFFFF"/>
            <w:vAlign w:val="center"/>
            <w:hideMark/>
          </w:tcPr>
          <w:p w14:paraId="09DF029A"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869</w:t>
            </w:r>
          </w:p>
        </w:tc>
        <w:tc>
          <w:tcPr>
            <w:tcW w:w="736" w:type="dxa"/>
            <w:shd w:val="clear" w:color="000000" w:fill="FFFFFF"/>
            <w:vAlign w:val="center"/>
            <w:hideMark/>
          </w:tcPr>
          <w:p w14:paraId="4B7370DD"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8691</w:t>
            </w:r>
          </w:p>
        </w:tc>
        <w:tc>
          <w:tcPr>
            <w:tcW w:w="7139" w:type="dxa"/>
            <w:shd w:val="clear" w:color="000000" w:fill="FFFFFF"/>
            <w:vAlign w:val="center"/>
            <w:hideMark/>
          </w:tcPr>
          <w:p w14:paraId="26BD9A7D"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Actividades de apoyo diagnóstico</w:t>
            </w:r>
          </w:p>
        </w:tc>
      </w:tr>
      <w:tr w:rsidR="00B56CE8" w:rsidRPr="003A4366" w14:paraId="561DD244" w14:textId="77777777" w:rsidTr="00C96E9F">
        <w:trPr>
          <w:trHeight w:val="276"/>
          <w:jc w:val="center"/>
        </w:trPr>
        <w:tc>
          <w:tcPr>
            <w:tcW w:w="900" w:type="dxa"/>
            <w:shd w:val="clear" w:color="000000" w:fill="FFFFFF"/>
            <w:vAlign w:val="center"/>
            <w:hideMark/>
          </w:tcPr>
          <w:p w14:paraId="6FADE5E5"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Q</w:t>
            </w:r>
          </w:p>
        </w:tc>
        <w:tc>
          <w:tcPr>
            <w:tcW w:w="924" w:type="dxa"/>
            <w:shd w:val="clear" w:color="000000" w:fill="FFFFFF"/>
            <w:vAlign w:val="center"/>
            <w:hideMark/>
          </w:tcPr>
          <w:p w14:paraId="7D597F51"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86</w:t>
            </w:r>
          </w:p>
        </w:tc>
        <w:tc>
          <w:tcPr>
            <w:tcW w:w="736" w:type="dxa"/>
            <w:shd w:val="clear" w:color="000000" w:fill="FFFFFF"/>
            <w:vAlign w:val="center"/>
            <w:hideMark/>
          </w:tcPr>
          <w:p w14:paraId="6D7653D0"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869</w:t>
            </w:r>
          </w:p>
        </w:tc>
        <w:tc>
          <w:tcPr>
            <w:tcW w:w="736" w:type="dxa"/>
            <w:shd w:val="clear" w:color="000000" w:fill="FFFFFF"/>
            <w:vAlign w:val="center"/>
            <w:hideMark/>
          </w:tcPr>
          <w:p w14:paraId="6F7A4979"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8692</w:t>
            </w:r>
          </w:p>
        </w:tc>
        <w:tc>
          <w:tcPr>
            <w:tcW w:w="7139" w:type="dxa"/>
            <w:shd w:val="clear" w:color="000000" w:fill="FFFFFF"/>
            <w:vAlign w:val="center"/>
            <w:hideMark/>
          </w:tcPr>
          <w:p w14:paraId="41618AFD"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Actividades de apoyo terapéutico</w:t>
            </w:r>
          </w:p>
        </w:tc>
      </w:tr>
      <w:tr w:rsidR="00B56CE8" w:rsidRPr="009E686F" w14:paraId="3B174FD6" w14:textId="77777777" w:rsidTr="00C96E9F">
        <w:trPr>
          <w:trHeight w:val="276"/>
          <w:jc w:val="center"/>
        </w:trPr>
        <w:tc>
          <w:tcPr>
            <w:tcW w:w="900" w:type="dxa"/>
            <w:shd w:val="clear" w:color="000000" w:fill="FFFFFF"/>
            <w:vAlign w:val="center"/>
            <w:hideMark/>
          </w:tcPr>
          <w:p w14:paraId="51186A0C"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Q</w:t>
            </w:r>
          </w:p>
        </w:tc>
        <w:tc>
          <w:tcPr>
            <w:tcW w:w="924" w:type="dxa"/>
            <w:shd w:val="clear" w:color="000000" w:fill="FFFFFF"/>
            <w:vAlign w:val="center"/>
            <w:hideMark/>
          </w:tcPr>
          <w:p w14:paraId="30A9250D"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86</w:t>
            </w:r>
          </w:p>
        </w:tc>
        <w:tc>
          <w:tcPr>
            <w:tcW w:w="736" w:type="dxa"/>
            <w:shd w:val="clear" w:color="000000" w:fill="FFFFFF"/>
            <w:vAlign w:val="center"/>
            <w:hideMark/>
          </w:tcPr>
          <w:p w14:paraId="63FF43A1"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869</w:t>
            </w:r>
          </w:p>
        </w:tc>
        <w:tc>
          <w:tcPr>
            <w:tcW w:w="736" w:type="dxa"/>
            <w:shd w:val="clear" w:color="000000" w:fill="FFFFFF"/>
            <w:vAlign w:val="center"/>
            <w:hideMark/>
          </w:tcPr>
          <w:p w14:paraId="52D26482"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8699</w:t>
            </w:r>
          </w:p>
        </w:tc>
        <w:tc>
          <w:tcPr>
            <w:tcW w:w="7139" w:type="dxa"/>
            <w:shd w:val="clear" w:color="000000" w:fill="FFFFFF"/>
            <w:vAlign w:val="center"/>
            <w:hideMark/>
          </w:tcPr>
          <w:p w14:paraId="6C66B414"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Otras actividades de atención de la salud humana</w:t>
            </w:r>
          </w:p>
        </w:tc>
      </w:tr>
      <w:tr w:rsidR="00B56CE8" w:rsidRPr="00417310" w14:paraId="10749939" w14:textId="77777777" w:rsidTr="00C96E9F">
        <w:trPr>
          <w:trHeight w:val="276"/>
          <w:jc w:val="center"/>
        </w:trPr>
        <w:tc>
          <w:tcPr>
            <w:tcW w:w="900" w:type="dxa"/>
            <w:shd w:val="clear" w:color="000000" w:fill="FFFFFF"/>
            <w:vAlign w:val="center"/>
            <w:hideMark/>
          </w:tcPr>
          <w:p w14:paraId="085EA63A"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Q</w:t>
            </w:r>
          </w:p>
        </w:tc>
        <w:tc>
          <w:tcPr>
            <w:tcW w:w="924" w:type="dxa"/>
            <w:shd w:val="clear" w:color="000000" w:fill="FFFFFF"/>
            <w:vAlign w:val="center"/>
            <w:hideMark/>
          </w:tcPr>
          <w:p w14:paraId="321BBE9C"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87</w:t>
            </w:r>
          </w:p>
        </w:tc>
        <w:tc>
          <w:tcPr>
            <w:tcW w:w="736" w:type="dxa"/>
            <w:shd w:val="clear" w:color="000000" w:fill="FFFFFF"/>
            <w:vAlign w:val="center"/>
            <w:hideMark/>
          </w:tcPr>
          <w:p w14:paraId="6D6C41B5"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871</w:t>
            </w:r>
          </w:p>
        </w:tc>
        <w:tc>
          <w:tcPr>
            <w:tcW w:w="736" w:type="dxa"/>
            <w:shd w:val="clear" w:color="000000" w:fill="FFFFFF"/>
            <w:vAlign w:val="center"/>
            <w:hideMark/>
          </w:tcPr>
          <w:p w14:paraId="6D21B131"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8710</w:t>
            </w:r>
          </w:p>
        </w:tc>
        <w:tc>
          <w:tcPr>
            <w:tcW w:w="7139" w:type="dxa"/>
            <w:shd w:val="clear" w:color="000000" w:fill="FFFFFF"/>
            <w:vAlign w:val="center"/>
            <w:hideMark/>
          </w:tcPr>
          <w:p w14:paraId="40978921"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Actividades de atención residencial medicalizada de tipo general</w:t>
            </w:r>
          </w:p>
        </w:tc>
      </w:tr>
      <w:tr w:rsidR="00B56CE8" w:rsidRPr="009E686F" w14:paraId="041C5E1F" w14:textId="77777777" w:rsidTr="00C96E9F">
        <w:trPr>
          <w:trHeight w:val="480"/>
          <w:jc w:val="center"/>
        </w:trPr>
        <w:tc>
          <w:tcPr>
            <w:tcW w:w="900" w:type="dxa"/>
            <w:shd w:val="clear" w:color="000000" w:fill="FFFFFF"/>
            <w:vAlign w:val="center"/>
            <w:hideMark/>
          </w:tcPr>
          <w:p w14:paraId="6426D833"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Q</w:t>
            </w:r>
          </w:p>
        </w:tc>
        <w:tc>
          <w:tcPr>
            <w:tcW w:w="924" w:type="dxa"/>
            <w:shd w:val="clear" w:color="000000" w:fill="FFFFFF"/>
            <w:vAlign w:val="center"/>
            <w:hideMark/>
          </w:tcPr>
          <w:p w14:paraId="41411B15"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87</w:t>
            </w:r>
          </w:p>
        </w:tc>
        <w:tc>
          <w:tcPr>
            <w:tcW w:w="736" w:type="dxa"/>
            <w:shd w:val="clear" w:color="000000" w:fill="FFFFFF"/>
            <w:vAlign w:val="center"/>
            <w:hideMark/>
          </w:tcPr>
          <w:p w14:paraId="79B8C673"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872</w:t>
            </w:r>
          </w:p>
        </w:tc>
        <w:tc>
          <w:tcPr>
            <w:tcW w:w="736" w:type="dxa"/>
            <w:shd w:val="clear" w:color="000000" w:fill="FFFFFF"/>
            <w:vAlign w:val="center"/>
            <w:hideMark/>
          </w:tcPr>
          <w:p w14:paraId="40A2111B"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8720</w:t>
            </w:r>
          </w:p>
        </w:tc>
        <w:tc>
          <w:tcPr>
            <w:tcW w:w="7139" w:type="dxa"/>
            <w:shd w:val="clear" w:color="000000" w:fill="FFFFFF"/>
            <w:vAlign w:val="center"/>
            <w:hideMark/>
          </w:tcPr>
          <w:p w14:paraId="2476FEDE"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Actividades de atención residencial, para el cuidado de pacientes con retardo mental, enfermedad mental y consumo de sustancias psicoactivas</w:t>
            </w:r>
          </w:p>
        </w:tc>
      </w:tr>
      <w:tr w:rsidR="00B56CE8" w:rsidRPr="009E686F" w14:paraId="174B9B54" w14:textId="77777777" w:rsidTr="00C96E9F">
        <w:trPr>
          <w:trHeight w:val="840"/>
          <w:jc w:val="center"/>
        </w:trPr>
        <w:tc>
          <w:tcPr>
            <w:tcW w:w="900" w:type="dxa"/>
            <w:shd w:val="clear" w:color="000000" w:fill="FFFFFF"/>
            <w:vAlign w:val="center"/>
            <w:hideMark/>
          </w:tcPr>
          <w:p w14:paraId="4F538C13"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Q</w:t>
            </w:r>
          </w:p>
        </w:tc>
        <w:tc>
          <w:tcPr>
            <w:tcW w:w="924" w:type="dxa"/>
            <w:shd w:val="clear" w:color="000000" w:fill="FFFFFF"/>
            <w:vAlign w:val="center"/>
            <w:hideMark/>
          </w:tcPr>
          <w:p w14:paraId="53319350"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87</w:t>
            </w:r>
          </w:p>
        </w:tc>
        <w:tc>
          <w:tcPr>
            <w:tcW w:w="736" w:type="dxa"/>
            <w:shd w:val="clear" w:color="000000" w:fill="FFFFFF"/>
            <w:vAlign w:val="center"/>
            <w:hideMark/>
          </w:tcPr>
          <w:p w14:paraId="2FED38CF"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873</w:t>
            </w:r>
          </w:p>
        </w:tc>
        <w:tc>
          <w:tcPr>
            <w:tcW w:w="736" w:type="dxa"/>
            <w:shd w:val="clear" w:color="000000" w:fill="FFFFFF"/>
            <w:vAlign w:val="center"/>
            <w:hideMark/>
          </w:tcPr>
          <w:p w14:paraId="3AA92162" w14:textId="77777777" w:rsidR="00B56CE8" w:rsidRPr="00BE2687" w:rsidRDefault="00B56CE8" w:rsidP="00C96E9F">
            <w:pPr>
              <w:jc w:val="center"/>
              <w:rPr>
                <w:rFonts w:ascii="Calibri" w:hAnsi="Calibri"/>
                <w:sz w:val="18"/>
                <w:szCs w:val="18"/>
                <w:lang w:val="es-ES_tradnl" w:eastAsia="es-CO"/>
              </w:rPr>
            </w:pPr>
            <w:r w:rsidRPr="00BE2687">
              <w:rPr>
                <w:rFonts w:ascii="Calibri" w:hAnsi="Calibri"/>
                <w:sz w:val="18"/>
                <w:szCs w:val="18"/>
                <w:lang w:val="es-ES_tradnl" w:eastAsia="es-CO"/>
              </w:rPr>
              <w:t>8730</w:t>
            </w:r>
          </w:p>
        </w:tc>
        <w:tc>
          <w:tcPr>
            <w:tcW w:w="7139" w:type="dxa"/>
            <w:shd w:val="clear" w:color="000000" w:fill="FFFFFF"/>
            <w:vAlign w:val="center"/>
            <w:hideMark/>
          </w:tcPr>
          <w:p w14:paraId="057291AF" w14:textId="77777777" w:rsidR="00B56CE8" w:rsidRPr="00BE2687" w:rsidRDefault="00B56CE8" w:rsidP="00C96E9F">
            <w:pPr>
              <w:jc w:val="center"/>
              <w:rPr>
                <w:rFonts w:ascii="Calibri" w:hAnsi="Calibri"/>
                <w:bCs/>
                <w:sz w:val="18"/>
                <w:szCs w:val="18"/>
                <w:lang w:val="es-ES_tradnl" w:eastAsia="es-CO"/>
              </w:rPr>
            </w:pPr>
            <w:r w:rsidRPr="00BE2687">
              <w:rPr>
                <w:rFonts w:ascii="Calibri" w:hAnsi="Calibri"/>
                <w:bCs/>
                <w:sz w:val="18"/>
                <w:szCs w:val="18"/>
                <w:lang w:val="es-ES_tradnl" w:eastAsia="es-CO"/>
              </w:rPr>
              <w:t>Actividades de atención en instituciones para el cuidado de personas mayores y/o discapacitadas</w:t>
            </w:r>
          </w:p>
        </w:tc>
      </w:tr>
      <w:tr w:rsidR="00B56CE8" w:rsidRPr="009E686F" w14:paraId="5EC7D008" w14:textId="77777777" w:rsidTr="00C96E9F">
        <w:trPr>
          <w:trHeight w:val="288"/>
          <w:jc w:val="center"/>
        </w:trPr>
        <w:tc>
          <w:tcPr>
            <w:tcW w:w="900" w:type="dxa"/>
            <w:shd w:val="clear" w:color="000000" w:fill="FFFFFF"/>
            <w:noWrap/>
            <w:vAlign w:val="center"/>
            <w:hideMark/>
          </w:tcPr>
          <w:p w14:paraId="4A929432"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Q</w:t>
            </w:r>
          </w:p>
        </w:tc>
        <w:tc>
          <w:tcPr>
            <w:tcW w:w="924" w:type="dxa"/>
            <w:shd w:val="clear" w:color="000000" w:fill="FFFFFF"/>
            <w:noWrap/>
            <w:vAlign w:val="center"/>
            <w:hideMark/>
          </w:tcPr>
          <w:p w14:paraId="744C2238"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87</w:t>
            </w:r>
          </w:p>
        </w:tc>
        <w:tc>
          <w:tcPr>
            <w:tcW w:w="736" w:type="dxa"/>
            <w:shd w:val="clear" w:color="000000" w:fill="FFFFFF"/>
            <w:noWrap/>
            <w:vAlign w:val="center"/>
            <w:hideMark/>
          </w:tcPr>
          <w:p w14:paraId="27C9B94E"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879</w:t>
            </w:r>
          </w:p>
        </w:tc>
        <w:tc>
          <w:tcPr>
            <w:tcW w:w="736" w:type="dxa"/>
            <w:shd w:val="clear" w:color="000000" w:fill="FFFFFF"/>
            <w:noWrap/>
            <w:vAlign w:val="center"/>
            <w:hideMark/>
          </w:tcPr>
          <w:p w14:paraId="00D69BAA"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8790</w:t>
            </w:r>
          </w:p>
        </w:tc>
        <w:tc>
          <w:tcPr>
            <w:tcW w:w="7139" w:type="dxa"/>
            <w:shd w:val="clear" w:color="000000" w:fill="FFFFFF"/>
            <w:noWrap/>
            <w:vAlign w:val="center"/>
            <w:hideMark/>
          </w:tcPr>
          <w:p w14:paraId="441E7052"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Otras actividades de atención en instituciones con alojamiento</w:t>
            </w:r>
          </w:p>
        </w:tc>
      </w:tr>
      <w:tr w:rsidR="00B56CE8" w:rsidRPr="009E686F" w14:paraId="39287851" w14:textId="77777777" w:rsidTr="00C96E9F">
        <w:trPr>
          <w:trHeight w:val="288"/>
          <w:jc w:val="center"/>
        </w:trPr>
        <w:tc>
          <w:tcPr>
            <w:tcW w:w="900" w:type="dxa"/>
            <w:shd w:val="clear" w:color="000000" w:fill="FFFFFF"/>
            <w:noWrap/>
            <w:vAlign w:val="center"/>
            <w:hideMark/>
          </w:tcPr>
          <w:p w14:paraId="3284AAD5"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Q</w:t>
            </w:r>
          </w:p>
        </w:tc>
        <w:tc>
          <w:tcPr>
            <w:tcW w:w="924" w:type="dxa"/>
            <w:shd w:val="clear" w:color="000000" w:fill="FFFFFF"/>
            <w:noWrap/>
            <w:vAlign w:val="center"/>
            <w:hideMark/>
          </w:tcPr>
          <w:p w14:paraId="269A84BF"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88</w:t>
            </w:r>
          </w:p>
        </w:tc>
        <w:tc>
          <w:tcPr>
            <w:tcW w:w="736" w:type="dxa"/>
            <w:shd w:val="clear" w:color="000000" w:fill="FFFFFF"/>
            <w:noWrap/>
            <w:vAlign w:val="center"/>
            <w:hideMark/>
          </w:tcPr>
          <w:p w14:paraId="10E36549"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881</w:t>
            </w:r>
          </w:p>
        </w:tc>
        <w:tc>
          <w:tcPr>
            <w:tcW w:w="736" w:type="dxa"/>
            <w:shd w:val="clear" w:color="000000" w:fill="FFFFFF"/>
            <w:noWrap/>
            <w:vAlign w:val="center"/>
            <w:hideMark/>
          </w:tcPr>
          <w:p w14:paraId="7EB16972"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8810</w:t>
            </w:r>
          </w:p>
        </w:tc>
        <w:tc>
          <w:tcPr>
            <w:tcW w:w="7139" w:type="dxa"/>
            <w:shd w:val="clear" w:color="000000" w:fill="FFFFFF"/>
            <w:noWrap/>
            <w:vAlign w:val="center"/>
            <w:hideMark/>
          </w:tcPr>
          <w:p w14:paraId="77274900"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Actividades de asistencia social sin alojamiento para personas mayores y discapacitadas</w:t>
            </w:r>
          </w:p>
        </w:tc>
      </w:tr>
      <w:tr w:rsidR="00B56CE8" w:rsidRPr="009E686F" w14:paraId="55C1DC8E" w14:textId="77777777" w:rsidTr="00C96E9F">
        <w:trPr>
          <w:trHeight w:val="288"/>
          <w:jc w:val="center"/>
        </w:trPr>
        <w:tc>
          <w:tcPr>
            <w:tcW w:w="900" w:type="dxa"/>
            <w:shd w:val="clear" w:color="000000" w:fill="FFFFFF"/>
            <w:noWrap/>
            <w:vAlign w:val="center"/>
            <w:hideMark/>
          </w:tcPr>
          <w:p w14:paraId="609C83E1"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Q</w:t>
            </w:r>
          </w:p>
        </w:tc>
        <w:tc>
          <w:tcPr>
            <w:tcW w:w="924" w:type="dxa"/>
            <w:shd w:val="clear" w:color="000000" w:fill="FFFFFF"/>
            <w:noWrap/>
            <w:vAlign w:val="center"/>
            <w:hideMark/>
          </w:tcPr>
          <w:p w14:paraId="6F7C4160"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88</w:t>
            </w:r>
          </w:p>
        </w:tc>
        <w:tc>
          <w:tcPr>
            <w:tcW w:w="736" w:type="dxa"/>
            <w:shd w:val="clear" w:color="000000" w:fill="FFFFFF"/>
            <w:noWrap/>
            <w:vAlign w:val="center"/>
            <w:hideMark/>
          </w:tcPr>
          <w:p w14:paraId="0CE4FCA2"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889</w:t>
            </w:r>
          </w:p>
        </w:tc>
        <w:tc>
          <w:tcPr>
            <w:tcW w:w="736" w:type="dxa"/>
            <w:shd w:val="clear" w:color="000000" w:fill="FFFFFF"/>
            <w:noWrap/>
            <w:vAlign w:val="center"/>
            <w:hideMark/>
          </w:tcPr>
          <w:p w14:paraId="47BC96F6"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8890</w:t>
            </w:r>
          </w:p>
        </w:tc>
        <w:tc>
          <w:tcPr>
            <w:tcW w:w="7139" w:type="dxa"/>
            <w:shd w:val="clear" w:color="000000" w:fill="FFFFFF"/>
            <w:noWrap/>
            <w:vAlign w:val="center"/>
            <w:hideMark/>
          </w:tcPr>
          <w:p w14:paraId="28F8397B"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Otras actividades de asistencia social sin alojamiento</w:t>
            </w:r>
          </w:p>
        </w:tc>
      </w:tr>
      <w:tr w:rsidR="00B56CE8" w:rsidRPr="003A4366" w14:paraId="1CB5665F" w14:textId="77777777" w:rsidTr="00C96E9F">
        <w:trPr>
          <w:trHeight w:val="288"/>
          <w:jc w:val="center"/>
        </w:trPr>
        <w:tc>
          <w:tcPr>
            <w:tcW w:w="900" w:type="dxa"/>
            <w:shd w:val="clear" w:color="000000" w:fill="FFFFFF"/>
            <w:noWrap/>
            <w:vAlign w:val="center"/>
            <w:hideMark/>
          </w:tcPr>
          <w:p w14:paraId="09370842"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R</w:t>
            </w:r>
          </w:p>
        </w:tc>
        <w:tc>
          <w:tcPr>
            <w:tcW w:w="924" w:type="dxa"/>
            <w:shd w:val="clear" w:color="000000" w:fill="FFFFFF"/>
            <w:noWrap/>
            <w:vAlign w:val="center"/>
            <w:hideMark/>
          </w:tcPr>
          <w:p w14:paraId="1F448932"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90</w:t>
            </w:r>
          </w:p>
        </w:tc>
        <w:tc>
          <w:tcPr>
            <w:tcW w:w="736" w:type="dxa"/>
            <w:shd w:val="clear" w:color="000000" w:fill="FFFFFF"/>
            <w:noWrap/>
            <w:vAlign w:val="center"/>
            <w:hideMark/>
          </w:tcPr>
          <w:p w14:paraId="23500601"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900</w:t>
            </w:r>
          </w:p>
        </w:tc>
        <w:tc>
          <w:tcPr>
            <w:tcW w:w="736" w:type="dxa"/>
            <w:shd w:val="clear" w:color="000000" w:fill="FFFFFF"/>
            <w:noWrap/>
            <w:vAlign w:val="center"/>
            <w:hideMark/>
          </w:tcPr>
          <w:p w14:paraId="500308BD"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9001</w:t>
            </w:r>
          </w:p>
        </w:tc>
        <w:tc>
          <w:tcPr>
            <w:tcW w:w="7139" w:type="dxa"/>
            <w:shd w:val="clear" w:color="000000" w:fill="FFFFFF"/>
            <w:noWrap/>
            <w:vAlign w:val="center"/>
            <w:hideMark/>
          </w:tcPr>
          <w:p w14:paraId="1F73133A"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Creación literaria</w:t>
            </w:r>
          </w:p>
        </w:tc>
      </w:tr>
      <w:tr w:rsidR="00B56CE8" w:rsidRPr="003A4366" w14:paraId="38FBF028" w14:textId="77777777" w:rsidTr="00C96E9F">
        <w:trPr>
          <w:trHeight w:val="288"/>
          <w:jc w:val="center"/>
        </w:trPr>
        <w:tc>
          <w:tcPr>
            <w:tcW w:w="900" w:type="dxa"/>
            <w:shd w:val="clear" w:color="000000" w:fill="FFFFFF"/>
            <w:noWrap/>
            <w:vAlign w:val="center"/>
            <w:hideMark/>
          </w:tcPr>
          <w:p w14:paraId="76251D3B"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R</w:t>
            </w:r>
          </w:p>
        </w:tc>
        <w:tc>
          <w:tcPr>
            <w:tcW w:w="924" w:type="dxa"/>
            <w:shd w:val="clear" w:color="000000" w:fill="FFFFFF"/>
            <w:noWrap/>
            <w:vAlign w:val="center"/>
            <w:hideMark/>
          </w:tcPr>
          <w:p w14:paraId="08DF4EA8"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90</w:t>
            </w:r>
          </w:p>
        </w:tc>
        <w:tc>
          <w:tcPr>
            <w:tcW w:w="736" w:type="dxa"/>
            <w:shd w:val="clear" w:color="000000" w:fill="FFFFFF"/>
            <w:noWrap/>
            <w:vAlign w:val="center"/>
            <w:hideMark/>
          </w:tcPr>
          <w:p w14:paraId="79D93DFF"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900</w:t>
            </w:r>
          </w:p>
        </w:tc>
        <w:tc>
          <w:tcPr>
            <w:tcW w:w="736" w:type="dxa"/>
            <w:shd w:val="clear" w:color="000000" w:fill="FFFFFF"/>
            <w:noWrap/>
            <w:vAlign w:val="center"/>
            <w:hideMark/>
          </w:tcPr>
          <w:p w14:paraId="1E2C5DF8"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9002</w:t>
            </w:r>
          </w:p>
        </w:tc>
        <w:tc>
          <w:tcPr>
            <w:tcW w:w="7139" w:type="dxa"/>
            <w:shd w:val="clear" w:color="000000" w:fill="FFFFFF"/>
            <w:noWrap/>
            <w:vAlign w:val="center"/>
            <w:hideMark/>
          </w:tcPr>
          <w:p w14:paraId="271DB02A"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Creación musical</w:t>
            </w:r>
          </w:p>
        </w:tc>
      </w:tr>
      <w:tr w:rsidR="00B56CE8" w:rsidRPr="003A4366" w14:paraId="689C5B8A" w14:textId="77777777" w:rsidTr="00C96E9F">
        <w:trPr>
          <w:trHeight w:val="288"/>
          <w:jc w:val="center"/>
        </w:trPr>
        <w:tc>
          <w:tcPr>
            <w:tcW w:w="900" w:type="dxa"/>
            <w:shd w:val="clear" w:color="000000" w:fill="FFFFFF"/>
            <w:noWrap/>
            <w:vAlign w:val="center"/>
            <w:hideMark/>
          </w:tcPr>
          <w:p w14:paraId="34391183"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R</w:t>
            </w:r>
          </w:p>
        </w:tc>
        <w:tc>
          <w:tcPr>
            <w:tcW w:w="924" w:type="dxa"/>
            <w:shd w:val="clear" w:color="000000" w:fill="FFFFFF"/>
            <w:noWrap/>
            <w:vAlign w:val="center"/>
            <w:hideMark/>
          </w:tcPr>
          <w:p w14:paraId="0C61A669"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90</w:t>
            </w:r>
          </w:p>
        </w:tc>
        <w:tc>
          <w:tcPr>
            <w:tcW w:w="736" w:type="dxa"/>
            <w:shd w:val="clear" w:color="000000" w:fill="FFFFFF"/>
            <w:noWrap/>
            <w:vAlign w:val="center"/>
            <w:hideMark/>
          </w:tcPr>
          <w:p w14:paraId="1939B921"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900</w:t>
            </w:r>
          </w:p>
        </w:tc>
        <w:tc>
          <w:tcPr>
            <w:tcW w:w="736" w:type="dxa"/>
            <w:shd w:val="clear" w:color="000000" w:fill="FFFFFF"/>
            <w:noWrap/>
            <w:vAlign w:val="center"/>
            <w:hideMark/>
          </w:tcPr>
          <w:p w14:paraId="567FD631"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9003</w:t>
            </w:r>
          </w:p>
        </w:tc>
        <w:tc>
          <w:tcPr>
            <w:tcW w:w="7139" w:type="dxa"/>
            <w:shd w:val="clear" w:color="000000" w:fill="FFFFFF"/>
            <w:noWrap/>
            <w:vAlign w:val="center"/>
            <w:hideMark/>
          </w:tcPr>
          <w:p w14:paraId="01490047"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Creación teatral</w:t>
            </w:r>
          </w:p>
        </w:tc>
      </w:tr>
      <w:tr w:rsidR="00B56CE8" w:rsidRPr="003A4366" w14:paraId="1A9AFE1E" w14:textId="77777777" w:rsidTr="00C96E9F">
        <w:trPr>
          <w:trHeight w:val="288"/>
          <w:jc w:val="center"/>
        </w:trPr>
        <w:tc>
          <w:tcPr>
            <w:tcW w:w="900" w:type="dxa"/>
            <w:shd w:val="clear" w:color="000000" w:fill="FFFFFF"/>
            <w:noWrap/>
            <w:vAlign w:val="center"/>
            <w:hideMark/>
          </w:tcPr>
          <w:p w14:paraId="51709C5E"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R</w:t>
            </w:r>
          </w:p>
        </w:tc>
        <w:tc>
          <w:tcPr>
            <w:tcW w:w="924" w:type="dxa"/>
            <w:shd w:val="clear" w:color="000000" w:fill="FFFFFF"/>
            <w:noWrap/>
            <w:vAlign w:val="center"/>
            <w:hideMark/>
          </w:tcPr>
          <w:p w14:paraId="682BA248"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90</w:t>
            </w:r>
          </w:p>
        </w:tc>
        <w:tc>
          <w:tcPr>
            <w:tcW w:w="736" w:type="dxa"/>
            <w:shd w:val="clear" w:color="000000" w:fill="FFFFFF"/>
            <w:noWrap/>
            <w:vAlign w:val="center"/>
            <w:hideMark/>
          </w:tcPr>
          <w:p w14:paraId="6CFD7FB7"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900</w:t>
            </w:r>
          </w:p>
        </w:tc>
        <w:tc>
          <w:tcPr>
            <w:tcW w:w="736" w:type="dxa"/>
            <w:shd w:val="clear" w:color="000000" w:fill="FFFFFF"/>
            <w:noWrap/>
            <w:vAlign w:val="center"/>
            <w:hideMark/>
          </w:tcPr>
          <w:p w14:paraId="54198E55"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9004</w:t>
            </w:r>
          </w:p>
        </w:tc>
        <w:tc>
          <w:tcPr>
            <w:tcW w:w="7139" w:type="dxa"/>
            <w:shd w:val="clear" w:color="000000" w:fill="FFFFFF"/>
            <w:noWrap/>
            <w:vAlign w:val="center"/>
            <w:hideMark/>
          </w:tcPr>
          <w:p w14:paraId="737640A5"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Creación audiovisual</w:t>
            </w:r>
          </w:p>
        </w:tc>
      </w:tr>
      <w:tr w:rsidR="00B56CE8" w:rsidRPr="003A4366" w14:paraId="1CB84E0C" w14:textId="77777777" w:rsidTr="00C96E9F">
        <w:trPr>
          <w:trHeight w:val="288"/>
          <w:jc w:val="center"/>
        </w:trPr>
        <w:tc>
          <w:tcPr>
            <w:tcW w:w="900" w:type="dxa"/>
            <w:shd w:val="clear" w:color="000000" w:fill="FFFFFF"/>
            <w:noWrap/>
            <w:vAlign w:val="center"/>
            <w:hideMark/>
          </w:tcPr>
          <w:p w14:paraId="47138842"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R</w:t>
            </w:r>
          </w:p>
        </w:tc>
        <w:tc>
          <w:tcPr>
            <w:tcW w:w="924" w:type="dxa"/>
            <w:shd w:val="clear" w:color="000000" w:fill="FFFFFF"/>
            <w:noWrap/>
            <w:vAlign w:val="center"/>
            <w:hideMark/>
          </w:tcPr>
          <w:p w14:paraId="535F3121"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90</w:t>
            </w:r>
          </w:p>
        </w:tc>
        <w:tc>
          <w:tcPr>
            <w:tcW w:w="736" w:type="dxa"/>
            <w:shd w:val="clear" w:color="000000" w:fill="FFFFFF"/>
            <w:noWrap/>
            <w:vAlign w:val="center"/>
            <w:hideMark/>
          </w:tcPr>
          <w:p w14:paraId="05ECA113"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900</w:t>
            </w:r>
          </w:p>
        </w:tc>
        <w:tc>
          <w:tcPr>
            <w:tcW w:w="736" w:type="dxa"/>
            <w:shd w:val="clear" w:color="000000" w:fill="FFFFFF"/>
            <w:noWrap/>
            <w:vAlign w:val="center"/>
            <w:hideMark/>
          </w:tcPr>
          <w:p w14:paraId="61EC0076"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9005</w:t>
            </w:r>
          </w:p>
        </w:tc>
        <w:tc>
          <w:tcPr>
            <w:tcW w:w="7139" w:type="dxa"/>
            <w:shd w:val="clear" w:color="000000" w:fill="FFFFFF"/>
            <w:noWrap/>
            <w:vAlign w:val="center"/>
            <w:hideMark/>
          </w:tcPr>
          <w:p w14:paraId="35DA8F4D"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Artes plásticas y visuales</w:t>
            </w:r>
          </w:p>
        </w:tc>
      </w:tr>
      <w:tr w:rsidR="00B56CE8" w:rsidRPr="003A4366" w14:paraId="59F0B08F" w14:textId="77777777" w:rsidTr="00C96E9F">
        <w:trPr>
          <w:trHeight w:val="288"/>
          <w:jc w:val="center"/>
        </w:trPr>
        <w:tc>
          <w:tcPr>
            <w:tcW w:w="900" w:type="dxa"/>
            <w:shd w:val="clear" w:color="000000" w:fill="FFFFFF"/>
            <w:noWrap/>
            <w:vAlign w:val="center"/>
            <w:hideMark/>
          </w:tcPr>
          <w:p w14:paraId="6596EA5D"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R</w:t>
            </w:r>
          </w:p>
        </w:tc>
        <w:tc>
          <w:tcPr>
            <w:tcW w:w="924" w:type="dxa"/>
            <w:shd w:val="clear" w:color="000000" w:fill="FFFFFF"/>
            <w:noWrap/>
            <w:vAlign w:val="center"/>
            <w:hideMark/>
          </w:tcPr>
          <w:p w14:paraId="69A9E0FA"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90</w:t>
            </w:r>
          </w:p>
        </w:tc>
        <w:tc>
          <w:tcPr>
            <w:tcW w:w="736" w:type="dxa"/>
            <w:shd w:val="clear" w:color="000000" w:fill="FFFFFF"/>
            <w:noWrap/>
            <w:vAlign w:val="center"/>
            <w:hideMark/>
          </w:tcPr>
          <w:p w14:paraId="3528C5F1"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900</w:t>
            </w:r>
          </w:p>
        </w:tc>
        <w:tc>
          <w:tcPr>
            <w:tcW w:w="736" w:type="dxa"/>
            <w:shd w:val="clear" w:color="000000" w:fill="FFFFFF"/>
            <w:noWrap/>
            <w:vAlign w:val="center"/>
            <w:hideMark/>
          </w:tcPr>
          <w:p w14:paraId="783E7056"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9006</w:t>
            </w:r>
          </w:p>
        </w:tc>
        <w:tc>
          <w:tcPr>
            <w:tcW w:w="7139" w:type="dxa"/>
            <w:shd w:val="clear" w:color="000000" w:fill="FFFFFF"/>
            <w:noWrap/>
            <w:vAlign w:val="center"/>
            <w:hideMark/>
          </w:tcPr>
          <w:p w14:paraId="0E687F84"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Actividades teatrales</w:t>
            </w:r>
          </w:p>
        </w:tc>
      </w:tr>
      <w:tr w:rsidR="00B56CE8" w:rsidRPr="00417310" w14:paraId="044082E1" w14:textId="77777777" w:rsidTr="00C96E9F">
        <w:trPr>
          <w:trHeight w:val="288"/>
          <w:jc w:val="center"/>
        </w:trPr>
        <w:tc>
          <w:tcPr>
            <w:tcW w:w="900" w:type="dxa"/>
            <w:shd w:val="clear" w:color="000000" w:fill="FFFFFF"/>
            <w:noWrap/>
            <w:vAlign w:val="center"/>
            <w:hideMark/>
          </w:tcPr>
          <w:p w14:paraId="01B25457"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R</w:t>
            </w:r>
          </w:p>
        </w:tc>
        <w:tc>
          <w:tcPr>
            <w:tcW w:w="924" w:type="dxa"/>
            <w:shd w:val="clear" w:color="000000" w:fill="FFFFFF"/>
            <w:noWrap/>
            <w:vAlign w:val="center"/>
            <w:hideMark/>
          </w:tcPr>
          <w:p w14:paraId="315A40C8"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90</w:t>
            </w:r>
          </w:p>
        </w:tc>
        <w:tc>
          <w:tcPr>
            <w:tcW w:w="736" w:type="dxa"/>
            <w:shd w:val="clear" w:color="000000" w:fill="FFFFFF"/>
            <w:noWrap/>
            <w:vAlign w:val="center"/>
            <w:hideMark/>
          </w:tcPr>
          <w:p w14:paraId="6E7414D1"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900</w:t>
            </w:r>
          </w:p>
        </w:tc>
        <w:tc>
          <w:tcPr>
            <w:tcW w:w="736" w:type="dxa"/>
            <w:shd w:val="clear" w:color="000000" w:fill="FFFFFF"/>
            <w:noWrap/>
            <w:vAlign w:val="center"/>
            <w:hideMark/>
          </w:tcPr>
          <w:p w14:paraId="764F96CD"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9007</w:t>
            </w:r>
          </w:p>
        </w:tc>
        <w:tc>
          <w:tcPr>
            <w:tcW w:w="7139" w:type="dxa"/>
            <w:shd w:val="clear" w:color="000000" w:fill="FFFFFF"/>
            <w:noWrap/>
            <w:vAlign w:val="center"/>
            <w:hideMark/>
          </w:tcPr>
          <w:p w14:paraId="6659207F"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Actividades de espectáculos musicales en vivo</w:t>
            </w:r>
          </w:p>
        </w:tc>
      </w:tr>
      <w:tr w:rsidR="00B56CE8" w:rsidRPr="00417310" w14:paraId="0395DB84" w14:textId="77777777" w:rsidTr="00C96E9F">
        <w:trPr>
          <w:trHeight w:val="288"/>
          <w:jc w:val="center"/>
        </w:trPr>
        <w:tc>
          <w:tcPr>
            <w:tcW w:w="900" w:type="dxa"/>
            <w:shd w:val="clear" w:color="000000" w:fill="FFFFFF"/>
            <w:noWrap/>
            <w:vAlign w:val="center"/>
            <w:hideMark/>
          </w:tcPr>
          <w:p w14:paraId="39E9A3F1"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R</w:t>
            </w:r>
          </w:p>
        </w:tc>
        <w:tc>
          <w:tcPr>
            <w:tcW w:w="924" w:type="dxa"/>
            <w:shd w:val="clear" w:color="000000" w:fill="FFFFFF"/>
            <w:noWrap/>
            <w:vAlign w:val="center"/>
            <w:hideMark/>
          </w:tcPr>
          <w:p w14:paraId="534322DA"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90</w:t>
            </w:r>
          </w:p>
        </w:tc>
        <w:tc>
          <w:tcPr>
            <w:tcW w:w="736" w:type="dxa"/>
            <w:shd w:val="clear" w:color="000000" w:fill="FFFFFF"/>
            <w:noWrap/>
            <w:vAlign w:val="center"/>
            <w:hideMark/>
          </w:tcPr>
          <w:p w14:paraId="519CD7EA"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900</w:t>
            </w:r>
          </w:p>
        </w:tc>
        <w:tc>
          <w:tcPr>
            <w:tcW w:w="736" w:type="dxa"/>
            <w:shd w:val="clear" w:color="000000" w:fill="FFFFFF"/>
            <w:noWrap/>
            <w:vAlign w:val="center"/>
            <w:hideMark/>
          </w:tcPr>
          <w:p w14:paraId="09141A3B"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9009</w:t>
            </w:r>
          </w:p>
        </w:tc>
        <w:tc>
          <w:tcPr>
            <w:tcW w:w="7139" w:type="dxa"/>
            <w:shd w:val="clear" w:color="000000" w:fill="FFFFFF"/>
            <w:noWrap/>
            <w:vAlign w:val="center"/>
            <w:hideMark/>
          </w:tcPr>
          <w:p w14:paraId="633F0453"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Otras actividades de espectáculos en vivo</w:t>
            </w:r>
          </w:p>
        </w:tc>
      </w:tr>
      <w:tr w:rsidR="00B56CE8" w:rsidRPr="00417310" w14:paraId="3AB992C7" w14:textId="77777777" w:rsidTr="00C96E9F">
        <w:trPr>
          <w:trHeight w:val="288"/>
          <w:jc w:val="center"/>
        </w:trPr>
        <w:tc>
          <w:tcPr>
            <w:tcW w:w="900" w:type="dxa"/>
            <w:shd w:val="clear" w:color="000000" w:fill="FFFFFF"/>
            <w:noWrap/>
            <w:vAlign w:val="center"/>
            <w:hideMark/>
          </w:tcPr>
          <w:p w14:paraId="271317FE"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R</w:t>
            </w:r>
          </w:p>
        </w:tc>
        <w:tc>
          <w:tcPr>
            <w:tcW w:w="924" w:type="dxa"/>
            <w:shd w:val="clear" w:color="000000" w:fill="FFFFFF"/>
            <w:noWrap/>
            <w:vAlign w:val="center"/>
            <w:hideMark/>
          </w:tcPr>
          <w:p w14:paraId="228C383A"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91</w:t>
            </w:r>
          </w:p>
        </w:tc>
        <w:tc>
          <w:tcPr>
            <w:tcW w:w="736" w:type="dxa"/>
            <w:shd w:val="clear" w:color="000000" w:fill="FFFFFF"/>
            <w:noWrap/>
            <w:vAlign w:val="center"/>
            <w:hideMark/>
          </w:tcPr>
          <w:p w14:paraId="7855D173"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910</w:t>
            </w:r>
          </w:p>
        </w:tc>
        <w:tc>
          <w:tcPr>
            <w:tcW w:w="736" w:type="dxa"/>
            <w:shd w:val="clear" w:color="000000" w:fill="FFFFFF"/>
            <w:noWrap/>
            <w:vAlign w:val="center"/>
            <w:hideMark/>
          </w:tcPr>
          <w:p w14:paraId="0F511474"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9101</w:t>
            </w:r>
          </w:p>
        </w:tc>
        <w:tc>
          <w:tcPr>
            <w:tcW w:w="7139" w:type="dxa"/>
            <w:shd w:val="clear" w:color="000000" w:fill="FFFFFF"/>
            <w:noWrap/>
            <w:vAlign w:val="center"/>
            <w:hideMark/>
          </w:tcPr>
          <w:p w14:paraId="348A5A5E"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Actividades de Bibliotecas y archivos</w:t>
            </w:r>
          </w:p>
        </w:tc>
      </w:tr>
      <w:tr w:rsidR="00B56CE8" w:rsidRPr="009E686F" w14:paraId="6D26AB13" w14:textId="77777777" w:rsidTr="00C96E9F">
        <w:trPr>
          <w:trHeight w:val="288"/>
          <w:jc w:val="center"/>
        </w:trPr>
        <w:tc>
          <w:tcPr>
            <w:tcW w:w="900" w:type="dxa"/>
            <w:shd w:val="clear" w:color="000000" w:fill="FFFFFF"/>
            <w:noWrap/>
            <w:vAlign w:val="center"/>
            <w:hideMark/>
          </w:tcPr>
          <w:p w14:paraId="7C40B2D5"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R</w:t>
            </w:r>
          </w:p>
        </w:tc>
        <w:tc>
          <w:tcPr>
            <w:tcW w:w="924" w:type="dxa"/>
            <w:shd w:val="clear" w:color="000000" w:fill="FFFFFF"/>
            <w:noWrap/>
            <w:vAlign w:val="center"/>
            <w:hideMark/>
          </w:tcPr>
          <w:p w14:paraId="59198DB6"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91</w:t>
            </w:r>
          </w:p>
        </w:tc>
        <w:tc>
          <w:tcPr>
            <w:tcW w:w="736" w:type="dxa"/>
            <w:shd w:val="clear" w:color="000000" w:fill="FFFFFF"/>
            <w:noWrap/>
            <w:vAlign w:val="center"/>
            <w:hideMark/>
          </w:tcPr>
          <w:p w14:paraId="445E7488"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910</w:t>
            </w:r>
          </w:p>
        </w:tc>
        <w:tc>
          <w:tcPr>
            <w:tcW w:w="736" w:type="dxa"/>
            <w:shd w:val="clear" w:color="000000" w:fill="FFFFFF"/>
            <w:noWrap/>
            <w:vAlign w:val="center"/>
            <w:hideMark/>
          </w:tcPr>
          <w:p w14:paraId="76A95115"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9102</w:t>
            </w:r>
          </w:p>
        </w:tc>
        <w:tc>
          <w:tcPr>
            <w:tcW w:w="7139" w:type="dxa"/>
            <w:shd w:val="clear" w:color="000000" w:fill="FFFFFF"/>
            <w:noWrap/>
            <w:vAlign w:val="center"/>
            <w:hideMark/>
          </w:tcPr>
          <w:p w14:paraId="58987E00"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Actividades y funcionamiento de museos, conservación de edificios y sitios históricos</w:t>
            </w:r>
          </w:p>
        </w:tc>
      </w:tr>
      <w:tr w:rsidR="00B56CE8" w:rsidRPr="00417310" w14:paraId="369F3B9D" w14:textId="77777777" w:rsidTr="00C96E9F">
        <w:trPr>
          <w:trHeight w:val="288"/>
          <w:jc w:val="center"/>
        </w:trPr>
        <w:tc>
          <w:tcPr>
            <w:tcW w:w="900" w:type="dxa"/>
            <w:shd w:val="clear" w:color="000000" w:fill="FFFFFF"/>
            <w:noWrap/>
            <w:vAlign w:val="center"/>
            <w:hideMark/>
          </w:tcPr>
          <w:p w14:paraId="7F7DF960"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R</w:t>
            </w:r>
          </w:p>
        </w:tc>
        <w:tc>
          <w:tcPr>
            <w:tcW w:w="924" w:type="dxa"/>
            <w:shd w:val="clear" w:color="000000" w:fill="FFFFFF"/>
            <w:noWrap/>
            <w:vAlign w:val="center"/>
            <w:hideMark/>
          </w:tcPr>
          <w:p w14:paraId="1ED4D349"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91</w:t>
            </w:r>
          </w:p>
        </w:tc>
        <w:tc>
          <w:tcPr>
            <w:tcW w:w="736" w:type="dxa"/>
            <w:shd w:val="clear" w:color="000000" w:fill="FFFFFF"/>
            <w:noWrap/>
            <w:vAlign w:val="center"/>
            <w:hideMark/>
          </w:tcPr>
          <w:p w14:paraId="65BA514A"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910</w:t>
            </w:r>
          </w:p>
        </w:tc>
        <w:tc>
          <w:tcPr>
            <w:tcW w:w="736" w:type="dxa"/>
            <w:shd w:val="clear" w:color="000000" w:fill="FFFFFF"/>
            <w:noWrap/>
            <w:vAlign w:val="center"/>
            <w:hideMark/>
          </w:tcPr>
          <w:p w14:paraId="37CD5F72"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9103</w:t>
            </w:r>
          </w:p>
        </w:tc>
        <w:tc>
          <w:tcPr>
            <w:tcW w:w="7139" w:type="dxa"/>
            <w:shd w:val="clear" w:color="000000" w:fill="FFFFFF"/>
            <w:noWrap/>
            <w:vAlign w:val="center"/>
            <w:hideMark/>
          </w:tcPr>
          <w:p w14:paraId="5CD370E7"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Actividades de jardines botánicos, zoológicos y reservas naturales</w:t>
            </w:r>
          </w:p>
        </w:tc>
      </w:tr>
      <w:tr w:rsidR="00B56CE8" w:rsidRPr="003A4366" w14:paraId="79F0731E" w14:textId="77777777" w:rsidTr="00C96E9F">
        <w:trPr>
          <w:trHeight w:val="288"/>
          <w:jc w:val="center"/>
        </w:trPr>
        <w:tc>
          <w:tcPr>
            <w:tcW w:w="900" w:type="dxa"/>
            <w:shd w:val="clear" w:color="000000" w:fill="FFFFFF"/>
            <w:noWrap/>
            <w:vAlign w:val="center"/>
            <w:hideMark/>
          </w:tcPr>
          <w:p w14:paraId="15BECCE1"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R</w:t>
            </w:r>
          </w:p>
        </w:tc>
        <w:tc>
          <w:tcPr>
            <w:tcW w:w="924" w:type="dxa"/>
            <w:shd w:val="clear" w:color="000000" w:fill="FFFFFF"/>
            <w:noWrap/>
            <w:vAlign w:val="center"/>
            <w:hideMark/>
          </w:tcPr>
          <w:p w14:paraId="53C69B38"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93</w:t>
            </w:r>
          </w:p>
        </w:tc>
        <w:tc>
          <w:tcPr>
            <w:tcW w:w="736" w:type="dxa"/>
            <w:shd w:val="clear" w:color="000000" w:fill="FFFFFF"/>
            <w:noWrap/>
            <w:vAlign w:val="center"/>
            <w:hideMark/>
          </w:tcPr>
          <w:p w14:paraId="053D9820"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931</w:t>
            </w:r>
          </w:p>
        </w:tc>
        <w:tc>
          <w:tcPr>
            <w:tcW w:w="736" w:type="dxa"/>
            <w:shd w:val="clear" w:color="000000" w:fill="FFFFFF"/>
            <w:noWrap/>
            <w:vAlign w:val="center"/>
            <w:hideMark/>
          </w:tcPr>
          <w:p w14:paraId="2701C2DE"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9311</w:t>
            </w:r>
          </w:p>
        </w:tc>
        <w:tc>
          <w:tcPr>
            <w:tcW w:w="7139" w:type="dxa"/>
            <w:shd w:val="clear" w:color="000000" w:fill="FFFFFF"/>
            <w:noWrap/>
            <w:vAlign w:val="center"/>
            <w:hideMark/>
          </w:tcPr>
          <w:p w14:paraId="099D7DD1"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Gestión de instalaciones deportivas</w:t>
            </w:r>
          </w:p>
        </w:tc>
      </w:tr>
      <w:tr w:rsidR="00B56CE8" w:rsidRPr="003A4366" w14:paraId="2E40A168" w14:textId="77777777" w:rsidTr="00C96E9F">
        <w:trPr>
          <w:trHeight w:val="288"/>
          <w:jc w:val="center"/>
        </w:trPr>
        <w:tc>
          <w:tcPr>
            <w:tcW w:w="900" w:type="dxa"/>
            <w:shd w:val="clear" w:color="000000" w:fill="FFFFFF"/>
            <w:noWrap/>
            <w:vAlign w:val="center"/>
            <w:hideMark/>
          </w:tcPr>
          <w:p w14:paraId="187D4EF2"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R</w:t>
            </w:r>
          </w:p>
        </w:tc>
        <w:tc>
          <w:tcPr>
            <w:tcW w:w="924" w:type="dxa"/>
            <w:shd w:val="clear" w:color="000000" w:fill="FFFFFF"/>
            <w:noWrap/>
            <w:vAlign w:val="center"/>
            <w:hideMark/>
          </w:tcPr>
          <w:p w14:paraId="1A4A55EF"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93</w:t>
            </w:r>
          </w:p>
        </w:tc>
        <w:tc>
          <w:tcPr>
            <w:tcW w:w="736" w:type="dxa"/>
            <w:shd w:val="clear" w:color="000000" w:fill="FFFFFF"/>
            <w:noWrap/>
            <w:vAlign w:val="center"/>
            <w:hideMark/>
          </w:tcPr>
          <w:p w14:paraId="30CF7842"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931</w:t>
            </w:r>
          </w:p>
        </w:tc>
        <w:tc>
          <w:tcPr>
            <w:tcW w:w="736" w:type="dxa"/>
            <w:shd w:val="clear" w:color="000000" w:fill="FFFFFF"/>
            <w:noWrap/>
            <w:vAlign w:val="center"/>
            <w:hideMark/>
          </w:tcPr>
          <w:p w14:paraId="22454BED"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9312</w:t>
            </w:r>
          </w:p>
        </w:tc>
        <w:tc>
          <w:tcPr>
            <w:tcW w:w="7139" w:type="dxa"/>
            <w:shd w:val="clear" w:color="000000" w:fill="FFFFFF"/>
            <w:noWrap/>
            <w:vAlign w:val="center"/>
            <w:hideMark/>
          </w:tcPr>
          <w:p w14:paraId="577E95AB"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Actividades de clubes deportivos</w:t>
            </w:r>
          </w:p>
        </w:tc>
      </w:tr>
      <w:tr w:rsidR="00B56CE8" w:rsidRPr="003A4366" w14:paraId="78E5E0D2" w14:textId="77777777" w:rsidTr="00C96E9F">
        <w:trPr>
          <w:trHeight w:val="288"/>
          <w:jc w:val="center"/>
        </w:trPr>
        <w:tc>
          <w:tcPr>
            <w:tcW w:w="900" w:type="dxa"/>
            <w:shd w:val="clear" w:color="000000" w:fill="FFFFFF"/>
            <w:noWrap/>
            <w:vAlign w:val="center"/>
            <w:hideMark/>
          </w:tcPr>
          <w:p w14:paraId="007CD5EC"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R</w:t>
            </w:r>
          </w:p>
        </w:tc>
        <w:tc>
          <w:tcPr>
            <w:tcW w:w="924" w:type="dxa"/>
            <w:shd w:val="clear" w:color="000000" w:fill="FFFFFF"/>
            <w:noWrap/>
            <w:vAlign w:val="center"/>
            <w:hideMark/>
          </w:tcPr>
          <w:p w14:paraId="5027689E"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93</w:t>
            </w:r>
          </w:p>
        </w:tc>
        <w:tc>
          <w:tcPr>
            <w:tcW w:w="736" w:type="dxa"/>
            <w:shd w:val="clear" w:color="000000" w:fill="FFFFFF"/>
            <w:noWrap/>
            <w:vAlign w:val="center"/>
            <w:hideMark/>
          </w:tcPr>
          <w:p w14:paraId="12E563D9"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931</w:t>
            </w:r>
          </w:p>
        </w:tc>
        <w:tc>
          <w:tcPr>
            <w:tcW w:w="736" w:type="dxa"/>
            <w:shd w:val="clear" w:color="000000" w:fill="FFFFFF"/>
            <w:noWrap/>
            <w:vAlign w:val="center"/>
            <w:hideMark/>
          </w:tcPr>
          <w:p w14:paraId="053430BC"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9319</w:t>
            </w:r>
          </w:p>
        </w:tc>
        <w:tc>
          <w:tcPr>
            <w:tcW w:w="7139" w:type="dxa"/>
            <w:shd w:val="clear" w:color="000000" w:fill="FFFFFF"/>
            <w:noWrap/>
            <w:vAlign w:val="center"/>
            <w:hideMark/>
          </w:tcPr>
          <w:p w14:paraId="3E3E58EA"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Otras actividades deportivas</w:t>
            </w:r>
          </w:p>
        </w:tc>
      </w:tr>
      <w:tr w:rsidR="00B56CE8" w:rsidRPr="00417310" w14:paraId="14C412A3" w14:textId="77777777" w:rsidTr="00C96E9F">
        <w:trPr>
          <w:trHeight w:val="288"/>
          <w:jc w:val="center"/>
        </w:trPr>
        <w:tc>
          <w:tcPr>
            <w:tcW w:w="900" w:type="dxa"/>
            <w:shd w:val="clear" w:color="000000" w:fill="FFFFFF"/>
            <w:noWrap/>
            <w:vAlign w:val="center"/>
            <w:hideMark/>
          </w:tcPr>
          <w:p w14:paraId="25EED3FF"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R</w:t>
            </w:r>
          </w:p>
        </w:tc>
        <w:tc>
          <w:tcPr>
            <w:tcW w:w="924" w:type="dxa"/>
            <w:shd w:val="clear" w:color="000000" w:fill="FFFFFF"/>
            <w:noWrap/>
            <w:vAlign w:val="center"/>
            <w:hideMark/>
          </w:tcPr>
          <w:p w14:paraId="5647B347"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93</w:t>
            </w:r>
          </w:p>
        </w:tc>
        <w:tc>
          <w:tcPr>
            <w:tcW w:w="736" w:type="dxa"/>
            <w:shd w:val="clear" w:color="000000" w:fill="FFFFFF"/>
            <w:noWrap/>
            <w:vAlign w:val="center"/>
            <w:hideMark/>
          </w:tcPr>
          <w:p w14:paraId="17B59C3D"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932</w:t>
            </w:r>
          </w:p>
        </w:tc>
        <w:tc>
          <w:tcPr>
            <w:tcW w:w="736" w:type="dxa"/>
            <w:shd w:val="clear" w:color="000000" w:fill="FFFFFF"/>
            <w:noWrap/>
            <w:vAlign w:val="center"/>
            <w:hideMark/>
          </w:tcPr>
          <w:p w14:paraId="2D3783CA"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9321</w:t>
            </w:r>
          </w:p>
        </w:tc>
        <w:tc>
          <w:tcPr>
            <w:tcW w:w="7139" w:type="dxa"/>
            <w:shd w:val="clear" w:color="000000" w:fill="FFFFFF"/>
            <w:noWrap/>
            <w:vAlign w:val="center"/>
            <w:hideMark/>
          </w:tcPr>
          <w:p w14:paraId="45C795A1"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Actividades de parques de atracciones y parques temáticos</w:t>
            </w:r>
          </w:p>
        </w:tc>
      </w:tr>
      <w:tr w:rsidR="00B56CE8" w:rsidRPr="009E686F" w14:paraId="666DC17A" w14:textId="77777777" w:rsidTr="00C96E9F">
        <w:trPr>
          <w:trHeight w:val="288"/>
          <w:jc w:val="center"/>
        </w:trPr>
        <w:tc>
          <w:tcPr>
            <w:tcW w:w="900" w:type="dxa"/>
            <w:shd w:val="clear" w:color="000000" w:fill="FFFFFF"/>
            <w:noWrap/>
            <w:vAlign w:val="center"/>
            <w:hideMark/>
          </w:tcPr>
          <w:p w14:paraId="410BC631"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R</w:t>
            </w:r>
          </w:p>
        </w:tc>
        <w:tc>
          <w:tcPr>
            <w:tcW w:w="924" w:type="dxa"/>
            <w:shd w:val="clear" w:color="000000" w:fill="FFFFFF"/>
            <w:noWrap/>
            <w:vAlign w:val="center"/>
            <w:hideMark/>
          </w:tcPr>
          <w:p w14:paraId="7BBF0A82"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93</w:t>
            </w:r>
          </w:p>
        </w:tc>
        <w:tc>
          <w:tcPr>
            <w:tcW w:w="736" w:type="dxa"/>
            <w:shd w:val="clear" w:color="000000" w:fill="FFFFFF"/>
            <w:noWrap/>
            <w:vAlign w:val="center"/>
            <w:hideMark/>
          </w:tcPr>
          <w:p w14:paraId="6B030CB8"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932</w:t>
            </w:r>
          </w:p>
        </w:tc>
        <w:tc>
          <w:tcPr>
            <w:tcW w:w="736" w:type="dxa"/>
            <w:shd w:val="clear" w:color="000000" w:fill="FFFFFF"/>
            <w:noWrap/>
            <w:vAlign w:val="center"/>
            <w:hideMark/>
          </w:tcPr>
          <w:p w14:paraId="6F0BD378"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9329</w:t>
            </w:r>
          </w:p>
        </w:tc>
        <w:tc>
          <w:tcPr>
            <w:tcW w:w="7139" w:type="dxa"/>
            <w:shd w:val="clear" w:color="000000" w:fill="FFFFFF"/>
            <w:noWrap/>
            <w:vAlign w:val="center"/>
            <w:hideMark/>
          </w:tcPr>
          <w:p w14:paraId="33BCA0B3"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Otras actividades recreativas y de esparcimiento n.c.p.</w:t>
            </w:r>
          </w:p>
        </w:tc>
      </w:tr>
      <w:tr w:rsidR="00B56CE8" w:rsidRPr="009E686F" w14:paraId="26073252" w14:textId="77777777" w:rsidTr="00C96E9F">
        <w:trPr>
          <w:trHeight w:val="288"/>
          <w:jc w:val="center"/>
        </w:trPr>
        <w:tc>
          <w:tcPr>
            <w:tcW w:w="900" w:type="dxa"/>
            <w:shd w:val="clear" w:color="000000" w:fill="FFFFFF"/>
            <w:noWrap/>
            <w:vAlign w:val="center"/>
            <w:hideMark/>
          </w:tcPr>
          <w:p w14:paraId="1BA445FB"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S</w:t>
            </w:r>
          </w:p>
        </w:tc>
        <w:tc>
          <w:tcPr>
            <w:tcW w:w="924" w:type="dxa"/>
            <w:shd w:val="clear" w:color="000000" w:fill="FFFFFF"/>
            <w:noWrap/>
            <w:vAlign w:val="center"/>
            <w:hideMark/>
          </w:tcPr>
          <w:p w14:paraId="081D6DCD"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94</w:t>
            </w:r>
          </w:p>
        </w:tc>
        <w:tc>
          <w:tcPr>
            <w:tcW w:w="736" w:type="dxa"/>
            <w:shd w:val="clear" w:color="000000" w:fill="FFFFFF"/>
            <w:noWrap/>
            <w:vAlign w:val="center"/>
            <w:hideMark/>
          </w:tcPr>
          <w:p w14:paraId="6C0A0D1D"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941</w:t>
            </w:r>
          </w:p>
        </w:tc>
        <w:tc>
          <w:tcPr>
            <w:tcW w:w="736" w:type="dxa"/>
            <w:shd w:val="clear" w:color="000000" w:fill="FFFFFF"/>
            <w:noWrap/>
            <w:vAlign w:val="center"/>
            <w:hideMark/>
          </w:tcPr>
          <w:p w14:paraId="58A601DA"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9411</w:t>
            </w:r>
          </w:p>
        </w:tc>
        <w:tc>
          <w:tcPr>
            <w:tcW w:w="7139" w:type="dxa"/>
            <w:shd w:val="clear" w:color="000000" w:fill="FFFFFF"/>
            <w:noWrap/>
            <w:vAlign w:val="center"/>
            <w:hideMark/>
          </w:tcPr>
          <w:p w14:paraId="73A1ECD2"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Actividades de asociaciones empresariales y de empleadores</w:t>
            </w:r>
          </w:p>
        </w:tc>
      </w:tr>
      <w:tr w:rsidR="00B56CE8" w:rsidRPr="003A4366" w14:paraId="10AEEA5E" w14:textId="77777777" w:rsidTr="00C96E9F">
        <w:trPr>
          <w:trHeight w:val="288"/>
          <w:jc w:val="center"/>
        </w:trPr>
        <w:tc>
          <w:tcPr>
            <w:tcW w:w="900" w:type="dxa"/>
            <w:shd w:val="clear" w:color="000000" w:fill="FFFFFF"/>
            <w:noWrap/>
            <w:vAlign w:val="center"/>
            <w:hideMark/>
          </w:tcPr>
          <w:p w14:paraId="7D223B58"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S</w:t>
            </w:r>
          </w:p>
        </w:tc>
        <w:tc>
          <w:tcPr>
            <w:tcW w:w="924" w:type="dxa"/>
            <w:shd w:val="clear" w:color="000000" w:fill="FFFFFF"/>
            <w:noWrap/>
            <w:vAlign w:val="center"/>
            <w:hideMark/>
          </w:tcPr>
          <w:p w14:paraId="254B8AB8"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94</w:t>
            </w:r>
          </w:p>
        </w:tc>
        <w:tc>
          <w:tcPr>
            <w:tcW w:w="736" w:type="dxa"/>
            <w:shd w:val="clear" w:color="000000" w:fill="FFFFFF"/>
            <w:noWrap/>
            <w:vAlign w:val="center"/>
            <w:hideMark/>
          </w:tcPr>
          <w:p w14:paraId="5E15701C"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941</w:t>
            </w:r>
          </w:p>
        </w:tc>
        <w:tc>
          <w:tcPr>
            <w:tcW w:w="736" w:type="dxa"/>
            <w:shd w:val="clear" w:color="000000" w:fill="FFFFFF"/>
            <w:noWrap/>
            <w:vAlign w:val="center"/>
            <w:hideMark/>
          </w:tcPr>
          <w:p w14:paraId="777AD602"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9412</w:t>
            </w:r>
          </w:p>
        </w:tc>
        <w:tc>
          <w:tcPr>
            <w:tcW w:w="7139" w:type="dxa"/>
            <w:shd w:val="clear" w:color="000000" w:fill="FFFFFF"/>
            <w:noWrap/>
            <w:vAlign w:val="center"/>
            <w:hideMark/>
          </w:tcPr>
          <w:p w14:paraId="3E7103E3"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Actividades de asociaciones profesionales</w:t>
            </w:r>
          </w:p>
        </w:tc>
      </w:tr>
      <w:tr w:rsidR="00B56CE8" w:rsidRPr="00417310" w14:paraId="5BE8C650" w14:textId="77777777" w:rsidTr="00C96E9F">
        <w:trPr>
          <w:trHeight w:val="288"/>
          <w:jc w:val="center"/>
        </w:trPr>
        <w:tc>
          <w:tcPr>
            <w:tcW w:w="900" w:type="dxa"/>
            <w:shd w:val="clear" w:color="000000" w:fill="FFFFFF"/>
            <w:noWrap/>
            <w:vAlign w:val="center"/>
            <w:hideMark/>
          </w:tcPr>
          <w:p w14:paraId="2161D5E4"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S</w:t>
            </w:r>
          </w:p>
        </w:tc>
        <w:tc>
          <w:tcPr>
            <w:tcW w:w="924" w:type="dxa"/>
            <w:shd w:val="clear" w:color="000000" w:fill="FFFFFF"/>
            <w:noWrap/>
            <w:vAlign w:val="center"/>
            <w:hideMark/>
          </w:tcPr>
          <w:p w14:paraId="41575914"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94</w:t>
            </w:r>
          </w:p>
        </w:tc>
        <w:tc>
          <w:tcPr>
            <w:tcW w:w="736" w:type="dxa"/>
            <w:shd w:val="clear" w:color="000000" w:fill="FFFFFF"/>
            <w:noWrap/>
            <w:vAlign w:val="center"/>
            <w:hideMark/>
          </w:tcPr>
          <w:p w14:paraId="4F013885"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942</w:t>
            </w:r>
          </w:p>
        </w:tc>
        <w:tc>
          <w:tcPr>
            <w:tcW w:w="736" w:type="dxa"/>
            <w:shd w:val="clear" w:color="000000" w:fill="FFFFFF"/>
            <w:noWrap/>
            <w:vAlign w:val="center"/>
            <w:hideMark/>
          </w:tcPr>
          <w:p w14:paraId="7CE22180"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9420</w:t>
            </w:r>
          </w:p>
        </w:tc>
        <w:tc>
          <w:tcPr>
            <w:tcW w:w="7139" w:type="dxa"/>
            <w:shd w:val="clear" w:color="000000" w:fill="FFFFFF"/>
            <w:noWrap/>
            <w:vAlign w:val="center"/>
            <w:hideMark/>
          </w:tcPr>
          <w:p w14:paraId="0A2C2DE1"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Actividades de sindicatos de empleados</w:t>
            </w:r>
          </w:p>
        </w:tc>
      </w:tr>
      <w:tr w:rsidR="00B56CE8" w:rsidRPr="003A4366" w14:paraId="7FD2E5F0" w14:textId="77777777" w:rsidTr="00C96E9F">
        <w:trPr>
          <w:trHeight w:val="288"/>
          <w:jc w:val="center"/>
        </w:trPr>
        <w:tc>
          <w:tcPr>
            <w:tcW w:w="900" w:type="dxa"/>
            <w:shd w:val="clear" w:color="000000" w:fill="FFFFFF"/>
            <w:noWrap/>
            <w:vAlign w:val="center"/>
            <w:hideMark/>
          </w:tcPr>
          <w:p w14:paraId="0C0CC009"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lastRenderedPageBreak/>
              <w:t>S</w:t>
            </w:r>
          </w:p>
        </w:tc>
        <w:tc>
          <w:tcPr>
            <w:tcW w:w="924" w:type="dxa"/>
            <w:shd w:val="clear" w:color="000000" w:fill="FFFFFF"/>
            <w:noWrap/>
            <w:vAlign w:val="center"/>
            <w:hideMark/>
          </w:tcPr>
          <w:p w14:paraId="602FCBFF"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94</w:t>
            </w:r>
          </w:p>
        </w:tc>
        <w:tc>
          <w:tcPr>
            <w:tcW w:w="736" w:type="dxa"/>
            <w:shd w:val="clear" w:color="000000" w:fill="FFFFFF"/>
            <w:noWrap/>
            <w:vAlign w:val="center"/>
            <w:hideMark/>
          </w:tcPr>
          <w:p w14:paraId="24B1CE5B"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949</w:t>
            </w:r>
          </w:p>
        </w:tc>
        <w:tc>
          <w:tcPr>
            <w:tcW w:w="736" w:type="dxa"/>
            <w:shd w:val="clear" w:color="000000" w:fill="FFFFFF"/>
            <w:noWrap/>
            <w:vAlign w:val="center"/>
            <w:hideMark/>
          </w:tcPr>
          <w:p w14:paraId="54462EEE"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9491</w:t>
            </w:r>
          </w:p>
        </w:tc>
        <w:tc>
          <w:tcPr>
            <w:tcW w:w="7139" w:type="dxa"/>
            <w:shd w:val="clear" w:color="000000" w:fill="FFFFFF"/>
            <w:noWrap/>
            <w:vAlign w:val="center"/>
            <w:hideMark/>
          </w:tcPr>
          <w:p w14:paraId="2383514E"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Actividades de asociaciones religiosas</w:t>
            </w:r>
          </w:p>
        </w:tc>
      </w:tr>
      <w:tr w:rsidR="00B56CE8" w:rsidRPr="003A4366" w14:paraId="41FE181D" w14:textId="77777777" w:rsidTr="00C96E9F">
        <w:trPr>
          <w:trHeight w:val="288"/>
          <w:jc w:val="center"/>
        </w:trPr>
        <w:tc>
          <w:tcPr>
            <w:tcW w:w="900" w:type="dxa"/>
            <w:shd w:val="clear" w:color="000000" w:fill="FFFFFF"/>
            <w:noWrap/>
            <w:vAlign w:val="center"/>
            <w:hideMark/>
          </w:tcPr>
          <w:p w14:paraId="58CC28C3"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S</w:t>
            </w:r>
          </w:p>
        </w:tc>
        <w:tc>
          <w:tcPr>
            <w:tcW w:w="924" w:type="dxa"/>
            <w:shd w:val="clear" w:color="000000" w:fill="FFFFFF"/>
            <w:noWrap/>
            <w:vAlign w:val="center"/>
            <w:hideMark/>
          </w:tcPr>
          <w:p w14:paraId="2B44B55B"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94</w:t>
            </w:r>
          </w:p>
        </w:tc>
        <w:tc>
          <w:tcPr>
            <w:tcW w:w="736" w:type="dxa"/>
            <w:shd w:val="clear" w:color="000000" w:fill="FFFFFF"/>
            <w:noWrap/>
            <w:vAlign w:val="center"/>
            <w:hideMark/>
          </w:tcPr>
          <w:p w14:paraId="05EE28D9"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949</w:t>
            </w:r>
          </w:p>
        </w:tc>
        <w:tc>
          <w:tcPr>
            <w:tcW w:w="736" w:type="dxa"/>
            <w:shd w:val="clear" w:color="000000" w:fill="FFFFFF"/>
            <w:noWrap/>
            <w:vAlign w:val="center"/>
            <w:hideMark/>
          </w:tcPr>
          <w:p w14:paraId="1CA1B692"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9492</w:t>
            </w:r>
          </w:p>
        </w:tc>
        <w:tc>
          <w:tcPr>
            <w:tcW w:w="7139" w:type="dxa"/>
            <w:shd w:val="clear" w:color="000000" w:fill="FFFFFF"/>
            <w:noWrap/>
            <w:vAlign w:val="center"/>
            <w:hideMark/>
          </w:tcPr>
          <w:p w14:paraId="02E5B930"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Actividades de asociaciones políticas</w:t>
            </w:r>
          </w:p>
        </w:tc>
      </w:tr>
      <w:tr w:rsidR="00B56CE8" w:rsidRPr="009E686F" w14:paraId="6A33F2BF" w14:textId="77777777" w:rsidTr="00C96E9F">
        <w:trPr>
          <w:trHeight w:val="288"/>
          <w:jc w:val="center"/>
        </w:trPr>
        <w:tc>
          <w:tcPr>
            <w:tcW w:w="900" w:type="dxa"/>
            <w:shd w:val="clear" w:color="000000" w:fill="FFFFFF"/>
            <w:noWrap/>
            <w:vAlign w:val="center"/>
            <w:hideMark/>
          </w:tcPr>
          <w:p w14:paraId="4BEFFAC9"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S</w:t>
            </w:r>
          </w:p>
        </w:tc>
        <w:tc>
          <w:tcPr>
            <w:tcW w:w="924" w:type="dxa"/>
            <w:shd w:val="clear" w:color="000000" w:fill="FFFFFF"/>
            <w:noWrap/>
            <w:vAlign w:val="center"/>
            <w:hideMark/>
          </w:tcPr>
          <w:p w14:paraId="5074D13A"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94</w:t>
            </w:r>
          </w:p>
        </w:tc>
        <w:tc>
          <w:tcPr>
            <w:tcW w:w="736" w:type="dxa"/>
            <w:shd w:val="clear" w:color="000000" w:fill="FFFFFF"/>
            <w:noWrap/>
            <w:vAlign w:val="center"/>
            <w:hideMark/>
          </w:tcPr>
          <w:p w14:paraId="2C8B809A"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949</w:t>
            </w:r>
          </w:p>
        </w:tc>
        <w:tc>
          <w:tcPr>
            <w:tcW w:w="736" w:type="dxa"/>
            <w:shd w:val="clear" w:color="000000" w:fill="FFFFFF"/>
            <w:noWrap/>
            <w:vAlign w:val="center"/>
            <w:hideMark/>
          </w:tcPr>
          <w:p w14:paraId="7ED16850"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9499</w:t>
            </w:r>
          </w:p>
        </w:tc>
        <w:tc>
          <w:tcPr>
            <w:tcW w:w="7139" w:type="dxa"/>
            <w:shd w:val="clear" w:color="000000" w:fill="FFFFFF"/>
            <w:noWrap/>
            <w:vAlign w:val="center"/>
            <w:hideMark/>
          </w:tcPr>
          <w:p w14:paraId="429BB322"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Actividades de otras asociaciones n.c.p.</w:t>
            </w:r>
          </w:p>
        </w:tc>
      </w:tr>
      <w:tr w:rsidR="00B56CE8" w:rsidRPr="009E686F" w14:paraId="4B677487" w14:textId="77777777" w:rsidTr="00C96E9F">
        <w:trPr>
          <w:trHeight w:val="288"/>
          <w:jc w:val="center"/>
        </w:trPr>
        <w:tc>
          <w:tcPr>
            <w:tcW w:w="900" w:type="dxa"/>
            <w:shd w:val="clear" w:color="000000" w:fill="FFFFFF"/>
            <w:noWrap/>
            <w:vAlign w:val="center"/>
            <w:hideMark/>
          </w:tcPr>
          <w:p w14:paraId="65F46998"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S</w:t>
            </w:r>
          </w:p>
        </w:tc>
        <w:tc>
          <w:tcPr>
            <w:tcW w:w="924" w:type="dxa"/>
            <w:shd w:val="clear" w:color="000000" w:fill="FFFFFF"/>
            <w:noWrap/>
            <w:vAlign w:val="center"/>
            <w:hideMark/>
          </w:tcPr>
          <w:p w14:paraId="6C83CEBF"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95</w:t>
            </w:r>
          </w:p>
        </w:tc>
        <w:tc>
          <w:tcPr>
            <w:tcW w:w="736" w:type="dxa"/>
            <w:shd w:val="clear" w:color="000000" w:fill="FFFFFF"/>
            <w:noWrap/>
            <w:vAlign w:val="center"/>
            <w:hideMark/>
          </w:tcPr>
          <w:p w14:paraId="179F701F"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951</w:t>
            </w:r>
          </w:p>
        </w:tc>
        <w:tc>
          <w:tcPr>
            <w:tcW w:w="736" w:type="dxa"/>
            <w:shd w:val="clear" w:color="000000" w:fill="FFFFFF"/>
            <w:noWrap/>
            <w:vAlign w:val="center"/>
            <w:hideMark/>
          </w:tcPr>
          <w:p w14:paraId="5A9D1D1E"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9511</w:t>
            </w:r>
          </w:p>
        </w:tc>
        <w:tc>
          <w:tcPr>
            <w:tcW w:w="7139" w:type="dxa"/>
            <w:shd w:val="clear" w:color="000000" w:fill="FFFFFF"/>
            <w:noWrap/>
            <w:vAlign w:val="center"/>
            <w:hideMark/>
          </w:tcPr>
          <w:p w14:paraId="5872E927"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Mantenimiento y reparación de computadores y de equipo periférico</w:t>
            </w:r>
          </w:p>
        </w:tc>
      </w:tr>
      <w:tr w:rsidR="00B56CE8" w:rsidRPr="009E686F" w14:paraId="3D085C98" w14:textId="77777777" w:rsidTr="00C96E9F">
        <w:trPr>
          <w:trHeight w:val="288"/>
          <w:jc w:val="center"/>
        </w:trPr>
        <w:tc>
          <w:tcPr>
            <w:tcW w:w="900" w:type="dxa"/>
            <w:shd w:val="clear" w:color="000000" w:fill="FFFFFF"/>
            <w:noWrap/>
            <w:vAlign w:val="center"/>
            <w:hideMark/>
          </w:tcPr>
          <w:p w14:paraId="5AEE4671"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S</w:t>
            </w:r>
          </w:p>
        </w:tc>
        <w:tc>
          <w:tcPr>
            <w:tcW w:w="924" w:type="dxa"/>
            <w:shd w:val="clear" w:color="000000" w:fill="FFFFFF"/>
            <w:noWrap/>
            <w:vAlign w:val="center"/>
            <w:hideMark/>
          </w:tcPr>
          <w:p w14:paraId="0211505F"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95</w:t>
            </w:r>
          </w:p>
        </w:tc>
        <w:tc>
          <w:tcPr>
            <w:tcW w:w="736" w:type="dxa"/>
            <w:shd w:val="clear" w:color="000000" w:fill="FFFFFF"/>
            <w:noWrap/>
            <w:vAlign w:val="center"/>
            <w:hideMark/>
          </w:tcPr>
          <w:p w14:paraId="6D44EE87"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951</w:t>
            </w:r>
          </w:p>
        </w:tc>
        <w:tc>
          <w:tcPr>
            <w:tcW w:w="736" w:type="dxa"/>
            <w:shd w:val="clear" w:color="000000" w:fill="FFFFFF"/>
            <w:noWrap/>
            <w:vAlign w:val="center"/>
            <w:hideMark/>
          </w:tcPr>
          <w:p w14:paraId="087F9CB9"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9512</w:t>
            </w:r>
          </w:p>
        </w:tc>
        <w:tc>
          <w:tcPr>
            <w:tcW w:w="7139" w:type="dxa"/>
            <w:shd w:val="clear" w:color="000000" w:fill="FFFFFF"/>
            <w:noWrap/>
            <w:vAlign w:val="center"/>
            <w:hideMark/>
          </w:tcPr>
          <w:p w14:paraId="22AC0A00"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Mantenimiento y reparación de equipos de comunicación</w:t>
            </w:r>
          </w:p>
        </w:tc>
      </w:tr>
      <w:tr w:rsidR="00B56CE8" w:rsidRPr="009E686F" w14:paraId="22751999" w14:textId="77777777" w:rsidTr="00C96E9F">
        <w:trPr>
          <w:trHeight w:val="288"/>
          <w:jc w:val="center"/>
        </w:trPr>
        <w:tc>
          <w:tcPr>
            <w:tcW w:w="900" w:type="dxa"/>
            <w:shd w:val="clear" w:color="000000" w:fill="FFFFFF"/>
            <w:noWrap/>
            <w:vAlign w:val="center"/>
            <w:hideMark/>
          </w:tcPr>
          <w:p w14:paraId="04D50EB6"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S</w:t>
            </w:r>
          </w:p>
        </w:tc>
        <w:tc>
          <w:tcPr>
            <w:tcW w:w="924" w:type="dxa"/>
            <w:shd w:val="clear" w:color="000000" w:fill="FFFFFF"/>
            <w:noWrap/>
            <w:vAlign w:val="center"/>
            <w:hideMark/>
          </w:tcPr>
          <w:p w14:paraId="7CA20746"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95</w:t>
            </w:r>
          </w:p>
        </w:tc>
        <w:tc>
          <w:tcPr>
            <w:tcW w:w="736" w:type="dxa"/>
            <w:shd w:val="clear" w:color="000000" w:fill="FFFFFF"/>
            <w:noWrap/>
            <w:vAlign w:val="center"/>
            <w:hideMark/>
          </w:tcPr>
          <w:p w14:paraId="6EFDFA3E"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952</w:t>
            </w:r>
          </w:p>
        </w:tc>
        <w:tc>
          <w:tcPr>
            <w:tcW w:w="736" w:type="dxa"/>
            <w:shd w:val="clear" w:color="000000" w:fill="FFFFFF"/>
            <w:noWrap/>
            <w:vAlign w:val="center"/>
            <w:hideMark/>
          </w:tcPr>
          <w:p w14:paraId="2076196E"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9521</w:t>
            </w:r>
          </w:p>
        </w:tc>
        <w:tc>
          <w:tcPr>
            <w:tcW w:w="7139" w:type="dxa"/>
            <w:shd w:val="clear" w:color="000000" w:fill="FFFFFF"/>
            <w:noWrap/>
            <w:vAlign w:val="center"/>
            <w:hideMark/>
          </w:tcPr>
          <w:p w14:paraId="6DBA6301"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Mantenimiento y reparación de aparatos electrónicos de consumo</w:t>
            </w:r>
          </w:p>
        </w:tc>
      </w:tr>
      <w:tr w:rsidR="00B56CE8" w:rsidRPr="009E686F" w14:paraId="1733C24F" w14:textId="77777777" w:rsidTr="00C96E9F">
        <w:trPr>
          <w:trHeight w:val="288"/>
          <w:jc w:val="center"/>
        </w:trPr>
        <w:tc>
          <w:tcPr>
            <w:tcW w:w="900" w:type="dxa"/>
            <w:shd w:val="clear" w:color="000000" w:fill="FFFFFF"/>
            <w:noWrap/>
            <w:vAlign w:val="center"/>
            <w:hideMark/>
          </w:tcPr>
          <w:p w14:paraId="0163BC5B"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S</w:t>
            </w:r>
          </w:p>
        </w:tc>
        <w:tc>
          <w:tcPr>
            <w:tcW w:w="924" w:type="dxa"/>
            <w:shd w:val="clear" w:color="000000" w:fill="FFFFFF"/>
            <w:noWrap/>
            <w:vAlign w:val="center"/>
            <w:hideMark/>
          </w:tcPr>
          <w:p w14:paraId="6A3DA441"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95</w:t>
            </w:r>
          </w:p>
        </w:tc>
        <w:tc>
          <w:tcPr>
            <w:tcW w:w="736" w:type="dxa"/>
            <w:shd w:val="clear" w:color="000000" w:fill="FFFFFF"/>
            <w:noWrap/>
            <w:vAlign w:val="center"/>
            <w:hideMark/>
          </w:tcPr>
          <w:p w14:paraId="59D35077"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952</w:t>
            </w:r>
          </w:p>
        </w:tc>
        <w:tc>
          <w:tcPr>
            <w:tcW w:w="736" w:type="dxa"/>
            <w:shd w:val="clear" w:color="000000" w:fill="FFFFFF"/>
            <w:noWrap/>
            <w:vAlign w:val="center"/>
            <w:hideMark/>
          </w:tcPr>
          <w:p w14:paraId="1AC2DE64"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9522</w:t>
            </w:r>
          </w:p>
        </w:tc>
        <w:tc>
          <w:tcPr>
            <w:tcW w:w="7139" w:type="dxa"/>
            <w:shd w:val="clear" w:color="000000" w:fill="FFFFFF"/>
            <w:noWrap/>
            <w:vAlign w:val="center"/>
            <w:hideMark/>
          </w:tcPr>
          <w:p w14:paraId="40DA7127"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Mantenimiento y reparación de aparatos domésticos y equipos domésticos y de jardinería</w:t>
            </w:r>
          </w:p>
        </w:tc>
      </w:tr>
      <w:tr w:rsidR="00B56CE8" w:rsidRPr="009E686F" w14:paraId="76AD563C" w14:textId="77777777" w:rsidTr="00C96E9F">
        <w:trPr>
          <w:trHeight w:val="288"/>
          <w:jc w:val="center"/>
        </w:trPr>
        <w:tc>
          <w:tcPr>
            <w:tcW w:w="900" w:type="dxa"/>
            <w:shd w:val="clear" w:color="000000" w:fill="FFFFFF"/>
            <w:noWrap/>
            <w:vAlign w:val="center"/>
            <w:hideMark/>
          </w:tcPr>
          <w:p w14:paraId="37B1FBB5"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S</w:t>
            </w:r>
          </w:p>
        </w:tc>
        <w:tc>
          <w:tcPr>
            <w:tcW w:w="924" w:type="dxa"/>
            <w:shd w:val="clear" w:color="000000" w:fill="FFFFFF"/>
            <w:noWrap/>
            <w:vAlign w:val="center"/>
            <w:hideMark/>
          </w:tcPr>
          <w:p w14:paraId="421232A2"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95</w:t>
            </w:r>
          </w:p>
        </w:tc>
        <w:tc>
          <w:tcPr>
            <w:tcW w:w="736" w:type="dxa"/>
            <w:shd w:val="clear" w:color="000000" w:fill="FFFFFF"/>
            <w:noWrap/>
            <w:vAlign w:val="center"/>
            <w:hideMark/>
          </w:tcPr>
          <w:p w14:paraId="4F2D4F8F"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952</w:t>
            </w:r>
          </w:p>
        </w:tc>
        <w:tc>
          <w:tcPr>
            <w:tcW w:w="736" w:type="dxa"/>
            <w:shd w:val="clear" w:color="000000" w:fill="FFFFFF"/>
            <w:noWrap/>
            <w:vAlign w:val="center"/>
            <w:hideMark/>
          </w:tcPr>
          <w:p w14:paraId="18521192"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9523</w:t>
            </w:r>
          </w:p>
        </w:tc>
        <w:tc>
          <w:tcPr>
            <w:tcW w:w="7139" w:type="dxa"/>
            <w:shd w:val="clear" w:color="000000" w:fill="FFFFFF"/>
            <w:noWrap/>
            <w:vAlign w:val="center"/>
            <w:hideMark/>
          </w:tcPr>
          <w:p w14:paraId="1F78C1BE"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Reparación de calzado y artículos de cuero</w:t>
            </w:r>
          </w:p>
        </w:tc>
      </w:tr>
      <w:tr w:rsidR="00B56CE8" w:rsidRPr="009E686F" w14:paraId="7D0B2034" w14:textId="77777777" w:rsidTr="00C96E9F">
        <w:trPr>
          <w:trHeight w:val="288"/>
          <w:jc w:val="center"/>
        </w:trPr>
        <w:tc>
          <w:tcPr>
            <w:tcW w:w="900" w:type="dxa"/>
            <w:shd w:val="clear" w:color="000000" w:fill="FFFFFF"/>
            <w:noWrap/>
            <w:vAlign w:val="center"/>
            <w:hideMark/>
          </w:tcPr>
          <w:p w14:paraId="72D22F2F"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S</w:t>
            </w:r>
          </w:p>
        </w:tc>
        <w:tc>
          <w:tcPr>
            <w:tcW w:w="924" w:type="dxa"/>
            <w:shd w:val="clear" w:color="000000" w:fill="FFFFFF"/>
            <w:noWrap/>
            <w:vAlign w:val="center"/>
            <w:hideMark/>
          </w:tcPr>
          <w:p w14:paraId="046913CA"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95</w:t>
            </w:r>
          </w:p>
        </w:tc>
        <w:tc>
          <w:tcPr>
            <w:tcW w:w="736" w:type="dxa"/>
            <w:shd w:val="clear" w:color="000000" w:fill="FFFFFF"/>
            <w:noWrap/>
            <w:vAlign w:val="center"/>
            <w:hideMark/>
          </w:tcPr>
          <w:p w14:paraId="4E28EDA5"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952</w:t>
            </w:r>
          </w:p>
        </w:tc>
        <w:tc>
          <w:tcPr>
            <w:tcW w:w="736" w:type="dxa"/>
            <w:shd w:val="clear" w:color="000000" w:fill="FFFFFF"/>
            <w:noWrap/>
            <w:vAlign w:val="center"/>
            <w:hideMark/>
          </w:tcPr>
          <w:p w14:paraId="1331B4CD"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9524</w:t>
            </w:r>
          </w:p>
        </w:tc>
        <w:tc>
          <w:tcPr>
            <w:tcW w:w="7139" w:type="dxa"/>
            <w:shd w:val="clear" w:color="000000" w:fill="FFFFFF"/>
            <w:noWrap/>
            <w:vAlign w:val="center"/>
            <w:hideMark/>
          </w:tcPr>
          <w:p w14:paraId="74F1D87D"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Reparación de muebles y accesorios para el hogar</w:t>
            </w:r>
          </w:p>
        </w:tc>
      </w:tr>
      <w:tr w:rsidR="00B56CE8" w:rsidRPr="009E686F" w14:paraId="690E11F1" w14:textId="77777777" w:rsidTr="00C96E9F">
        <w:trPr>
          <w:trHeight w:val="288"/>
          <w:jc w:val="center"/>
        </w:trPr>
        <w:tc>
          <w:tcPr>
            <w:tcW w:w="900" w:type="dxa"/>
            <w:shd w:val="clear" w:color="000000" w:fill="FFFFFF"/>
            <w:noWrap/>
            <w:vAlign w:val="center"/>
            <w:hideMark/>
          </w:tcPr>
          <w:p w14:paraId="2EDF6134"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S</w:t>
            </w:r>
          </w:p>
        </w:tc>
        <w:tc>
          <w:tcPr>
            <w:tcW w:w="924" w:type="dxa"/>
            <w:shd w:val="clear" w:color="000000" w:fill="FFFFFF"/>
            <w:noWrap/>
            <w:vAlign w:val="center"/>
            <w:hideMark/>
          </w:tcPr>
          <w:p w14:paraId="4AA0DA89"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95</w:t>
            </w:r>
          </w:p>
        </w:tc>
        <w:tc>
          <w:tcPr>
            <w:tcW w:w="736" w:type="dxa"/>
            <w:shd w:val="clear" w:color="000000" w:fill="FFFFFF"/>
            <w:noWrap/>
            <w:vAlign w:val="center"/>
            <w:hideMark/>
          </w:tcPr>
          <w:p w14:paraId="17ECA106"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952</w:t>
            </w:r>
          </w:p>
        </w:tc>
        <w:tc>
          <w:tcPr>
            <w:tcW w:w="736" w:type="dxa"/>
            <w:shd w:val="clear" w:color="000000" w:fill="FFFFFF"/>
            <w:noWrap/>
            <w:vAlign w:val="center"/>
            <w:hideMark/>
          </w:tcPr>
          <w:p w14:paraId="6BEA2231"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9529</w:t>
            </w:r>
          </w:p>
        </w:tc>
        <w:tc>
          <w:tcPr>
            <w:tcW w:w="7139" w:type="dxa"/>
            <w:shd w:val="clear" w:color="000000" w:fill="FFFFFF"/>
            <w:noWrap/>
            <w:vAlign w:val="center"/>
            <w:hideMark/>
          </w:tcPr>
          <w:p w14:paraId="102EA8CA"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Mantenimiento y reparación de otros efectos personales y enseres domésticos</w:t>
            </w:r>
          </w:p>
        </w:tc>
      </w:tr>
      <w:tr w:rsidR="00B56CE8" w:rsidRPr="009E686F" w14:paraId="2FAB00F3" w14:textId="77777777" w:rsidTr="00C96E9F">
        <w:trPr>
          <w:trHeight w:val="288"/>
          <w:jc w:val="center"/>
        </w:trPr>
        <w:tc>
          <w:tcPr>
            <w:tcW w:w="900" w:type="dxa"/>
            <w:shd w:val="clear" w:color="000000" w:fill="FFFFFF"/>
            <w:noWrap/>
            <w:vAlign w:val="center"/>
            <w:hideMark/>
          </w:tcPr>
          <w:p w14:paraId="5BD32C1B"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S</w:t>
            </w:r>
          </w:p>
        </w:tc>
        <w:tc>
          <w:tcPr>
            <w:tcW w:w="924" w:type="dxa"/>
            <w:shd w:val="clear" w:color="000000" w:fill="FFFFFF"/>
            <w:noWrap/>
            <w:vAlign w:val="center"/>
            <w:hideMark/>
          </w:tcPr>
          <w:p w14:paraId="4F4FF4AE"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96</w:t>
            </w:r>
          </w:p>
        </w:tc>
        <w:tc>
          <w:tcPr>
            <w:tcW w:w="736" w:type="dxa"/>
            <w:shd w:val="clear" w:color="000000" w:fill="FFFFFF"/>
            <w:noWrap/>
            <w:vAlign w:val="center"/>
            <w:hideMark/>
          </w:tcPr>
          <w:p w14:paraId="496A8E21"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960</w:t>
            </w:r>
          </w:p>
        </w:tc>
        <w:tc>
          <w:tcPr>
            <w:tcW w:w="736" w:type="dxa"/>
            <w:shd w:val="clear" w:color="000000" w:fill="FFFFFF"/>
            <w:noWrap/>
            <w:vAlign w:val="center"/>
            <w:hideMark/>
          </w:tcPr>
          <w:p w14:paraId="17DB5671"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9601</w:t>
            </w:r>
          </w:p>
        </w:tc>
        <w:tc>
          <w:tcPr>
            <w:tcW w:w="7139" w:type="dxa"/>
            <w:shd w:val="clear" w:color="000000" w:fill="FFFFFF"/>
            <w:noWrap/>
            <w:vAlign w:val="center"/>
            <w:hideMark/>
          </w:tcPr>
          <w:p w14:paraId="548FE758"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Lavado y limpieza, incluso la limpieza en seco, de productos textiles y de piel</w:t>
            </w:r>
          </w:p>
        </w:tc>
      </w:tr>
      <w:tr w:rsidR="00B56CE8" w:rsidRPr="009E686F" w14:paraId="1DA68D6B" w14:textId="77777777" w:rsidTr="00C96E9F">
        <w:trPr>
          <w:trHeight w:val="288"/>
          <w:jc w:val="center"/>
        </w:trPr>
        <w:tc>
          <w:tcPr>
            <w:tcW w:w="900" w:type="dxa"/>
            <w:shd w:val="clear" w:color="000000" w:fill="FFFFFF"/>
            <w:noWrap/>
            <w:vAlign w:val="center"/>
            <w:hideMark/>
          </w:tcPr>
          <w:p w14:paraId="4E5025EB"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S</w:t>
            </w:r>
          </w:p>
        </w:tc>
        <w:tc>
          <w:tcPr>
            <w:tcW w:w="924" w:type="dxa"/>
            <w:shd w:val="clear" w:color="000000" w:fill="FFFFFF"/>
            <w:noWrap/>
            <w:vAlign w:val="center"/>
            <w:hideMark/>
          </w:tcPr>
          <w:p w14:paraId="73CB98B0"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96</w:t>
            </w:r>
          </w:p>
        </w:tc>
        <w:tc>
          <w:tcPr>
            <w:tcW w:w="736" w:type="dxa"/>
            <w:shd w:val="clear" w:color="000000" w:fill="FFFFFF"/>
            <w:noWrap/>
            <w:vAlign w:val="center"/>
            <w:hideMark/>
          </w:tcPr>
          <w:p w14:paraId="64AD7C7D"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960</w:t>
            </w:r>
          </w:p>
        </w:tc>
        <w:tc>
          <w:tcPr>
            <w:tcW w:w="736" w:type="dxa"/>
            <w:shd w:val="clear" w:color="000000" w:fill="FFFFFF"/>
            <w:noWrap/>
            <w:vAlign w:val="center"/>
            <w:hideMark/>
          </w:tcPr>
          <w:p w14:paraId="6E8DBE9E"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9602</w:t>
            </w:r>
          </w:p>
        </w:tc>
        <w:tc>
          <w:tcPr>
            <w:tcW w:w="7139" w:type="dxa"/>
            <w:shd w:val="clear" w:color="000000" w:fill="FFFFFF"/>
            <w:noWrap/>
            <w:vAlign w:val="center"/>
            <w:hideMark/>
          </w:tcPr>
          <w:p w14:paraId="4ED6B33A"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Peluquería y otros tratamientos de belleza</w:t>
            </w:r>
          </w:p>
        </w:tc>
      </w:tr>
      <w:tr w:rsidR="00B56CE8" w:rsidRPr="00417310" w14:paraId="08D76E9B" w14:textId="77777777" w:rsidTr="00C96E9F">
        <w:trPr>
          <w:trHeight w:val="288"/>
          <w:jc w:val="center"/>
        </w:trPr>
        <w:tc>
          <w:tcPr>
            <w:tcW w:w="900" w:type="dxa"/>
            <w:shd w:val="clear" w:color="000000" w:fill="FFFFFF"/>
            <w:noWrap/>
            <w:vAlign w:val="center"/>
            <w:hideMark/>
          </w:tcPr>
          <w:p w14:paraId="198BF114"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S</w:t>
            </w:r>
          </w:p>
        </w:tc>
        <w:tc>
          <w:tcPr>
            <w:tcW w:w="924" w:type="dxa"/>
            <w:shd w:val="clear" w:color="000000" w:fill="FFFFFF"/>
            <w:noWrap/>
            <w:vAlign w:val="center"/>
            <w:hideMark/>
          </w:tcPr>
          <w:p w14:paraId="28AC5061"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96</w:t>
            </w:r>
          </w:p>
        </w:tc>
        <w:tc>
          <w:tcPr>
            <w:tcW w:w="736" w:type="dxa"/>
            <w:shd w:val="clear" w:color="000000" w:fill="FFFFFF"/>
            <w:noWrap/>
            <w:vAlign w:val="center"/>
            <w:hideMark/>
          </w:tcPr>
          <w:p w14:paraId="759450FB"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960</w:t>
            </w:r>
          </w:p>
        </w:tc>
        <w:tc>
          <w:tcPr>
            <w:tcW w:w="736" w:type="dxa"/>
            <w:shd w:val="clear" w:color="000000" w:fill="FFFFFF"/>
            <w:noWrap/>
            <w:vAlign w:val="center"/>
            <w:hideMark/>
          </w:tcPr>
          <w:p w14:paraId="55F3B2C8"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9603</w:t>
            </w:r>
          </w:p>
        </w:tc>
        <w:tc>
          <w:tcPr>
            <w:tcW w:w="7139" w:type="dxa"/>
            <w:shd w:val="clear" w:color="000000" w:fill="FFFFFF"/>
            <w:noWrap/>
            <w:vAlign w:val="center"/>
            <w:hideMark/>
          </w:tcPr>
          <w:p w14:paraId="011E7768"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Pompas fúnebres y actividades relacionadas</w:t>
            </w:r>
          </w:p>
        </w:tc>
      </w:tr>
      <w:tr w:rsidR="00B56CE8" w:rsidRPr="009E686F" w14:paraId="37FCA118" w14:textId="77777777" w:rsidTr="00C96E9F">
        <w:trPr>
          <w:trHeight w:val="288"/>
          <w:jc w:val="center"/>
        </w:trPr>
        <w:tc>
          <w:tcPr>
            <w:tcW w:w="900" w:type="dxa"/>
            <w:shd w:val="clear" w:color="000000" w:fill="FFFFFF"/>
            <w:noWrap/>
            <w:vAlign w:val="center"/>
            <w:hideMark/>
          </w:tcPr>
          <w:p w14:paraId="4BBAEF06"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S</w:t>
            </w:r>
          </w:p>
        </w:tc>
        <w:tc>
          <w:tcPr>
            <w:tcW w:w="924" w:type="dxa"/>
            <w:shd w:val="clear" w:color="000000" w:fill="FFFFFF"/>
            <w:noWrap/>
            <w:vAlign w:val="center"/>
            <w:hideMark/>
          </w:tcPr>
          <w:p w14:paraId="5D709FCB"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96</w:t>
            </w:r>
          </w:p>
        </w:tc>
        <w:tc>
          <w:tcPr>
            <w:tcW w:w="736" w:type="dxa"/>
            <w:shd w:val="clear" w:color="000000" w:fill="FFFFFF"/>
            <w:noWrap/>
            <w:vAlign w:val="center"/>
            <w:hideMark/>
          </w:tcPr>
          <w:p w14:paraId="44AF1267"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960</w:t>
            </w:r>
          </w:p>
        </w:tc>
        <w:tc>
          <w:tcPr>
            <w:tcW w:w="736" w:type="dxa"/>
            <w:shd w:val="clear" w:color="000000" w:fill="FFFFFF"/>
            <w:noWrap/>
            <w:vAlign w:val="center"/>
            <w:hideMark/>
          </w:tcPr>
          <w:p w14:paraId="0B61C33A"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9609</w:t>
            </w:r>
          </w:p>
        </w:tc>
        <w:tc>
          <w:tcPr>
            <w:tcW w:w="7139" w:type="dxa"/>
            <w:shd w:val="clear" w:color="000000" w:fill="FFFFFF"/>
            <w:noWrap/>
            <w:vAlign w:val="center"/>
            <w:hideMark/>
          </w:tcPr>
          <w:p w14:paraId="408B3853"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Otras actividades de servicios personales n.c.p.</w:t>
            </w:r>
          </w:p>
        </w:tc>
      </w:tr>
      <w:tr w:rsidR="00B56CE8" w:rsidRPr="00417310" w14:paraId="24ACF24B" w14:textId="77777777" w:rsidTr="00C96E9F">
        <w:trPr>
          <w:trHeight w:val="288"/>
          <w:jc w:val="center"/>
        </w:trPr>
        <w:tc>
          <w:tcPr>
            <w:tcW w:w="900" w:type="dxa"/>
            <w:shd w:val="clear" w:color="000000" w:fill="FFFFFF"/>
            <w:noWrap/>
            <w:vAlign w:val="center"/>
            <w:hideMark/>
          </w:tcPr>
          <w:p w14:paraId="71BCE07F"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T</w:t>
            </w:r>
          </w:p>
        </w:tc>
        <w:tc>
          <w:tcPr>
            <w:tcW w:w="924" w:type="dxa"/>
            <w:shd w:val="clear" w:color="000000" w:fill="FFFFFF"/>
            <w:noWrap/>
            <w:vAlign w:val="center"/>
            <w:hideMark/>
          </w:tcPr>
          <w:p w14:paraId="75FD4C9D"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97</w:t>
            </w:r>
          </w:p>
        </w:tc>
        <w:tc>
          <w:tcPr>
            <w:tcW w:w="736" w:type="dxa"/>
            <w:shd w:val="clear" w:color="000000" w:fill="FFFFFF"/>
            <w:noWrap/>
            <w:vAlign w:val="center"/>
            <w:hideMark/>
          </w:tcPr>
          <w:p w14:paraId="11711335"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970</w:t>
            </w:r>
          </w:p>
        </w:tc>
        <w:tc>
          <w:tcPr>
            <w:tcW w:w="736" w:type="dxa"/>
            <w:shd w:val="clear" w:color="000000" w:fill="FFFFFF"/>
            <w:noWrap/>
            <w:vAlign w:val="center"/>
            <w:hideMark/>
          </w:tcPr>
          <w:p w14:paraId="39FA8895"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9700</w:t>
            </w:r>
          </w:p>
        </w:tc>
        <w:tc>
          <w:tcPr>
            <w:tcW w:w="7139" w:type="dxa"/>
            <w:shd w:val="clear" w:color="000000" w:fill="FFFFFF"/>
            <w:noWrap/>
            <w:vAlign w:val="center"/>
            <w:hideMark/>
          </w:tcPr>
          <w:p w14:paraId="5B569C09"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Actividades de los hogares individuales como empleadores de personal doméstico</w:t>
            </w:r>
          </w:p>
        </w:tc>
      </w:tr>
      <w:tr w:rsidR="00B56CE8" w:rsidRPr="009E686F" w14:paraId="0447B986" w14:textId="77777777" w:rsidTr="00C96E9F">
        <w:trPr>
          <w:trHeight w:val="288"/>
          <w:jc w:val="center"/>
        </w:trPr>
        <w:tc>
          <w:tcPr>
            <w:tcW w:w="900" w:type="dxa"/>
            <w:shd w:val="clear" w:color="000000" w:fill="FFFFFF"/>
            <w:noWrap/>
            <w:vAlign w:val="center"/>
            <w:hideMark/>
          </w:tcPr>
          <w:p w14:paraId="19D7E5BD"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T</w:t>
            </w:r>
          </w:p>
        </w:tc>
        <w:tc>
          <w:tcPr>
            <w:tcW w:w="924" w:type="dxa"/>
            <w:shd w:val="clear" w:color="000000" w:fill="FFFFFF"/>
            <w:noWrap/>
            <w:vAlign w:val="center"/>
            <w:hideMark/>
          </w:tcPr>
          <w:p w14:paraId="0A9549DF"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98</w:t>
            </w:r>
          </w:p>
        </w:tc>
        <w:tc>
          <w:tcPr>
            <w:tcW w:w="736" w:type="dxa"/>
            <w:shd w:val="clear" w:color="000000" w:fill="FFFFFF"/>
            <w:noWrap/>
            <w:vAlign w:val="center"/>
            <w:hideMark/>
          </w:tcPr>
          <w:p w14:paraId="1C3FAB0F"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981</w:t>
            </w:r>
          </w:p>
        </w:tc>
        <w:tc>
          <w:tcPr>
            <w:tcW w:w="736" w:type="dxa"/>
            <w:shd w:val="clear" w:color="000000" w:fill="FFFFFF"/>
            <w:noWrap/>
            <w:vAlign w:val="center"/>
            <w:hideMark/>
          </w:tcPr>
          <w:p w14:paraId="51921705"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9810</w:t>
            </w:r>
          </w:p>
        </w:tc>
        <w:tc>
          <w:tcPr>
            <w:tcW w:w="7139" w:type="dxa"/>
            <w:shd w:val="clear" w:color="000000" w:fill="FFFFFF"/>
            <w:noWrap/>
            <w:vAlign w:val="center"/>
            <w:hideMark/>
          </w:tcPr>
          <w:p w14:paraId="6C89F9F9"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Actividades no diferenciadas de los hogares individuales como productores de bienes para uso propio</w:t>
            </w:r>
          </w:p>
        </w:tc>
      </w:tr>
      <w:tr w:rsidR="00B56CE8" w:rsidRPr="00417310" w14:paraId="29804FA3" w14:textId="77777777" w:rsidTr="00C96E9F">
        <w:trPr>
          <w:trHeight w:val="288"/>
          <w:jc w:val="center"/>
        </w:trPr>
        <w:tc>
          <w:tcPr>
            <w:tcW w:w="900" w:type="dxa"/>
            <w:shd w:val="clear" w:color="000000" w:fill="FFFFFF"/>
            <w:noWrap/>
            <w:vAlign w:val="center"/>
            <w:hideMark/>
          </w:tcPr>
          <w:p w14:paraId="4EA50B17"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T</w:t>
            </w:r>
          </w:p>
        </w:tc>
        <w:tc>
          <w:tcPr>
            <w:tcW w:w="924" w:type="dxa"/>
            <w:shd w:val="clear" w:color="000000" w:fill="FFFFFF"/>
            <w:noWrap/>
            <w:vAlign w:val="center"/>
            <w:hideMark/>
          </w:tcPr>
          <w:p w14:paraId="2CA76126"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98</w:t>
            </w:r>
          </w:p>
        </w:tc>
        <w:tc>
          <w:tcPr>
            <w:tcW w:w="736" w:type="dxa"/>
            <w:shd w:val="clear" w:color="000000" w:fill="FFFFFF"/>
            <w:noWrap/>
            <w:vAlign w:val="center"/>
            <w:hideMark/>
          </w:tcPr>
          <w:p w14:paraId="2C46C8F2"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982</w:t>
            </w:r>
          </w:p>
        </w:tc>
        <w:tc>
          <w:tcPr>
            <w:tcW w:w="736" w:type="dxa"/>
            <w:shd w:val="clear" w:color="000000" w:fill="FFFFFF"/>
            <w:noWrap/>
            <w:vAlign w:val="center"/>
            <w:hideMark/>
          </w:tcPr>
          <w:p w14:paraId="3297B319"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9820</w:t>
            </w:r>
          </w:p>
        </w:tc>
        <w:tc>
          <w:tcPr>
            <w:tcW w:w="7139" w:type="dxa"/>
            <w:shd w:val="clear" w:color="000000" w:fill="FFFFFF"/>
            <w:noWrap/>
            <w:vAlign w:val="center"/>
            <w:hideMark/>
          </w:tcPr>
          <w:p w14:paraId="00BE8EFE"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Actividades no diferenciadas de los hogares individuales como productores de servicios para uso propio</w:t>
            </w:r>
          </w:p>
        </w:tc>
      </w:tr>
      <w:tr w:rsidR="00B56CE8" w:rsidRPr="009E686F" w14:paraId="72E1722E" w14:textId="77777777" w:rsidTr="00C96E9F">
        <w:trPr>
          <w:trHeight w:val="288"/>
          <w:jc w:val="center"/>
        </w:trPr>
        <w:tc>
          <w:tcPr>
            <w:tcW w:w="900" w:type="dxa"/>
            <w:shd w:val="clear" w:color="000000" w:fill="FFFFFF"/>
            <w:noWrap/>
            <w:vAlign w:val="center"/>
            <w:hideMark/>
          </w:tcPr>
          <w:p w14:paraId="3A7BDDE2"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U</w:t>
            </w:r>
          </w:p>
        </w:tc>
        <w:tc>
          <w:tcPr>
            <w:tcW w:w="924" w:type="dxa"/>
            <w:shd w:val="clear" w:color="000000" w:fill="FFFFFF"/>
            <w:noWrap/>
            <w:vAlign w:val="center"/>
            <w:hideMark/>
          </w:tcPr>
          <w:p w14:paraId="3CFBF8E3"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99</w:t>
            </w:r>
          </w:p>
        </w:tc>
        <w:tc>
          <w:tcPr>
            <w:tcW w:w="736" w:type="dxa"/>
            <w:shd w:val="clear" w:color="000000" w:fill="FFFFFF"/>
            <w:noWrap/>
            <w:vAlign w:val="center"/>
            <w:hideMark/>
          </w:tcPr>
          <w:p w14:paraId="2987ED17"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990</w:t>
            </w:r>
          </w:p>
        </w:tc>
        <w:tc>
          <w:tcPr>
            <w:tcW w:w="736" w:type="dxa"/>
            <w:shd w:val="clear" w:color="000000" w:fill="FFFFFF"/>
            <w:noWrap/>
            <w:vAlign w:val="center"/>
            <w:hideMark/>
          </w:tcPr>
          <w:p w14:paraId="5E9F4FEA"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9900</w:t>
            </w:r>
          </w:p>
        </w:tc>
        <w:tc>
          <w:tcPr>
            <w:tcW w:w="7139" w:type="dxa"/>
            <w:shd w:val="clear" w:color="000000" w:fill="FFFFFF"/>
            <w:noWrap/>
            <w:vAlign w:val="center"/>
            <w:hideMark/>
          </w:tcPr>
          <w:p w14:paraId="20C9A591" w14:textId="77777777" w:rsidR="00B56CE8" w:rsidRPr="003A4366" w:rsidRDefault="00B56CE8" w:rsidP="00C96E9F">
            <w:pPr>
              <w:jc w:val="center"/>
              <w:rPr>
                <w:rFonts w:ascii="Calibri" w:hAnsi="Calibri"/>
                <w:sz w:val="18"/>
                <w:szCs w:val="18"/>
                <w:lang w:val="es-ES_tradnl" w:eastAsia="es-CO"/>
              </w:rPr>
            </w:pPr>
            <w:r w:rsidRPr="003A4366">
              <w:rPr>
                <w:rFonts w:ascii="Calibri" w:hAnsi="Calibri"/>
                <w:sz w:val="18"/>
                <w:szCs w:val="18"/>
                <w:lang w:val="es-ES_tradnl" w:eastAsia="es-CO"/>
              </w:rPr>
              <w:t>Actividades de organizaciones y entidades extraterritoriales</w:t>
            </w:r>
          </w:p>
        </w:tc>
      </w:tr>
    </w:tbl>
    <w:p w14:paraId="4DE64BFE" w14:textId="77777777" w:rsidR="00A7190B" w:rsidRDefault="00A7190B" w:rsidP="00A7190B">
      <w:pPr>
        <w:pStyle w:val="ListParagraph"/>
        <w:ind w:left="360"/>
        <w:jc w:val="both"/>
        <w:rPr>
          <w:rFonts w:ascii="Arial" w:hAnsi="Arial" w:cs="Arial"/>
          <w:lang w:val="es-ES_tradnl"/>
        </w:rPr>
      </w:pPr>
    </w:p>
    <w:p w14:paraId="02CF3FDC" w14:textId="77777777" w:rsidR="00FC296B" w:rsidRDefault="00FC296B">
      <w:pPr>
        <w:rPr>
          <w:rFonts w:ascii="Arial" w:hAnsi="Arial" w:cs="Arial"/>
          <w:b/>
          <w:sz w:val="32"/>
          <w:szCs w:val="32"/>
          <w:lang w:val="es-ES_tradnl"/>
        </w:rPr>
      </w:pPr>
      <w:bookmarkStart w:id="19" w:name="_Toc217379138"/>
      <w:r>
        <w:rPr>
          <w:rFonts w:ascii="Arial" w:hAnsi="Arial" w:cs="Arial"/>
          <w:b/>
          <w:sz w:val="32"/>
          <w:szCs w:val="32"/>
          <w:lang w:val="es-ES_tradnl"/>
        </w:rPr>
        <w:br w:type="page"/>
      </w:r>
    </w:p>
    <w:p w14:paraId="096FB596" w14:textId="04E5E6AD" w:rsidR="00930693" w:rsidRDefault="00FF73CA" w:rsidP="002D42D6">
      <w:pPr>
        <w:jc w:val="center"/>
        <w:rPr>
          <w:rFonts w:ascii="Arial" w:hAnsi="Arial" w:cs="Arial"/>
          <w:b/>
          <w:sz w:val="26"/>
          <w:szCs w:val="26"/>
          <w:lang w:val="es-ES_tradnl"/>
        </w:rPr>
      </w:pPr>
      <w:r>
        <w:rPr>
          <w:rFonts w:ascii="Arial" w:hAnsi="Arial" w:cs="Arial"/>
          <w:b/>
          <w:sz w:val="32"/>
          <w:szCs w:val="32"/>
          <w:lang w:val="es-ES_tradnl"/>
        </w:rPr>
        <w:lastRenderedPageBreak/>
        <w:t>A</w:t>
      </w:r>
      <w:r w:rsidR="008E057B" w:rsidRPr="00F736FC">
        <w:rPr>
          <w:rFonts w:ascii="Arial" w:hAnsi="Arial" w:cs="Arial"/>
          <w:b/>
          <w:sz w:val="32"/>
          <w:szCs w:val="32"/>
          <w:lang w:val="es-ES_tradnl"/>
        </w:rPr>
        <w:t>N</w:t>
      </w:r>
      <w:r w:rsidR="00A75652" w:rsidRPr="00F736FC">
        <w:rPr>
          <w:rFonts w:ascii="Arial" w:hAnsi="Arial" w:cs="Arial"/>
          <w:b/>
          <w:sz w:val="32"/>
          <w:szCs w:val="32"/>
          <w:lang w:val="es-ES_tradnl"/>
        </w:rPr>
        <w:t>EXO</w:t>
      </w:r>
      <w:r w:rsidR="00A75652">
        <w:rPr>
          <w:rFonts w:ascii="Arial" w:hAnsi="Arial" w:cs="Arial"/>
          <w:b/>
          <w:sz w:val="26"/>
          <w:szCs w:val="26"/>
          <w:lang w:val="es-ES_tradnl"/>
        </w:rPr>
        <w:t xml:space="preserve"> </w:t>
      </w:r>
      <w:r>
        <w:rPr>
          <w:rFonts w:ascii="Arial" w:hAnsi="Arial" w:cs="Arial"/>
          <w:b/>
          <w:sz w:val="32"/>
          <w:szCs w:val="32"/>
          <w:lang w:val="es-ES_tradnl"/>
        </w:rPr>
        <w:t>4</w:t>
      </w:r>
    </w:p>
    <w:p w14:paraId="1D95E874" w14:textId="77777777" w:rsidR="008E057B" w:rsidRDefault="008E057B" w:rsidP="008E057B">
      <w:pPr>
        <w:jc w:val="center"/>
        <w:rPr>
          <w:rFonts w:ascii="Arial" w:hAnsi="Arial" w:cs="Arial"/>
          <w:b/>
          <w:sz w:val="26"/>
          <w:szCs w:val="26"/>
          <w:lang w:val="es-ES_tradnl"/>
        </w:rPr>
      </w:pPr>
    </w:p>
    <w:p w14:paraId="1B035D05" w14:textId="77777777" w:rsidR="008E057B" w:rsidRDefault="008E057B" w:rsidP="008E057B">
      <w:pPr>
        <w:jc w:val="center"/>
        <w:rPr>
          <w:rFonts w:ascii="Arial" w:hAnsi="Arial" w:cs="Arial"/>
          <w:b/>
          <w:sz w:val="32"/>
          <w:szCs w:val="32"/>
          <w:lang w:val="es-ES_tradnl"/>
        </w:rPr>
      </w:pPr>
      <w:r w:rsidRPr="00F736FC">
        <w:rPr>
          <w:rFonts w:ascii="Arial" w:hAnsi="Arial" w:cs="Arial"/>
          <w:b/>
          <w:sz w:val="32"/>
          <w:szCs w:val="32"/>
          <w:lang w:val="es-ES_tradnl"/>
        </w:rPr>
        <w:t>Criterios y condiciones sociales y ambientales específicas para líneas de crédito del BID</w:t>
      </w:r>
    </w:p>
    <w:p w14:paraId="6B14491A" w14:textId="77777777" w:rsidR="006C0592" w:rsidRDefault="006C0592" w:rsidP="008E057B">
      <w:pPr>
        <w:jc w:val="center"/>
        <w:rPr>
          <w:rFonts w:ascii="Arial" w:hAnsi="Arial" w:cs="Arial"/>
          <w:b/>
          <w:sz w:val="32"/>
          <w:szCs w:val="32"/>
          <w:lang w:val="es-ES_tradnl"/>
        </w:rPr>
      </w:pPr>
    </w:p>
    <w:p w14:paraId="044564CF" w14:textId="0033B924" w:rsidR="00F00ACF" w:rsidRPr="009F1F8F" w:rsidRDefault="00F00ACF" w:rsidP="009F1F8F">
      <w:pPr>
        <w:jc w:val="both"/>
        <w:rPr>
          <w:rFonts w:ascii="Arial" w:hAnsi="Arial" w:cs="Arial"/>
          <w:sz w:val="22"/>
          <w:szCs w:val="22"/>
          <w:lang w:val="es-ES_tradnl"/>
        </w:rPr>
      </w:pPr>
      <w:r w:rsidRPr="009F1F8F">
        <w:rPr>
          <w:rFonts w:ascii="Arial" w:hAnsi="Arial" w:cs="Arial"/>
          <w:sz w:val="22"/>
          <w:szCs w:val="22"/>
          <w:lang w:val="es-ES_tradnl"/>
        </w:rPr>
        <w:t xml:space="preserve">Proyectos de US$1,000,000.00 podrán ser financiados con recursos de este programa siempre y cuando cumplan con los criterios de elegibilidad y requisitos socioambientales expuestos en el </w:t>
      </w:r>
      <w:r w:rsidR="00FC296B">
        <w:rPr>
          <w:rFonts w:ascii="Arial" w:hAnsi="Arial" w:cs="Arial"/>
          <w:sz w:val="22"/>
          <w:szCs w:val="22"/>
          <w:lang w:val="es-ES_tradnl"/>
        </w:rPr>
        <w:t>R</w:t>
      </w:r>
      <w:r w:rsidRPr="009F1F8F">
        <w:rPr>
          <w:rFonts w:ascii="Arial" w:hAnsi="Arial" w:cs="Arial"/>
          <w:sz w:val="22"/>
          <w:szCs w:val="22"/>
          <w:lang w:val="es-ES_tradnl"/>
        </w:rPr>
        <w:t xml:space="preserve">eglamento de </w:t>
      </w:r>
      <w:r w:rsidR="00FC296B">
        <w:rPr>
          <w:rFonts w:ascii="Arial" w:hAnsi="Arial" w:cs="Arial"/>
          <w:sz w:val="22"/>
          <w:szCs w:val="22"/>
          <w:lang w:val="es-ES_tradnl"/>
        </w:rPr>
        <w:t>C</w:t>
      </w:r>
      <w:r w:rsidRPr="009F1F8F">
        <w:rPr>
          <w:rFonts w:ascii="Arial" w:hAnsi="Arial" w:cs="Arial"/>
          <w:sz w:val="22"/>
          <w:szCs w:val="22"/>
          <w:lang w:val="es-ES_tradnl"/>
        </w:rPr>
        <w:t xml:space="preserve">rédito de la operación CO-L1124. </w:t>
      </w:r>
    </w:p>
    <w:p w14:paraId="7538FE23" w14:textId="77777777" w:rsidR="00F00ACF" w:rsidRPr="009F1F8F" w:rsidRDefault="00F00ACF" w:rsidP="009F1F8F">
      <w:pPr>
        <w:jc w:val="both"/>
        <w:rPr>
          <w:rFonts w:ascii="Arial" w:hAnsi="Arial" w:cs="Arial"/>
          <w:sz w:val="22"/>
          <w:szCs w:val="22"/>
          <w:lang w:val="es-ES_tradnl"/>
        </w:rPr>
      </w:pPr>
    </w:p>
    <w:p w14:paraId="267A739C" w14:textId="77777777" w:rsidR="00F00ACF" w:rsidRPr="009F1F8F" w:rsidRDefault="00F00ACF" w:rsidP="009F1F8F">
      <w:pPr>
        <w:jc w:val="both"/>
        <w:rPr>
          <w:rFonts w:ascii="Arial" w:hAnsi="Arial" w:cs="Arial"/>
          <w:sz w:val="22"/>
          <w:szCs w:val="22"/>
          <w:lang w:val="es-ES_tradnl"/>
        </w:rPr>
      </w:pPr>
      <w:r w:rsidRPr="009F1F8F">
        <w:rPr>
          <w:rFonts w:ascii="Arial" w:hAnsi="Arial" w:cs="Arial"/>
          <w:sz w:val="22"/>
          <w:szCs w:val="22"/>
          <w:lang w:val="es-ES_tradnl"/>
        </w:rPr>
        <w:t xml:space="preserve">Estos requisitos incluyen, entre otros, </w:t>
      </w:r>
    </w:p>
    <w:p w14:paraId="42B1FAEB" w14:textId="77777777" w:rsidR="00F00ACF" w:rsidRPr="009F1F8F" w:rsidRDefault="00F00ACF" w:rsidP="009F1F8F">
      <w:pPr>
        <w:jc w:val="both"/>
        <w:rPr>
          <w:rFonts w:ascii="Arial" w:hAnsi="Arial" w:cs="Arial"/>
          <w:sz w:val="22"/>
          <w:szCs w:val="22"/>
          <w:lang w:val="es-ES_tradnl"/>
        </w:rPr>
      </w:pPr>
      <w:r w:rsidRPr="009F1F8F">
        <w:rPr>
          <w:rFonts w:ascii="Arial" w:hAnsi="Arial" w:cs="Arial"/>
          <w:sz w:val="22"/>
          <w:szCs w:val="22"/>
          <w:lang w:val="es-ES_tradnl"/>
        </w:rPr>
        <w:t>-</w:t>
      </w:r>
      <w:r w:rsidRPr="009F1F8F">
        <w:rPr>
          <w:rFonts w:ascii="Arial" w:hAnsi="Arial" w:cs="Arial"/>
          <w:sz w:val="22"/>
          <w:szCs w:val="22"/>
          <w:lang w:val="es-ES_tradnl"/>
        </w:rPr>
        <w:tab/>
        <w:t>El cumplimiento de todos los proyectos financiados con la Ley Colombiana y con la lista de Exclusión del BID</w:t>
      </w:r>
      <w:r w:rsidR="00B56CE8" w:rsidRPr="009F1F8F">
        <w:rPr>
          <w:rFonts w:ascii="Arial" w:hAnsi="Arial" w:cs="Arial"/>
          <w:sz w:val="22"/>
          <w:szCs w:val="22"/>
          <w:lang w:val="es-ES_tradnl"/>
        </w:rPr>
        <w:t xml:space="preserve"> (Anexo 1</w:t>
      </w:r>
      <w:r w:rsidRPr="009F1F8F">
        <w:rPr>
          <w:rFonts w:ascii="Arial" w:hAnsi="Arial" w:cs="Arial"/>
          <w:sz w:val="22"/>
          <w:szCs w:val="22"/>
          <w:lang w:val="es-ES_tradnl"/>
        </w:rPr>
        <w:t>)</w:t>
      </w:r>
    </w:p>
    <w:p w14:paraId="40F3DBA5" w14:textId="77777777" w:rsidR="00F00ACF" w:rsidRPr="009F1F8F" w:rsidRDefault="00F00ACF" w:rsidP="009F1F8F">
      <w:pPr>
        <w:jc w:val="both"/>
        <w:rPr>
          <w:rFonts w:ascii="Arial" w:hAnsi="Arial" w:cs="Arial"/>
          <w:sz w:val="22"/>
          <w:szCs w:val="22"/>
          <w:lang w:val="es-ES_tradnl"/>
        </w:rPr>
      </w:pPr>
      <w:r w:rsidRPr="009F1F8F">
        <w:rPr>
          <w:rFonts w:ascii="Arial" w:hAnsi="Arial" w:cs="Arial"/>
          <w:sz w:val="22"/>
          <w:szCs w:val="22"/>
          <w:lang w:val="es-ES_tradnl"/>
        </w:rPr>
        <w:t>-</w:t>
      </w:r>
      <w:r w:rsidRPr="009F1F8F">
        <w:rPr>
          <w:rFonts w:ascii="Arial" w:hAnsi="Arial" w:cs="Arial"/>
          <w:sz w:val="22"/>
          <w:szCs w:val="22"/>
          <w:lang w:val="es-ES_tradnl"/>
        </w:rPr>
        <w:tab/>
        <w:t>El cumplimiento con la lista de Tecnologías de Eficiencia Energética Elegibles (ver arriba)</w:t>
      </w:r>
    </w:p>
    <w:p w14:paraId="663E0D59" w14:textId="77777777" w:rsidR="00F00ACF" w:rsidRPr="009F1F8F" w:rsidRDefault="00F00ACF" w:rsidP="009F1F8F">
      <w:pPr>
        <w:jc w:val="both"/>
        <w:rPr>
          <w:rFonts w:ascii="Arial" w:hAnsi="Arial" w:cs="Arial"/>
          <w:sz w:val="22"/>
          <w:szCs w:val="22"/>
          <w:lang w:val="es-ES_tradnl"/>
        </w:rPr>
      </w:pPr>
      <w:r w:rsidRPr="009F1F8F">
        <w:rPr>
          <w:rFonts w:ascii="Arial" w:hAnsi="Arial" w:cs="Arial"/>
          <w:sz w:val="22"/>
          <w:szCs w:val="22"/>
          <w:lang w:val="es-ES_tradnl"/>
        </w:rPr>
        <w:t>-</w:t>
      </w:r>
      <w:r w:rsidRPr="009F1F8F">
        <w:rPr>
          <w:rFonts w:ascii="Arial" w:hAnsi="Arial" w:cs="Arial"/>
          <w:sz w:val="22"/>
          <w:szCs w:val="22"/>
          <w:lang w:val="es-ES_tradnl"/>
        </w:rPr>
        <w:tab/>
        <w:t>Un monto máximo de US$1.500.000 para proyectos de cogeneración de energía y de US$750.000 para una o varias de las otras tecnologías, sin exceder un máximo por establecimiento en todas las tecnologías elegibles, si se incluye cogeneración, de US$1.500.000</w:t>
      </w:r>
    </w:p>
    <w:p w14:paraId="75930950" w14:textId="77777777" w:rsidR="00F00ACF" w:rsidRPr="009F1F8F" w:rsidRDefault="00F00ACF" w:rsidP="009F1F8F">
      <w:pPr>
        <w:jc w:val="both"/>
        <w:rPr>
          <w:rFonts w:ascii="Arial" w:hAnsi="Arial" w:cs="Arial"/>
          <w:sz w:val="22"/>
          <w:szCs w:val="22"/>
          <w:lang w:val="es-ES_tradnl"/>
        </w:rPr>
      </w:pPr>
      <w:r w:rsidRPr="009F1F8F">
        <w:rPr>
          <w:rFonts w:ascii="Arial" w:hAnsi="Arial" w:cs="Arial"/>
          <w:sz w:val="22"/>
          <w:szCs w:val="22"/>
          <w:lang w:val="es-ES_tradnl"/>
        </w:rPr>
        <w:t>-</w:t>
      </w:r>
      <w:r w:rsidRPr="009F1F8F">
        <w:rPr>
          <w:rFonts w:ascii="Arial" w:hAnsi="Arial" w:cs="Arial"/>
          <w:sz w:val="22"/>
          <w:szCs w:val="22"/>
          <w:lang w:val="es-ES_tradnl"/>
        </w:rPr>
        <w:tab/>
        <w:t>El cumplimiento con un Protocolo de Desincorporación y Disposición Final de Equipos (Apéndice 1)</w:t>
      </w:r>
    </w:p>
    <w:p w14:paraId="24D9372D" w14:textId="77777777" w:rsidR="00107770" w:rsidRPr="009F1F8F" w:rsidRDefault="00F00ACF" w:rsidP="009F1F8F">
      <w:pPr>
        <w:jc w:val="both"/>
        <w:rPr>
          <w:rFonts w:ascii="Arial" w:hAnsi="Arial" w:cs="Arial"/>
          <w:sz w:val="22"/>
          <w:szCs w:val="22"/>
          <w:lang w:val="es-ES_tradnl"/>
        </w:rPr>
      </w:pPr>
      <w:r w:rsidRPr="009F1F8F">
        <w:rPr>
          <w:rFonts w:ascii="Arial" w:hAnsi="Arial" w:cs="Arial"/>
          <w:sz w:val="22"/>
          <w:szCs w:val="22"/>
          <w:lang w:val="es-ES_tradnl"/>
        </w:rPr>
        <w:t>-</w:t>
      </w:r>
      <w:r w:rsidRPr="009F1F8F">
        <w:rPr>
          <w:rFonts w:ascii="Arial" w:hAnsi="Arial" w:cs="Arial"/>
          <w:sz w:val="22"/>
          <w:szCs w:val="22"/>
          <w:lang w:val="es-ES_tradnl"/>
        </w:rPr>
        <w:tab/>
        <w:t>La aplicación del SARAS de Bancoldex para proyectos de más de 1,000,000US$</w:t>
      </w:r>
    </w:p>
    <w:p w14:paraId="3C268F97" w14:textId="77777777" w:rsidR="006C0592" w:rsidRPr="00FC296B" w:rsidRDefault="006C0592" w:rsidP="009F1F8F">
      <w:pPr>
        <w:jc w:val="both"/>
        <w:rPr>
          <w:rFonts w:ascii="Arial" w:hAnsi="Arial" w:cs="Arial"/>
          <w:b/>
          <w:sz w:val="32"/>
          <w:szCs w:val="32"/>
          <w:lang w:val="es-ES_tradnl"/>
        </w:rPr>
      </w:pPr>
    </w:p>
    <w:p w14:paraId="2E5F7052" w14:textId="77777777" w:rsidR="008E057B" w:rsidRDefault="008E057B" w:rsidP="008E057B">
      <w:pPr>
        <w:jc w:val="center"/>
        <w:rPr>
          <w:rFonts w:ascii="Arial" w:hAnsi="Arial" w:cs="Arial"/>
          <w:b/>
          <w:sz w:val="26"/>
          <w:szCs w:val="26"/>
          <w:lang w:val="es-ES_tradnl"/>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4"/>
        <w:gridCol w:w="1614"/>
        <w:gridCol w:w="1312"/>
        <w:gridCol w:w="1700"/>
        <w:gridCol w:w="1433"/>
        <w:gridCol w:w="1745"/>
      </w:tblGrid>
      <w:tr w:rsidR="00A51860" w14:paraId="3A7BFB77" w14:textId="77777777" w:rsidTr="00BE41C9">
        <w:tc>
          <w:tcPr>
            <w:tcW w:w="1124" w:type="dxa"/>
          </w:tcPr>
          <w:p w14:paraId="1E64B2D0" w14:textId="77777777" w:rsidR="008E057B" w:rsidRPr="009E686F" w:rsidRDefault="008E057B" w:rsidP="00BE41C9">
            <w:pPr>
              <w:jc w:val="center"/>
              <w:rPr>
                <w:rFonts w:ascii="Arial" w:hAnsi="Arial" w:cs="Arial"/>
                <w:b/>
                <w:sz w:val="18"/>
                <w:szCs w:val="18"/>
                <w:lang w:val="es-ES_tradnl"/>
              </w:rPr>
            </w:pPr>
            <w:r w:rsidRPr="009E686F">
              <w:rPr>
                <w:rFonts w:ascii="Arial" w:hAnsi="Arial" w:cs="Arial"/>
                <w:b/>
                <w:sz w:val="18"/>
                <w:szCs w:val="18"/>
                <w:lang w:val="es-ES_tradnl"/>
              </w:rPr>
              <w:t>Préstamo</w:t>
            </w:r>
          </w:p>
        </w:tc>
        <w:tc>
          <w:tcPr>
            <w:tcW w:w="1614" w:type="dxa"/>
          </w:tcPr>
          <w:p w14:paraId="182C91CF" w14:textId="77777777" w:rsidR="008E057B" w:rsidRPr="009E686F" w:rsidRDefault="008E057B" w:rsidP="00BE41C9">
            <w:pPr>
              <w:jc w:val="center"/>
              <w:rPr>
                <w:rFonts w:ascii="Arial" w:hAnsi="Arial" w:cs="Arial"/>
                <w:b/>
                <w:sz w:val="18"/>
                <w:szCs w:val="18"/>
                <w:lang w:val="es-ES_tradnl"/>
              </w:rPr>
            </w:pPr>
            <w:r w:rsidRPr="009E686F">
              <w:rPr>
                <w:rFonts w:ascii="Arial" w:hAnsi="Arial" w:cs="Arial"/>
                <w:b/>
                <w:sz w:val="18"/>
                <w:szCs w:val="18"/>
                <w:lang w:val="es-ES_tradnl"/>
              </w:rPr>
              <w:t>Tipo de proyecto</w:t>
            </w:r>
          </w:p>
        </w:tc>
        <w:tc>
          <w:tcPr>
            <w:tcW w:w="1312" w:type="dxa"/>
          </w:tcPr>
          <w:p w14:paraId="00E2672D" w14:textId="77777777" w:rsidR="008E057B" w:rsidRPr="009E686F" w:rsidRDefault="008E057B" w:rsidP="00BE41C9">
            <w:pPr>
              <w:jc w:val="center"/>
              <w:rPr>
                <w:rFonts w:ascii="Arial" w:hAnsi="Arial" w:cs="Arial"/>
                <w:b/>
                <w:sz w:val="18"/>
                <w:szCs w:val="18"/>
                <w:lang w:val="es-ES_tradnl"/>
              </w:rPr>
            </w:pPr>
            <w:r w:rsidRPr="009E686F">
              <w:rPr>
                <w:rFonts w:ascii="Arial" w:hAnsi="Arial" w:cs="Arial"/>
                <w:b/>
                <w:sz w:val="18"/>
                <w:szCs w:val="18"/>
                <w:lang w:val="es-ES_tradnl"/>
              </w:rPr>
              <w:t>Criterios de elegibilidad</w:t>
            </w:r>
          </w:p>
        </w:tc>
        <w:tc>
          <w:tcPr>
            <w:tcW w:w="1700" w:type="dxa"/>
          </w:tcPr>
          <w:p w14:paraId="089CECF0" w14:textId="77777777" w:rsidR="008E057B" w:rsidRPr="009E686F" w:rsidRDefault="0000324D" w:rsidP="00BE41C9">
            <w:pPr>
              <w:jc w:val="center"/>
              <w:rPr>
                <w:rFonts w:ascii="Arial" w:hAnsi="Arial" w:cs="Arial"/>
                <w:b/>
                <w:sz w:val="18"/>
                <w:szCs w:val="18"/>
                <w:lang w:val="es-ES_tradnl"/>
              </w:rPr>
            </w:pPr>
            <w:r w:rsidRPr="009E686F">
              <w:rPr>
                <w:rFonts w:ascii="Arial" w:hAnsi="Arial" w:cs="Arial"/>
                <w:b/>
                <w:sz w:val="18"/>
                <w:szCs w:val="18"/>
                <w:lang w:val="es-ES_tradnl"/>
              </w:rPr>
              <w:t>Requisitos de mitigación</w:t>
            </w:r>
          </w:p>
        </w:tc>
        <w:tc>
          <w:tcPr>
            <w:tcW w:w="1433" w:type="dxa"/>
          </w:tcPr>
          <w:p w14:paraId="073A6086" w14:textId="77777777" w:rsidR="008E057B" w:rsidRPr="009E686F" w:rsidRDefault="0000324D" w:rsidP="00BE41C9">
            <w:pPr>
              <w:jc w:val="center"/>
              <w:rPr>
                <w:rFonts w:ascii="Arial" w:hAnsi="Arial" w:cs="Arial"/>
                <w:b/>
                <w:sz w:val="18"/>
                <w:szCs w:val="18"/>
                <w:lang w:val="es-ES_tradnl"/>
              </w:rPr>
            </w:pPr>
            <w:r w:rsidRPr="009E686F">
              <w:rPr>
                <w:rFonts w:ascii="Arial" w:hAnsi="Arial" w:cs="Arial"/>
                <w:b/>
                <w:sz w:val="18"/>
                <w:szCs w:val="18"/>
                <w:lang w:val="es-ES_tradnl"/>
              </w:rPr>
              <w:t>Requisitos de Seguimiento</w:t>
            </w:r>
          </w:p>
        </w:tc>
        <w:tc>
          <w:tcPr>
            <w:tcW w:w="1745" w:type="dxa"/>
          </w:tcPr>
          <w:p w14:paraId="6595AF89" w14:textId="77777777" w:rsidR="008E057B" w:rsidRPr="009E686F" w:rsidRDefault="0000324D" w:rsidP="00BE41C9">
            <w:pPr>
              <w:jc w:val="center"/>
              <w:rPr>
                <w:rFonts w:ascii="Arial" w:hAnsi="Arial" w:cs="Arial"/>
                <w:b/>
                <w:sz w:val="18"/>
                <w:szCs w:val="18"/>
                <w:lang w:val="es-ES_tradnl"/>
              </w:rPr>
            </w:pPr>
            <w:r w:rsidRPr="009E686F">
              <w:rPr>
                <w:rFonts w:ascii="Arial" w:hAnsi="Arial" w:cs="Arial"/>
                <w:b/>
                <w:sz w:val="18"/>
                <w:szCs w:val="18"/>
                <w:lang w:val="es-ES_tradnl"/>
              </w:rPr>
              <w:t>Montos Límite</w:t>
            </w:r>
          </w:p>
        </w:tc>
      </w:tr>
      <w:tr w:rsidR="00A51860" w:rsidRPr="00A75652" w14:paraId="023C10BF" w14:textId="77777777" w:rsidTr="00BE41C9">
        <w:tc>
          <w:tcPr>
            <w:tcW w:w="1124" w:type="dxa"/>
          </w:tcPr>
          <w:p w14:paraId="416ADA8C" w14:textId="77777777" w:rsidR="008E057B" w:rsidRPr="009E686F" w:rsidRDefault="008E057B" w:rsidP="00BE41C9">
            <w:pPr>
              <w:jc w:val="center"/>
              <w:rPr>
                <w:rFonts w:ascii="Arial" w:hAnsi="Arial" w:cs="Arial"/>
                <w:b/>
                <w:sz w:val="18"/>
                <w:szCs w:val="18"/>
                <w:lang w:val="es-ES_tradnl"/>
              </w:rPr>
            </w:pPr>
          </w:p>
        </w:tc>
        <w:tc>
          <w:tcPr>
            <w:tcW w:w="1614" w:type="dxa"/>
          </w:tcPr>
          <w:p w14:paraId="3B4F104A" w14:textId="77777777" w:rsidR="008E057B" w:rsidRPr="009E686F" w:rsidRDefault="008E057B" w:rsidP="00BE41C9">
            <w:pPr>
              <w:jc w:val="center"/>
              <w:rPr>
                <w:rFonts w:ascii="Arial" w:hAnsi="Arial" w:cs="Arial"/>
                <w:b/>
                <w:sz w:val="18"/>
                <w:szCs w:val="18"/>
                <w:lang w:val="es-ES_tradnl"/>
              </w:rPr>
            </w:pPr>
          </w:p>
        </w:tc>
        <w:tc>
          <w:tcPr>
            <w:tcW w:w="1312" w:type="dxa"/>
          </w:tcPr>
          <w:p w14:paraId="6330C225" w14:textId="77777777" w:rsidR="008E057B" w:rsidRPr="009E686F" w:rsidRDefault="008E057B" w:rsidP="00BE41C9">
            <w:pPr>
              <w:jc w:val="center"/>
              <w:rPr>
                <w:rFonts w:ascii="Arial" w:hAnsi="Arial" w:cs="Arial"/>
                <w:sz w:val="18"/>
                <w:szCs w:val="18"/>
                <w:lang w:val="es-ES_tradnl"/>
              </w:rPr>
            </w:pPr>
          </w:p>
        </w:tc>
        <w:tc>
          <w:tcPr>
            <w:tcW w:w="1700" w:type="dxa"/>
          </w:tcPr>
          <w:p w14:paraId="6094E86C" w14:textId="77777777" w:rsidR="008E057B" w:rsidRPr="009E686F" w:rsidRDefault="008E057B" w:rsidP="00BE41C9">
            <w:pPr>
              <w:jc w:val="center"/>
              <w:rPr>
                <w:rFonts w:ascii="Arial" w:hAnsi="Arial" w:cs="Arial"/>
                <w:sz w:val="18"/>
                <w:szCs w:val="18"/>
                <w:lang w:val="es-ES_tradnl"/>
              </w:rPr>
            </w:pPr>
          </w:p>
        </w:tc>
        <w:tc>
          <w:tcPr>
            <w:tcW w:w="1433" w:type="dxa"/>
          </w:tcPr>
          <w:p w14:paraId="4BA54F0D" w14:textId="77777777" w:rsidR="008E057B" w:rsidRPr="009E686F" w:rsidRDefault="008E057B" w:rsidP="00BE41C9">
            <w:pPr>
              <w:jc w:val="center"/>
              <w:rPr>
                <w:rFonts w:ascii="Arial" w:hAnsi="Arial" w:cs="Arial"/>
                <w:sz w:val="18"/>
                <w:szCs w:val="18"/>
                <w:lang w:val="es-ES_tradnl"/>
              </w:rPr>
            </w:pPr>
          </w:p>
        </w:tc>
        <w:tc>
          <w:tcPr>
            <w:tcW w:w="1745" w:type="dxa"/>
          </w:tcPr>
          <w:p w14:paraId="1FD67B11" w14:textId="77777777" w:rsidR="008E057B" w:rsidRPr="009E686F" w:rsidRDefault="008E057B" w:rsidP="00BE41C9">
            <w:pPr>
              <w:jc w:val="center"/>
              <w:rPr>
                <w:rFonts w:ascii="Arial" w:hAnsi="Arial" w:cs="Arial"/>
                <w:sz w:val="18"/>
                <w:szCs w:val="18"/>
              </w:rPr>
            </w:pPr>
          </w:p>
        </w:tc>
      </w:tr>
      <w:tr w:rsidR="00A51860" w:rsidRPr="00A75652" w14:paraId="37E94D9D" w14:textId="77777777" w:rsidTr="00BE41C9">
        <w:tc>
          <w:tcPr>
            <w:tcW w:w="1124" w:type="dxa"/>
          </w:tcPr>
          <w:p w14:paraId="555B337F" w14:textId="77777777" w:rsidR="008E057B" w:rsidRPr="009E686F" w:rsidRDefault="002A4E93" w:rsidP="00BE41C9">
            <w:pPr>
              <w:jc w:val="center"/>
              <w:rPr>
                <w:rFonts w:ascii="Arial" w:hAnsi="Arial" w:cs="Arial"/>
                <w:b/>
                <w:sz w:val="18"/>
                <w:szCs w:val="18"/>
                <w:lang w:val="es-ES_tradnl"/>
              </w:rPr>
            </w:pPr>
            <w:r w:rsidRPr="009E686F">
              <w:rPr>
                <w:rFonts w:ascii="Arial" w:hAnsi="Arial" w:cs="Arial"/>
                <w:b/>
                <w:sz w:val="18"/>
                <w:szCs w:val="18"/>
                <w:lang w:val="es-ES_tradnl"/>
              </w:rPr>
              <w:t>CO-L</w:t>
            </w:r>
            <w:r w:rsidR="00712CA8" w:rsidRPr="009E686F">
              <w:rPr>
                <w:rFonts w:ascii="Arial" w:hAnsi="Arial" w:cs="Arial"/>
                <w:b/>
                <w:sz w:val="18"/>
                <w:szCs w:val="18"/>
                <w:lang w:val="es-ES_tradnl"/>
              </w:rPr>
              <w:t>11</w:t>
            </w:r>
            <w:r w:rsidR="00D94EC5" w:rsidRPr="009E686F">
              <w:rPr>
                <w:rFonts w:ascii="Arial" w:hAnsi="Arial" w:cs="Arial"/>
                <w:b/>
                <w:sz w:val="18"/>
                <w:szCs w:val="18"/>
                <w:lang w:val="es-ES_tradnl"/>
              </w:rPr>
              <w:t>24</w:t>
            </w:r>
          </w:p>
        </w:tc>
        <w:tc>
          <w:tcPr>
            <w:tcW w:w="1614" w:type="dxa"/>
          </w:tcPr>
          <w:p w14:paraId="26D36D40" w14:textId="77777777" w:rsidR="008E057B" w:rsidRPr="009E686F" w:rsidRDefault="002A4E93" w:rsidP="00BE41C9">
            <w:pPr>
              <w:jc w:val="center"/>
              <w:rPr>
                <w:rFonts w:ascii="Arial" w:hAnsi="Arial" w:cs="Arial"/>
                <w:sz w:val="18"/>
                <w:szCs w:val="18"/>
                <w:lang w:val="es-ES_tradnl"/>
              </w:rPr>
            </w:pPr>
            <w:r w:rsidRPr="009E686F">
              <w:rPr>
                <w:rFonts w:ascii="Arial" w:hAnsi="Arial" w:cs="Arial"/>
                <w:sz w:val="18"/>
                <w:szCs w:val="18"/>
                <w:lang w:val="es-ES_tradnl"/>
              </w:rPr>
              <w:t>Financiamiento del FDL para el Sector de Servicios</w:t>
            </w:r>
          </w:p>
        </w:tc>
        <w:tc>
          <w:tcPr>
            <w:tcW w:w="1312" w:type="dxa"/>
          </w:tcPr>
          <w:p w14:paraId="18130020" w14:textId="77777777" w:rsidR="008E057B" w:rsidRPr="009E686F" w:rsidRDefault="0041630A" w:rsidP="00BE41C9">
            <w:pPr>
              <w:jc w:val="center"/>
              <w:rPr>
                <w:rFonts w:ascii="Arial" w:hAnsi="Arial" w:cs="Arial"/>
                <w:sz w:val="18"/>
                <w:szCs w:val="18"/>
                <w:lang w:val="es-ES_tradnl"/>
              </w:rPr>
            </w:pPr>
            <w:r w:rsidRPr="009E686F">
              <w:rPr>
                <w:rFonts w:ascii="Arial" w:hAnsi="Arial" w:cs="Arial"/>
                <w:sz w:val="18"/>
                <w:szCs w:val="18"/>
                <w:lang w:val="es-ES_tradnl"/>
              </w:rPr>
              <w:t>Lí</w:t>
            </w:r>
            <w:r w:rsidR="002A4E93" w:rsidRPr="009E686F">
              <w:rPr>
                <w:rFonts w:ascii="Arial" w:hAnsi="Arial" w:cs="Arial"/>
                <w:sz w:val="18"/>
                <w:szCs w:val="18"/>
                <w:lang w:val="es-ES_tradnl"/>
              </w:rPr>
              <w:t>nea exclusiva para proyectos de eficiencia en</w:t>
            </w:r>
            <w:r w:rsidRPr="009E686F">
              <w:rPr>
                <w:rFonts w:ascii="Arial" w:hAnsi="Arial" w:cs="Arial"/>
                <w:sz w:val="18"/>
                <w:szCs w:val="18"/>
                <w:lang w:val="es-ES_tradnl"/>
              </w:rPr>
              <w:t>ergética en facilidades existen</w:t>
            </w:r>
            <w:r w:rsidR="002A4E93" w:rsidRPr="009E686F">
              <w:rPr>
                <w:rFonts w:ascii="Arial" w:hAnsi="Arial" w:cs="Arial"/>
                <w:sz w:val="18"/>
                <w:szCs w:val="18"/>
                <w:lang w:val="es-ES_tradnl"/>
              </w:rPr>
              <w:t>tes</w:t>
            </w:r>
            <w:r w:rsidRPr="009E686F">
              <w:rPr>
                <w:rFonts w:ascii="Arial" w:hAnsi="Arial" w:cs="Arial"/>
                <w:sz w:val="18"/>
                <w:szCs w:val="18"/>
                <w:lang w:val="es-ES_tradnl"/>
              </w:rPr>
              <w:t xml:space="preserve"> de los sectores hotelero y hospitalar</w:t>
            </w:r>
            <w:r w:rsidR="004B7D41" w:rsidRPr="009E686F">
              <w:rPr>
                <w:rFonts w:ascii="Arial" w:hAnsi="Arial" w:cs="Arial"/>
                <w:sz w:val="18"/>
                <w:szCs w:val="18"/>
                <w:lang w:val="es-ES_tradnl"/>
              </w:rPr>
              <w:t>io</w:t>
            </w:r>
          </w:p>
        </w:tc>
        <w:tc>
          <w:tcPr>
            <w:tcW w:w="1700" w:type="dxa"/>
          </w:tcPr>
          <w:p w14:paraId="2BF8973B" w14:textId="77777777" w:rsidR="008E057B" w:rsidRPr="009E686F" w:rsidRDefault="002A4E93" w:rsidP="00BE41C9">
            <w:pPr>
              <w:jc w:val="center"/>
              <w:rPr>
                <w:rFonts w:ascii="Arial" w:hAnsi="Arial" w:cs="Arial"/>
                <w:sz w:val="18"/>
                <w:szCs w:val="18"/>
                <w:lang w:val="es-ES_tradnl"/>
              </w:rPr>
            </w:pPr>
            <w:r w:rsidRPr="009E686F">
              <w:rPr>
                <w:rFonts w:ascii="Arial" w:hAnsi="Arial" w:cs="Arial"/>
                <w:sz w:val="18"/>
                <w:szCs w:val="18"/>
                <w:lang w:val="es-ES_tradnl"/>
              </w:rPr>
              <w:t>Cumplimiento del Protocolo de Des</w:t>
            </w:r>
            <w:r w:rsidR="009D4149" w:rsidRPr="009E686F">
              <w:rPr>
                <w:rFonts w:ascii="Arial" w:hAnsi="Arial" w:cs="Arial"/>
                <w:sz w:val="18"/>
                <w:szCs w:val="18"/>
                <w:lang w:val="es-ES_tradnl"/>
              </w:rPr>
              <w:t>incorporaci</w:t>
            </w:r>
            <w:r w:rsidRPr="009E686F">
              <w:rPr>
                <w:rFonts w:ascii="Arial" w:hAnsi="Arial" w:cs="Arial"/>
                <w:sz w:val="18"/>
                <w:szCs w:val="18"/>
                <w:lang w:val="es-ES_tradnl"/>
              </w:rPr>
              <w:t>ón y Disposición Final de Equipos</w:t>
            </w:r>
          </w:p>
          <w:p w14:paraId="7ACE7079" w14:textId="77777777" w:rsidR="002A4E93" w:rsidRPr="009E686F" w:rsidRDefault="00A51860" w:rsidP="00BE41C9">
            <w:pPr>
              <w:jc w:val="center"/>
              <w:rPr>
                <w:rFonts w:ascii="Arial" w:hAnsi="Arial" w:cs="Arial"/>
                <w:b/>
                <w:sz w:val="18"/>
                <w:szCs w:val="18"/>
                <w:lang w:val="es-ES_tradnl"/>
              </w:rPr>
            </w:pPr>
            <w:r w:rsidRPr="009E686F">
              <w:rPr>
                <w:rFonts w:ascii="Arial" w:hAnsi="Arial" w:cs="Arial"/>
                <w:sz w:val="18"/>
                <w:szCs w:val="18"/>
                <w:lang w:val="es-ES_tradnl"/>
              </w:rPr>
              <w:t xml:space="preserve">(Apéndice </w:t>
            </w:r>
            <w:r w:rsidR="001A5021" w:rsidRPr="009E686F">
              <w:rPr>
                <w:rFonts w:ascii="Arial" w:hAnsi="Arial" w:cs="Arial"/>
                <w:sz w:val="18"/>
                <w:szCs w:val="18"/>
                <w:lang w:val="es-ES_tradnl"/>
              </w:rPr>
              <w:t>1</w:t>
            </w:r>
            <w:r w:rsidRPr="009E686F">
              <w:rPr>
                <w:rFonts w:ascii="Arial" w:hAnsi="Arial" w:cs="Arial"/>
                <w:sz w:val="18"/>
                <w:szCs w:val="18"/>
                <w:lang w:val="es-ES_tradnl"/>
              </w:rPr>
              <w:t>)</w:t>
            </w:r>
          </w:p>
        </w:tc>
        <w:tc>
          <w:tcPr>
            <w:tcW w:w="1433" w:type="dxa"/>
          </w:tcPr>
          <w:p w14:paraId="5CBDBB14" w14:textId="77777777" w:rsidR="008E057B" w:rsidRPr="009E686F" w:rsidRDefault="00A51860" w:rsidP="00BE41C9">
            <w:pPr>
              <w:jc w:val="center"/>
              <w:rPr>
                <w:rFonts w:ascii="Arial" w:hAnsi="Arial" w:cs="Arial"/>
                <w:sz w:val="18"/>
                <w:szCs w:val="18"/>
                <w:lang w:val="es-ES_tradnl"/>
              </w:rPr>
            </w:pPr>
            <w:r w:rsidRPr="009E686F">
              <w:rPr>
                <w:rFonts w:ascii="Arial" w:hAnsi="Arial" w:cs="Arial"/>
                <w:sz w:val="18"/>
                <w:szCs w:val="18"/>
                <w:lang w:val="es-ES_tradnl"/>
              </w:rPr>
              <w:t>Informes semestrales de cumplimiento del Protocolo</w:t>
            </w:r>
          </w:p>
        </w:tc>
        <w:tc>
          <w:tcPr>
            <w:tcW w:w="1745" w:type="dxa"/>
          </w:tcPr>
          <w:p w14:paraId="75BEE879" w14:textId="00C38343" w:rsidR="008E057B" w:rsidRPr="009E686F" w:rsidRDefault="00A51860" w:rsidP="0019708F">
            <w:pPr>
              <w:jc w:val="center"/>
              <w:rPr>
                <w:rFonts w:ascii="Arial" w:hAnsi="Arial" w:cs="Arial"/>
                <w:sz w:val="18"/>
                <w:szCs w:val="18"/>
                <w:lang w:val="es-ES_tradnl"/>
              </w:rPr>
            </w:pPr>
            <w:r w:rsidRPr="009E686F">
              <w:rPr>
                <w:rFonts w:ascii="Arial" w:hAnsi="Arial" w:cs="Arial"/>
                <w:sz w:val="18"/>
                <w:szCs w:val="18"/>
                <w:lang w:val="es-ES_tradnl"/>
              </w:rPr>
              <w:t>US$</w:t>
            </w:r>
            <w:r w:rsidR="00B56CE8" w:rsidRPr="009E686F">
              <w:rPr>
                <w:rFonts w:ascii="Arial" w:hAnsi="Arial" w:cs="Arial"/>
                <w:sz w:val="18"/>
                <w:szCs w:val="18"/>
                <w:lang w:val="es-ES_tradnl"/>
              </w:rPr>
              <w:t>1,500,000</w:t>
            </w:r>
          </w:p>
        </w:tc>
      </w:tr>
    </w:tbl>
    <w:p w14:paraId="4328509A" w14:textId="77777777" w:rsidR="00F00ACF" w:rsidRDefault="00F00ACF" w:rsidP="00F736FC">
      <w:pPr>
        <w:pStyle w:val="Heading1"/>
        <w:numPr>
          <w:ilvl w:val="0"/>
          <w:numId w:val="0"/>
        </w:numPr>
        <w:jc w:val="center"/>
        <w:rPr>
          <w:lang w:val="es-ES_tradnl"/>
        </w:rPr>
      </w:pPr>
      <w:bookmarkStart w:id="20" w:name="_Toc296417703"/>
    </w:p>
    <w:p w14:paraId="7CA8FFCE" w14:textId="77777777" w:rsidR="00F00ACF" w:rsidRPr="00F00ACF" w:rsidRDefault="00F00ACF" w:rsidP="009F1F8F">
      <w:pPr>
        <w:pStyle w:val="Heading1"/>
        <w:numPr>
          <w:ilvl w:val="0"/>
          <w:numId w:val="0"/>
        </w:numPr>
        <w:jc w:val="center"/>
        <w:rPr>
          <w:caps/>
          <w:sz w:val="20"/>
          <w:szCs w:val="20"/>
          <w:lang w:val="es-ES_tradnl"/>
        </w:rPr>
      </w:pPr>
      <w:r>
        <w:rPr>
          <w:lang w:val="es-ES_tradnl"/>
        </w:rPr>
        <w:br w:type="page"/>
      </w:r>
      <w:r w:rsidRPr="00F00ACF">
        <w:rPr>
          <w:caps/>
          <w:sz w:val="20"/>
          <w:szCs w:val="20"/>
          <w:lang w:val="es-ES_tradnl"/>
        </w:rPr>
        <w:lastRenderedPageBreak/>
        <w:t>Anexo 5 – Apendice 1</w:t>
      </w:r>
    </w:p>
    <w:p w14:paraId="7A6A7632" w14:textId="77777777" w:rsidR="00F00ACF" w:rsidRPr="00BE29EE" w:rsidRDefault="00F00ACF" w:rsidP="00F00ACF">
      <w:pPr>
        <w:ind w:left="2160" w:hanging="2160"/>
        <w:jc w:val="center"/>
        <w:rPr>
          <w:rFonts w:ascii="Arial" w:hAnsi="Arial" w:cs="Arial"/>
          <w:b/>
          <w:lang w:val="es-ES_tradnl"/>
        </w:rPr>
      </w:pPr>
    </w:p>
    <w:p w14:paraId="61455FD0" w14:textId="77777777" w:rsidR="00F00ACF" w:rsidRPr="00DA644C" w:rsidRDefault="00F00ACF" w:rsidP="00F00ACF">
      <w:pPr>
        <w:rPr>
          <w:rFonts w:ascii="Arial" w:hAnsi="Arial" w:cs="Arial"/>
          <w:b/>
          <w:sz w:val="20"/>
          <w:szCs w:val="20"/>
          <w:lang w:val="es-ES_tradnl"/>
        </w:rPr>
      </w:pPr>
      <w:r w:rsidRPr="00DA644C">
        <w:rPr>
          <w:rFonts w:ascii="Arial" w:hAnsi="Arial" w:cs="Arial"/>
          <w:b/>
          <w:sz w:val="20"/>
          <w:szCs w:val="20"/>
          <w:lang w:val="es-ES_tradnl"/>
        </w:rPr>
        <w:t>Protocolo de Disposición Final de Equipos para la Línea EE (Servicios) (CO-L1124)</w:t>
      </w:r>
    </w:p>
    <w:p w14:paraId="3D798DF2" w14:textId="77777777" w:rsidR="00F00ACF" w:rsidRPr="00DA644C" w:rsidRDefault="00F00ACF" w:rsidP="00F00ACF">
      <w:pPr>
        <w:jc w:val="both"/>
        <w:rPr>
          <w:rFonts w:ascii="Arial" w:hAnsi="Arial" w:cs="Arial"/>
          <w:sz w:val="20"/>
          <w:szCs w:val="20"/>
          <w:lang w:val="es-ES_tradnl"/>
        </w:rPr>
      </w:pPr>
    </w:p>
    <w:p w14:paraId="7B475F84" w14:textId="7B33BB65" w:rsidR="00F00ACF" w:rsidRPr="00DA644C" w:rsidRDefault="00F00ACF" w:rsidP="00F00ACF">
      <w:pPr>
        <w:jc w:val="both"/>
        <w:rPr>
          <w:rFonts w:ascii="Arial" w:hAnsi="Arial" w:cs="Arial"/>
          <w:sz w:val="20"/>
          <w:szCs w:val="20"/>
          <w:lang w:val="es-CO" w:eastAsia="es-CO"/>
        </w:rPr>
      </w:pPr>
      <w:r w:rsidRPr="00DA644C">
        <w:rPr>
          <w:rFonts w:ascii="Arial" w:hAnsi="Arial" w:cs="Arial"/>
          <w:sz w:val="20"/>
          <w:szCs w:val="20"/>
          <w:lang w:val="es-CO" w:eastAsia="es-CO"/>
        </w:rPr>
        <w:t xml:space="preserve">Con el fin de garantizar el objetivo del programa de reducción de las emisiones de gases de efecto invernadero, e independiente a las asociadas por disminución del consumo energético al implementar proyectos de eficiencia energética, el programa evitará la fuga de emisiones de gases de efecto invernadero asociada a la potencial reutilización de equipos antiguos. </w:t>
      </w:r>
    </w:p>
    <w:p w14:paraId="7C284CA7" w14:textId="77777777" w:rsidR="00F00ACF" w:rsidRPr="00DA644C" w:rsidRDefault="00F00ACF" w:rsidP="00F00ACF">
      <w:pPr>
        <w:jc w:val="both"/>
        <w:rPr>
          <w:rFonts w:ascii="Arial" w:hAnsi="Arial" w:cs="Arial"/>
          <w:sz w:val="20"/>
          <w:szCs w:val="20"/>
          <w:lang w:val="es-CO" w:eastAsia="es-CO"/>
        </w:rPr>
      </w:pPr>
    </w:p>
    <w:p w14:paraId="31118CB1" w14:textId="77777777" w:rsidR="00F00ACF" w:rsidRPr="00DA644C" w:rsidRDefault="00F00ACF" w:rsidP="00F00ACF">
      <w:pPr>
        <w:jc w:val="both"/>
        <w:rPr>
          <w:rFonts w:ascii="Arial" w:hAnsi="Arial" w:cs="Arial"/>
          <w:sz w:val="20"/>
          <w:szCs w:val="20"/>
          <w:lang w:val="es-CO" w:eastAsia="es-CO"/>
        </w:rPr>
      </w:pPr>
      <w:r w:rsidRPr="00DA644C">
        <w:rPr>
          <w:rFonts w:ascii="Arial" w:hAnsi="Arial" w:cs="Arial"/>
          <w:sz w:val="20"/>
          <w:szCs w:val="20"/>
          <w:lang w:val="es-CO" w:eastAsia="es-CO"/>
        </w:rPr>
        <w:t>Para ello, el programa requiere que el cliente que solicite recursos de la línea de financiamiento de Bancóldex realice la disposición adecuada de los equipos antiguos reemplazados y proporcione la evidencia de dicho proceso, garantizando:</w:t>
      </w:r>
    </w:p>
    <w:p w14:paraId="094F3D0B" w14:textId="77777777" w:rsidR="00F00ACF" w:rsidRPr="00DA644C" w:rsidRDefault="00F00ACF" w:rsidP="00F00ACF">
      <w:pPr>
        <w:pStyle w:val="ListParagraph"/>
        <w:numPr>
          <w:ilvl w:val="0"/>
          <w:numId w:val="16"/>
        </w:numPr>
        <w:spacing w:before="120" w:after="120" w:line="240" w:lineRule="atLeast"/>
        <w:contextualSpacing/>
        <w:jc w:val="both"/>
        <w:rPr>
          <w:rFonts w:ascii="Arial" w:hAnsi="Arial" w:cs="Arial"/>
          <w:sz w:val="20"/>
          <w:szCs w:val="20"/>
          <w:lang w:val="es-CO" w:eastAsia="es-CO"/>
        </w:rPr>
      </w:pPr>
      <w:r w:rsidRPr="00DA644C">
        <w:rPr>
          <w:rFonts w:ascii="Arial" w:hAnsi="Arial" w:cs="Arial"/>
          <w:sz w:val="20"/>
          <w:szCs w:val="20"/>
          <w:lang w:val="es-CO" w:eastAsia="es-CO"/>
        </w:rPr>
        <w:t xml:space="preserve">El cumplimiento de las normas locales relacionadas con la eliminación de residuos y materiales peligrosos aplicables a equipos y materiales puestos fuera de servicio y todos los requisitos de consulta y de notificación relacionados. </w:t>
      </w:r>
    </w:p>
    <w:p w14:paraId="3FE58133" w14:textId="77777777" w:rsidR="00F00ACF" w:rsidRPr="00DA644C" w:rsidRDefault="00F00ACF" w:rsidP="00F00ACF">
      <w:pPr>
        <w:pStyle w:val="ListParagraph"/>
        <w:numPr>
          <w:ilvl w:val="0"/>
          <w:numId w:val="16"/>
        </w:numPr>
        <w:spacing w:before="120" w:after="120" w:line="240" w:lineRule="atLeast"/>
        <w:contextualSpacing/>
        <w:jc w:val="both"/>
        <w:rPr>
          <w:rFonts w:ascii="Arial" w:hAnsi="Arial" w:cs="Arial"/>
          <w:sz w:val="20"/>
          <w:szCs w:val="20"/>
          <w:lang w:val="es-CO" w:eastAsia="es-CO"/>
        </w:rPr>
      </w:pPr>
      <w:r w:rsidRPr="00DA644C">
        <w:rPr>
          <w:rFonts w:ascii="Arial" w:hAnsi="Arial" w:cs="Arial"/>
          <w:sz w:val="20"/>
          <w:szCs w:val="20"/>
          <w:lang w:val="es-CO" w:eastAsia="es-CO"/>
        </w:rPr>
        <w:t xml:space="preserve">El uso de los gestores autorizados </w:t>
      </w:r>
      <w:r w:rsidRPr="00DA644C">
        <w:rPr>
          <w:rFonts w:ascii="Arial" w:hAnsi="Arial" w:cs="Arial"/>
          <w:vanish/>
          <w:sz w:val="20"/>
          <w:szCs w:val="20"/>
          <w:lang w:val="es-CO" w:eastAsia="es-CO"/>
        </w:rPr>
        <w:t>and disposal sites in good standing with licensing authorities , and procedures to confirm their status .</w:t>
      </w:r>
      <w:r w:rsidRPr="00DA644C">
        <w:rPr>
          <w:rFonts w:ascii="Arial" w:hAnsi="Arial" w:cs="Arial"/>
          <w:sz w:val="20"/>
          <w:szCs w:val="20"/>
          <w:lang w:val="es-CO" w:eastAsia="es-CO"/>
        </w:rPr>
        <w:t xml:space="preserve">y los sitios de disposición en concordancia con las autoridades de concesión de licencias  </w:t>
      </w:r>
    </w:p>
    <w:p w14:paraId="629A4FD3" w14:textId="77777777" w:rsidR="00F00ACF" w:rsidRPr="00DA644C" w:rsidRDefault="00F00ACF" w:rsidP="00F00ACF">
      <w:pPr>
        <w:pStyle w:val="ListParagraph"/>
        <w:numPr>
          <w:ilvl w:val="0"/>
          <w:numId w:val="16"/>
        </w:numPr>
        <w:spacing w:before="120" w:after="120" w:line="240" w:lineRule="atLeast"/>
        <w:contextualSpacing/>
        <w:jc w:val="both"/>
        <w:rPr>
          <w:rFonts w:ascii="Arial" w:hAnsi="Arial" w:cs="Arial"/>
          <w:sz w:val="20"/>
          <w:szCs w:val="20"/>
          <w:lang w:val="es-CO" w:eastAsia="es-CO"/>
        </w:rPr>
      </w:pPr>
      <w:r w:rsidRPr="00DA644C">
        <w:rPr>
          <w:rFonts w:ascii="Arial" w:hAnsi="Arial" w:cs="Arial"/>
          <w:sz w:val="20"/>
          <w:szCs w:val="20"/>
          <w:lang w:val="es-CO" w:eastAsia="es-CO"/>
        </w:rPr>
        <w:t xml:space="preserve">Suministro de evidencia de manipulación de equipos y materiales fuera de servicio, de acuerdo con los protocolos nacionales vigentes. </w:t>
      </w:r>
    </w:p>
    <w:p w14:paraId="6140FC84" w14:textId="77777777" w:rsidR="00F00ACF" w:rsidRPr="00DA644C" w:rsidRDefault="00F00ACF" w:rsidP="00F00ACF">
      <w:pPr>
        <w:jc w:val="both"/>
        <w:rPr>
          <w:rFonts w:ascii="Arial" w:hAnsi="Arial" w:cs="Arial"/>
          <w:sz w:val="20"/>
          <w:szCs w:val="20"/>
          <w:lang w:val="es-CO" w:eastAsia="es-CO"/>
        </w:rPr>
      </w:pPr>
      <w:r w:rsidRPr="00DA644C">
        <w:rPr>
          <w:rFonts w:ascii="Arial" w:hAnsi="Arial" w:cs="Arial"/>
          <w:sz w:val="20"/>
          <w:szCs w:val="20"/>
          <w:lang w:val="es-CO" w:eastAsia="es-CO"/>
        </w:rPr>
        <w:t xml:space="preserve">Para la operación de la línea se han diseñado una serie de formularios con el objetivo de validar y verificar la obtención de ahorro energético, la implementación de un sistema de monitoreo y la disposición adecuada de los equipos y residuos de los proyectos que demanden recursos financieros. </w:t>
      </w:r>
    </w:p>
    <w:p w14:paraId="15243537" w14:textId="77777777" w:rsidR="00F00ACF" w:rsidRPr="00DA644C" w:rsidRDefault="00F00ACF" w:rsidP="00F00ACF">
      <w:pPr>
        <w:jc w:val="both"/>
        <w:rPr>
          <w:rFonts w:ascii="Arial" w:hAnsi="Arial" w:cs="Arial"/>
          <w:sz w:val="20"/>
          <w:szCs w:val="20"/>
          <w:lang w:val="es-CO" w:eastAsia="es-CO"/>
        </w:rPr>
      </w:pPr>
    </w:p>
    <w:p w14:paraId="291A299E" w14:textId="77777777" w:rsidR="00F00ACF" w:rsidRPr="00DA644C" w:rsidRDefault="00F00ACF" w:rsidP="00F00ACF">
      <w:pPr>
        <w:jc w:val="both"/>
        <w:rPr>
          <w:rFonts w:ascii="Arial" w:hAnsi="Arial" w:cs="Arial"/>
          <w:sz w:val="20"/>
          <w:szCs w:val="20"/>
          <w:lang w:val="es-CO" w:eastAsia="es-CO"/>
        </w:rPr>
      </w:pPr>
      <w:r w:rsidRPr="00DA644C">
        <w:rPr>
          <w:rFonts w:ascii="Arial" w:hAnsi="Arial" w:cs="Arial"/>
          <w:sz w:val="20"/>
          <w:szCs w:val="20"/>
          <w:lang w:val="es-CO" w:eastAsia="es-CO"/>
        </w:rPr>
        <w:t>Entre los formularios preparados que contienen información concerniente a la disposición final de equipos y residuos se cuenta con:</w:t>
      </w:r>
    </w:p>
    <w:p w14:paraId="6BBB536F" w14:textId="77777777" w:rsidR="00F00ACF" w:rsidRPr="00DA644C" w:rsidRDefault="00F00ACF" w:rsidP="00F00ACF">
      <w:pPr>
        <w:jc w:val="both"/>
        <w:rPr>
          <w:rFonts w:ascii="Arial" w:hAnsi="Arial" w:cs="Arial"/>
          <w:sz w:val="20"/>
          <w:szCs w:val="20"/>
          <w:lang w:val="es-CO" w:eastAsia="es-CO"/>
        </w:rPr>
      </w:pPr>
    </w:p>
    <w:p w14:paraId="0C7CBCA4" w14:textId="77777777" w:rsidR="00F00ACF" w:rsidRPr="00DA644C" w:rsidRDefault="00F00ACF" w:rsidP="00F00ACF">
      <w:pPr>
        <w:pStyle w:val="ListParagraph"/>
        <w:numPr>
          <w:ilvl w:val="0"/>
          <w:numId w:val="17"/>
        </w:numPr>
        <w:spacing w:after="0" w:line="240" w:lineRule="auto"/>
        <w:contextualSpacing/>
        <w:jc w:val="both"/>
        <w:rPr>
          <w:rFonts w:ascii="Arial" w:hAnsi="Arial" w:cs="Arial"/>
          <w:sz w:val="20"/>
          <w:szCs w:val="20"/>
          <w:lang w:val="es-CO" w:eastAsia="es-CO"/>
        </w:rPr>
      </w:pPr>
      <w:r w:rsidRPr="00DA644C">
        <w:rPr>
          <w:rFonts w:ascii="Arial" w:hAnsi="Arial" w:cs="Arial"/>
          <w:sz w:val="20"/>
          <w:szCs w:val="20"/>
          <w:lang w:val="es-CO" w:eastAsia="es-CO"/>
        </w:rPr>
        <w:t>“Módulo 2_Presentación y validación de propuestas técnico-económicas” el cual contiene información de los posibles residuos que se generen al implementar el cambio de tecnología, y</w:t>
      </w:r>
    </w:p>
    <w:p w14:paraId="285DA809" w14:textId="77777777" w:rsidR="00F00ACF" w:rsidRPr="00DA644C" w:rsidRDefault="00F00ACF" w:rsidP="00F00ACF">
      <w:pPr>
        <w:pStyle w:val="ListParagraph"/>
        <w:numPr>
          <w:ilvl w:val="0"/>
          <w:numId w:val="17"/>
        </w:numPr>
        <w:spacing w:after="0" w:line="240" w:lineRule="auto"/>
        <w:contextualSpacing/>
        <w:jc w:val="both"/>
        <w:rPr>
          <w:rFonts w:ascii="Arial" w:hAnsi="Arial" w:cs="Arial"/>
          <w:sz w:val="20"/>
          <w:szCs w:val="20"/>
          <w:lang w:val="es-CO" w:eastAsia="es-CO"/>
        </w:rPr>
      </w:pPr>
      <w:r w:rsidRPr="00DA644C">
        <w:rPr>
          <w:rFonts w:ascii="Arial" w:hAnsi="Arial" w:cs="Arial"/>
          <w:sz w:val="20"/>
          <w:szCs w:val="20"/>
          <w:lang w:val="es-CO" w:eastAsia="es-CO"/>
        </w:rPr>
        <w:t>“Módulo 4_Presentación y verificación de la gestión de residuos” el cual contiene la información de los residuos generados y el tratamiento que se le ha dado a cada uno de ellos, así como información sobre los certificados emitidos por gestores autorizados de residuos que evidencian dicho tratamiento.</w:t>
      </w:r>
    </w:p>
    <w:p w14:paraId="2C042D8C" w14:textId="77777777" w:rsidR="00F00ACF" w:rsidRPr="00DA644C" w:rsidRDefault="00F00ACF" w:rsidP="00F00ACF">
      <w:pPr>
        <w:jc w:val="both"/>
        <w:rPr>
          <w:rFonts w:ascii="Arial" w:hAnsi="Arial" w:cs="Arial"/>
          <w:sz w:val="20"/>
          <w:szCs w:val="20"/>
          <w:lang w:val="es-CO" w:eastAsia="es-CO"/>
        </w:rPr>
      </w:pPr>
    </w:p>
    <w:p w14:paraId="37542A41" w14:textId="77777777" w:rsidR="00F00ACF" w:rsidRPr="00DA644C" w:rsidRDefault="00F00ACF" w:rsidP="00F00ACF">
      <w:pPr>
        <w:jc w:val="both"/>
        <w:rPr>
          <w:rFonts w:ascii="Arial" w:hAnsi="Arial" w:cs="Arial"/>
          <w:sz w:val="20"/>
          <w:szCs w:val="20"/>
          <w:lang w:val="es-CO" w:eastAsia="es-CO"/>
        </w:rPr>
      </w:pPr>
      <w:r w:rsidRPr="00DA644C">
        <w:rPr>
          <w:rFonts w:ascii="Arial" w:hAnsi="Arial" w:cs="Arial"/>
          <w:sz w:val="20"/>
          <w:szCs w:val="20"/>
          <w:lang w:val="es-CO" w:eastAsia="es-CO"/>
        </w:rPr>
        <w:t>La disposición de los equipos debe realizarse de acuerdo con la regulación colombiana vigente y las buenas prácticas internacionales; por medio de empresas reguladas y autorizadas, denominadas gestores autorizados.</w:t>
      </w:r>
    </w:p>
    <w:p w14:paraId="32E5C3A6" w14:textId="77777777" w:rsidR="00F00ACF" w:rsidRPr="00DA644C" w:rsidRDefault="00F00ACF" w:rsidP="00F00ACF">
      <w:pPr>
        <w:jc w:val="both"/>
        <w:rPr>
          <w:rFonts w:ascii="Arial" w:hAnsi="Arial" w:cs="Arial"/>
          <w:sz w:val="20"/>
          <w:szCs w:val="20"/>
          <w:lang w:val="es-CO" w:eastAsia="es-CO"/>
        </w:rPr>
      </w:pPr>
    </w:p>
    <w:p w14:paraId="338F8E73" w14:textId="77777777" w:rsidR="00F00ACF" w:rsidRPr="00DA644C" w:rsidRDefault="00F00ACF" w:rsidP="00F00ACF">
      <w:pPr>
        <w:jc w:val="both"/>
        <w:rPr>
          <w:rFonts w:ascii="Arial" w:hAnsi="Arial" w:cs="Arial"/>
          <w:sz w:val="20"/>
          <w:szCs w:val="20"/>
          <w:lang w:val="es-CO" w:eastAsia="es-CO"/>
        </w:rPr>
      </w:pPr>
      <w:r w:rsidRPr="00DA644C">
        <w:rPr>
          <w:rFonts w:ascii="Arial" w:hAnsi="Arial" w:cs="Arial"/>
          <w:sz w:val="20"/>
          <w:szCs w:val="20"/>
          <w:lang w:val="es-CO" w:eastAsia="es-CO"/>
        </w:rPr>
        <w:t>El programa contempla la intervención de un actor, denominado ente validador, el cual es externo e independiente al cliente (hotel, clínica u hospital) y la empresa proveedora de servicios energéticos o de tecnología que implemente el proyecto. El ente validador será el encargado de validar los requisitos técnicos de cada propuesta de proyecto antes de obtener acceso a la financiación, en la cual se contempla la validación de los residuos a generar por el cambio tecnológico y los tratamientos respectivos que se dará a cada uno de ellos, según la información consignada por el cliente en el formulario “Módulo 2_Presentación y validación de propuestas técnico-económicas”.</w:t>
      </w:r>
    </w:p>
    <w:p w14:paraId="25588EC5" w14:textId="77777777" w:rsidR="00F00ACF" w:rsidRPr="00DA644C" w:rsidRDefault="00F00ACF" w:rsidP="00F00ACF">
      <w:pPr>
        <w:jc w:val="both"/>
        <w:rPr>
          <w:rFonts w:ascii="Arial" w:hAnsi="Arial" w:cs="Arial"/>
          <w:sz w:val="20"/>
          <w:szCs w:val="20"/>
          <w:lang w:val="es-CO" w:eastAsia="es-CO"/>
        </w:rPr>
      </w:pPr>
    </w:p>
    <w:p w14:paraId="5169EFDC" w14:textId="77777777" w:rsidR="00F00ACF" w:rsidRPr="00DA644C" w:rsidRDefault="00F00ACF" w:rsidP="00F00ACF">
      <w:pPr>
        <w:jc w:val="both"/>
        <w:rPr>
          <w:rFonts w:ascii="Arial" w:hAnsi="Arial" w:cs="Arial"/>
          <w:sz w:val="20"/>
          <w:szCs w:val="20"/>
          <w:lang w:val="es-CO" w:eastAsia="es-CO"/>
        </w:rPr>
      </w:pPr>
      <w:r w:rsidRPr="00DA644C">
        <w:rPr>
          <w:rFonts w:ascii="Arial" w:hAnsi="Arial" w:cs="Arial"/>
          <w:sz w:val="20"/>
          <w:szCs w:val="20"/>
          <w:lang w:val="es-CO" w:eastAsia="es-CO"/>
        </w:rPr>
        <w:t xml:space="preserve">Adicionalmente el ente validador, a los 6 meses después de la concesión del crédito para todas las tecnologías y a los 12 meses para proyectos de cogeneración de energía, a través de una visita en sitio a las instalaciones donde el proyecto ha sido implementado y a la información consignada por el cliente en el formulario “Módulo 4_Presentación y verificación de la gestión residuos”, verificará que: (i) el equipo implementado corresponde al propuesto; </w:t>
      </w:r>
      <w:r w:rsidRPr="00DA644C">
        <w:rPr>
          <w:rFonts w:ascii="Arial" w:hAnsi="Arial" w:cs="Arial"/>
          <w:vanish/>
          <w:sz w:val="20"/>
          <w:szCs w:val="20"/>
          <w:lang w:val="es-CO" w:eastAsia="es-CO"/>
        </w:rPr>
        <w:t>(ii) the monitoring measurement equipment is in place and working;</w:t>
      </w:r>
      <w:r w:rsidRPr="00DA644C">
        <w:rPr>
          <w:rFonts w:ascii="Arial" w:hAnsi="Arial" w:cs="Arial"/>
          <w:sz w:val="20"/>
          <w:szCs w:val="20"/>
          <w:lang w:val="es-CO" w:eastAsia="es-CO"/>
        </w:rPr>
        <w:t xml:space="preserve"> (ii) el equipo de medición de monitoreo es acorde a lo incluido en la propuesta del proyecto; </w:t>
      </w:r>
      <w:r w:rsidRPr="00DA644C">
        <w:rPr>
          <w:rFonts w:ascii="Arial" w:hAnsi="Arial" w:cs="Arial"/>
          <w:vanish/>
          <w:sz w:val="20"/>
          <w:szCs w:val="20"/>
          <w:lang w:val="es-CO" w:eastAsia="es-CO"/>
        </w:rPr>
        <w:t>and (iii) the old equipment has been properly decommission and disposed.</w:t>
      </w:r>
      <w:r w:rsidRPr="00DA644C">
        <w:rPr>
          <w:rFonts w:ascii="Arial" w:hAnsi="Arial" w:cs="Arial"/>
          <w:sz w:val="20"/>
          <w:szCs w:val="20"/>
          <w:lang w:val="es-CO" w:eastAsia="es-CO"/>
        </w:rPr>
        <w:t xml:space="preserve"> (iii) el equipo antiguo ha sido dispuesto adecuadamente; y (iv) dicha disposición está respaldada por un certificado emitido por</w:t>
      </w:r>
      <w:r w:rsidRPr="00DA644C">
        <w:rPr>
          <w:rFonts w:ascii="Arial" w:hAnsi="Arial" w:cs="Arial"/>
          <w:sz w:val="20"/>
          <w:szCs w:val="20"/>
          <w:lang w:val="es-ES_tradnl"/>
        </w:rPr>
        <w:t xml:space="preserve"> </w:t>
      </w:r>
      <w:r w:rsidRPr="00DA644C">
        <w:rPr>
          <w:rFonts w:ascii="Arial" w:hAnsi="Arial" w:cs="Arial"/>
          <w:sz w:val="20"/>
          <w:szCs w:val="20"/>
          <w:lang w:val="es-CO" w:eastAsia="es-CO"/>
        </w:rPr>
        <w:t xml:space="preserve">gestores y sitios de disposición autorizados en concordancia con las autoridades nacionales de concesión de licencias para tales efectos.   </w:t>
      </w:r>
    </w:p>
    <w:p w14:paraId="6823B205" w14:textId="77777777" w:rsidR="00F00ACF" w:rsidRPr="00DA644C" w:rsidRDefault="00F00ACF" w:rsidP="00F00ACF">
      <w:pPr>
        <w:jc w:val="both"/>
        <w:rPr>
          <w:rFonts w:ascii="Arial" w:hAnsi="Arial" w:cs="Arial"/>
          <w:sz w:val="20"/>
          <w:szCs w:val="20"/>
          <w:lang w:val="es-CO" w:eastAsia="es-CO"/>
        </w:rPr>
      </w:pPr>
    </w:p>
    <w:p w14:paraId="3C71679F" w14:textId="77777777" w:rsidR="00F00ACF" w:rsidRPr="00DA644C" w:rsidRDefault="00F00ACF" w:rsidP="00F00ACF">
      <w:pPr>
        <w:jc w:val="both"/>
        <w:rPr>
          <w:rFonts w:ascii="Arial" w:hAnsi="Arial" w:cs="Arial"/>
          <w:sz w:val="20"/>
          <w:szCs w:val="20"/>
          <w:lang w:val="es-CO" w:eastAsia="es-CO"/>
        </w:rPr>
      </w:pPr>
      <w:r w:rsidRPr="00DA644C">
        <w:rPr>
          <w:rFonts w:ascii="Arial" w:hAnsi="Arial" w:cs="Arial"/>
          <w:sz w:val="20"/>
          <w:szCs w:val="20"/>
          <w:lang w:val="es-CO" w:eastAsia="es-CO"/>
        </w:rPr>
        <w:lastRenderedPageBreak/>
        <w:t xml:space="preserve">Para que el ente validador verifique que la disposición final de los equipos y residuos se han gestionado de la manera adecuada, el cliente deberá proporcionar evidencia de su adecuado manejo y disposición conforme con la regulación nacional vigente. </w:t>
      </w:r>
    </w:p>
    <w:p w14:paraId="65A117A0" w14:textId="77777777" w:rsidR="00F00ACF" w:rsidRPr="00DA644C" w:rsidRDefault="00F00ACF" w:rsidP="00F00ACF">
      <w:pPr>
        <w:jc w:val="both"/>
        <w:rPr>
          <w:rFonts w:ascii="Arial" w:hAnsi="Arial" w:cs="Arial"/>
          <w:sz w:val="20"/>
          <w:szCs w:val="20"/>
          <w:lang w:val="es-CO" w:eastAsia="es-CO"/>
        </w:rPr>
      </w:pPr>
    </w:p>
    <w:p w14:paraId="70143F4C" w14:textId="77777777" w:rsidR="00F00ACF" w:rsidRPr="00DA644C" w:rsidRDefault="00F00ACF" w:rsidP="00F00ACF">
      <w:pPr>
        <w:spacing w:after="120" w:line="240" w:lineRule="atLeast"/>
        <w:jc w:val="both"/>
        <w:rPr>
          <w:rFonts w:ascii="Arial" w:hAnsi="Arial" w:cs="Arial"/>
          <w:sz w:val="20"/>
          <w:szCs w:val="20"/>
          <w:lang w:val="es-CO" w:eastAsia="es-CO"/>
        </w:rPr>
      </w:pPr>
      <w:r w:rsidRPr="00DA644C">
        <w:rPr>
          <w:rFonts w:ascii="Arial" w:hAnsi="Arial" w:cs="Arial"/>
          <w:sz w:val="20"/>
          <w:szCs w:val="20"/>
          <w:lang w:val="es-CO" w:eastAsia="es-CO"/>
        </w:rPr>
        <w:t>Para la tecnología a financiar de aire acondicionado se debe realizar la disposición final de los gases refrigerantes CFC o HCFC, evitando la liberación de sustancias que agotan la capa de ozono en la atmósfera. Para todas las tecnologías a financiar (calderas, aires acondicionados, sistemas de control de aires acondicionados, cogeneración de energía, energía solar para calentamiento de agua y climatización de piscinas con energía solar) se debe realizar la comercialización, reutilización, reciclaje o disposición final de la chatarra, evitando la contaminación del suelo y la reducción de la capacidad de almacenamiento en rellenos sanitarios.</w:t>
      </w:r>
    </w:p>
    <w:p w14:paraId="53CD2F35" w14:textId="77777777" w:rsidR="00F00ACF" w:rsidRPr="00DA644C" w:rsidRDefault="00F00ACF" w:rsidP="00F00ACF">
      <w:pPr>
        <w:jc w:val="both"/>
        <w:rPr>
          <w:rFonts w:ascii="Arial" w:hAnsi="Arial" w:cs="Arial"/>
          <w:sz w:val="20"/>
          <w:szCs w:val="20"/>
          <w:lang w:val="es-CO" w:eastAsia="es-CO"/>
        </w:rPr>
      </w:pPr>
    </w:p>
    <w:p w14:paraId="0198F3FA" w14:textId="77777777" w:rsidR="00F00ACF" w:rsidRPr="00DA644C" w:rsidRDefault="00F00ACF" w:rsidP="00F00ACF">
      <w:pPr>
        <w:jc w:val="both"/>
        <w:rPr>
          <w:rFonts w:ascii="Arial" w:hAnsi="Arial" w:cs="Arial"/>
          <w:sz w:val="20"/>
          <w:szCs w:val="20"/>
          <w:lang w:val="es-CO" w:eastAsia="es-CO"/>
        </w:rPr>
      </w:pPr>
      <w:r w:rsidRPr="00DA644C">
        <w:rPr>
          <w:rFonts w:ascii="Arial" w:hAnsi="Arial" w:cs="Arial"/>
          <w:sz w:val="20"/>
          <w:szCs w:val="20"/>
          <w:lang w:val="es-CO" w:eastAsia="es-CO"/>
        </w:rPr>
        <w:t>La evidencia que cada cliente financiado entregue al programa, incluyendo los certificados de disposición emitidos por gestores autorizados, estará contenida en los formularios que debe presentar en la vida del proyecto (“Módulo 2_Presentación y validación de propuestas técnico-económicas” y “Módulo 4_Presentación y verificación de la gestión residuos”) y en sus respectivos anexos, y será mantenida por Bancóldex en un sistema de información.</w:t>
      </w:r>
    </w:p>
    <w:p w14:paraId="63D46AA0" w14:textId="77777777" w:rsidR="00F00ACF" w:rsidRPr="00F00ACF" w:rsidRDefault="00F00ACF" w:rsidP="00F736FC">
      <w:pPr>
        <w:pStyle w:val="Heading1"/>
        <w:numPr>
          <w:ilvl w:val="0"/>
          <w:numId w:val="0"/>
        </w:numPr>
        <w:jc w:val="center"/>
        <w:rPr>
          <w:lang w:val="es-CO"/>
        </w:rPr>
      </w:pPr>
    </w:p>
    <w:p w14:paraId="670B6DCA" w14:textId="0AA8FF04" w:rsidR="00355476" w:rsidRPr="009E686F" w:rsidRDefault="00F00ACF" w:rsidP="00F736FC">
      <w:pPr>
        <w:pStyle w:val="Heading1"/>
        <w:numPr>
          <w:ilvl w:val="0"/>
          <w:numId w:val="0"/>
        </w:numPr>
        <w:jc w:val="center"/>
        <w:rPr>
          <w:sz w:val="24"/>
          <w:szCs w:val="24"/>
          <w:lang w:val="es-ES_tradnl"/>
        </w:rPr>
      </w:pPr>
      <w:r>
        <w:rPr>
          <w:lang w:val="es-ES_tradnl"/>
        </w:rPr>
        <w:br w:type="page"/>
      </w:r>
      <w:r w:rsidR="004B301E" w:rsidRPr="009E686F">
        <w:rPr>
          <w:sz w:val="24"/>
          <w:szCs w:val="24"/>
          <w:lang w:val="es-ES_tradnl"/>
        </w:rPr>
        <w:lastRenderedPageBreak/>
        <w:t xml:space="preserve">ANEXO </w:t>
      </w:r>
      <w:r w:rsidR="00FC296B" w:rsidRPr="009E686F">
        <w:rPr>
          <w:sz w:val="24"/>
          <w:szCs w:val="24"/>
          <w:lang w:val="es-ES_tradnl"/>
        </w:rPr>
        <w:t>6</w:t>
      </w:r>
    </w:p>
    <w:p w14:paraId="3C7FD8BE" w14:textId="77777777" w:rsidR="004B301E" w:rsidRPr="009E686F" w:rsidRDefault="004B301E" w:rsidP="00F736FC">
      <w:pPr>
        <w:pStyle w:val="Heading1"/>
        <w:numPr>
          <w:ilvl w:val="0"/>
          <w:numId w:val="0"/>
        </w:numPr>
        <w:ind w:left="2160" w:hanging="2160"/>
        <w:jc w:val="center"/>
        <w:rPr>
          <w:sz w:val="24"/>
          <w:szCs w:val="24"/>
          <w:lang w:val="es-ES_tradnl"/>
        </w:rPr>
      </w:pPr>
      <w:r w:rsidRPr="009E686F">
        <w:rPr>
          <w:sz w:val="24"/>
          <w:szCs w:val="24"/>
          <w:lang w:val="es-ES_tradnl"/>
        </w:rPr>
        <w:t>Modelo de Informe de Desempeño Ambiental y Social</w:t>
      </w:r>
    </w:p>
    <w:bookmarkEnd w:id="20"/>
    <w:p w14:paraId="0FAABC41" w14:textId="77777777" w:rsidR="004B301E" w:rsidRPr="00CC799A" w:rsidRDefault="004B301E" w:rsidP="00F736FC">
      <w:pPr>
        <w:jc w:val="both"/>
        <w:rPr>
          <w:iCs/>
          <w:noProof/>
          <w:lang w:val="es-ES"/>
        </w:rPr>
      </w:pP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60"/>
        <w:gridCol w:w="1980"/>
        <w:gridCol w:w="900"/>
        <w:gridCol w:w="3600"/>
      </w:tblGrid>
      <w:tr w:rsidR="004B301E" w:rsidRPr="004B301E" w14:paraId="2005C261" w14:textId="77777777" w:rsidTr="0000324D">
        <w:tc>
          <w:tcPr>
            <w:tcW w:w="3060" w:type="dxa"/>
            <w:tcBorders>
              <w:top w:val="single" w:sz="4" w:space="0" w:color="auto"/>
              <w:left w:val="single" w:sz="4" w:space="0" w:color="auto"/>
              <w:bottom w:val="single" w:sz="4" w:space="0" w:color="auto"/>
              <w:right w:val="single" w:sz="4" w:space="0" w:color="auto"/>
            </w:tcBorders>
            <w:shd w:val="clear" w:color="auto" w:fill="FFFF99"/>
            <w:hideMark/>
          </w:tcPr>
          <w:p w14:paraId="2404CB2D" w14:textId="77777777" w:rsidR="004B301E" w:rsidRPr="0000324D" w:rsidRDefault="004B301E" w:rsidP="004B301E">
            <w:pPr>
              <w:rPr>
                <w:rFonts w:ascii="Arial" w:hAnsi="Arial" w:cs="Arial"/>
                <w:noProof/>
                <w:lang w:val="es-ES"/>
              </w:rPr>
            </w:pPr>
            <w:r w:rsidRPr="0000324D">
              <w:rPr>
                <w:rFonts w:ascii="Arial" w:hAnsi="Arial" w:cs="Arial"/>
                <w:noProof/>
                <w:lang w:val="es-ES"/>
              </w:rPr>
              <w:t>Nombre de la Organizaci</w:t>
            </w:r>
            <w:r w:rsidR="0000324D">
              <w:rPr>
                <w:rFonts w:ascii="Arial" w:hAnsi="Arial" w:cs="Arial"/>
                <w:noProof/>
                <w:lang w:val="es-ES"/>
              </w:rPr>
              <w:t>ó</w:t>
            </w:r>
            <w:r w:rsidRPr="0000324D">
              <w:rPr>
                <w:rFonts w:ascii="Arial" w:hAnsi="Arial" w:cs="Arial"/>
                <w:noProof/>
                <w:lang w:val="es-ES"/>
              </w:rPr>
              <w:t>n:</w:t>
            </w:r>
          </w:p>
        </w:tc>
        <w:tc>
          <w:tcPr>
            <w:tcW w:w="6480" w:type="dxa"/>
            <w:gridSpan w:val="3"/>
            <w:tcBorders>
              <w:top w:val="single" w:sz="4" w:space="0" w:color="auto"/>
              <w:left w:val="single" w:sz="4" w:space="0" w:color="auto"/>
              <w:bottom w:val="single" w:sz="4" w:space="0" w:color="auto"/>
              <w:right w:val="single" w:sz="4" w:space="0" w:color="auto"/>
            </w:tcBorders>
          </w:tcPr>
          <w:p w14:paraId="66F354B6" w14:textId="77777777" w:rsidR="004B301E" w:rsidRPr="00D837CF" w:rsidRDefault="0000324D" w:rsidP="004B301E">
            <w:pPr>
              <w:pStyle w:val="BodyText"/>
              <w:rPr>
                <w:rFonts w:cs="Arial"/>
                <w:iCs/>
                <w:noProof/>
              </w:rPr>
            </w:pPr>
            <w:r>
              <w:rPr>
                <w:rFonts w:cs="Arial"/>
                <w:iCs/>
                <w:noProof/>
              </w:rPr>
              <w:t>Bancóldex</w:t>
            </w:r>
          </w:p>
        </w:tc>
      </w:tr>
      <w:tr w:rsidR="004B301E" w:rsidRPr="004B301E" w14:paraId="385709B6" w14:textId="77777777" w:rsidTr="0000324D">
        <w:tc>
          <w:tcPr>
            <w:tcW w:w="3060" w:type="dxa"/>
            <w:tcBorders>
              <w:top w:val="single" w:sz="4" w:space="0" w:color="auto"/>
              <w:left w:val="single" w:sz="4" w:space="0" w:color="auto"/>
              <w:bottom w:val="single" w:sz="4" w:space="0" w:color="auto"/>
              <w:right w:val="single" w:sz="4" w:space="0" w:color="auto"/>
            </w:tcBorders>
            <w:shd w:val="clear" w:color="auto" w:fill="FFFF99"/>
            <w:hideMark/>
          </w:tcPr>
          <w:p w14:paraId="17FECB2C" w14:textId="77777777" w:rsidR="004B301E" w:rsidRPr="0000324D" w:rsidRDefault="004B301E" w:rsidP="004B301E">
            <w:pPr>
              <w:rPr>
                <w:rFonts w:ascii="Arial" w:hAnsi="Arial" w:cs="Arial"/>
                <w:noProof/>
                <w:lang w:val="es-ES"/>
              </w:rPr>
            </w:pPr>
            <w:r w:rsidRPr="0000324D">
              <w:rPr>
                <w:rFonts w:ascii="Arial" w:hAnsi="Arial" w:cs="Arial"/>
                <w:noProof/>
                <w:lang w:val="es-ES"/>
              </w:rPr>
              <w:t>Completado por (nombre):</w:t>
            </w:r>
          </w:p>
        </w:tc>
        <w:tc>
          <w:tcPr>
            <w:tcW w:w="6480" w:type="dxa"/>
            <w:gridSpan w:val="3"/>
            <w:tcBorders>
              <w:top w:val="single" w:sz="4" w:space="0" w:color="auto"/>
              <w:left w:val="single" w:sz="4" w:space="0" w:color="auto"/>
              <w:bottom w:val="single" w:sz="4" w:space="0" w:color="auto"/>
              <w:right w:val="single" w:sz="4" w:space="0" w:color="auto"/>
            </w:tcBorders>
          </w:tcPr>
          <w:p w14:paraId="24C518D9" w14:textId="77777777" w:rsidR="004B301E" w:rsidRPr="00D837CF" w:rsidRDefault="004B301E" w:rsidP="004B301E">
            <w:pPr>
              <w:pStyle w:val="BodyText"/>
              <w:rPr>
                <w:rFonts w:cs="Arial"/>
                <w:iCs/>
                <w:noProof/>
              </w:rPr>
            </w:pPr>
          </w:p>
        </w:tc>
      </w:tr>
      <w:tr w:rsidR="004B301E" w:rsidRPr="004B301E" w14:paraId="226F0B94" w14:textId="77777777" w:rsidTr="0000324D">
        <w:tc>
          <w:tcPr>
            <w:tcW w:w="3060" w:type="dxa"/>
            <w:tcBorders>
              <w:top w:val="single" w:sz="4" w:space="0" w:color="auto"/>
              <w:left w:val="single" w:sz="4" w:space="0" w:color="auto"/>
              <w:bottom w:val="single" w:sz="4" w:space="0" w:color="auto"/>
              <w:right w:val="single" w:sz="4" w:space="0" w:color="auto"/>
            </w:tcBorders>
            <w:shd w:val="clear" w:color="auto" w:fill="FFFF99"/>
            <w:hideMark/>
          </w:tcPr>
          <w:p w14:paraId="7E1C4C87" w14:textId="77777777" w:rsidR="004B301E" w:rsidRPr="0000324D" w:rsidRDefault="004B301E" w:rsidP="004B301E">
            <w:pPr>
              <w:rPr>
                <w:rFonts w:ascii="Arial" w:hAnsi="Arial" w:cs="Arial"/>
                <w:noProof/>
                <w:lang w:val="es-ES"/>
              </w:rPr>
            </w:pPr>
            <w:r w:rsidRPr="0000324D">
              <w:rPr>
                <w:rFonts w:ascii="Arial" w:hAnsi="Arial" w:cs="Arial"/>
                <w:noProof/>
                <w:lang w:val="es-ES"/>
              </w:rPr>
              <w:t>Posici</w:t>
            </w:r>
            <w:r w:rsidR="0041630A">
              <w:rPr>
                <w:rFonts w:ascii="Arial" w:hAnsi="Arial" w:cs="Arial"/>
                <w:noProof/>
                <w:lang w:val="es-ES"/>
              </w:rPr>
              <w:t>ó</w:t>
            </w:r>
            <w:r w:rsidRPr="0000324D">
              <w:rPr>
                <w:rFonts w:ascii="Arial" w:hAnsi="Arial" w:cs="Arial"/>
                <w:noProof/>
                <w:lang w:val="es-ES"/>
              </w:rPr>
              <w:t>n en la Organizaci</w:t>
            </w:r>
            <w:r w:rsidR="0041630A">
              <w:rPr>
                <w:rFonts w:ascii="Arial" w:hAnsi="Arial" w:cs="Arial"/>
                <w:noProof/>
                <w:lang w:val="es-ES"/>
              </w:rPr>
              <w:t>ó</w:t>
            </w:r>
            <w:r w:rsidRPr="0000324D">
              <w:rPr>
                <w:rFonts w:ascii="Arial" w:hAnsi="Arial" w:cs="Arial"/>
                <w:noProof/>
                <w:lang w:val="es-ES"/>
              </w:rPr>
              <w:t>n:</w:t>
            </w:r>
          </w:p>
        </w:tc>
        <w:tc>
          <w:tcPr>
            <w:tcW w:w="1980" w:type="dxa"/>
            <w:tcBorders>
              <w:top w:val="single" w:sz="4" w:space="0" w:color="auto"/>
              <w:left w:val="single" w:sz="4" w:space="0" w:color="auto"/>
              <w:bottom w:val="single" w:sz="4" w:space="0" w:color="auto"/>
              <w:right w:val="single" w:sz="4" w:space="0" w:color="auto"/>
            </w:tcBorders>
          </w:tcPr>
          <w:p w14:paraId="1EB0C6D7" w14:textId="77777777" w:rsidR="004B301E" w:rsidRPr="00D837CF" w:rsidRDefault="004B301E" w:rsidP="004B301E">
            <w:pPr>
              <w:pStyle w:val="BodyText"/>
              <w:rPr>
                <w:rFonts w:cs="Arial"/>
                <w:iCs/>
                <w:noProof/>
              </w:rPr>
            </w:pPr>
          </w:p>
        </w:tc>
        <w:tc>
          <w:tcPr>
            <w:tcW w:w="900" w:type="dxa"/>
            <w:tcBorders>
              <w:top w:val="single" w:sz="4" w:space="0" w:color="auto"/>
              <w:left w:val="single" w:sz="4" w:space="0" w:color="auto"/>
              <w:bottom w:val="single" w:sz="4" w:space="0" w:color="auto"/>
              <w:right w:val="single" w:sz="4" w:space="0" w:color="auto"/>
            </w:tcBorders>
            <w:shd w:val="clear" w:color="auto" w:fill="FFFF99"/>
            <w:hideMark/>
          </w:tcPr>
          <w:p w14:paraId="7EC8D9E1" w14:textId="77777777" w:rsidR="004B301E" w:rsidRPr="0000324D" w:rsidRDefault="004B301E" w:rsidP="004B301E">
            <w:pPr>
              <w:rPr>
                <w:rFonts w:ascii="Arial" w:hAnsi="Arial" w:cs="Arial"/>
                <w:iCs/>
                <w:noProof/>
                <w:lang w:val="es-ES"/>
              </w:rPr>
            </w:pPr>
          </w:p>
        </w:tc>
        <w:tc>
          <w:tcPr>
            <w:tcW w:w="3600" w:type="dxa"/>
            <w:tcBorders>
              <w:top w:val="single" w:sz="4" w:space="0" w:color="auto"/>
              <w:left w:val="single" w:sz="4" w:space="0" w:color="auto"/>
              <w:bottom w:val="single" w:sz="4" w:space="0" w:color="auto"/>
              <w:right w:val="single" w:sz="4" w:space="0" w:color="auto"/>
            </w:tcBorders>
          </w:tcPr>
          <w:p w14:paraId="7A5B7A48" w14:textId="77777777" w:rsidR="004B301E" w:rsidRPr="00D837CF" w:rsidRDefault="004B301E" w:rsidP="004B301E">
            <w:pPr>
              <w:pStyle w:val="BodyText"/>
              <w:rPr>
                <w:rFonts w:cs="Arial"/>
                <w:iCs/>
                <w:noProof/>
              </w:rPr>
            </w:pPr>
          </w:p>
        </w:tc>
      </w:tr>
      <w:tr w:rsidR="0000324D" w:rsidRPr="0000324D" w14:paraId="0BD4E5DF" w14:textId="77777777" w:rsidTr="0000324D">
        <w:tc>
          <w:tcPr>
            <w:tcW w:w="3060" w:type="dxa"/>
            <w:tcBorders>
              <w:top w:val="single" w:sz="4" w:space="0" w:color="auto"/>
              <w:left w:val="single" w:sz="4" w:space="0" w:color="auto"/>
              <w:bottom w:val="single" w:sz="4" w:space="0" w:color="auto"/>
              <w:right w:val="single" w:sz="4" w:space="0" w:color="auto"/>
            </w:tcBorders>
            <w:shd w:val="clear" w:color="auto" w:fill="FFFF99"/>
          </w:tcPr>
          <w:p w14:paraId="191BE424" w14:textId="77777777" w:rsidR="0000324D" w:rsidRPr="0000324D" w:rsidRDefault="0000324D" w:rsidP="004B301E">
            <w:pPr>
              <w:rPr>
                <w:rFonts w:ascii="Arial" w:hAnsi="Arial" w:cs="Arial"/>
                <w:noProof/>
                <w:lang w:val="es-ES"/>
              </w:rPr>
            </w:pPr>
            <w:r>
              <w:rPr>
                <w:rFonts w:ascii="Arial" w:hAnsi="Arial" w:cs="Arial"/>
                <w:noProof/>
                <w:lang w:val="es-ES"/>
              </w:rPr>
              <w:t>Fecha:</w:t>
            </w:r>
          </w:p>
        </w:tc>
        <w:tc>
          <w:tcPr>
            <w:tcW w:w="6480" w:type="dxa"/>
            <w:gridSpan w:val="3"/>
            <w:tcBorders>
              <w:top w:val="single" w:sz="4" w:space="0" w:color="auto"/>
              <w:left w:val="single" w:sz="4" w:space="0" w:color="auto"/>
              <w:bottom w:val="single" w:sz="4" w:space="0" w:color="auto"/>
              <w:right w:val="single" w:sz="4" w:space="0" w:color="auto"/>
            </w:tcBorders>
          </w:tcPr>
          <w:p w14:paraId="5E0BF578" w14:textId="77777777" w:rsidR="0000324D" w:rsidRPr="00D837CF" w:rsidRDefault="0000324D" w:rsidP="004B301E">
            <w:pPr>
              <w:pStyle w:val="BodyText"/>
              <w:rPr>
                <w:rFonts w:cs="Arial"/>
                <w:iCs/>
                <w:noProof/>
              </w:rPr>
            </w:pPr>
          </w:p>
        </w:tc>
      </w:tr>
      <w:tr w:rsidR="004B301E" w:rsidRPr="0000324D" w14:paraId="71C1AD89" w14:textId="77777777" w:rsidTr="0000324D">
        <w:tc>
          <w:tcPr>
            <w:tcW w:w="3060" w:type="dxa"/>
            <w:tcBorders>
              <w:top w:val="single" w:sz="4" w:space="0" w:color="auto"/>
              <w:left w:val="single" w:sz="4" w:space="0" w:color="auto"/>
              <w:bottom w:val="single" w:sz="4" w:space="0" w:color="auto"/>
              <w:right w:val="single" w:sz="4" w:space="0" w:color="auto"/>
            </w:tcBorders>
            <w:shd w:val="clear" w:color="auto" w:fill="FFFF99"/>
            <w:hideMark/>
          </w:tcPr>
          <w:p w14:paraId="0183575C" w14:textId="77777777" w:rsidR="004B301E" w:rsidRPr="0000324D" w:rsidRDefault="004B301E" w:rsidP="004B301E">
            <w:pPr>
              <w:rPr>
                <w:rFonts w:ascii="Arial" w:hAnsi="Arial" w:cs="Arial"/>
                <w:noProof/>
                <w:lang w:val="es-ES"/>
              </w:rPr>
            </w:pPr>
            <w:r w:rsidRPr="0000324D">
              <w:rPr>
                <w:rFonts w:ascii="Arial" w:hAnsi="Arial" w:cs="Arial"/>
                <w:noProof/>
                <w:lang w:val="es-ES"/>
              </w:rPr>
              <w:t>Periodo reportado</w:t>
            </w:r>
          </w:p>
        </w:tc>
        <w:tc>
          <w:tcPr>
            <w:tcW w:w="6480" w:type="dxa"/>
            <w:gridSpan w:val="3"/>
            <w:tcBorders>
              <w:top w:val="single" w:sz="4" w:space="0" w:color="auto"/>
              <w:left w:val="single" w:sz="4" w:space="0" w:color="auto"/>
              <w:bottom w:val="single" w:sz="4" w:space="0" w:color="auto"/>
              <w:right w:val="single" w:sz="4" w:space="0" w:color="auto"/>
            </w:tcBorders>
            <w:hideMark/>
          </w:tcPr>
          <w:p w14:paraId="26BB1281" w14:textId="77777777" w:rsidR="004B301E" w:rsidRPr="00D837CF" w:rsidRDefault="004B301E" w:rsidP="004B301E">
            <w:pPr>
              <w:pStyle w:val="BodyText"/>
              <w:rPr>
                <w:rFonts w:cs="Arial"/>
                <w:b/>
                <w:iCs/>
                <w:noProof/>
              </w:rPr>
            </w:pPr>
            <w:r w:rsidRPr="00D837CF">
              <w:rPr>
                <w:rFonts w:cs="Arial"/>
                <w:iCs/>
                <w:noProof/>
              </w:rPr>
              <w:t xml:space="preserve">Desde:         </w:t>
            </w:r>
            <w:r w:rsidRPr="00D837CF">
              <w:rPr>
                <w:rFonts w:cs="Arial"/>
                <w:iCs/>
                <w:noProof/>
              </w:rPr>
              <w:tab/>
            </w:r>
            <w:r w:rsidRPr="00D837CF">
              <w:rPr>
                <w:rFonts w:cs="Arial"/>
                <w:iCs/>
                <w:noProof/>
              </w:rPr>
              <w:tab/>
              <w:t xml:space="preserve">          </w:t>
            </w:r>
            <w:r w:rsidRPr="00D837CF">
              <w:rPr>
                <w:rFonts w:cs="Arial"/>
                <w:iCs/>
                <w:noProof/>
              </w:rPr>
              <w:tab/>
            </w:r>
            <w:r w:rsidRPr="00D837CF">
              <w:rPr>
                <w:rFonts w:cs="Arial"/>
                <w:iCs/>
                <w:noProof/>
              </w:rPr>
              <w:tab/>
              <w:t xml:space="preserve"> Hasta:</w:t>
            </w:r>
          </w:p>
        </w:tc>
      </w:tr>
    </w:tbl>
    <w:p w14:paraId="2E2B61D6" w14:textId="77777777" w:rsidR="004B301E" w:rsidRPr="009E686F" w:rsidRDefault="004B301E" w:rsidP="009E686F">
      <w:pPr>
        <w:pStyle w:val="Heading1"/>
        <w:numPr>
          <w:ilvl w:val="0"/>
          <w:numId w:val="0"/>
        </w:numPr>
        <w:jc w:val="center"/>
        <w:rPr>
          <w:sz w:val="24"/>
          <w:szCs w:val="24"/>
          <w:lang w:val="es-ES_tradnl"/>
        </w:rPr>
      </w:pPr>
      <w:r w:rsidRPr="009E686F">
        <w:rPr>
          <w:sz w:val="24"/>
          <w:szCs w:val="24"/>
          <w:lang w:val="es-ES_tradnl"/>
        </w:rPr>
        <w:t xml:space="preserve">                              Información de Cartera</w:t>
      </w:r>
    </w:p>
    <w:p w14:paraId="515510C1" w14:textId="77777777" w:rsidR="004B301E" w:rsidRPr="0000324D" w:rsidRDefault="004B301E" w:rsidP="004B301E">
      <w:pPr>
        <w:rPr>
          <w:rFonts w:ascii="Arial" w:hAnsi="Arial" w:cs="Arial"/>
          <w:lang w:val="es-ES"/>
        </w:rPr>
      </w:pPr>
    </w:p>
    <w:p w14:paraId="477096ED" w14:textId="77777777" w:rsidR="004B301E" w:rsidRPr="0000324D" w:rsidRDefault="004B301E" w:rsidP="004B301E">
      <w:pPr>
        <w:rPr>
          <w:rFonts w:ascii="Arial" w:hAnsi="Arial" w:cs="Arial"/>
          <w:lang w:val="es-ES"/>
        </w:rPr>
      </w:pPr>
    </w:p>
    <w:p w14:paraId="455AE1A2" w14:textId="77777777" w:rsidR="004B301E" w:rsidRPr="0000324D" w:rsidRDefault="004B301E">
      <w:pPr>
        <w:rPr>
          <w:rFonts w:ascii="Arial" w:hAnsi="Arial" w:cs="Arial"/>
          <w:lang w:val="es-ES"/>
        </w:rPr>
      </w:pPr>
      <w:r w:rsidRPr="0000324D">
        <w:rPr>
          <w:rFonts w:ascii="Arial" w:hAnsi="Arial" w:cs="Arial"/>
          <w:lang w:val="es-ES"/>
        </w:rPr>
        <w:t>Para el periodo reportado, por favor suministre la siguiente información sobre su cartera, donde apliqu</w:t>
      </w:r>
      <w:r w:rsidR="0000324D">
        <w:rPr>
          <w:rFonts w:ascii="Arial" w:hAnsi="Arial" w:cs="Arial"/>
          <w:lang w:val="es-ES"/>
        </w:rPr>
        <w:t>e</w:t>
      </w:r>
      <w:r w:rsidRPr="0000324D">
        <w:rPr>
          <w:rFonts w:ascii="Arial" w:hAnsi="Arial" w:cs="Arial"/>
          <w:lang w:val="es-ES"/>
        </w:rPr>
        <w:t>:</w:t>
      </w:r>
    </w:p>
    <w:p w14:paraId="4A8ECE08" w14:textId="77777777" w:rsidR="004B301E" w:rsidRPr="0000324D" w:rsidRDefault="004B301E">
      <w:pPr>
        <w:rPr>
          <w:rFonts w:ascii="Arial" w:hAnsi="Arial" w:cs="Arial"/>
          <w:lang w:val="es-ES"/>
        </w:rPr>
      </w:pPr>
    </w:p>
    <w:p w14:paraId="6382DC00" w14:textId="77777777" w:rsidR="004B301E" w:rsidRPr="009E686F" w:rsidRDefault="004B301E" w:rsidP="009E686F">
      <w:pPr>
        <w:pStyle w:val="Heading1"/>
        <w:numPr>
          <w:ilvl w:val="0"/>
          <w:numId w:val="0"/>
        </w:numPr>
        <w:jc w:val="center"/>
        <w:rPr>
          <w:sz w:val="24"/>
          <w:szCs w:val="24"/>
          <w:lang w:val="es-ES_tradnl"/>
        </w:rPr>
      </w:pPr>
      <w:r w:rsidRPr="009E686F">
        <w:rPr>
          <w:sz w:val="24"/>
          <w:szCs w:val="24"/>
          <w:lang w:val="es-ES_tradnl"/>
        </w:rPr>
        <w:t>Líneas de Negocio de la Institución Financiera</w:t>
      </w:r>
      <w:bookmarkStart w:id="21" w:name="_GoBack"/>
      <w:bookmarkEnd w:id="21"/>
    </w:p>
    <w:p w14:paraId="2E3ED6B3" w14:textId="77777777" w:rsidR="00095F8C" w:rsidRPr="00095F8C" w:rsidRDefault="00095F8C" w:rsidP="00D25292">
      <w:pPr>
        <w:jc w:val="center"/>
        <w:rPr>
          <w:lang w:val="es-ES"/>
        </w:rPr>
      </w:pPr>
      <w:r>
        <w:rPr>
          <w:lang w:val="es-ES"/>
        </w:rPr>
        <w:t>(</w:t>
      </w:r>
      <w:r w:rsidR="004B7D41">
        <w:rPr>
          <w:lang w:val="es-ES"/>
        </w:rPr>
        <w:t>Ajustar</w:t>
      </w:r>
      <w:r>
        <w:rPr>
          <w:lang w:val="es-ES"/>
        </w:rPr>
        <w:t xml:space="preserve"> para refleja</w:t>
      </w:r>
      <w:r w:rsidR="0041630A">
        <w:rPr>
          <w:lang w:val="es-ES"/>
        </w:rPr>
        <w:t>r</w:t>
      </w:r>
      <w:r>
        <w:rPr>
          <w:lang w:val="es-ES"/>
        </w:rPr>
        <w:t xml:space="preserve"> la composición de la cartera de Bancóldex)</w:t>
      </w:r>
    </w:p>
    <w:p w14:paraId="3BBF5DAE" w14:textId="77777777" w:rsidR="004B301E" w:rsidRPr="0000324D" w:rsidRDefault="004B301E" w:rsidP="0000324D">
      <w:pPr>
        <w:rPr>
          <w:b/>
          <w:lang w:val="es-ES"/>
        </w:rPr>
      </w:pPr>
    </w:p>
    <w:tbl>
      <w:tblPr>
        <w:tblW w:w="5000" w:type="pct"/>
        <w:tblLook w:val="01E0" w:firstRow="1" w:lastRow="1" w:firstColumn="1" w:lastColumn="1" w:noHBand="0" w:noVBand="0"/>
      </w:tblPr>
      <w:tblGrid>
        <w:gridCol w:w="2058"/>
        <w:gridCol w:w="3077"/>
        <w:gridCol w:w="1717"/>
        <w:gridCol w:w="1697"/>
      </w:tblGrid>
      <w:tr w:rsidR="004B301E" w:rsidRPr="0000324D" w14:paraId="34DD50F8" w14:textId="77777777" w:rsidTr="004B301E">
        <w:trPr>
          <w:tblHeader/>
        </w:trPr>
        <w:tc>
          <w:tcPr>
            <w:tcW w:w="1234" w:type="pct"/>
            <w:tcBorders>
              <w:top w:val="single" w:sz="4" w:space="0" w:color="auto"/>
              <w:left w:val="single" w:sz="4" w:space="0" w:color="auto"/>
              <w:bottom w:val="single" w:sz="4" w:space="0" w:color="auto"/>
              <w:right w:val="single" w:sz="4" w:space="0" w:color="auto"/>
            </w:tcBorders>
            <w:shd w:val="clear" w:color="auto" w:fill="FFFF99"/>
            <w:hideMark/>
          </w:tcPr>
          <w:p w14:paraId="3779AF15" w14:textId="77777777" w:rsidR="004B301E" w:rsidRPr="0000324D" w:rsidRDefault="004B301E" w:rsidP="004B301E">
            <w:pPr>
              <w:jc w:val="center"/>
              <w:rPr>
                <w:rFonts w:ascii="Arial" w:hAnsi="Arial" w:cs="Arial"/>
                <w:bCs/>
                <w:noProof/>
                <w:lang w:val="es-ES"/>
              </w:rPr>
            </w:pPr>
            <w:r w:rsidRPr="0000324D">
              <w:rPr>
                <w:rFonts w:ascii="Arial" w:hAnsi="Arial" w:cs="Arial"/>
                <w:bCs/>
                <w:noProof/>
                <w:lang w:val="es-ES"/>
              </w:rPr>
              <w:t>L</w:t>
            </w:r>
            <w:r w:rsidR="0041630A">
              <w:rPr>
                <w:rFonts w:ascii="Arial" w:hAnsi="Arial" w:cs="Arial"/>
                <w:bCs/>
                <w:noProof/>
                <w:lang w:val="es-ES"/>
              </w:rPr>
              <w:t>í</w:t>
            </w:r>
            <w:r w:rsidRPr="0000324D">
              <w:rPr>
                <w:rFonts w:ascii="Arial" w:hAnsi="Arial" w:cs="Arial"/>
                <w:bCs/>
                <w:noProof/>
                <w:lang w:val="es-ES"/>
              </w:rPr>
              <w:t>nea de Productos</w:t>
            </w:r>
          </w:p>
        </w:tc>
        <w:tc>
          <w:tcPr>
            <w:tcW w:w="1830" w:type="pct"/>
            <w:tcBorders>
              <w:top w:val="single" w:sz="4" w:space="0" w:color="auto"/>
              <w:left w:val="single" w:sz="4" w:space="0" w:color="auto"/>
              <w:bottom w:val="single" w:sz="4" w:space="0" w:color="auto"/>
              <w:right w:val="single" w:sz="4" w:space="0" w:color="auto"/>
            </w:tcBorders>
            <w:shd w:val="clear" w:color="auto" w:fill="FFFF99"/>
            <w:hideMark/>
          </w:tcPr>
          <w:p w14:paraId="523E8E6C" w14:textId="77777777" w:rsidR="004B301E" w:rsidRPr="0000324D" w:rsidRDefault="004B301E" w:rsidP="004B301E">
            <w:pPr>
              <w:jc w:val="center"/>
              <w:rPr>
                <w:rFonts w:ascii="Arial" w:hAnsi="Arial" w:cs="Arial"/>
                <w:bCs/>
                <w:noProof/>
                <w:lang w:val="es-ES"/>
              </w:rPr>
            </w:pPr>
            <w:r w:rsidRPr="0000324D">
              <w:rPr>
                <w:rFonts w:ascii="Arial" w:hAnsi="Arial" w:cs="Arial"/>
                <w:bCs/>
                <w:noProof/>
                <w:lang w:val="es-ES"/>
              </w:rPr>
              <w:t>Descripci</w:t>
            </w:r>
            <w:r w:rsidR="0041630A">
              <w:rPr>
                <w:rFonts w:ascii="Arial" w:hAnsi="Arial" w:cs="Arial"/>
                <w:bCs/>
                <w:noProof/>
                <w:lang w:val="es-ES"/>
              </w:rPr>
              <w:t>ó</w:t>
            </w:r>
            <w:r w:rsidRPr="0000324D">
              <w:rPr>
                <w:rFonts w:ascii="Arial" w:hAnsi="Arial" w:cs="Arial"/>
                <w:bCs/>
                <w:noProof/>
                <w:lang w:val="es-ES"/>
              </w:rPr>
              <w:t>n</w:t>
            </w:r>
          </w:p>
        </w:tc>
        <w:tc>
          <w:tcPr>
            <w:tcW w:w="1034" w:type="pct"/>
            <w:tcBorders>
              <w:top w:val="single" w:sz="4" w:space="0" w:color="auto"/>
              <w:left w:val="single" w:sz="4" w:space="0" w:color="auto"/>
              <w:bottom w:val="single" w:sz="4" w:space="0" w:color="auto"/>
              <w:right w:val="single" w:sz="4" w:space="0" w:color="auto"/>
            </w:tcBorders>
            <w:shd w:val="clear" w:color="auto" w:fill="FFFF99"/>
            <w:hideMark/>
          </w:tcPr>
          <w:p w14:paraId="44EA9E40" w14:textId="77777777" w:rsidR="004B301E" w:rsidRPr="0000324D" w:rsidRDefault="004B301E" w:rsidP="004B301E">
            <w:pPr>
              <w:jc w:val="center"/>
              <w:rPr>
                <w:rFonts w:ascii="Arial" w:hAnsi="Arial" w:cs="Arial"/>
                <w:bCs/>
                <w:noProof/>
                <w:lang w:val="es-ES"/>
              </w:rPr>
            </w:pPr>
            <w:r w:rsidRPr="0000324D">
              <w:rPr>
                <w:rFonts w:ascii="Arial" w:hAnsi="Arial" w:cs="Arial"/>
                <w:bCs/>
                <w:noProof/>
                <w:lang w:val="es-ES"/>
              </w:rPr>
              <w:t>Exposici</w:t>
            </w:r>
            <w:r w:rsidR="0000324D">
              <w:rPr>
                <w:rFonts w:ascii="Arial" w:hAnsi="Arial" w:cs="Arial"/>
                <w:bCs/>
                <w:noProof/>
                <w:lang w:val="es-ES"/>
              </w:rPr>
              <w:t>ó</w:t>
            </w:r>
            <w:r w:rsidRPr="0000324D">
              <w:rPr>
                <w:rFonts w:ascii="Arial" w:hAnsi="Arial" w:cs="Arial"/>
                <w:bCs/>
                <w:noProof/>
                <w:lang w:val="es-ES"/>
              </w:rPr>
              <w:t>n activa total para el a</w:t>
            </w:r>
            <w:r w:rsidR="0000324D">
              <w:rPr>
                <w:rFonts w:ascii="Arial" w:hAnsi="Arial" w:cs="Arial"/>
                <w:bCs/>
                <w:noProof/>
                <w:lang w:val="es-ES"/>
              </w:rPr>
              <w:t>ñ</w:t>
            </w:r>
            <w:r w:rsidRPr="0000324D">
              <w:rPr>
                <w:rFonts w:ascii="Arial" w:hAnsi="Arial" w:cs="Arial"/>
                <w:bCs/>
                <w:noProof/>
                <w:lang w:val="es-ES"/>
              </w:rPr>
              <w:t>o fiscal m</w:t>
            </w:r>
            <w:r w:rsidR="0000324D">
              <w:rPr>
                <w:rFonts w:ascii="Arial" w:hAnsi="Arial" w:cs="Arial"/>
                <w:bCs/>
                <w:noProof/>
                <w:lang w:val="es-ES"/>
              </w:rPr>
              <w:t>á</w:t>
            </w:r>
            <w:r w:rsidRPr="0000324D">
              <w:rPr>
                <w:rFonts w:ascii="Arial" w:hAnsi="Arial" w:cs="Arial"/>
                <w:bCs/>
                <w:noProof/>
                <w:lang w:val="es-ES"/>
              </w:rPr>
              <w:t>s reciente (en D</w:t>
            </w:r>
            <w:r w:rsidR="0041630A">
              <w:rPr>
                <w:rFonts w:ascii="Arial" w:hAnsi="Arial" w:cs="Arial"/>
                <w:bCs/>
                <w:noProof/>
                <w:lang w:val="es-ES"/>
              </w:rPr>
              <w:t>ó</w:t>
            </w:r>
            <w:r w:rsidRPr="0000324D">
              <w:rPr>
                <w:rFonts w:ascii="Arial" w:hAnsi="Arial" w:cs="Arial"/>
                <w:bCs/>
                <w:noProof/>
                <w:lang w:val="es-ES"/>
              </w:rPr>
              <w:t>lares de EUA)</w:t>
            </w:r>
          </w:p>
          <w:p w14:paraId="77C5CEFE" w14:textId="77777777" w:rsidR="004B301E" w:rsidRPr="0000324D" w:rsidRDefault="004B301E" w:rsidP="004B301E">
            <w:pPr>
              <w:jc w:val="center"/>
              <w:rPr>
                <w:rFonts w:ascii="Arial" w:hAnsi="Arial" w:cs="Arial"/>
                <w:bCs/>
                <w:noProof/>
                <w:lang w:val="es-ES"/>
              </w:rPr>
            </w:pPr>
          </w:p>
        </w:tc>
        <w:tc>
          <w:tcPr>
            <w:tcW w:w="902" w:type="pct"/>
            <w:tcBorders>
              <w:top w:val="single" w:sz="4" w:space="0" w:color="auto"/>
              <w:left w:val="single" w:sz="4" w:space="0" w:color="auto"/>
              <w:bottom w:val="single" w:sz="4" w:space="0" w:color="auto"/>
              <w:right w:val="single" w:sz="4" w:space="0" w:color="auto"/>
            </w:tcBorders>
            <w:shd w:val="clear" w:color="auto" w:fill="FFFF99"/>
            <w:hideMark/>
          </w:tcPr>
          <w:p w14:paraId="7AA2ECFE" w14:textId="77777777" w:rsidR="004B301E" w:rsidRPr="0000324D" w:rsidRDefault="004B301E" w:rsidP="004B301E">
            <w:pPr>
              <w:jc w:val="center"/>
              <w:rPr>
                <w:rFonts w:ascii="Arial" w:hAnsi="Arial" w:cs="Arial"/>
                <w:bCs/>
                <w:noProof/>
                <w:lang w:val="es-ES"/>
              </w:rPr>
            </w:pPr>
            <w:r w:rsidRPr="0000324D">
              <w:rPr>
                <w:rFonts w:ascii="Arial" w:hAnsi="Arial" w:cs="Arial"/>
                <w:bCs/>
                <w:noProof/>
                <w:lang w:val="es-ES"/>
              </w:rPr>
              <w:t>Tama</w:t>
            </w:r>
            <w:r w:rsidR="0000324D">
              <w:rPr>
                <w:rFonts w:ascii="Arial" w:hAnsi="Arial" w:cs="Arial"/>
                <w:bCs/>
                <w:noProof/>
                <w:lang w:val="es-ES"/>
              </w:rPr>
              <w:t>ñ</w:t>
            </w:r>
            <w:r w:rsidRPr="0000324D">
              <w:rPr>
                <w:rFonts w:ascii="Arial" w:hAnsi="Arial" w:cs="Arial"/>
                <w:bCs/>
                <w:noProof/>
                <w:lang w:val="es-ES"/>
              </w:rPr>
              <w:t>o promedio de pr</w:t>
            </w:r>
            <w:r w:rsidR="0000324D">
              <w:rPr>
                <w:rFonts w:ascii="Arial" w:hAnsi="Arial" w:cs="Arial"/>
                <w:bCs/>
                <w:noProof/>
                <w:lang w:val="es-ES"/>
              </w:rPr>
              <w:t>é</w:t>
            </w:r>
            <w:r w:rsidRPr="0000324D">
              <w:rPr>
                <w:rFonts w:ascii="Arial" w:hAnsi="Arial" w:cs="Arial"/>
                <w:bCs/>
                <w:noProof/>
                <w:lang w:val="es-ES"/>
              </w:rPr>
              <w:t>stamos o transacciones</w:t>
            </w:r>
          </w:p>
          <w:p w14:paraId="576ABCE4" w14:textId="77777777" w:rsidR="004B301E" w:rsidRPr="0000324D" w:rsidRDefault="004B301E" w:rsidP="004B301E">
            <w:pPr>
              <w:jc w:val="center"/>
              <w:rPr>
                <w:rFonts w:ascii="Arial" w:hAnsi="Arial" w:cs="Arial"/>
                <w:bCs/>
                <w:noProof/>
                <w:lang w:val="es-ES"/>
              </w:rPr>
            </w:pPr>
            <w:r w:rsidRPr="0000324D">
              <w:rPr>
                <w:rFonts w:ascii="Arial" w:hAnsi="Arial" w:cs="Arial"/>
                <w:bCs/>
                <w:noProof/>
                <w:lang w:val="es-ES"/>
              </w:rPr>
              <w:t>(en D</w:t>
            </w:r>
            <w:r w:rsidR="0000324D">
              <w:rPr>
                <w:rFonts w:ascii="Arial" w:hAnsi="Arial" w:cs="Arial"/>
                <w:bCs/>
                <w:noProof/>
                <w:lang w:val="es-ES"/>
              </w:rPr>
              <w:t>ó</w:t>
            </w:r>
            <w:r w:rsidRPr="0000324D">
              <w:rPr>
                <w:rFonts w:ascii="Arial" w:hAnsi="Arial" w:cs="Arial"/>
                <w:bCs/>
                <w:noProof/>
                <w:lang w:val="es-ES"/>
              </w:rPr>
              <w:t>lares de EUA)</w:t>
            </w:r>
          </w:p>
        </w:tc>
      </w:tr>
      <w:tr w:rsidR="004B301E" w:rsidRPr="00645EB9" w14:paraId="365042F1" w14:textId="77777777" w:rsidTr="004B301E">
        <w:tc>
          <w:tcPr>
            <w:tcW w:w="1234" w:type="pct"/>
            <w:tcBorders>
              <w:top w:val="single" w:sz="4" w:space="0" w:color="auto"/>
              <w:left w:val="single" w:sz="4" w:space="0" w:color="auto"/>
              <w:bottom w:val="single" w:sz="4" w:space="0" w:color="auto"/>
              <w:right w:val="single" w:sz="4" w:space="0" w:color="auto"/>
            </w:tcBorders>
            <w:hideMark/>
          </w:tcPr>
          <w:p w14:paraId="29780147" w14:textId="77777777" w:rsidR="004B301E" w:rsidRPr="0000324D" w:rsidRDefault="004B301E" w:rsidP="0000324D">
            <w:pPr>
              <w:jc w:val="both"/>
              <w:rPr>
                <w:rFonts w:ascii="Arial" w:hAnsi="Arial" w:cs="Arial"/>
                <w:noProof/>
                <w:lang w:val="es-ES"/>
              </w:rPr>
            </w:pPr>
          </w:p>
        </w:tc>
        <w:tc>
          <w:tcPr>
            <w:tcW w:w="1830" w:type="pct"/>
            <w:tcBorders>
              <w:top w:val="single" w:sz="4" w:space="0" w:color="auto"/>
              <w:left w:val="single" w:sz="4" w:space="0" w:color="auto"/>
              <w:bottom w:val="single" w:sz="4" w:space="0" w:color="auto"/>
              <w:right w:val="single" w:sz="4" w:space="0" w:color="auto"/>
            </w:tcBorders>
            <w:hideMark/>
          </w:tcPr>
          <w:p w14:paraId="7BD5C9B2" w14:textId="77777777" w:rsidR="004B301E" w:rsidRPr="0000324D" w:rsidRDefault="004B301E" w:rsidP="0000324D">
            <w:pPr>
              <w:jc w:val="both"/>
              <w:rPr>
                <w:rFonts w:ascii="Arial" w:hAnsi="Arial" w:cs="Arial"/>
                <w:noProof/>
                <w:lang w:val="es-ES"/>
              </w:rPr>
            </w:pPr>
          </w:p>
        </w:tc>
        <w:tc>
          <w:tcPr>
            <w:tcW w:w="1034" w:type="pct"/>
            <w:tcBorders>
              <w:top w:val="single" w:sz="4" w:space="0" w:color="auto"/>
              <w:left w:val="single" w:sz="4" w:space="0" w:color="auto"/>
              <w:bottom w:val="single" w:sz="4" w:space="0" w:color="auto"/>
              <w:right w:val="single" w:sz="4" w:space="0" w:color="auto"/>
            </w:tcBorders>
          </w:tcPr>
          <w:p w14:paraId="53A7A7C0" w14:textId="77777777" w:rsidR="004B301E" w:rsidRPr="00CC799A" w:rsidRDefault="004B301E" w:rsidP="004B301E">
            <w:pPr>
              <w:rPr>
                <w:noProof/>
                <w:lang w:val="es-ES"/>
              </w:rPr>
            </w:pPr>
          </w:p>
        </w:tc>
        <w:tc>
          <w:tcPr>
            <w:tcW w:w="902" w:type="pct"/>
            <w:tcBorders>
              <w:top w:val="single" w:sz="4" w:space="0" w:color="auto"/>
              <w:left w:val="single" w:sz="4" w:space="0" w:color="auto"/>
              <w:bottom w:val="single" w:sz="4" w:space="0" w:color="auto"/>
              <w:right w:val="single" w:sz="4" w:space="0" w:color="auto"/>
            </w:tcBorders>
          </w:tcPr>
          <w:p w14:paraId="61DB54C7" w14:textId="77777777" w:rsidR="004B301E" w:rsidRPr="00CC799A" w:rsidRDefault="004B301E" w:rsidP="004B301E">
            <w:pPr>
              <w:rPr>
                <w:noProof/>
                <w:lang w:val="es-ES"/>
              </w:rPr>
            </w:pPr>
          </w:p>
        </w:tc>
      </w:tr>
      <w:tr w:rsidR="004B301E" w:rsidRPr="009E686F" w14:paraId="0B315F2A" w14:textId="77777777" w:rsidTr="004B301E">
        <w:tc>
          <w:tcPr>
            <w:tcW w:w="5000" w:type="pct"/>
            <w:gridSpan w:val="4"/>
            <w:tcBorders>
              <w:top w:val="single" w:sz="4" w:space="0" w:color="auto"/>
              <w:left w:val="single" w:sz="4" w:space="0" w:color="auto"/>
              <w:bottom w:val="single" w:sz="4" w:space="0" w:color="auto"/>
              <w:right w:val="single" w:sz="4" w:space="0" w:color="auto"/>
            </w:tcBorders>
            <w:shd w:val="clear" w:color="auto" w:fill="CCFFFF"/>
            <w:hideMark/>
          </w:tcPr>
          <w:p w14:paraId="4024D990" w14:textId="77777777" w:rsidR="004B301E" w:rsidRPr="0000324D" w:rsidRDefault="004B301E" w:rsidP="004B301E">
            <w:pPr>
              <w:rPr>
                <w:rFonts w:ascii="Arial" w:hAnsi="Arial" w:cs="Arial"/>
                <w:noProof/>
                <w:lang w:val="es-ES"/>
              </w:rPr>
            </w:pPr>
            <w:r w:rsidRPr="0000324D">
              <w:rPr>
                <w:rFonts w:ascii="Arial" w:hAnsi="Arial" w:cs="Arial"/>
                <w:noProof/>
                <w:lang w:val="es-ES"/>
              </w:rPr>
              <w:t>Largo Plazo (LP):</w:t>
            </w:r>
          </w:p>
          <w:p w14:paraId="60BB4420" w14:textId="77777777" w:rsidR="004B301E" w:rsidRPr="0000324D" w:rsidRDefault="004B301E" w:rsidP="004B301E">
            <w:pPr>
              <w:rPr>
                <w:rFonts w:ascii="Arial" w:hAnsi="Arial" w:cs="Arial"/>
                <w:noProof/>
                <w:lang w:val="es-ES"/>
              </w:rPr>
            </w:pPr>
            <w:r w:rsidRPr="0000324D">
              <w:rPr>
                <w:rFonts w:ascii="Arial" w:hAnsi="Arial" w:cs="Arial"/>
                <w:noProof/>
                <w:lang w:val="es-ES"/>
              </w:rPr>
              <w:t>Transacciones de m</w:t>
            </w:r>
            <w:r w:rsidR="0000324D">
              <w:rPr>
                <w:rFonts w:ascii="Arial" w:hAnsi="Arial" w:cs="Arial"/>
                <w:noProof/>
                <w:lang w:val="es-ES"/>
              </w:rPr>
              <w:t>á</w:t>
            </w:r>
            <w:r w:rsidRPr="0000324D">
              <w:rPr>
                <w:rFonts w:ascii="Arial" w:hAnsi="Arial" w:cs="Arial"/>
                <w:noProof/>
                <w:lang w:val="es-ES"/>
              </w:rPr>
              <w:t>s de 12 meses de plazo</w:t>
            </w:r>
          </w:p>
        </w:tc>
      </w:tr>
      <w:tr w:rsidR="004B301E" w:rsidRPr="009E686F" w14:paraId="7E24F03A" w14:textId="77777777" w:rsidTr="004B301E">
        <w:tc>
          <w:tcPr>
            <w:tcW w:w="1234" w:type="pct"/>
            <w:tcBorders>
              <w:top w:val="single" w:sz="4" w:space="0" w:color="auto"/>
              <w:left w:val="single" w:sz="4" w:space="0" w:color="auto"/>
              <w:bottom w:val="single" w:sz="4" w:space="0" w:color="auto"/>
              <w:right w:val="single" w:sz="4" w:space="0" w:color="auto"/>
            </w:tcBorders>
            <w:hideMark/>
          </w:tcPr>
          <w:p w14:paraId="001C7214" w14:textId="77777777" w:rsidR="004B301E" w:rsidRPr="0000324D" w:rsidRDefault="004B301E" w:rsidP="0000324D">
            <w:pPr>
              <w:jc w:val="both"/>
              <w:rPr>
                <w:rFonts w:ascii="Arial" w:hAnsi="Arial" w:cs="Arial"/>
                <w:noProof/>
                <w:lang w:val="es-ES"/>
              </w:rPr>
            </w:pPr>
            <w:r w:rsidRPr="0000324D">
              <w:rPr>
                <w:rFonts w:ascii="Arial" w:hAnsi="Arial" w:cs="Arial"/>
                <w:noProof/>
                <w:lang w:val="es-ES"/>
              </w:rPr>
              <w:t xml:space="preserve">Pymes </w:t>
            </w:r>
          </w:p>
        </w:tc>
        <w:tc>
          <w:tcPr>
            <w:tcW w:w="1830" w:type="pct"/>
            <w:tcBorders>
              <w:top w:val="single" w:sz="4" w:space="0" w:color="auto"/>
              <w:left w:val="single" w:sz="4" w:space="0" w:color="auto"/>
              <w:bottom w:val="single" w:sz="4" w:space="0" w:color="auto"/>
              <w:right w:val="single" w:sz="4" w:space="0" w:color="auto"/>
            </w:tcBorders>
            <w:hideMark/>
          </w:tcPr>
          <w:p w14:paraId="5E5115FF" w14:textId="77777777" w:rsidR="004B301E" w:rsidRPr="0000324D" w:rsidRDefault="004B301E" w:rsidP="0000324D">
            <w:pPr>
              <w:jc w:val="both"/>
              <w:rPr>
                <w:rFonts w:ascii="Arial" w:hAnsi="Arial" w:cs="Arial"/>
                <w:noProof/>
                <w:lang w:val="es-ES"/>
              </w:rPr>
            </w:pPr>
            <w:r w:rsidRPr="0000324D">
              <w:rPr>
                <w:rFonts w:ascii="Arial" w:hAnsi="Arial" w:cs="Arial"/>
                <w:noProof/>
                <w:lang w:val="es-ES"/>
              </w:rPr>
              <w:t>Cuaquier cr</w:t>
            </w:r>
            <w:r w:rsidR="0000324D">
              <w:rPr>
                <w:rFonts w:ascii="Arial" w:hAnsi="Arial" w:cs="Arial"/>
                <w:noProof/>
                <w:lang w:val="es-ES"/>
              </w:rPr>
              <w:t>é</w:t>
            </w:r>
            <w:r w:rsidRPr="0000324D">
              <w:rPr>
                <w:rFonts w:ascii="Arial" w:hAnsi="Arial" w:cs="Arial"/>
                <w:noProof/>
                <w:lang w:val="es-ES"/>
              </w:rPr>
              <w:t>dito, arrendamiento financiero u otra asistencia financiera a cualquier entidad corporativa o legal que no sea una persona natural, con transacciones individuales de menos de 1 mill</w:t>
            </w:r>
            <w:r w:rsidR="0000324D">
              <w:rPr>
                <w:rFonts w:ascii="Arial" w:hAnsi="Arial" w:cs="Arial"/>
                <w:noProof/>
                <w:lang w:val="es-ES"/>
              </w:rPr>
              <w:t>ó</w:t>
            </w:r>
            <w:r w:rsidRPr="0000324D">
              <w:rPr>
                <w:rFonts w:ascii="Arial" w:hAnsi="Arial" w:cs="Arial"/>
                <w:noProof/>
                <w:lang w:val="es-ES"/>
              </w:rPr>
              <w:t>n de Dolares de EUA</w:t>
            </w:r>
          </w:p>
        </w:tc>
        <w:tc>
          <w:tcPr>
            <w:tcW w:w="1034" w:type="pct"/>
            <w:tcBorders>
              <w:top w:val="single" w:sz="4" w:space="0" w:color="auto"/>
              <w:left w:val="single" w:sz="4" w:space="0" w:color="auto"/>
              <w:bottom w:val="single" w:sz="4" w:space="0" w:color="auto"/>
              <w:right w:val="single" w:sz="4" w:space="0" w:color="auto"/>
            </w:tcBorders>
          </w:tcPr>
          <w:p w14:paraId="67C5C255" w14:textId="77777777" w:rsidR="004B301E" w:rsidRPr="00CC799A" w:rsidRDefault="004B301E" w:rsidP="004B301E">
            <w:pPr>
              <w:rPr>
                <w:noProof/>
                <w:lang w:val="es-ES"/>
              </w:rPr>
            </w:pPr>
          </w:p>
        </w:tc>
        <w:tc>
          <w:tcPr>
            <w:tcW w:w="902" w:type="pct"/>
            <w:tcBorders>
              <w:top w:val="single" w:sz="4" w:space="0" w:color="auto"/>
              <w:left w:val="single" w:sz="4" w:space="0" w:color="auto"/>
              <w:bottom w:val="single" w:sz="4" w:space="0" w:color="auto"/>
              <w:right w:val="single" w:sz="4" w:space="0" w:color="auto"/>
            </w:tcBorders>
          </w:tcPr>
          <w:p w14:paraId="28BD3848" w14:textId="77777777" w:rsidR="004B301E" w:rsidRPr="00CC799A" w:rsidRDefault="004B301E" w:rsidP="004B301E">
            <w:pPr>
              <w:rPr>
                <w:noProof/>
                <w:lang w:val="es-ES"/>
              </w:rPr>
            </w:pPr>
          </w:p>
        </w:tc>
      </w:tr>
      <w:tr w:rsidR="004B301E" w:rsidRPr="009E686F" w14:paraId="718FCBF8" w14:textId="77777777" w:rsidTr="004B301E">
        <w:tc>
          <w:tcPr>
            <w:tcW w:w="1234" w:type="pct"/>
            <w:tcBorders>
              <w:top w:val="single" w:sz="4" w:space="0" w:color="auto"/>
              <w:left w:val="single" w:sz="4" w:space="0" w:color="auto"/>
              <w:bottom w:val="single" w:sz="4" w:space="0" w:color="auto"/>
              <w:right w:val="single" w:sz="4" w:space="0" w:color="auto"/>
            </w:tcBorders>
            <w:hideMark/>
          </w:tcPr>
          <w:p w14:paraId="6A20EB9C" w14:textId="77777777" w:rsidR="004B301E" w:rsidRPr="0000324D" w:rsidRDefault="004B301E" w:rsidP="0000324D">
            <w:pPr>
              <w:jc w:val="both"/>
              <w:rPr>
                <w:rFonts w:ascii="Arial" w:hAnsi="Arial" w:cs="Arial"/>
                <w:noProof/>
                <w:lang w:val="es-ES"/>
              </w:rPr>
            </w:pPr>
            <w:r w:rsidRPr="0000324D">
              <w:rPr>
                <w:rFonts w:ascii="Arial" w:hAnsi="Arial" w:cs="Arial"/>
                <w:noProof/>
                <w:lang w:val="es-ES"/>
              </w:rPr>
              <w:t xml:space="preserve">Financiamiento de Proyectos / Grandes Financiamientos Corporativo </w:t>
            </w:r>
          </w:p>
        </w:tc>
        <w:tc>
          <w:tcPr>
            <w:tcW w:w="1830" w:type="pct"/>
            <w:tcBorders>
              <w:top w:val="single" w:sz="4" w:space="0" w:color="auto"/>
              <w:left w:val="single" w:sz="4" w:space="0" w:color="auto"/>
              <w:bottom w:val="single" w:sz="4" w:space="0" w:color="auto"/>
              <w:right w:val="single" w:sz="4" w:space="0" w:color="auto"/>
            </w:tcBorders>
            <w:hideMark/>
          </w:tcPr>
          <w:p w14:paraId="0BFBBA55" w14:textId="77777777" w:rsidR="004B301E" w:rsidRPr="0000324D" w:rsidRDefault="004B301E" w:rsidP="0000324D">
            <w:pPr>
              <w:jc w:val="both"/>
              <w:rPr>
                <w:rFonts w:ascii="Arial" w:hAnsi="Arial" w:cs="Arial"/>
                <w:noProof/>
                <w:lang w:val="es-ES"/>
              </w:rPr>
            </w:pPr>
            <w:r w:rsidRPr="0000324D">
              <w:rPr>
                <w:rFonts w:ascii="Arial" w:hAnsi="Arial" w:cs="Arial"/>
                <w:noProof/>
                <w:lang w:val="es-ES"/>
              </w:rPr>
              <w:t>Cuaquier cr</w:t>
            </w:r>
            <w:r w:rsidR="0000324D">
              <w:rPr>
                <w:rFonts w:ascii="Arial" w:hAnsi="Arial" w:cs="Arial"/>
                <w:noProof/>
                <w:lang w:val="es-ES"/>
              </w:rPr>
              <w:t>é</w:t>
            </w:r>
            <w:r w:rsidRPr="0000324D">
              <w:rPr>
                <w:rFonts w:ascii="Arial" w:hAnsi="Arial" w:cs="Arial"/>
                <w:noProof/>
                <w:lang w:val="es-ES"/>
              </w:rPr>
              <w:t xml:space="preserve">dito, arrendamiento financiero u otra asistencia financiera a cualquier entidad corporativa o legal que no sea una persona natural, con transacciones </w:t>
            </w:r>
            <w:r w:rsidRPr="0000324D">
              <w:rPr>
                <w:rFonts w:ascii="Arial" w:hAnsi="Arial" w:cs="Arial"/>
                <w:noProof/>
                <w:lang w:val="es-ES"/>
              </w:rPr>
              <w:lastRenderedPageBreak/>
              <w:t>individuales de m</w:t>
            </w:r>
            <w:r w:rsidR="0000324D">
              <w:rPr>
                <w:rFonts w:ascii="Arial" w:hAnsi="Arial" w:cs="Arial"/>
                <w:noProof/>
                <w:lang w:val="es-ES"/>
              </w:rPr>
              <w:t>á</w:t>
            </w:r>
            <w:r w:rsidRPr="0000324D">
              <w:rPr>
                <w:rFonts w:ascii="Arial" w:hAnsi="Arial" w:cs="Arial"/>
                <w:noProof/>
                <w:lang w:val="es-ES"/>
              </w:rPr>
              <w:t>s de 1 mill</w:t>
            </w:r>
            <w:r w:rsidR="0000324D">
              <w:rPr>
                <w:rFonts w:ascii="Arial" w:hAnsi="Arial" w:cs="Arial"/>
                <w:noProof/>
                <w:lang w:val="es-ES"/>
              </w:rPr>
              <w:t>ó</w:t>
            </w:r>
            <w:r w:rsidRPr="0000324D">
              <w:rPr>
                <w:rFonts w:ascii="Arial" w:hAnsi="Arial" w:cs="Arial"/>
                <w:noProof/>
                <w:lang w:val="es-ES"/>
              </w:rPr>
              <w:t>n de Dolares de EUA</w:t>
            </w:r>
          </w:p>
        </w:tc>
        <w:tc>
          <w:tcPr>
            <w:tcW w:w="1034" w:type="pct"/>
            <w:tcBorders>
              <w:top w:val="single" w:sz="4" w:space="0" w:color="auto"/>
              <w:left w:val="single" w:sz="4" w:space="0" w:color="auto"/>
              <w:bottom w:val="single" w:sz="4" w:space="0" w:color="auto"/>
              <w:right w:val="single" w:sz="4" w:space="0" w:color="auto"/>
            </w:tcBorders>
          </w:tcPr>
          <w:p w14:paraId="53280F9E" w14:textId="77777777" w:rsidR="004B301E" w:rsidRPr="00CC799A" w:rsidRDefault="004B301E" w:rsidP="004B301E">
            <w:pPr>
              <w:rPr>
                <w:noProof/>
                <w:lang w:val="es-ES"/>
              </w:rPr>
            </w:pPr>
          </w:p>
        </w:tc>
        <w:tc>
          <w:tcPr>
            <w:tcW w:w="902" w:type="pct"/>
            <w:tcBorders>
              <w:top w:val="single" w:sz="4" w:space="0" w:color="auto"/>
              <w:left w:val="single" w:sz="4" w:space="0" w:color="auto"/>
              <w:bottom w:val="single" w:sz="4" w:space="0" w:color="auto"/>
              <w:right w:val="single" w:sz="4" w:space="0" w:color="auto"/>
            </w:tcBorders>
          </w:tcPr>
          <w:p w14:paraId="42EBF7D7" w14:textId="77777777" w:rsidR="004B301E" w:rsidRPr="00CC799A" w:rsidRDefault="004B301E" w:rsidP="004B301E">
            <w:pPr>
              <w:rPr>
                <w:noProof/>
                <w:lang w:val="es-ES"/>
              </w:rPr>
            </w:pPr>
          </w:p>
        </w:tc>
      </w:tr>
      <w:tr w:rsidR="004B301E" w:rsidRPr="00CC799A" w14:paraId="2E95538A" w14:textId="77777777" w:rsidTr="004B301E">
        <w:tc>
          <w:tcPr>
            <w:tcW w:w="1234" w:type="pct"/>
            <w:tcBorders>
              <w:top w:val="single" w:sz="4" w:space="0" w:color="auto"/>
              <w:left w:val="single" w:sz="4" w:space="0" w:color="auto"/>
              <w:bottom w:val="single" w:sz="4" w:space="0" w:color="auto"/>
              <w:right w:val="single" w:sz="4" w:space="0" w:color="auto"/>
            </w:tcBorders>
            <w:vAlign w:val="bottom"/>
            <w:hideMark/>
          </w:tcPr>
          <w:p w14:paraId="3490D345" w14:textId="77777777" w:rsidR="004B301E" w:rsidRPr="0000324D" w:rsidRDefault="004B301E" w:rsidP="0000324D">
            <w:pPr>
              <w:jc w:val="both"/>
              <w:rPr>
                <w:rFonts w:ascii="Arial" w:hAnsi="Arial" w:cs="Arial"/>
                <w:noProof/>
                <w:lang w:val="es-ES"/>
              </w:rPr>
            </w:pPr>
            <w:r w:rsidRPr="0000324D">
              <w:rPr>
                <w:rFonts w:ascii="Arial" w:hAnsi="Arial" w:cs="Arial"/>
                <w:noProof/>
                <w:lang w:val="es-ES"/>
              </w:rPr>
              <w:t>Financiamiento al Comercio</w:t>
            </w:r>
          </w:p>
        </w:tc>
        <w:tc>
          <w:tcPr>
            <w:tcW w:w="1830" w:type="pct"/>
            <w:tcBorders>
              <w:top w:val="single" w:sz="4" w:space="0" w:color="auto"/>
              <w:left w:val="single" w:sz="4" w:space="0" w:color="auto"/>
              <w:bottom w:val="single" w:sz="4" w:space="0" w:color="auto"/>
              <w:right w:val="single" w:sz="4" w:space="0" w:color="auto"/>
            </w:tcBorders>
          </w:tcPr>
          <w:p w14:paraId="3305C061" w14:textId="77777777" w:rsidR="004B301E" w:rsidRPr="0000324D" w:rsidRDefault="004B301E" w:rsidP="00902DE2">
            <w:pPr>
              <w:jc w:val="both"/>
              <w:rPr>
                <w:rFonts w:ascii="Arial" w:hAnsi="Arial" w:cs="Arial"/>
                <w:noProof/>
                <w:lang w:val="es-ES"/>
              </w:rPr>
            </w:pPr>
          </w:p>
        </w:tc>
        <w:tc>
          <w:tcPr>
            <w:tcW w:w="1034" w:type="pct"/>
            <w:tcBorders>
              <w:top w:val="single" w:sz="4" w:space="0" w:color="auto"/>
              <w:left w:val="single" w:sz="4" w:space="0" w:color="auto"/>
              <w:bottom w:val="single" w:sz="4" w:space="0" w:color="auto"/>
              <w:right w:val="single" w:sz="4" w:space="0" w:color="auto"/>
            </w:tcBorders>
          </w:tcPr>
          <w:p w14:paraId="7EB2198F" w14:textId="77777777" w:rsidR="004B301E" w:rsidRPr="00CC799A" w:rsidRDefault="004B301E" w:rsidP="004B301E">
            <w:pPr>
              <w:rPr>
                <w:noProof/>
                <w:lang w:val="es-ES"/>
              </w:rPr>
            </w:pPr>
          </w:p>
        </w:tc>
        <w:tc>
          <w:tcPr>
            <w:tcW w:w="902" w:type="pct"/>
            <w:tcBorders>
              <w:top w:val="single" w:sz="4" w:space="0" w:color="auto"/>
              <w:left w:val="single" w:sz="4" w:space="0" w:color="auto"/>
              <w:bottom w:val="single" w:sz="4" w:space="0" w:color="auto"/>
              <w:right w:val="single" w:sz="4" w:space="0" w:color="auto"/>
            </w:tcBorders>
          </w:tcPr>
          <w:p w14:paraId="118B785D" w14:textId="77777777" w:rsidR="004B301E" w:rsidRPr="00CC799A" w:rsidRDefault="004B301E" w:rsidP="004B301E">
            <w:pPr>
              <w:rPr>
                <w:noProof/>
                <w:lang w:val="es-ES"/>
              </w:rPr>
            </w:pPr>
          </w:p>
        </w:tc>
      </w:tr>
      <w:tr w:rsidR="004B301E" w:rsidRPr="009E686F" w14:paraId="7E323D9A" w14:textId="77777777" w:rsidTr="004B301E">
        <w:tc>
          <w:tcPr>
            <w:tcW w:w="5000" w:type="pct"/>
            <w:gridSpan w:val="4"/>
            <w:tcBorders>
              <w:top w:val="single" w:sz="4" w:space="0" w:color="auto"/>
              <w:left w:val="single" w:sz="4" w:space="0" w:color="auto"/>
              <w:bottom w:val="single" w:sz="4" w:space="0" w:color="auto"/>
              <w:right w:val="single" w:sz="4" w:space="0" w:color="auto"/>
            </w:tcBorders>
            <w:shd w:val="clear" w:color="auto" w:fill="CCFFFF"/>
            <w:hideMark/>
          </w:tcPr>
          <w:p w14:paraId="31B2A11C" w14:textId="77777777" w:rsidR="004B301E" w:rsidRPr="0000324D" w:rsidRDefault="004B301E" w:rsidP="004B301E">
            <w:pPr>
              <w:rPr>
                <w:rFonts w:ascii="Arial" w:hAnsi="Arial" w:cs="Arial"/>
                <w:noProof/>
                <w:lang w:val="es-ES"/>
              </w:rPr>
            </w:pPr>
            <w:r w:rsidRPr="0000324D">
              <w:rPr>
                <w:rFonts w:ascii="Arial" w:hAnsi="Arial" w:cs="Arial"/>
                <w:noProof/>
                <w:lang w:val="es-ES"/>
              </w:rPr>
              <w:t>Corto Plazo (CP):</w:t>
            </w:r>
          </w:p>
          <w:p w14:paraId="2CDB900E" w14:textId="77777777" w:rsidR="004B301E" w:rsidRPr="0000324D" w:rsidRDefault="004B301E" w:rsidP="004B301E">
            <w:pPr>
              <w:rPr>
                <w:rFonts w:ascii="Arial" w:hAnsi="Arial" w:cs="Arial"/>
                <w:noProof/>
                <w:lang w:val="es-ES"/>
              </w:rPr>
            </w:pPr>
            <w:r w:rsidRPr="0000324D">
              <w:rPr>
                <w:rFonts w:ascii="Arial" w:hAnsi="Arial" w:cs="Arial"/>
                <w:noProof/>
                <w:lang w:val="es-ES"/>
              </w:rPr>
              <w:t>Transacciones de menos de 12 meses de plazo</w:t>
            </w:r>
          </w:p>
        </w:tc>
      </w:tr>
      <w:tr w:rsidR="004B301E" w:rsidRPr="00CC799A" w14:paraId="340FC3E0" w14:textId="77777777" w:rsidTr="004B301E">
        <w:tc>
          <w:tcPr>
            <w:tcW w:w="1234" w:type="pct"/>
            <w:tcBorders>
              <w:top w:val="single" w:sz="4" w:space="0" w:color="auto"/>
              <w:left w:val="single" w:sz="4" w:space="0" w:color="auto"/>
              <w:bottom w:val="single" w:sz="4" w:space="0" w:color="auto"/>
              <w:right w:val="single" w:sz="4" w:space="0" w:color="auto"/>
            </w:tcBorders>
            <w:vAlign w:val="bottom"/>
            <w:hideMark/>
          </w:tcPr>
          <w:p w14:paraId="687238F3" w14:textId="77777777" w:rsidR="004B301E" w:rsidRPr="0000324D" w:rsidRDefault="004B301E" w:rsidP="0000324D">
            <w:pPr>
              <w:jc w:val="both"/>
              <w:rPr>
                <w:rFonts w:ascii="Arial" w:hAnsi="Arial" w:cs="Arial"/>
                <w:noProof/>
                <w:lang w:val="es-ES"/>
              </w:rPr>
            </w:pPr>
            <w:r w:rsidRPr="0000324D">
              <w:rPr>
                <w:rFonts w:ascii="Arial" w:hAnsi="Arial" w:cs="Arial"/>
                <w:noProof/>
                <w:lang w:val="es-ES"/>
              </w:rPr>
              <w:t>Financiamiento Corporativo de CP</w:t>
            </w:r>
          </w:p>
        </w:tc>
        <w:tc>
          <w:tcPr>
            <w:tcW w:w="1830" w:type="pct"/>
            <w:tcBorders>
              <w:top w:val="single" w:sz="4" w:space="0" w:color="auto"/>
              <w:left w:val="single" w:sz="4" w:space="0" w:color="auto"/>
              <w:bottom w:val="single" w:sz="4" w:space="0" w:color="auto"/>
              <w:right w:val="single" w:sz="4" w:space="0" w:color="auto"/>
            </w:tcBorders>
          </w:tcPr>
          <w:p w14:paraId="00FFB3CC" w14:textId="77777777" w:rsidR="004B301E" w:rsidRPr="0000324D" w:rsidRDefault="004B301E" w:rsidP="004B301E">
            <w:pPr>
              <w:rPr>
                <w:rFonts w:ascii="Arial" w:hAnsi="Arial" w:cs="Arial"/>
                <w:noProof/>
                <w:lang w:val="es-ES"/>
              </w:rPr>
            </w:pPr>
          </w:p>
        </w:tc>
        <w:tc>
          <w:tcPr>
            <w:tcW w:w="1034" w:type="pct"/>
            <w:tcBorders>
              <w:top w:val="single" w:sz="4" w:space="0" w:color="auto"/>
              <w:left w:val="single" w:sz="4" w:space="0" w:color="auto"/>
              <w:bottom w:val="single" w:sz="4" w:space="0" w:color="auto"/>
              <w:right w:val="single" w:sz="4" w:space="0" w:color="auto"/>
            </w:tcBorders>
          </w:tcPr>
          <w:p w14:paraId="6CA153B3" w14:textId="77777777" w:rsidR="004B301E" w:rsidRPr="00CC799A" w:rsidRDefault="004B301E" w:rsidP="004B301E">
            <w:pPr>
              <w:rPr>
                <w:noProof/>
                <w:lang w:val="es-ES"/>
              </w:rPr>
            </w:pPr>
          </w:p>
        </w:tc>
        <w:tc>
          <w:tcPr>
            <w:tcW w:w="902" w:type="pct"/>
            <w:tcBorders>
              <w:top w:val="single" w:sz="4" w:space="0" w:color="auto"/>
              <w:left w:val="single" w:sz="4" w:space="0" w:color="auto"/>
              <w:bottom w:val="single" w:sz="4" w:space="0" w:color="auto"/>
              <w:right w:val="single" w:sz="4" w:space="0" w:color="auto"/>
            </w:tcBorders>
          </w:tcPr>
          <w:p w14:paraId="0414FBE2" w14:textId="77777777" w:rsidR="004B301E" w:rsidRPr="00CC799A" w:rsidRDefault="004B301E" w:rsidP="004B301E">
            <w:pPr>
              <w:rPr>
                <w:noProof/>
                <w:lang w:val="es-ES"/>
              </w:rPr>
            </w:pPr>
          </w:p>
        </w:tc>
      </w:tr>
      <w:tr w:rsidR="004B301E" w:rsidRPr="009E686F" w14:paraId="0B896DE8" w14:textId="77777777" w:rsidTr="004B301E">
        <w:tc>
          <w:tcPr>
            <w:tcW w:w="1234" w:type="pct"/>
            <w:tcBorders>
              <w:top w:val="single" w:sz="4" w:space="0" w:color="auto"/>
              <w:left w:val="single" w:sz="4" w:space="0" w:color="auto"/>
              <w:bottom w:val="single" w:sz="4" w:space="0" w:color="auto"/>
              <w:right w:val="single" w:sz="4" w:space="0" w:color="auto"/>
            </w:tcBorders>
            <w:vAlign w:val="bottom"/>
            <w:hideMark/>
          </w:tcPr>
          <w:p w14:paraId="5BDA39BF" w14:textId="77777777" w:rsidR="004B301E" w:rsidRPr="0000324D" w:rsidRDefault="004B301E" w:rsidP="0000324D">
            <w:pPr>
              <w:jc w:val="both"/>
              <w:rPr>
                <w:rFonts w:ascii="Arial" w:hAnsi="Arial" w:cs="Arial"/>
                <w:noProof/>
                <w:lang w:val="es-ES"/>
              </w:rPr>
            </w:pPr>
            <w:r w:rsidRPr="0000324D">
              <w:rPr>
                <w:rFonts w:ascii="Arial" w:hAnsi="Arial" w:cs="Arial"/>
                <w:noProof/>
                <w:lang w:val="es-ES"/>
              </w:rPr>
              <w:t>Financiamiento al Comercio de CP</w:t>
            </w:r>
          </w:p>
        </w:tc>
        <w:tc>
          <w:tcPr>
            <w:tcW w:w="1830" w:type="pct"/>
            <w:tcBorders>
              <w:top w:val="single" w:sz="4" w:space="0" w:color="auto"/>
              <w:left w:val="single" w:sz="4" w:space="0" w:color="auto"/>
              <w:bottom w:val="single" w:sz="4" w:space="0" w:color="auto"/>
              <w:right w:val="single" w:sz="4" w:space="0" w:color="auto"/>
            </w:tcBorders>
          </w:tcPr>
          <w:p w14:paraId="5DE63844" w14:textId="77777777" w:rsidR="004B301E" w:rsidRPr="0000324D" w:rsidRDefault="004B301E" w:rsidP="004B301E">
            <w:pPr>
              <w:rPr>
                <w:rFonts w:ascii="Arial" w:hAnsi="Arial" w:cs="Arial"/>
                <w:noProof/>
                <w:lang w:val="es-ES"/>
              </w:rPr>
            </w:pPr>
          </w:p>
        </w:tc>
        <w:tc>
          <w:tcPr>
            <w:tcW w:w="1034" w:type="pct"/>
            <w:tcBorders>
              <w:top w:val="single" w:sz="4" w:space="0" w:color="auto"/>
              <w:left w:val="single" w:sz="4" w:space="0" w:color="auto"/>
              <w:bottom w:val="single" w:sz="4" w:space="0" w:color="auto"/>
              <w:right w:val="single" w:sz="4" w:space="0" w:color="auto"/>
            </w:tcBorders>
          </w:tcPr>
          <w:p w14:paraId="64096769" w14:textId="77777777" w:rsidR="004B301E" w:rsidRPr="00CC799A" w:rsidRDefault="004B301E" w:rsidP="004B301E">
            <w:pPr>
              <w:rPr>
                <w:noProof/>
                <w:lang w:val="es-ES"/>
              </w:rPr>
            </w:pPr>
          </w:p>
        </w:tc>
        <w:tc>
          <w:tcPr>
            <w:tcW w:w="902" w:type="pct"/>
            <w:tcBorders>
              <w:top w:val="single" w:sz="4" w:space="0" w:color="auto"/>
              <w:left w:val="single" w:sz="4" w:space="0" w:color="auto"/>
              <w:bottom w:val="single" w:sz="4" w:space="0" w:color="auto"/>
              <w:right w:val="single" w:sz="4" w:space="0" w:color="auto"/>
            </w:tcBorders>
          </w:tcPr>
          <w:p w14:paraId="57D117C3" w14:textId="77777777" w:rsidR="004B301E" w:rsidRPr="00CC799A" w:rsidRDefault="004B301E" w:rsidP="004B301E">
            <w:pPr>
              <w:rPr>
                <w:noProof/>
                <w:lang w:val="es-ES"/>
              </w:rPr>
            </w:pPr>
          </w:p>
        </w:tc>
      </w:tr>
      <w:tr w:rsidR="004B301E" w:rsidRPr="00CC799A" w14:paraId="605A5E29" w14:textId="77777777" w:rsidTr="004B301E">
        <w:tc>
          <w:tcPr>
            <w:tcW w:w="5000" w:type="pct"/>
            <w:gridSpan w:val="4"/>
            <w:tcBorders>
              <w:top w:val="single" w:sz="4" w:space="0" w:color="auto"/>
              <w:left w:val="single" w:sz="4" w:space="0" w:color="auto"/>
              <w:bottom w:val="single" w:sz="4" w:space="0" w:color="auto"/>
              <w:right w:val="single" w:sz="4" w:space="0" w:color="auto"/>
            </w:tcBorders>
            <w:shd w:val="clear" w:color="auto" w:fill="CCFFFF"/>
            <w:hideMark/>
          </w:tcPr>
          <w:p w14:paraId="324A1D7F" w14:textId="77777777" w:rsidR="004B301E" w:rsidRPr="0000324D" w:rsidRDefault="004B301E" w:rsidP="004B301E">
            <w:pPr>
              <w:rPr>
                <w:rFonts w:ascii="Arial" w:hAnsi="Arial" w:cs="Arial"/>
                <w:noProof/>
                <w:lang w:val="es-ES"/>
              </w:rPr>
            </w:pPr>
            <w:r w:rsidRPr="0000324D">
              <w:rPr>
                <w:rFonts w:ascii="Arial" w:hAnsi="Arial" w:cs="Arial"/>
                <w:noProof/>
                <w:lang w:val="es-ES"/>
              </w:rPr>
              <w:t xml:space="preserve">Otros </w:t>
            </w:r>
          </w:p>
        </w:tc>
      </w:tr>
      <w:tr w:rsidR="004B301E" w:rsidRPr="00CC799A" w14:paraId="4B3DE573" w14:textId="77777777" w:rsidTr="00A7190B">
        <w:tc>
          <w:tcPr>
            <w:tcW w:w="1234" w:type="pct"/>
            <w:tcBorders>
              <w:top w:val="single" w:sz="4" w:space="0" w:color="auto"/>
              <w:left w:val="single" w:sz="4" w:space="0" w:color="auto"/>
              <w:bottom w:val="single" w:sz="4" w:space="0" w:color="auto"/>
              <w:right w:val="single" w:sz="4" w:space="0" w:color="auto"/>
            </w:tcBorders>
            <w:vAlign w:val="bottom"/>
            <w:hideMark/>
          </w:tcPr>
          <w:p w14:paraId="05DB409C" w14:textId="77777777" w:rsidR="004B301E" w:rsidRPr="0000324D" w:rsidRDefault="004B301E" w:rsidP="004B301E">
            <w:pPr>
              <w:rPr>
                <w:rFonts w:ascii="Arial" w:hAnsi="Arial" w:cs="Arial"/>
                <w:noProof/>
                <w:lang w:val="es-ES"/>
              </w:rPr>
            </w:pPr>
            <w:r w:rsidRPr="0000324D">
              <w:rPr>
                <w:rFonts w:ascii="Arial" w:hAnsi="Arial" w:cs="Arial"/>
                <w:noProof/>
                <w:lang w:val="es-ES"/>
              </w:rPr>
              <w:t>Microfinanzas</w:t>
            </w:r>
          </w:p>
        </w:tc>
        <w:tc>
          <w:tcPr>
            <w:tcW w:w="1830" w:type="pct"/>
            <w:tcBorders>
              <w:top w:val="single" w:sz="4" w:space="0" w:color="auto"/>
              <w:left w:val="single" w:sz="4" w:space="0" w:color="auto"/>
              <w:bottom w:val="single" w:sz="4" w:space="0" w:color="auto"/>
              <w:right w:val="single" w:sz="4" w:space="0" w:color="auto"/>
            </w:tcBorders>
          </w:tcPr>
          <w:p w14:paraId="474A61DC" w14:textId="77777777" w:rsidR="004B301E" w:rsidRPr="0000324D" w:rsidRDefault="004B301E" w:rsidP="004B301E">
            <w:pPr>
              <w:rPr>
                <w:rFonts w:ascii="Arial" w:hAnsi="Arial" w:cs="Arial"/>
                <w:noProof/>
                <w:lang w:val="es-ES"/>
              </w:rPr>
            </w:pPr>
          </w:p>
        </w:tc>
        <w:tc>
          <w:tcPr>
            <w:tcW w:w="1034" w:type="pct"/>
            <w:tcBorders>
              <w:top w:val="single" w:sz="4" w:space="0" w:color="auto"/>
              <w:left w:val="single" w:sz="4" w:space="0" w:color="auto"/>
              <w:bottom w:val="single" w:sz="4" w:space="0" w:color="auto"/>
              <w:right w:val="single" w:sz="4" w:space="0" w:color="auto"/>
            </w:tcBorders>
          </w:tcPr>
          <w:p w14:paraId="0B990FD0" w14:textId="77777777" w:rsidR="004B301E" w:rsidRPr="00CC799A" w:rsidRDefault="004B301E" w:rsidP="004B301E">
            <w:pPr>
              <w:rPr>
                <w:noProof/>
                <w:lang w:val="es-ES"/>
              </w:rPr>
            </w:pPr>
          </w:p>
        </w:tc>
        <w:tc>
          <w:tcPr>
            <w:tcW w:w="902" w:type="pct"/>
            <w:tcBorders>
              <w:top w:val="single" w:sz="4" w:space="0" w:color="auto"/>
              <w:left w:val="single" w:sz="4" w:space="0" w:color="auto"/>
              <w:bottom w:val="single" w:sz="4" w:space="0" w:color="auto"/>
              <w:right w:val="single" w:sz="4" w:space="0" w:color="auto"/>
            </w:tcBorders>
          </w:tcPr>
          <w:p w14:paraId="0A005EB4" w14:textId="77777777" w:rsidR="004B301E" w:rsidRPr="00CC799A" w:rsidRDefault="004B301E" w:rsidP="004B301E">
            <w:pPr>
              <w:rPr>
                <w:noProof/>
                <w:color w:val="FF0000"/>
                <w:lang w:val="es-ES"/>
              </w:rPr>
            </w:pPr>
          </w:p>
        </w:tc>
      </w:tr>
      <w:tr w:rsidR="00A51860" w:rsidRPr="00CC799A" w14:paraId="40680554" w14:textId="77777777" w:rsidTr="004B301E">
        <w:tc>
          <w:tcPr>
            <w:tcW w:w="1234" w:type="pct"/>
            <w:tcBorders>
              <w:top w:val="single" w:sz="4" w:space="0" w:color="auto"/>
              <w:left w:val="single" w:sz="4" w:space="0" w:color="auto"/>
              <w:bottom w:val="single" w:sz="4" w:space="0" w:color="auto"/>
              <w:right w:val="single" w:sz="4" w:space="0" w:color="auto"/>
            </w:tcBorders>
            <w:vAlign w:val="bottom"/>
          </w:tcPr>
          <w:p w14:paraId="20984040" w14:textId="77777777" w:rsidR="00A51860" w:rsidRPr="0000324D" w:rsidRDefault="00A51860" w:rsidP="004B301E">
            <w:pPr>
              <w:rPr>
                <w:rFonts w:ascii="Arial" w:hAnsi="Arial" w:cs="Arial"/>
                <w:noProof/>
                <w:lang w:val="es-ES"/>
              </w:rPr>
            </w:pPr>
          </w:p>
        </w:tc>
        <w:tc>
          <w:tcPr>
            <w:tcW w:w="1830" w:type="pct"/>
            <w:tcBorders>
              <w:top w:val="single" w:sz="4" w:space="0" w:color="auto"/>
              <w:left w:val="single" w:sz="4" w:space="0" w:color="auto"/>
              <w:bottom w:val="single" w:sz="4" w:space="0" w:color="auto"/>
              <w:right w:val="single" w:sz="4" w:space="0" w:color="auto"/>
            </w:tcBorders>
          </w:tcPr>
          <w:p w14:paraId="0BE59811" w14:textId="77777777" w:rsidR="00A51860" w:rsidRPr="0000324D" w:rsidRDefault="00A51860" w:rsidP="004B301E">
            <w:pPr>
              <w:rPr>
                <w:rFonts w:ascii="Arial" w:hAnsi="Arial" w:cs="Arial"/>
                <w:noProof/>
                <w:lang w:val="es-ES"/>
              </w:rPr>
            </w:pPr>
          </w:p>
        </w:tc>
        <w:tc>
          <w:tcPr>
            <w:tcW w:w="1034" w:type="pct"/>
            <w:tcBorders>
              <w:top w:val="single" w:sz="4" w:space="0" w:color="auto"/>
              <w:left w:val="single" w:sz="4" w:space="0" w:color="auto"/>
              <w:bottom w:val="single" w:sz="4" w:space="0" w:color="auto"/>
              <w:right w:val="single" w:sz="4" w:space="0" w:color="auto"/>
            </w:tcBorders>
          </w:tcPr>
          <w:p w14:paraId="02077C3A" w14:textId="77777777" w:rsidR="00A51860" w:rsidRPr="00CC799A" w:rsidRDefault="00A51860" w:rsidP="004B301E">
            <w:pPr>
              <w:rPr>
                <w:noProof/>
                <w:lang w:val="es-ES"/>
              </w:rPr>
            </w:pPr>
          </w:p>
        </w:tc>
        <w:tc>
          <w:tcPr>
            <w:tcW w:w="902" w:type="pct"/>
            <w:tcBorders>
              <w:top w:val="single" w:sz="4" w:space="0" w:color="auto"/>
              <w:left w:val="single" w:sz="4" w:space="0" w:color="auto"/>
              <w:bottom w:val="single" w:sz="4" w:space="0" w:color="auto"/>
              <w:right w:val="single" w:sz="4" w:space="0" w:color="auto"/>
            </w:tcBorders>
          </w:tcPr>
          <w:p w14:paraId="74356B73" w14:textId="77777777" w:rsidR="00A51860" w:rsidRPr="00CC799A" w:rsidRDefault="00A51860" w:rsidP="004B301E">
            <w:pPr>
              <w:rPr>
                <w:noProof/>
                <w:color w:val="FF0000"/>
                <w:lang w:val="es-ES"/>
              </w:rPr>
            </w:pPr>
          </w:p>
        </w:tc>
      </w:tr>
      <w:tr w:rsidR="00A51860" w:rsidRPr="00CC799A" w14:paraId="4138D911" w14:textId="77777777" w:rsidTr="004B301E">
        <w:tc>
          <w:tcPr>
            <w:tcW w:w="1234" w:type="pct"/>
            <w:tcBorders>
              <w:top w:val="single" w:sz="4" w:space="0" w:color="auto"/>
              <w:left w:val="single" w:sz="4" w:space="0" w:color="auto"/>
              <w:bottom w:val="single" w:sz="4" w:space="0" w:color="auto"/>
              <w:right w:val="single" w:sz="4" w:space="0" w:color="auto"/>
            </w:tcBorders>
            <w:vAlign w:val="bottom"/>
          </w:tcPr>
          <w:p w14:paraId="71A13D4E" w14:textId="77777777" w:rsidR="00A51860" w:rsidRPr="0000324D" w:rsidRDefault="00A51860" w:rsidP="004B301E">
            <w:pPr>
              <w:rPr>
                <w:rFonts w:ascii="Arial" w:hAnsi="Arial" w:cs="Arial"/>
                <w:noProof/>
                <w:lang w:val="es-ES"/>
              </w:rPr>
            </w:pPr>
            <w:r>
              <w:rPr>
                <w:rFonts w:ascii="Arial" w:hAnsi="Arial" w:cs="Arial"/>
                <w:noProof/>
                <w:lang w:val="es-ES"/>
              </w:rPr>
              <w:t>Linea EE (Servicios)</w:t>
            </w:r>
          </w:p>
        </w:tc>
        <w:tc>
          <w:tcPr>
            <w:tcW w:w="1830" w:type="pct"/>
            <w:tcBorders>
              <w:top w:val="single" w:sz="4" w:space="0" w:color="auto"/>
              <w:left w:val="single" w:sz="4" w:space="0" w:color="auto"/>
              <w:bottom w:val="single" w:sz="4" w:space="0" w:color="auto"/>
              <w:right w:val="single" w:sz="4" w:space="0" w:color="auto"/>
            </w:tcBorders>
          </w:tcPr>
          <w:p w14:paraId="51B9D8B7" w14:textId="77777777" w:rsidR="00A51860" w:rsidRPr="0000324D" w:rsidRDefault="00A51860" w:rsidP="004B301E">
            <w:pPr>
              <w:rPr>
                <w:rFonts w:ascii="Arial" w:hAnsi="Arial" w:cs="Arial"/>
                <w:noProof/>
                <w:lang w:val="es-ES"/>
              </w:rPr>
            </w:pPr>
          </w:p>
        </w:tc>
        <w:tc>
          <w:tcPr>
            <w:tcW w:w="1034" w:type="pct"/>
            <w:tcBorders>
              <w:top w:val="single" w:sz="4" w:space="0" w:color="auto"/>
              <w:left w:val="single" w:sz="4" w:space="0" w:color="auto"/>
              <w:bottom w:val="single" w:sz="4" w:space="0" w:color="auto"/>
              <w:right w:val="single" w:sz="4" w:space="0" w:color="auto"/>
            </w:tcBorders>
          </w:tcPr>
          <w:p w14:paraId="61BBB63A" w14:textId="77777777" w:rsidR="00A51860" w:rsidRPr="00CC799A" w:rsidRDefault="00A51860" w:rsidP="004B301E">
            <w:pPr>
              <w:rPr>
                <w:noProof/>
                <w:lang w:val="es-ES"/>
              </w:rPr>
            </w:pPr>
          </w:p>
        </w:tc>
        <w:tc>
          <w:tcPr>
            <w:tcW w:w="902" w:type="pct"/>
            <w:tcBorders>
              <w:top w:val="single" w:sz="4" w:space="0" w:color="auto"/>
              <w:left w:val="single" w:sz="4" w:space="0" w:color="auto"/>
              <w:bottom w:val="single" w:sz="4" w:space="0" w:color="auto"/>
              <w:right w:val="single" w:sz="4" w:space="0" w:color="auto"/>
            </w:tcBorders>
          </w:tcPr>
          <w:p w14:paraId="794AAF6D" w14:textId="77777777" w:rsidR="00A51860" w:rsidRPr="00CC799A" w:rsidRDefault="00A51860" w:rsidP="004B301E">
            <w:pPr>
              <w:rPr>
                <w:noProof/>
                <w:color w:val="FF0000"/>
                <w:lang w:val="es-ES"/>
              </w:rPr>
            </w:pPr>
          </w:p>
        </w:tc>
      </w:tr>
      <w:tr w:rsidR="004B301E" w:rsidRPr="00CC799A" w14:paraId="7515FBCE" w14:textId="77777777" w:rsidTr="004B301E">
        <w:tc>
          <w:tcPr>
            <w:tcW w:w="1234" w:type="pct"/>
            <w:tcBorders>
              <w:top w:val="single" w:sz="4" w:space="0" w:color="auto"/>
              <w:left w:val="single" w:sz="4" w:space="0" w:color="auto"/>
              <w:bottom w:val="single" w:sz="4" w:space="0" w:color="auto"/>
              <w:right w:val="single" w:sz="4" w:space="0" w:color="auto"/>
            </w:tcBorders>
            <w:hideMark/>
          </w:tcPr>
          <w:p w14:paraId="3CEC2D61" w14:textId="77777777" w:rsidR="004B301E" w:rsidRPr="0000324D" w:rsidRDefault="004B301E" w:rsidP="004B301E">
            <w:pPr>
              <w:rPr>
                <w:rFonts w:ascii="Arial" w:hAnsi="Arial" w:cs="Arial"/>
                <w:noProof/>
                <w:lang w:val="es-ES"/>
              </w:rPr>
            </w:pPr>
            <w:r w:rsidRPr="0000324D">
              <w:rPr>
                <w:rFonts w:ascii="Arial" w:hAnsi="Arial" w:cs="Arial"/>
                <w:noProof/>
                <w:lang w:val="es-ES"/>
              </w:rPr>
              <w:t>Otro (si aplica)</w:t>
            </w:r>
          </w:p>
        </w:tc>
        <w:tc>
          <w:tcPr>
            <w:tcW w:w="1830" w:type="pct"/>
            <w:tcBorders>
              <w:top w:val="single" w:sz="4" w:space="0" w:color="auto"/>
              <w:left w:val="single" w:sz="4" w:space="0" w:color="auto"/>
              <w:bottom w:val="single" w:sz="4" w:space="0" w:color="auto"/>
              <w:right w:val="single" w:sz="4" w:space="0" w:color="auto"/>
            </w:tcBorders>
            <w:hideMark/>
          </w:tcPr>
          <w:p w14:paraId="4B95B1A9" w14:textId="77777777" w:rsidR="004B301E" w:rsidRPr="0000324D" w:rsidRDefault="004B301E" w:rsidP="004B301E">
            <w:pPr>
              <w:rPr>
                <w:rFonts w:ascii="Arial" w:hAnsi="Arial" w:cs="Arial"/>
                <w:noProof/>
                <w:lang w:val="es-ES"/>
              </w:rPr>
            </w:pPr>
            <w:r w:rsidRPr="0000324D">
              <w:rPr>
                <w:rFonts w:ascii="Arial" w:hAnsi="Arial" w:cs="Arial"/>
                <w:noProof/>
                <w:lang w:val="es-ES"/>
              </w:rPr>
              <w:t>Por favor, describalos</w:t>
            </w:r>
          </w:p>
        </w:tc>
        <w:tc>
          <w:tcPr>
            <w:tcW w:w="1034" w:type="pct"/>
            <w:tcBorders>
              <w:top w:val="single" w:sz="4" w:space="0" w:color="auto"/>
              <w:left w:val="single" w:sz="4" w:space="0" w:color="auto"/>
              <w:bottom w:val="single" w:sz="4" w:space="0" w:color="auto"/>
              <w:right w:val="single" w:sz="4" w:space="0" w:color="auto"/>
            </w:tcBorders>
          </w:tcPr>
          <w:p w14:paraId="48CD8EEA" w14:textId="77777777" w:rsidR="004B301E" w:rsidRPr="00CC799A" w:rsidRDefault="004B301E" w:rsidP="004B301E">
            <w:pPr>
              <w:rPr>
                <w:noProof/>
                <w:lang w:val="es-ES"/>
              </w:rPr>
            </w:pPr>
          </w:p>
        </w:tc>
        <w:tc>
          <w:tcPr>
            <w:tcW w:w="902" w:type="pct"/>
            <w:tcBorders>
              <w:top w:val="single" w:sz="4" w:space="0" w:color="auto"/>
              <w:left w:val="single" w:sz="4" w:space="0" w:color="auto"/>
              <w:bottom w:val="single" w:sz="4" w:space="0" w:color="auto"/>
              <w:right w:val="single" w:sz="4" w:space="0" w:color="auto"/>
            </w:tcBorders>
          </w:tcPr>
          <w:p w14:paraId="10F07DC7" w14:textId="77777777" w:rsidR="004B301E" w:rsidRPr="00CC799A" w:rsidRDefault="004B301E" w:rsidP="004B301E">
            <w:pPr>
              <w:rPr>
                <w:noProof/>
                <w:color w:val="FF0000"/>
                <w:lang w:val="es-ES"/>
              </w:rPr>
            </w:pPr>
          </w:p>
        </w:tc>
      </w:tr>
    </w:tbl>
    <w:p w14:paraId="6769F6BC" w14:textId="77777777" w:rsidR="004B301E" w:rsidRPr="00CC799A" w:rsidRDefault="004B301E" w:rsidP="004B301E">
      <w:pPr>
        <w:rPr>
          <w:noProof/>
          <w:lang w:val="es-ES"/>
        </w:rPr>
      </w:pPr>
    </w:p>
    <w:p w14:paraId="672B6F86" w14:textId="77777777" w:rsidR="004B301E" w:rsidRPr="0000324D" w:rsidRDefault="0044138A" w:rsidP="0000324D">
      <w:pPr>
        <w:pStyle w:val="Heading1"/>
        <w:numPr>
          <w:ilvl w:val="0"/>
          <w:numId w:val="0"/>
        </w:numPr>
        <w:ind w:left="432" w:hanging="432"/>
        <w:jc w:val="center"/>
        <w:rPr>
          <w:lang w:val="es-ES"/>
        </w:rPr>
      </w:pPr>
      <w:r w:rsidRPr="0000324D">
        <w:rPr>
          <w:lang w:val="es-ES"/>
        </w:rPr>
        <w:t>Exposición</w:t>
      </w:r>
      <w:r w:rsidR="004B301E" w:rsidRPr="0000324D">
        <w:rPr>
          <w:lang w:val="es-ES"/>
        </w:rPr>
        <w:t xml:space="preserve"> por Sectores</w:t>
      </w:r>
    </w:p>
    <w:p w14:paraId="086250BC" w14:textId="77777777" w:rsidR="004B301E" w:rsidRPr="0000324D" w:rsidRDefault="0041630A" w:rsidP="0000324D">
      <w:pPr>
        <w:jc w:val="both"/>
        <w:rPr>
          <w:rFonts w:ascii="Arial" w:hAnsi="Arial" w:cs="Arial"/>
          <w:noProof/>
          <w:lang w:val="es-ES"/>
        </w:rPr>
      </w:pPr>
      <w:r>
        <w:rPr>
          <w:rFonts w:ascii="Arial" w:hAnsi="Arial" w:cs="Arial"/>
          <w:noProof/>
          <w:lang w:val="es-ES"/>
        </w:rPr>
        <w:t>P</w:t>
      </w:r>
      <w:r w:rsidR="004B301E" w:rsidRPr="0000324D">
        <w:rPr>
          <w:rFonts w:ascii="Arial" w:hAnsi="Arial" w:cs="Arial"/>
          <w:noProof/>
          <w:lang w:val="es-ES"/>
        </w:rPr>
        <w:t xml:space="preserve">or favor indique </w:t>
      </w:r>
      <w:r w:rsidR="00C855BE">
        <w:rPr>
          <w:rFonts w:ascii="Arial" w:hAnsi="Arial" w:cs="Arial"/>
          <w:noProof/>
          <w:lang w:val="es-ES"/>
        </w:rPr>
        <w:t xml:space="preserve"> la distribución </w:t>
      </w:r>
      <w:r>
        <w:rPr>
          <w:rFonts w:ascii="Arial" w:hAnsi="Arial" w:cs="Arial"/>
          <w:noProof/>
          <w:lang w:val="es-ES"/>
        </w:rPr>
        <w:t>sectorial para Pymes (total y lí</w:t>
      </w:r>
      <w:r w:rsidR="00C855BE">
        <w:rPr>
          <w:rFonts w:ascii="Arial" w:hAnsi="Arial" w:cs="Arial"/>
          <w:noProof/>
          <w:lang w:val="es-ES"/>
        </w:rPr>
        <w:t>nea BID) y Corporativo.</w:t>
      </w:r>
    </w:p>
    <w:p w14:paraId="3EBFE2BC" w14:textId="77777777" w:rsidR="004B301E" w:rsidRPr="0000324D" w:rsidRDefault="004B301E" w:rsidP="004B301E">
      <w:pPr>
        <w:rPr>
          <w:rFonts w:ascii="Arial" w:hAnsi="Arial" w:cs="Arial"/>
          <w:noProof/>
          <w:lang w:val="es-ES"/>
        </w:rPr>
      </w:pPr>
    </w:p>
    <w:p w14:paraId="626A271A" w14:textId="77777777" w:rsidR="004B301E" w:rsidRDefault="00C855BE" w:rsidP="004B301E">
      <w:pPr>
        <w:rPr>
          <w:noProof/>
          <w:lang w:val="es-ES"/>
        </w:rPr>
      </w:pPr>
      <w:r w:rsidRPr="001741D9">
        <w:rPr>
          <w:noProof/>
          <w:lang w:val="es-ES"/>
        </w:rPr>
        <w:t>TABLA de distribución sectorial</w:t>
      </w:r>
    </w:p>
    <w:p w14:paraId="1D6B045D" w14:textId="77777777" w:rsidR="00A7190B" w:rsidRPr="00CC799A" w:rsidRDefault="00A7190B" w:rsidP="004B301E">
      <w:pPr>
        <w:rPr>
          <w:noProof/>
          <w:lang w:val="es-ES"/>
        </w:rPr>
      </w:pPr>
    </w:p>
    <w:p w14:paraId="2D931730" w14:textId="77777777" w:rsidR="004B301E" w:rsidRPr="00DA2BB4" w:rsidRDefault="00C855BE" w:rsidP="00DA2BB4">
      <w:pPr>
        <w:jc w:val="both"/>
        <w:rPr>
          <w:rFonts w:ascii="Arial" w:hAnsi="Arial" w:cs="Arial"/>
          <w:lang w:val="es-ES"/>
        </w:rPr>
      </w:pPr>
      <w:r>
        <w:rPr>
          <w:rFonts w:ascii="Arial" w:hAnsi="Arial" w:cs="Arial"/>
          <w:lang w:val="es-ES"/>
        </w:rPr>
        <w:t>Par</w:t>
      </w:r>
      <w:r w:rsidR="0041630A">
        <w:rPr>
          <w:rFonts w:ascii="Arial" w:hAnsi="Arial" w:cs="Arial"/>
          <w:lang w:val="es-ES"/>
        </w:rPr>
        <w:t>a</w:t>
      </w:r>
      <w:r>
        <w:rPr>
          <w:rFonts w:ascii="Arial" w:hAnsi="Arial" w:cs="Arial"/>
          <w:lang w:val="es-ES"/>
        </w:rPr>
        <w:t xml:space="preserve"> los sub-préstamos financiados por los  Programas del BID, </w:t>
      </w:r>
      <w:r w:rsidR="004B301E" w:rsidRPr="00DA2BB4">
        <w:rPr>
          <w:rFonts w:ascii="Arial" w:hAnsi="Arial" w:cs="Arial"/>
          <w:lang w:val="es-ES"/>
        </w:rPr>
        <w:t xml:space="preserve"> por favor suministre la </w:t>
      </w:r>
      <w:r w:rsidR="00256EB1" w:rsidRPr="00256EB1">
        <w:rPr>
          <w:rFonts w:ascii="Arial" w:hAnsi="Arial" w:cs="Arial"/>
          <w:lang w:val="es-ES"/>
        </w:rPr>
        <w:t>información</w:t>
      </w:r>
      <w:r w:rsidR="004B301E" w:rsidRPr="00DA2BB4">
        <w:rPr>
          <w:rFonts w:ascii="Arial" w:hAnsi="Arial" w:cs="Arial"/>
          <w:lang w:val="es-ES"/>
        </w:rPr>
        <w:t xml:space="preserve"> que se le solicita </w:t>
      </w:r>
      <w:r w:rsidR="0041630A">
        <w:rPr>
          <w:rFonts w:ascii="Arial" w:hAnsi="Arial" w:cs="Arial"/>
          <w:lang w:val="es-ES"/>
        </w:rPr>
        <w:t xml:space="preserve">en la Tabla abajo para </w:t>
      </w:r>
      <w:r w:rsidR="004B301E" w:rsidRPr="00DA2BB4">
        <w:rPr>
          <w:rFonts w:ascii="Arial" w:hAnsi="Arial" w:cs="Arial"/>
          <w:lang w:val="es-ES"/>
        </w:rPr>
        <w:t>todos los pr</w:t>
      </w:r>
      <w:r w:rsidR="00DA2BB4">
        <w:rPr>
          <w:rFonts w:ascii="Arial" w:hAnsi="Arial" w:cs="Arial"/>
          <w:lang w:val="es-ES"/>
        </w:rPr>
        <w:t>é</w:t>
      </w:r>
      <w:r w:rsidR="004B301E" w:rsidRPr="00DA2BB4">
        <w:rPr>
          <w:rFonts w:ascii="Arial" w:hAnsi="Arial" w:cs="Arial"/>
          <w:lang w:val="es-ES"/>
        </w:rPr>
        <w:t>stamos que cumplan con las siguientes condiciones:</w:t>
      </w:r>
    </w:p>
    <w:p w14:paraId="7EED5723" w14:textId="77777777" w:rsidR="004B301E" w:rsidRPr="00DA2BB4" w:rsidRDefault="004B301E" w:rsidP="00DA2BB4">
      <w:pPr>
        <w:jc w:val="both"/>
        <w:rPr>
          <w:rFonts w:ascii="Arial" w:hAnsi="Arial" w:cs="Arial"/>
          <w:lang w:val="es-ES"/>
        </w:rPr>
      </w:pPr>
      <w:r w:rsidRPr="00DA2BB4">
        <w:rPr>
          <w:rFonts w:ascii="Arial" w:hAnsi="Arial" w:cs="Arial"/>
          <w:lang w:val="es-ES"/>
        </w:rPr>
        <w:t>•</w:t>
      </w:r>
      <w:r w:rsidRPr="00DA2BB4">
        <w:rPr>
          <w:rFonts w:ascii="Arial" w:hAnsi="Arial" w:cs="Arial"/>
          <w:lang w:val="es-ES"/>
        </w:rPr>
        <w:tab/>
        <w:t>Pr</w:t>
      </w:r>
      <w:r w:rsidR="00DA2BB4">
        <w:rPr>
          <w:rFonts w:ascii="Arial" w:hAnsi="Arial" w:cs="Arial"/>
          <w:lang w:val="es-ES"/>
        </w:rPr>
        <w:t>é</w:t>
      </w:r>
      <w:r w:rsidRPr="00DA2BB4">
        <w:rPr>
          <w:rFonts w:ascii="Arial" w:hAnsi="Arial" w:cs="Arial"/>
          <w:lang w:val="es-ES"/>
        </w:rPr>
        <w:t>stamos con vencimiento superior a 12 meses;</w:t>
      </w:r>
    </w:p>
    <w:p w14:paraId="7234DD96" w14:textId="77777777" w:rsidR="004B301E" w:rsidRDefault="004B301E" w:rsidP="00DA2BB4">
      <w:pPr>
        <w:ind w:left="720" w:hanging="720"/>
        <w:jc w:val="both"/>
        <w:rPr>
          <w:rFonts w:ascii="Arial" w:hAnsi="Arial" w:cs="Arial"/>
          <w:lang w:val="es-ES"/>
        </w:rPr>
      </w:pPr>
      <w:r w:rsidRPr="00DA2BB4">
        <w:rPr>
          <w:rFonts w:ascii="Arial" w:hAnsi="Arial" w:cs="Arial"/>
          <w:lang w:val="es-ES"/>
        </w:rPr>
        <w:t>•</w:t>
      </w:r>
      <w:r w:rsidRPr="00DA2BB4">
        <w:rPr>
          <w:rFonts w:ascii="Arial" w:hAnsi="Arial" w:cs="Arial"/>
          <w:lang w:val="es-ES"/>
        </w:rPr>
        <w:tab/>
        <w:t>Pr</w:t>
      </w:r>
      <w:r w:rsidR="00DA2BB4">
        <w:rPr>
          <w:rFonts w:ascii="Arial" w:hAnsi="Arial" w:cs="Arial"/>
          <w:lang w:val="es-ES"/>
        </w:rPr>
        <w:t>é</w:t>
      </w:r>
      <w:r w:rsidRPr="00DA2BB4">
        <w:rPr>
          <w:rFonts w:ascii="Arial" w:hAnsi="Arial" w:cs="Arial"/>
          <w:lang w:val="es-ES"/>
        </w:rPr>
        <w:t xml:space="preserve">stamos con una </w:t>
      </w:r>
      <w:r w:rsidR="00256EB1" w:rsidRPr="00256EB1">
        <w:rPr>
          <w:rFonts w:ascii="Arial" w:hAnsi="Arial" w:cs="Arial"/>
          <w:lang w:val="es-ES"/>
        </w:rPr>
        <w:t>exposición</w:t>
      </w:r>
      <w:r w:rsidRPr="00DA2BB4">
        <w:rPr>
          <w:rFonts w:ascii="Arial" w:hAnsi="Arial" w:cs="Arial"/>
          <w:lang w:val="es-ES"/>
        </w:rPr>
        <w:t xml:space="preserve"> superior a </w:t>
      </w:r>
      <w:r w:rsidR="00C855BE">
        <w:rPr>
          <w:rFonts w:ascii="Arial" w:hAnsi="Arial" w:cs="Arial"/>
          <w:lang w:val="es-ES"/>
        </w:rPr>
        <w:t>1</w:t>
      </w:r>
      <w:r w:rsidR="00AF65E0">
        <w:rPr>
          <w:rFonts w:ascii="Arial" w:hAnsi="Arial" w:cs="Arial"/>
          <w:lang w:val="es-ES"/>
        </w:rPr>
        <w:t>.0</w:t>
      </w:r>
      <w:r w:rsidRPr="00DA2BB4">
        <w:rPr>
          <w:rFonts w:ascii="Arial" w:hAnsi="Arial" w:cs="Arial"/>
          <w:lang w:val="es-ES"/>
        </w:rPr>
        <w:t xml:space="preserve">00.000 </w:t>
      </w:r>
      <w:r w:rsidR="00256EB1" w:rsidRPr="00256EB1">
        <w:rPr>
          <w:rFonts w:ascii="Arial" w:hAnsi="Arial" w:cs="Arial"/>
          <w:lang w:val="es-ES"/>
        </w:rPr>
        <w:t>Dólares</w:t>
      </w:r>
      <w:r w:rsidRPr="00DA2BB4">
        <w:rPr>
          <w:rFonts w:ascii="Arial" w:hAnsi="Arial" w:cs="Arial"/>
          <w:lang w:val="es-ES"/>
        </w:rPr>
        <w:t xml:space="preserve"> de EUA</w:t>
      </w:r>
    </w:p>
    <w:p w14:paraId="7125B7B4" w14:textId="77777777" w:rsidR="00DA2BB4" w:rsidRPr="00CC799A" w:rsidRDefault="00DA2BB4" w:rsidP="00DA2BB4">
      <w:pPr>
        <w:ind w:left="720" w:hanging="720"/>
        <w:jc w:val="both"/>
        <w:rPr>
          <w:lang w:val="es-ES"/>
        </w:rPr>
      </w:pPr>
    </w:p>
    <w:p w14:paraId="4F056A1A" w14:textId="77777777" w:rsidR="004B301E" w:rsidRDefault="004B301E" w:rsidP="004B301E">
      <w:pPr>
        <w:rPr>
          <w:lang w:val="es-ES"/>
        </w:rPr>
      </w:pPr>
    </w:p>
    <w:p w14:paraId="1DC44F13" w14:textId="77777777" w:rsidR="00A7190B" w:rsidRPr="00CC799A" w:rsidRDefault="00A7190B" w:rsidP="004B301E">
      <w:pPr>
        <w:rPr>
          <w:lang w:val="es-ES"/>
        </w:rPr>
      </w:pPr>
    </w:p>
    <w:p w14:paraId="0F1A4766" w14:textId="77777777" w:rsidR="004B301E" w:rsidRPr="00CC799A" w:rsidRDefault="004B301E" w:rsidP="004B301E">
      <w:pPr>
        <w:rPr>
          <w:lang w:val="es-ES"/>
        </w:rPr>
      </w:pPr>
    </w:p>
    <w:tbl>
      <w:tblPr>
        <w:tblW w:w="8928" w:type="dxa"/>
        <w:tblLook w:val="01E0" w:firstRow="1" w:lastRow="1" w:firstColumn="1" w:lastColumn="1" w:noHBand="0" w:noVBand="0"/>
      </w:tblPr>
      <w:tblGrid>
        <w:gridCol w:w="1280"/>
        <w:gridCol w:w="2478"/>
        <w:gridCol w:w="1219"/>
        <w:gridCol w:w="1219"/>
        <w:gridCol w:w="1145"/>
        <w:gridCol w:w="1622"/>
      </w:tblGrid>
      <w:tr w:rsidR="004B301E" w:rsidRPr="009E686F" w14:paraId="70E26BFB" w14:textId="77777777" w:rsidTr="00DA2BB4">
        <w:tc>
          <w:tcPr>
            <w:tcW w:w="1267" w:type="dxa"/>
            <w:tcBorders>
              <w:top w:val="single" w:sz="4" w:space="0" w:color="auto"/>
              <w:left w:val="single" w:sz="4" w:space="0" w:color="auto"/>
              <w:bottom w:val="single" w:sz="4" w:space="0" w:color="auto"/>
              <w:right w:val="single" w:sz="4" w:space="0" w:color="auto"/>
            </w:tcBorders>
          </w:tcPr>
          <w:p w14:paraId="7E31D012" w14:textId="77777777" w:rsidR="004B301E" w:rsidRPr="00DA2BB4" w:rsidRDefault="004B301E" w:rsidP="004B301E">
            <w:pPr>
              <w:jc w:val="center"/>
              <w:rPr>
                <w:rFonts w:ascii="Arial" w:hAnsi="Arial" w:cs="Arial"/>
                <w:b/>
                <w:noProof/>
                <w:sz w:val="22"/>
                <w:szCs w:val="22"/>
                <w:lang w:val="es-ES"/>
              </w:rPr>
            </w:pPr>
            <w:r w:rsidRPr="00DA2BB4">
              <w:rPr>
                <w:rFonts w:ascii="Arial" w:hAnsi="Arial" w:cs="Arial"/>
                <w:b/>
                <w:noProof/>
                <w:sz w:val="22"/>
                <w:szCs w:val="22"/>
                <w:lang w:val="es-ES"/>
              </w:rPr>
              <w:t>Nombre de la Compa</w:t>
            </w:r>
            <w:r w:rsidR="00DA2BB4">
              <w:rPr>
                <w:rFonts w:ascii="Arial" w:hAnsi="Arial" w:cs="Arial"/>
                <w:b/>
                <w:noProof/>
                <w:sz w:val="22"/>
                <w:szCs w:val="22"/>
                <w:lang w:val="es-ES"/>
              </w:rPr>
              <w:t>ñ</w:t>
            </w:r>
            <w:r w:rsidRPr="00DA2BB4">
              <w:rPr>
                <w:rFonts w:ascii="Arial" w:hAnsi="Arial" w:cs="Arial"/>
                <w:b/>
                <w:noProof/>
                <w:sz w:val="22"/>
                <w:szCs w:val="22"/>
                <w:lang w:val="es-ES"/>
              </w:rPr>
              <w:t>ia / Proyecto</w:t>
            </w:r>
          </w:p>
        </w:tc>
        <w:tc>
          <w:tcPr>
            <w:tcW w:w="2451" w:type="dxa"/>
            <w:tcBorders>
              <w:top w:val="single" w:sz="4" w:space="0" w:color="auto"/>
              <w:left w:val="single" w:sz="4" w:space="0" w:color="auto"/>
              <w:bottom w:val="single" w:sz="4" w:space="0" w:color="auto"/>
              <w:right w:val="single" w:sz="4" w:space="0" w:color="auto"/>
            </w:tcBorders>
          </w:tcPr>
          <w:p w14:paraId="58082F55" w14:textId="77777777" w:rsidR="004B301E" w:rsidRPr="00DA2BB4" w:rsidRDefault="004B301E" w:rsidP="004B301E">
            <w:pPr>
              <w:jc w:val="center"/>
              <w:rPr>
                <w:rFonts w:ascii="Arial" w:hAnsi="Arial" w:cs="Arial"/>
                <w:b/>
                <w:noProof/>
                <w:sz w:val="22"/>
                <w:szCs w:val="22"/>
                <w:lang w:val="es-ES"/>
              </w:rPr>
            </w:pPr>
            <w:r w:rsidRPr="00DA2BB4">
              <w:rPr>
                <w:rFonts w:ascii="Arial" w:hAnsi="Arial" w:cs="Arial"/>
                <w:b/>
                <w:noProof/>
                <w:sz w:val="22"/>
                <w:szCs w:val="22"/>
                <w:lang w:val="es-ES"/>
              </w:rPr>
              <w:t>Tipo de Pr</w:t>
            </w:r>
            <w:r w:rsidR="00DA2BB4">
              <w:rPr>
                <w:rFonts w:ascii="Arial" w:hAnsi="Arial" w:cs="Arial"/>
                <w:b/>
                <w:noProof/>
                <w:sz w:val="22"/>
                <w:szCs w:val="22"/>
                <w:lang w:val="es-ES"/>
              </w:rPr>
              <w:t>é</w:t>
            </w:r>
            <w:r w:rsidRPr="00DA2BB4">
              <w:rPr>
                <w:rFonts w:ascii="Arial" w:hAnsi="Arial" w:cs="Arial"/>
                <w:b/>
                <w:noProof/>
                <w:sz w:val="22"/>
                <w:szCs w:val="22"/>
                <w:lang w:val="es-ES"/>
              </w:rPr>
              <w:t>stamo</w:t>
            </w:r>
          </w:p>
          <w:p w14:paraId="4D0CC631" w14:textId="77777777" w:rsidR="004B301E" w:rsidRPr="00DA2BB4" w:rsidRDefault="004B301E" w:rsidP="004B301E">
            <w:pPr>
              <w:jc w:val="center"/>
              <w:rPr>
                <w:rFonts w:ascii="Arial" w:hAnsi="Arial" w:cs="Arial"/>
                <w:b/>
                <w:noProof/>
                <w:sz w:val="22"/>
                <w:szCs w:val="22"/>
                <w:lang w:val="es-ES"/>
              </w:rPr>
            </w:pPr>
            <w:r w:rsidRPr="00DA2BB4">
              <w:rPr>
                <w:rFonts w:ascii="Arial" w:hAnsi="Arial" w:cs="Arial"/>
                <w:b/>
                <w:noProof/>
                <w:sz w:val="22"/>
                <w:szCs w:val="22"/>
                <w:lang w:val="es-ES"/>
              </w:rPr>
              <w:t>(Corporativo/</w:t>
            </w:r>
          </w:p>
          <w:p w14:paraId="7E1C185E" w14:textId="77777777" w:rsidR="004B301E" w:rsidRPr="00DA2BB4" w:rsidRDefault="004B301E" w:rsidP="004B301E">
            <w:pPr>
              <w:jc w:val="center"/>
              <w:rPr>
                <w:rFonts w:ascii="Arial" w:hAnsi="Arial" w:cs="Arial"/>
                <w:b/>
                <w:noProof/>
                <w:sz w:val="22"/>
                <w:szCs w:val="22"/>
                <w:lang w:val="es-ES"/>
              </w:rPr>
            </w:pPr>
            <w:r w:rsidRPr="00DA2BB4">
              <w:rPr>
                <w:rFonts w:ascii="Arial" w:hAnsi="Arial" w:cs="Arial"/>
                <w:b/>
                <w:noProof/>
                <w:sz w:val="22"/>
                <w:szCs w:val="22"/>
                <w:lang w:val="es-ES"/>
              </w:rPr>
              <w:t>Pyme/Financiamiento de Comercio)</w:t>
            </w:r>
          </w:p>
        </w:tc>
        <w:tc>
          <w:tcPr>
            <w:tcW w:w="1207" w:type="dxa"/>
            <w:tcBorders>
              <w:top w:val="single" w:sz="4" w:space="0" w:color="auto"/>
              <w:left w:val="single" w:sz="4" w:space="0" w:color="auto"/>
              <w:bottom w:val="single" w:sz="4" w:space="0" w:color="auto"/>
              <w:right w:val="single" w:sz="4" w:space="0" w:color="auto"/>
            </w:tcBorders>
          </w:tcPr>
          <w:p w14:paraId="16DFD4CC" w14:textId="77777777" w:rsidR="004B301E" w:rsidRPr="00DA2BB4" w:rsidRDefault="004B301E" w:rsidP="004B301E">
            <w:pPr>
              <w:jc w:val="center"/>
              <w:rPr>
                <w:rFonts w:ascii="Arial" w:hAnsi="Arial" w:cs="Arial"/>
                <w:b/>
                <w:noProof/>
                <w:sz w:val="22"/>
                <w:szCs w:val="22"/>
                <w:lang w:val="es-ES"/>
              </w:rPr>
            </w:pPr>
            <w:r w:rsidRPr="00DA2BB4">
              <w:rPr>
                <w:rFonts w:ascii="Arial" w:hAnsi="Arial" w:cs="Arial"/>
                <w:b/>
                <w:noProof/>
                <w:sz w:val="22"/>
                <w:szCs w:val="22"/>
                <w:lang w:val="es-ES"/>
              </w:rPr>
              <w:t>Plazo del Pr</w:t>
            </w:r>
            <w:r w:rsidR="00DA2BB4">
              <w:rPr>
                <w:rFonts w:ascii="Arial" w:hAnsi="Arial" w:cs="Arial"/>
                <w:b/>
                <w:noProof/>
                <w:sz w:val="22"/>
                <w:szCs w:val="22"/>
                <w:lang w:val="es-ES"/>
              </w:rPr>
              <w:t>é</w:t>
            </w:r>
            <w:r w:rsidRPr="00DA2BB4">
              <w:rPr>
                <w:rFonts w:ascii="Arial" w:hAnsi="Arial" w:cs="Arial"/>
                <w:b/>
                <w:noProof/>
                <w:sz w:val="22"/>
                <w:szCs w:val="22"/>
                <w:lang w:val="es-ES"/>
              </w:rPr>
              <w:t>stamo</w:t>
            </w:r>
          </w:p>
          <w:p w14:paraId="23F35952" w14:textId="77777777" w:rsidR="004B301E" w:rsidRPr="00DA2BB4" w:rsidRDefault="004B301E" w:rsidP="004B301E">
            <w:pPr>
              <w:jc w:val="center"/>
              <w:rPr>
                <w:rFonts w:ascii="Arial" w:hAnsi="Arial" w:cs="Arial"/>
                <w:b/>
                <w:noProof/>
                <w:sz w:val="22"/>
                <w:szCs w:val="22"/>
                <w:lang w:val="es-ES"/>
              </w:rPr>
            </w:pPr>
            <w:r w:rsidRPr="00DA2BB4">
              <w:rPr>
                <w:rFonts w:ascii="Arial" w:hAnsi="Arial" w:cs="Arial"/>
                <w:b/>
                <w:noProof/>
                <w:sz w:val="22"/>
                <w:szCs w:val="22"/>
                <w:lang w:val="es-ES"/>
              </w:rPr>
              <w:t>(meses)</w:t>
            </w:r>
          </w:p>
        </w:tc>
        <w:tc>
          <w:tcPr>
            <w:tcW w:w="1207" w:type="dxa"/>
            <w:tcBorders>
              <w:top w:val="single" w:sz="4" w:space="0" w:color="auto"/>
              <w:left w:val="single" w:sz="4" w:space="0" w:color="auto"/>
              <w:bottom w:val="single" w:sz="4" w:space="0" w:color="auto"/>
              <w:right w:val="single" w:sz="4" w:space="0" w:color="auto"/>
            </w:tcBorders>
          </w:tcPr>
          <w:p w14:paraId="49B67601" w14:textId="77777777" w:rsidR="004B301E" w:rsidRPr="00DA2BB4" w:rsidRDefault="004B301E" w:rsidP="004B301E">
            <w:pPr>
              <w:jc w:val="center"/>
              <w:rPr>
                <w:rFonts w:ascii="Arial" w:hAnsi="Arial" w:cs="Arial"/>
                <w:b/>
                <w:noProof/>
                <w:sz w:val="22"/>
                <w:szCs w:val="22"/>
                <w:lang w:val="es-ES"/>
              </w:rPr>
            </w:pPr>
            <w:r w:rsidRPr="00DA2BB4">
              <w:rPr>
                <w:rFonts w:ascii="Arial" w:hAnsi="Arial" w:cs="Arial"/>
                <w:b/>
                <w:noProof/>
                <w:sz w:val="22"/>
                <w:szCs w:val="22"/>
                <w:lang w:val="es-ES"/>
              </w:rPr>
              <w:t>Monto del Pr</w:t>
            </w:r>
            <w:r w:rsidR="00DA2BB4">
              <w:rPr>
                <w:rFonts w:ascii="Arial" w:hAnsi="Arial" w:cs="Arial"/>
                <w:b/>
                <w:noProof/>
                <w:sz w:val="22"/>
                <w:szCs w:val="22"/>
                <w:lang w:val="es-ES"/>
              </w:rPr>
              <w:t>é</w:t>
            </w:r>
            <w:r w:rsidRPr="00DA2BB4">
              <w:rPr>
                <w:rFonts w:ascii="Arial" w:hAnsi="Arial" w:cs="Arial"/>
                <w:b/>
                <w:noProof/>
                <w:sz w:val="22"/>
                <w:szCs w:val="22"/>
                <w:lang w:val="es-ES"/>
              </w:rPr>
              <w:t>stamo</w:t>
            </w:r>
          </w:p>
          <w:p w14:paraId="77D9EEAF" w14:textId="77777777" w:rsidR="004B301E" w:rsidRPr="00DA2BB4" w:rsidRDefault="004B301E" w:rsidP="004B301E">
            <w:pPr>
              <w:jc w:val="center"/>
              <w:rPr>
                <w:rFonts w:ascii="Arial" w:hAnsi="Arial" w:cs="Arial"/>
                <w:b/>
                <w:noProof/>
                <w:sz w:val="22"/>
                <w:szCs w:val="22"/>
                <w:lang w:val="es-ES"/>
              </w:rPr>
            </w:pPr>
            <w:r w:rsidRPr="00DA2BB4">
              <w:rPr>
                <w:rFonts w:ascii="Arial" w:hAnsi="Arial" w:cs="Arial"/>
                <w:b/>
                <w:noProof/>
                <w:sz w:val="22"/>
                <w:szCs w:val="22"/>
                <w:lang w:val="es-ES"/>
              </w:rPr>
              <w:t>(en Dolares de EUA)</w:t>
            </w:r>
          </w:p>
        </w:tc>
        <w:tc>
          <w:tcPr>
            <w:tcW w:w="1134" w:type="dxa"/>
            <w:tcBorders>
              <w:top w:val="single" w:sz="4" w:space="0" w:color="auto"/>
              <w:left w:val="single" w:sz="4" w:space="0" w:color="auto"/>
              <w:bottom w:val="single" w:sz="4" w:space="0" w:color="auto"/>
              <w:right w:val="single" w:sz="4" w:space="0" w:color="auto"/>
            </w:tcBorders>
          </w:tcPr>
          <w:p w14:paraId="7EA6A61B" w14:textId="77777777" w:rsidR="004B301E" w:rsidRDefault="004B301E" w:rsidP="004B301E">
            <w:pPr>
              <w:jc w:val="center"/>
              <w:rPr>
                <w:rFonts w:ascii="Arial" w:hAnsi="Arial" w:cs="Arial"/>
                <w:b/>
                <w:noProof/>
                <w:sz w:val="22"/>
                <w:szCs w:val="22"/>
                <w:lang w:val="es-ES"/>
              </w:rPr>
            </w:pPr>
            <w:r w:rsidRPr="00DA2BB4">
              <w:rPr>
                <w:rFonts w:ascii="Arial" w:hAnsi="Arial" w:cs="Arial"/>
                <w:b/>
                <w:noProof/>
                <w:sz w:val="22"/>
                <w:szCs w:val="22"/>
                <w:lang w:val="es-ES"/>
              </w:rPr>
              <w:t>Industria Sector</w:t>
            </w:r>
          </w:p>
          <w:p w14:paraId="5A3F67CC" w14:textId="77777777" w:rsidR="0041630A" w:rsidRPr="00DA2BB4" w:rsidRDefault="0041630A" w:rsidP="004B301E">
            <w:pPr>
              <w:jc w:val="center"/>
              <w:rPr>
                <w:rFonts w:ascii="Arial" w:hAnsi="Arial" w:cs="Arial"/>
                <w:b/>
                <w:noProof/>
                <w:sz w:val="22"/>
                <w:szCs w:val="22"/>
                <w:lang w:val="es-ES"/>
              </w:rPr>
            </w:pPr>
            <w:r>
              <w:rPr>
                <w:rFonts w:ascii="Arial" w:hAnsi="Arial" w:cs="Arial"/>
                <w:b/>
                <w:noProof/>
                <w:sz w:val="22"/>
                <w:szCs w:val="22"/>
                <w:lang w:val="es-ES"/>
              </w:rPr>
              <w:t>(CIIU)</w:t>
            </w:r>
          </w:p>
        </w:tc>
        <w:tc>
          <w:tcPr>
            <w:tcW w:w="1662" w:type="dxa"/>
            <w:tcBorders>
              <w:top w:val="single" w:sz="4" w:space="0" w:color="auto"/>
              <w:left w:val="single" w:sz="4" w:space="0" w:color="auto"/>
              <w:bottom w:val="single" w:sz="4" w:space="0" w:color="auto"/>
              <w:right w:val="single" w:sz="4" w:space="0" w:color="auto"/>
            </w:tcBorders>
          </w:tcPr>
          <w:p w14:paraId="4D7DDF0A" w14:textId="77777777" w:rsidR="004B301E" w:rsidRPr="00DA2BB4" w:rsidRDefault="00C855BE" w:rsidP="00A74A1F">
            <w:pPr>
              <w:jc w:val="center"/>
              <w:rPr>
                <w:rFonts w:ascii="Arial" w:hAnsi="Arial" w:cs="Arial"/>
                <w:b/>
                <w:noProof/>
                <w:sz w:val="22"/>
                <w:szCs w:val="22"/>
                <w:lang w:val="es-ES"/>
              </w:rPr>
            </w:pPr>
            <w:r>
              <w:rPr>
                <w:rFonts w:ascii="Arial" w:hAnsi="Arial" w:cs="Arial"/>
                <w:b/>
                <w:noProof/>
                <w:sz w:val="22"/>
                <w:szCs w:val="22"/>
                <w:lang w:val="es-ES"/>
              </w:rPr>
              <w:t xml:space="preserve">Aspectos </w:t>
            </w:r>
            <w:r w:rsidR="004B301E" w:rsidRPr="00DA2BB4">
              <w:rPr>
                <w:rFonts w:ascii="Arial" w:hAnsi="Arial" w:cs="Arial"/>
                <w:b/>
                <w:noProof/>
                <w:sz w:val="22"/>
                <w:szCs w:val="22"/>
                <w:lang w:val="es-ES"/>
              </w:rPr>
              <w:t>Ambientales y Sociales</w:t>
            </w:r>
            <w:r w:rsidR="0041630A">
              <w:rPr>
                <w:rFonts w:ascii="Arial" w:hAnsi="Arial" w:cs="Arial"/>
                <w:b/>
                <w:noProof/>
                <w:sz w:val="22"/>
                <w:szCs w:val="22"/>
                <w:lang w:val="es-ES"/>
              </w:rPr>
              <w:t xml:space="preserve"> (impactos, risgos, eventos y adicionalidad conocidos </w:t>
            </w:r>
            <w:r w:rsidR="0041630A">
              <w:rPr>
                <w:rFonts w:ascii="Arial" w:hAnsi="Arial" w:cs="Arial"/>
                <w:b/>
                <w:noProof/>
                <w:sz w:val="22"/>
                <w:szCs w:val="22"/>
                <w:lang w:val="es-ES"/>
              </w:rPr>
              <w:lastRenderedPageBreak/>
              <w:t>por Bancóldex</w:t>
            </w:r>
            <w:r w:rsidR="004B301E" w:rsidRPr="00DA2BB4">
              <w:rPr>
                <w:rFonts w:ascii="Arial" w:hAnsi="Arial" w:cs="Arial"/>
                <w:b/>
                <w:noProof/>
                <w:sz w:val="22"/>
                <w:szCs w:val="22"/>
                <w:lang w:val="es-ES"/>
              </w:rPr>
              <w:t xml:space="preserve"> </w:t>
            </w:r>
          </w:p>
        </w:tc>
      </w:tr>
      <w:tr w:rsidR="004B301E" w:rsidRPr="009E686F" w14:paraId="7CE49A35" w14:textId="77777777" w:rsidTr="00DA2BB4">
        <w:tc>
          <w:tcPr>
            <w:tcW w:w="1267" w:type="dxa"/>
            <w:tcBorders>
              <w:top w:val="single" w:sz="4" w:space="0" w:color="auto"/>
              <w:left w:val="single" w:sz="4" w:space="0" w:color="auto"/>
              <w:bottom w:val="single" w:sz="4" w:space="0" w:color="auto"/>
              <w:right w:val="single" w:sz="4" w:space="0" w:color="auto"/>
            </w:tcBorders>
          </w:tcPr>
          <w:p w14:paraId="395564DC" w14:textId="77777777" w:rsidR="004B301E" w:rsidRPr="00CC799A" w:rsidRDefault="004B301E" w:rsidP="004B301E">
            <w:pPr>
              <w:jc w:val="center"/>
              <w:rPr>
                <w:b/>
                <w:noProof/>
                <w:szCs w:val="22"/>
                <w:lang w:val="es-ES"/>
              </w:rPr>
            </w:pPr>
          </w:p>
        </w:tc>
        <w:tc>
          <w:tcPr>
            <w:tcW w:w="2451" w:type="dxa"/>
            <w:tcBorders>
              <w:top w:val="single" w:sz="4" w:space="0" w:color="auto"/>
              <w:left w:val="single" w:sz="4" w:space="0" w:color="auto"/>
              <w:bottom w:val="single" w:sz="4" w:space="0" w:color="auto"/>
              <w:right w:val="single" w:sz="4" w:space="0" w:color="auto"/>
            </w:tcBorders>
          </w:tcPr>
          <w:p w14:paraId="1C0B1C53" w14:textId="77777777" w:rsidR="004B301E" w:rsidRPr="00CC799A" w:rsidRDefault="004B301E" w:rsidP="004B301E">
            <w:pPr>
              <w:jc w:val="center"/>
              <w:rPr>
                <w:b/>
                <w:noProof/>
                <w:szCs w:val="22"/>
                <w:lang w:val="es-ES"/>
              </w:rPr>
            </w:pPr>
          </w:p>
        </w:tc>
        <w:tc>
          <w:tcPr>
            <w:tcW w:w="1207" w:type="dxa"/>
            <w:tcBorders>
              <w:top w:val="single" w:sz="4" w:space="0" w:color="auto"/>
              <w:left w:val="single" w:sz="4" w:space="0" w:color="auto"/>
              <w:bottom w:val="single" w:sz="4" w:space="0" w:color="auto"/>
              <w:right w:val="single" w:sz="4" w:space="0" w:color="auto"/>
            </w:tcBorders>
          </w:tcPr>
          <w:p w14:paraId="714A4BCE" w14:textId="77777777" w:rsidR="004B301E" w:rsidRPr="00CC799A" w:rsidRDefault="004B301E" w:rsidP="004B301E">
            <w:pPr>
              <w:jc w:val="center"/>
              <w:rPr>
                <w:b/>
                <w:noProof/>
                <w:szCs w:val="22"/>
                <w:lang w:val="es-ES"/>
              </w:rPr>
            </w:pPr>
          </w:p>
        </w:tc>
        <w:tc>
          <w:tcPr>
            <w:tcW w:w="1207" w:type="dxa"/>
            <w:tcBorders>
              <w:top w:val="single" w:sz="4" w:space="0" w:color="auto"/>
              <w:left w:val="single" w:sz="4" w:space="0" w:color="auto"/>
              <w:bottom w:val="single" w:sz="4" w:space="0" w:color="auto"/>
              <w:right w:val="single" w:sz="4" w:space="0" w:color="auto"/>
            </w:tcBorders>
          </w:tcPr>
          <w:p w14:paraId="4A4B0BC1" w14:textId="77777777" w:rsidR="004B301E" w:rsidRPr="00CC799A" w:rsidRDefault="004B301E" w:rsidP="004B301E">
            <w:pPr>
              <w:jc w:val="center"/>
              <w:rPr>
                <w:b/>
                <w:noProof/>
                <w:szCs w:val="22"/>
                <w:lang w:val="es-ES"/>
              </w:rPr>
            </w:pPr>
          </w:p>
        </w:tc>
        <w:tc>
          <w:tcPr>
            <w:tcW w:w="1134" w:type="dxa"/>
            <w:tcBorders>
              <w:top w:val="single" w:sz="4" w:space="0" w:color="auto"/>
              <w:left w:val="single" w:sz="4" w:space="0" w:color="auto"/>
              <w:bottom w:val="single" w:sz="4" w:space="0" w:color="auto"/>
              <w:right w:val="single" w:sz="4" w:space="0" w:color="auto"/>
            </w:tcBorders>
          </w:tcPr>
          <w:p w14:paraId="3C0ED6F0" w14:textId="77777777" w:rsidR="004B301E" w:rsidRPr="00CC799A" w:rsidRDefault="004B301E" w:rsidP="004B301E">
            <w:pPr>
              <w:jc w:val="center"/>
              <w:rPr>
                <w:b/>
                <w:noProof/>
                <w:szCs w:val="22"/>
                <w:lang w:val="es-ES"/>
              </w:rPr>
            </w:pPr>
          </w:p>
        </w:tc>
        <w:tc>
          <w:tcPr>
            <w:tcW w:w="1662" w:type="dxa"/>
            <w:tcBorders>
              <w:top w:val="single" w:sz="4" w:space="0" w:color="auto"/>
              <w:left w:val="single" w:sz="4" w:space="0" w:color="auto"/>
              <w:bottom w:val="single" w:sz="4" w:space="0" w:color="auto"/>
              <w:right w:val="single" w:sz="4" w:space="0" w:color="auto"/>
            </w:tcBorders>
          </w:tcPr>
          <w:p w14:paraId="20587747" w14:textId="77777777" w:rsidR="004B301E" w:rsidRPr="00CC799A" w:rsidRDefault="004B301E" w:rsidP="004B301E">
            <w:pPr>
              <w:jc w:val="center"/>
              <w:rPr>
                <w:b/>
                <w:noProof/>
                <w:color w:val="FF0000"/>
                <w:szCs w:val="22"/>
                <w:lang w:val="es-ES"/>
              </w:rPr>
            </w:pPr>
          </w:p>
        </w:tc>
      </w:tr>
      <w:tr w:rsidR="004B301E" w:rsidRPr="009E686F" w14:paraId="678A4E19" w14:textId="77777777" w:rsidTr="00DA2BB4">
        <w:tc>
          <w:tcPr>
            <w:tcW w:w="1267" w:type="dxa"/>
            <w:tcBorders>
              <w:top w:val="single" w:sz="4" w:space="0" w:color="auto"/>
              <w:left w:val="single" w:sz="4" w:space="0" w:color="auto"/>
              <w:bottom w:val="single" w:sz="4" w:space="0" w:color="auto"/>
              <w:right w:val="single" w:sz="4" w:space="0" w:color="auto"/>
            </w:tcBorders>
          </w:tcPr>
          <w:p w14:paraId="68FCE507" w14:textId="77777777" w:rsidR="004B301E" w:rsidRPr="00CC799A" w:rsidRDefault="004B301E" w:rsidP="004B301E">
            <w:pPr>
              <w:jc w:val="center"/>
              <w:rPr>
                <w:b/>
                <w:noProof/>
                <w:szCs w:val="22"/>
                <w:lang w:val="es-ES"/>
              </w:rPr>
            </w:pPr>
          </w:p>
        </w:tc>
        <w:tc>
          <w:tcPr>
            <w:tcW w:w="2451" w:type="dxa"/>
            <w:tcBorders>
              <w:top w:val="single" w:sz="4" w:space="0" w:color="auto"/>
              <w:left w:val="single" w:sz="4" w:space="0" w:color="auto"/>
              <w:bottom w:val="single" w:sz="4" w:space="0" w:color="auto"/>
              <w:right w:val="single" w:sz="4" w:space="0" w:color="auto"/>
            </w:tcBorders>
          </w:tcPr>
          <w:p w14:paraId="48EB2E76" w14:textId="77777777" w:rsidR="004B301E" w:rsidRPr="00CC799A" w:rsidRDefault="004B301E" w:rsidP="004B301E">
            <w:pPr>
              <w:jc w:val="center"/>
              <w:rPr>
                <w:b/>
                <w:noProof/>
                <w:szCs w:val="22"/>
                <w:lang w:val="es-ES"/>
              </w:rPr>
            </w:pPr>
          </w:p>
        </w:tc>
        <w:tc>
          <w:tcPr>
            <w:tcW w:w="1207" w:type="dxa"/>
            <w:tcBorders>
              <w:top w:val="single" w:sz="4" w:space="0" w:color="auto"/>
              <w:left w:val="single" w:sz="4" w:space="0" w:color="auto"/>
              <w:bottom w:val="single" w:sz="4" w:space="0" w:color="auto"/>
              <w:right w:val="single" w:sz="4" w:space="0" w:color="auto"/>
            </w:tcBorders>
          </w:tcPr>
          <w:p w14:paraId="01623472" w14:textId="77777777" w:rsidR="004B301E" w:rsidRPr="00CC799A" w:rsidRDefault="004B301E" w:rsidP="004B301E">
            <w:pPr>
              <w:jc w:val="center"/>
              <w:rPr>
                <w:b/>
                <w:noProof/>
                <w:szCs w:val="22"/>
                <w:lang w:val="es-ES"/>
              </w:rPr>
            </w:pPr>
          </w:p>
        </w:tc>
        <w:tc>
          <w:tcPr>
            <w:tcW w:w="1207" w:type="dxa"/>
            <w:tcBorders>
              <w:top w:val="single" w:sz="4" w:space="0" w:color="auto"/>
              <w:left w:val="single" w:sz="4" w:space="0" w:color="auto"/>
              <w:bottom w:val="single" w:sz="4" w:space="0" w:color="auto"/>
              <w:right w:val="single" w:sz="4" w:space="0" w:color="auto"/>
            </w:tcBorders>
          </w:tcPr>
          <w:p w14:paraId="2F82A925" w14:textId="77777777" w:rsidR="004B301E" w:rsidRPr="00CC799A" w:rsidRDefault="004B301E" w:rsidP="004B301E">
            <w:pPr>
              <w:jc w:val="center"/>
              <w:rPr>
                <w:b/>
                <w:noProof/>
                <w:szCs w:val="22"/>
                <w:lang w:val="es-ES"/>
              </w:rPr>
            </w:pPr>
          </w:p>
        </w:tc>
        <w:tc>
          <w:tcPr>
            <w:tcW w:w="1134" w:type="dxa"/>
            <w:tcBorders>
              <w:top w:val="single" w:sz="4" w:space="0" w:color="auto"/>
              <w:left w:val="single" w:sz="4" w:space="0" w:color="auto"/>
              <w:bottom w:val="single" w:sz="4" w:space="0" w:color="auto"/>
              <w:right w:val="single" w:sz="4" w:space="0" w:color="auto"/>
            </w:tcBorders>
          </w:tcPr>
          <w:p w14:paraId="429FBEF8" w14:textId="77777777" w:rsidR="004B301E" w:rsidRPr="00CC799A" w:rsidRDefault="004B301E" w:rsidP="004B301E">
            <w:pPr>
              <w:jc w:val="center"/>
              <w:rPr>
                <w:b/>
                <w:noProof/>
                <w:szCs w:val="22"/>
                <w:lang w:val="es-ES"/>
              </w:rPr>
            </w:pPr>
          </w:p>
        </w:tc>
        <w:tc>
          <w:tcPr>
            <w:tcW w:w="1662" w:type="dxa"/>
            <w:tcBorders>
              <w:top w:val="single" w:sz="4" w:space="0" w:color="auto"/>
              <w:left w:val="single" w:sz="4" w:space="0" w:color="auto"/>
              <w:bottom w:val="single" w:sz="4" w:space="0" w:color="auto"/>
              <w:right w:val="single" w:sz="4" w:space="0" w:color="auto"/>
            </w:tcBorders>
          </w:tcPr>
          <w:p w14:paraId="056DFCDD" w14:textId="77777777" w:rsidR="004B301E" w:rsidRPr="00CC799A" w:rsidRDefault="004B301E" w:rsidP="004B301E">
            <w:pPr>
              <w:jc w:val="center"/>
              <w:rPr>
                <w:b/>
                <w:noProof/>
                <w:color w:val="FF0000"/>
                <w:szCs w:val="22"/>
                <w:lang w:val="es-ES"/>
              </w:rPr>
            </w:pPr>
          </w:p>
        </w:tc>
      </w:tr>
      <w:tr w:rsidR="004B301E" w:rsidRPr="009E686F" w14:paraId="5FECDE79" w14:textId="77777777" w:rsidTr="00DA2BB4">
        <w:tc>
          <w:tcPr>
            <w:tcW w:w="1267" w:type="dxa"/>
            <w:tcBorders>
              <w:top w:val="single" w:sz="4" w:space="0" w:color="auto"/>
              <w:left w:val="single" w:sz="4" w:space="0" w:color="auto"/>
              <w:bottom w:val="single" w:sz="4" w:space="0" w:color="auto"/>
              <w:right w:val="single" w:sz="4" w:space="0" w:color="auto"/>
            </w:tcBorders>
          </w:tcPr>
          <w:p w14:paraId="3FE30E8B" w14:textId="77777777" w:rsidR="004B301E" w:rsidRPr="00CC799A" w:rsidRDefault="004B301E" w:rsidP="004B301E">
            <w:pPr>
              <w:jc w:val="center"/>
              <w:rPr>
                <w:b/>
                <w:noProof/>
                <w:szCs w:val="22"/>
                <w:lang w:val="es-ES"/>
              </w:rPr>
            </w:pPr>
          </w:p>
        </w:tc>
        <w:tc>
          <w:tcPr>
            <w:tcW w:w="2451" w:type="dxa"/>
            <w:tcBorders>
              <w:top w:val="single" w:sz="4" w:space="0" w:color="auto"/>
              <w:left w:val="single" w:sz="4" w:space="0" w:color="auto"/>
              <w:bottom w:val="single" w:sz="4" w:space="0" w:color="auto"/>
              <w:right w:val="single" w:sz="4" w:space="0" w:color="auto"/>
            </w:tcBorders>
          </w:tcPr>
          <w:p w14:paraId="04B1AED6" w14:textId="77777777" w:rsidR="004B301E" w:rsidRPr="00CC799A" w:rsidRDefault="004B301E" w:rsidP="004B301E">
            <w:pPr>
              <w:jc w:val="center"/>
              <w:rPr>
                <w:b/>
                <w:noProof/>
                <w:szCs w:val="22"/>
                <w:lang w:val="es-ES"/>
              </w:rPr>
            </w:pPr>
          </w:p>
        </w:tc>
        <w:tc>
          <w:tcPr>
            <w:tcW w:w="1207" w:type="dxa"/>
            <w:tcBorders>
              <w:top w:val="single" w:sz="4" w:space="0" w:color="auto"/>
              <w:left w:val="single" w:sz="4" w:space="0" w:color="auto"/>
              <w:bottom w:val="single" w:sz="4" w:space="0" w:color="auto"/>
              <w:right w:val="single" w:sz="4" w:space="0" w:color="auto"/>
            </w:tcBorders>
          </w:tcPr>
          <w:p w14:paraId="2F8CEE08" w14:textId="77777777" w:rsidR="004B301E" w:rsidRPr="00CC799A" w:rsidRDefault="004B301E" w:rsidP="004B301E">
            <w:pPr>
              <w:jc w:val="center"/>
              <w:rPr>
                <w:b/>
                <w:noProof/>
                <w:szCs w:val="22"/>
                <w:lang w:val="es-ES"/>
              </w:rPr>
            </w:pPr>
          </w:p>
        </w:tc>
        <w:tc>
          <w:tcPr>
            <w:tcW w:w="1207" w:type="dxa"/>
            <w:tcBorders>
              <w:top w:val="single" w:sz="4" w:space="0" w:color="auto"/>
              <w:left w:val="single" w:sz="4" w:space="0" w:color="auto"/>
              <w:bottom w:val="single" w:sz="4" w:space="0" w:color="auto"/>
              <w:right w:val="single" w:sz="4" w:space="0" w:color="auto"/>
            </w:tcBorders>
          </w:tcPr>
          <w:p w14:paraId="4C947BC7" w14:textId="77777777" w:rsidR="004B301E" w:rsidRPr="00CC799A" w:rsidRDefault="004B301E" w:rsidP="004B301E">
            <w:pPr>
              <w:jc w:val="center"/>
              <w:rPr>
                <w:b/>
                <w:noProof/>
                <w:szCs w:val="22"/>
                <w:lang w:val="es-ES"/>
              </w:rPr>
            </w:pPr>
          </w:p>
        </w:tc>
        <w:tc>
          <w:tcPr>
            <w:tcW w:w="1134" w:type="dxa"/>
            <w:tcBorders>
              <w:top w:val="single" w:sz="4" w:space="0" w:color="auto"/>
              <w:left w:val="single" w:sz="4" w:space="0" w:color="auto"/>
              <w:bottom w:val="single" w:sz="4" w:space="0" w:color="auto"/>
              <w:right w:val="single" w:sz="4" w:space="0" w:color="auto"/>
            </w:tcBorders>
          </w:tcPr>
          <w:p w14:paraId="775D5715" w14:textId="77777777" w:rsidR="004B301E" w:rsidRPr="00CC799A" w:rsidRDefault="004B301E" w:rsidP="004B301E">
            <w:pPr>
              <w:jc w:val="center"/>
              <w:rPr>
                <w:b/>
                <w:noProof/>
                <w:szCs w:val="22"/>
                <w:lang w:val="es-ES"/>
              </w:rPr>
            </w:pPr>
          </w:p>
        </w:tc>
        <w:tc>
          <w:tcPr>
            <w:tcW w:w="1662" w:type="dxa"/>
            <w:tcBorders>
              <w:top w:val="single" w:sz="4" w:space="0" w:color="auto"/>
              <w:left w:val="single" w:sz="4" w:space="0" w:color="auto"/>
              <w:bottom w:val="single" w:sz="4" w:space="0" w:color="auto"/>
              <w:right w:val="single" w:sz="4" w:space="0" w:color="auto"/>
            </w:tcBorders>
          </w:tcPr>
          <w:p w14:paraId="52E2C002" w14:textId="77777777" w:rsidR="004B301E" w:rsidRPr="00CC799A" w:rsidRDefault="004B301E" w:rsidP="004B301E">
            <w:pPr>
              <w:jc w:val="center"/>
              <w:rPr>
                <w:b/>
                <w:noProof/>
                <w:color w:val="FF0000"/>
                <w:szCs w:val="22"/>
                <w:lang w:val="es-ES"/>
              </w:rPr>
            </w:pPr>
          </w:p>
        </w:tc>
      </w:tr>
    </w:tbl>
    <w:p w14:paraId="1D1FA851" w14:textId="77777777" w:rsidR="004B301E" w:rsidRPr="00DA2BB4" w:rsidRDefault="00C855BE" w:rsidP="00F736FC">
      <w:pPr>
        <w:pStyle w:val="Heading2"/>
        <w:numPr>
          <w:ilvl w:val="0"/>
          <w:numId w:val="0"/>
        </w:numPr>
        <w:ind w:left="576"/>
        <w:jc w:val="center"/>
        <w:rPr>
          <w:lang w:val="es-ES_tradnl"/>
        </w:rPr>
      </w:pPr>
      <w:r>
        <w:t>Gestión</w:t>
      </w:r>
      <w:r w:rsidR="00761772">
        <w:t xml:space="preserve"> Socio-ambiental</w:t>
      </w:r>
    </w:p>
    <w:p w14:paraId="6288F587" w14:textId="77777777" w:rsidR="004B301E" w:rsidRPr="00CC799A" w:rsidRDefault="004B301E" w:rsidP="004B301E">
      <w:pPr>
        <w:rPr>
          <w:noProof/>
          <w:lang w:val="es-ES"/>
        </w:rPr>
      </w:pPr>
    </w:p>
    <w:tbl>
      <w:tblPr>
        <w:tblW w:w="1017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42"/>
        <w:gridCol w:w="1031"/>
        <w:gridCol w:w="4997"/>
      </w:tblGrid>
      <w:tr w:rsidR="004B301E" w:rsidRPr="00256EB1" w14:paraId="6DDF4BB9" w14:textId="77777777" w:rsidTr="009028D9">
        <w:trPr>
          <w:tblHeader/>
        </w:trPr>
        <w:tc>
          <w:tcPr>
            <w:tcW w:w="4142" w:type="dxa"/>
            <w:tcBorders>
              <w:top w:val="single" w:sz="4" w:space="0" w:color="auto"/>
              <w:left w:val="single" w:sz="4" w:space="0" w:color="auto"/>
              <w:bottom w:val="single" w:sz="4" w:space="0" w:color="auto"/>
              <w:right w:val="single" w:sz="4" w:space="0" w:color="auto"/>
            </w:tcBorders>
            <w:shd w:val="clear" w:color="auto" w:fill="FFFF99"/>
            <w:hideMark/>
          </w:tcPr>
          <w:p w14:paraId="3B402E89" w14:textId="77777777" w:rsidR="004B301E" w:rsidRPr="003B3C45" w:rsidRDefault="004B301E" w:rsidP="004B301E">
            <w:pPr>
              <w:jc w:val="center"/>
              <w:rPr>
                <w:rFonts w:ascii="Arial" w:hAnsi="Arial" w:cs="Arial"/>
                <w:b/>
                <w:noProof/>
                <w:lang w:val="es-ES"/>
              </w:rPr>
            </w:pPr>
          </w:p>
        </w:tc>
        <w:tc>
          <w:tcPr>
            <w:tcW w:w="1031" w:type="dxa"/>
            <w:tcBorders>
              <w:top w:val="single" w:sz="4" w:space="0" w:color="auto"/>
              <w:left w:val="single" w:sz="4" w:space="0" w:color="auto"/>
              <w:bottom w:val="single" w:sz="4" w:space="0" w:color="auto"/>
              <w:right w:val="single" w:sz="4" w:space="0" w:color="auto"/>
            </w:tcBorders>
            <w:shd w:val="clear" w:color="auto" w:fill="FFFF99"/>
            <w:hideMark/>
          </w:tcPr>
          <w:p w14:paraId="2846063A" w14:textId="77777777" w:rsidR="004B301E" w:rsidRPr="00D837CF" w:rsidRDefault="004B301E" w:rsidP="004B301E">
            <w:pPr>
              <w:pStyle w:val="BodyText"/>
              <w:rPr>
                <w:rFonts w:cs="Arial"/>
                <w:b/>
                <w:i/>
                <w:iCs/>
                <w:noProof/>
              </w:rPr>
            </w:pPr>
            <w:r w:rsidRPr="00D837CF">
              <w:rPr>
                <w:rFonts w:cs="Arial"/>
                <w:i/>
                <w:iCs/>
                <w:noProof/>
              </w:rPr>
              <w:t>Si/No</w:t>
            </w:r>
          </w:p>
        </w:tc>
        <w:tc>
          <w:tcPr>
            <w:tcW w:w="4997" w:type="dxa"/>
            <w:tcBorders>
              <w:top w:val="single" w:sz="4" w:space="0" w:color="auto"/>
              <w:left w:val="single" w:sz="4" w:space="0" w:color="auto"/>
              <w:bottom w:val="single" w:sz="4" w:space="0" w:color="auto"/>
              <w:right w:val="single" w:sz="4" w:space="0" w:color="auto"/>
            </w:tcBorders>
            <w:shd w:val="clear" w:color="auto" w:fill="FFFF99"/>
          </w:tcPr>
          <w:p w14:paraId="2169AB59" w14:textId="77777777" w:rsidR="004B301E" w:rsidRPr="009E439B" w:rsidRDefault="004B301E" w:rsidP="004B301E">
            <w:pPr>
              <w:pStyle w:val="BodyText"/>
              <w:rPr>
                <w:rFonts w:cs="Arial"/>
                <w:b/>
                <w:iCs/>
                <w:noProof/>
              </w:rPr>
            </w:pPr>
          </w:p>
        </w:tc>
      </w:tr>
      <w:tr w:rsidR="003B3C45" w:rsidRPr="00D837CF" w14:paraId="1717F2A6" w14:textId="77777777" w:rsidTr="009028D9">
        <w:tc>
          <w:tcPr>
            <w:tcW w:w="4142" w:type="dxa"/>
            <w:tcBorders>
              <w:top w:val="single" w:sz="4" w:space="0" w:color="auto"/>
              <w:left w:val="single" w:sz="4" w:space="0" w:color="auto"/>
              <w:bottom w:val="single" w:sz="4" w:space="0" w:color="auto"/>
              <w:right w:val="single" w:sz="4" w:space="0" w:color="auto"/>
            </w:tcBorders>
            <w:shd w:val="clear" w:color="auto" w:fill="FFC000"/>
            <w:tcMar>
              <w:top w:w="0" w:type="dxa"/>
              <w:left w:w="115" w:type="dxa"/>
              <w:bottom w:w="0" w:type="dxa"/>
              <w:right w:w="115" w:type="dxa"/>
            </w:tcMar>
          </w:tcPr>
          <w:p w14:paraId="2A68E29B" w14:textId="77777777" w:rsidR="003B3C45" w:rsidRDefault="003B3C45" w:rsidP="00DA2BB4">
            <w:pPr>
              <w:jc w:val="both"/>
              <w:rPr>
                <w:rFonts w:ascii="Arial" w:hAnsi="Arial" w:cs="Arial"/>
                <w:noProof/>
                <w:lang w:val="es-ES"/>
              </w:rPr>
            </w:pPr>
            <w:r>
              <w:rPr>
                <w:rFonts w:ascii="Arial" w:hAnsi="Arial" w:cs="Arial"/>
                <w:noProof/>
                <w:lang w:val="es-ES"/>
              </w:rPr>
              <w:t>Políticas y Procesos</w:t>
            </w:r>
          </w:p>
        </w:tc>
        <w:tc>
          <w:tcPr>
            <w:tcW w:w="1031" w:type="dxa"/>
            <w:tcBorders>
              <w:top w:val="single" w:sz="4" w:space="0" w:color="auto"/>
              <w:left w:val="single" w:sz="4" w:space="0" w:color="auto"/>
              <w:bottom w:val="single" w:sz="4" w:space="0" w:color="auto"/>
              <w:right w:val="single" w:sz="4" w:space="0" w:color="auto"/>
            </w:tcBorders>
            <w:shd w:val="clear" w:color="auto" w:fill="FFC000"/>
            <w:tcMar>
              <w:top w:w="0" w:type="dxa"/>
              <w:left w:w="115" w:type="dxa"/>
              <w:bottom w:w="0" w:type="dxa"/>
              <w:right w:w="115" w:type="dxa"/>
            </w:tcMar>
          </w:tcPr>
          <w:p w14:paraId="14CA2B74" w14:textId="77777777" w:rsidR="003B3C45" w:rsidRPr="00DA2BB4" w:rsidRDefault="003B3C45" w:rsidP="00DA2BB4">
            <w:pPr>
              <w:jc w:val="both"/>
              <w:rPr>
                <w:rFonts w:ascii="Arial" w:hAnsi="Arial" w:cs="Arial"/>
                <w:noProof/>
                <w:lang w:val="es-ES"/>
              </w:rPr>
            </w:pPr>
          </w:p>
        </w:tc>
        <w:tc>
          <w:tcPr>
            <w:tcW w:w="4997" w:type="dxa"/>
            <w:tcBorders>
              <w:top w:val="single" w:sz="4" w:space="0" w:color="auto"/>
              <w:left w:val="single" w:sz="4" w:space="0" w:color="auto"/>
              <w:bottom w:val="single" w:sz="4" w:space="0" w:color="auto"/>
              <w:right w:val="single" w:sz="4" w:space="0" w:color="auto"/>
            </w:tcBorders>
            <w:shd w:val="clear" w:color="auto" w:fill="FFC000"/>
            <w:tcMar>
              <w:top w:w="0" w:type="dxa"/>
              <w:left w:w="115" w:type="dxa"/>
              <w:bottom w:w="0" w:type="dxa"/>
              <w:right w:w="115" w:type="dxa"/>
            </w:tcMar>
          </w:tcPr>
          <w:p w14:paraId="2AF1BE22" w14:textId="77777777" w:rsidR="003B3C45" w:rsidRPr="00D837CF" w:rsidRDefault="003B3C45" w:rsidP="00DA2BB4">
            <w:pPr>
              <w:pStyle w:val="BodyText"/>
              <w:jc w:val="both"/>
              <w:rPr>
                <w:rFonts w:cs="Arial"/>
                <w:iCs/>
                <w:noProof/>
              </w:rPr>
            </w:pPr>
          </w:p>
        </w:tc>
      </w:tr>
      <w:tr w:rsidR="004B301E" w:rsidRPr="009E686F" w14:paraId="6BE3648B" w14:textId="77777777" w:rsidTr="009028D9">
        <w:tc>
          <w:tcPr>
            <w:tcW w:w="4142"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14:paraId="0CC48B0C" w14:textId="77777777" w:rsidR="004B301E" w:rsidRPr="00DA2BB4" w:rsidRDefault="00192DCD" w:rsidP="00761772">
            <w:pPr>
              <w:jc w:val="both"/>
              <w:rPr>
                <w:rFonts w:ascii="Arial" w:hAnsi="Arial" w:cs="Arial"/>
                <w:noProof/>
                <w:lang w:val="es-ES"/>
              </w:rPr>
            </w:pPr>
            <w:r>
              <w:rPr>
                <w:rFonts w:ascii="Arial" w:hAnsi="Arial" w:cs="Arial"/>
                <w:noProof/>
                <w:lang w:val="es-ES"/>
              </w:rPr>
              <w:t xml:space="preserve">Ha habido alguna actualización </w:t>
            </w:r>
            <w:r w:rsidR="00761772">
              <w:rPr>
                <w:rFonts w:ascii="Arial" w:hAnsi="Arial" w:cs="Arial"/>
                <w:noProof/>
                <w:lang w:val="es-ES"/>
              </w:rPr>
              <w:t xml:space="preserve">en la gestión socio-ambiental </w:t>
            </w:r>
            <w:r>
              <w:rPr>
                <w:rFonts w:ascii="Arial" w:hAnsi="Arial" w:cs="Arial"/>
                <w:noProof/>
                <w:lang w:val="es-ES"/>
              </w:rPr>
              <w:t>o de las polí</w:t>
            </w:r>
            <w:r w:rsidR="004B301E" w:rsidRPr="00DA2BB4">
              <w:rPr>
                <w:rFonts w:ascii="Arial" w:hAnsi="Arial" w:cs="Arial"/>
                <w:noProof/>
                <w:lang w:val="es-ES"/>
              </w:rPr>
              <w:t>ticas y procedimien</w:t>
            </w:r>
            <w:r>
              <w:rPr>
                <w:rFonts w:ascii="Arial" w:hAnsi="Arial" w:cs="Arial"/>
                <w:noProof/>
                <w:lang w:val="es-ES"/>
              </w:rPr>
              <w:t>tos adoptados por su organización en este á</w:t>
            </w:r>
            <w:r w:rsidR="004B301E" w:rsidRPr="00DA2BB4">
              <w:rPr>
                <w:rFonts w:ascii="Arial" w:hAnsi="Arial" w:cs="Arial"/>
                <w:noProof/>
                <w:lang w:val="es-ES"/>
              </w:rPr>
              <w:t xml:space="preserve">mbito </w:t>
            </w:r>
            <w:r w:rsidR="00761772">
              <w:rPr>
                <w:rFonts w:ascii="Arial" w:hAnsi="Arial" w:cs="Arial"/>
                <w:noProof/>
                <w:lang w:val="es-ES"/>
              </w:rPr>
              <w:t xml:space="preserve">(inclusive el SARAS) </w:t>
            </w:r>
            <w:r w:rsidR="004B301E" w:rsidRPr="00DA2BB4">
              <w:rPr>
                <w:rFonts w:ascii="Arial" w:hAnsi="Arial" w:cs="Arial"/>
                <w:noProof/>
                <w:lang w:val="es-ES"/>
              </w:rPr>
              <w:t xml:space="preserve">durante el periodo reportado? </w:t>
            </w:r>
          </w:p>
        </w:tc>
        <w:tc>
          <w:tcPr>
            <w:tcW w:w="1031"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14:paraId="6B16FC6F" w14:textId="77777777" w:rsidR="004B301E" w:rsidRPr="00DA2BB4" w:rsidRDefault="004B301E" w:rsidP="00DA2BB4">
            <w:pPr>
              <w:jc w:val="both"/>
              <w:rPr>
                <w:rFonts w:ascii="Arial" w:hAnsi="Arial" w:cs="Arial"/>
                <w:noProof/>
                <w:lang w:val="es-ES"/>
              </w:rPr>
            </w:pPr>
          </w:p>
        </w:tc>
        <w:tc>
          <w:tcPr>
            <w:tcW w:w="4997"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14:paraId="6BDF2D8D" w14:textId="77777777" w:rsidR="004B301E" w:rsidRPr="009E439B" w:rsidRDefault="004B301E" w:rsidP="00761772">
            <w:pPr>
              <w:pStyle w:val="BodyText"/>
              <w:jc w:val="both"/>
              <w:rPr>
                <w:rFonts w:cs="Arial"/>
                <w:b/>
                <w:iCs/>
                <w:noProof/>
              </w:rPr>
            </w:pPr>
            <w:r w:rsidRPr="00D837CF">
              <w:rPr>
                <w:rFonts w:cs="Arial"/>
                <w:iCs/>
                <w:noProof/>
              </w:rPr>
              <w:t xml:space="preserve">Si la respuesta es Si, por favor suministre </w:t>
            </w:r>
            <w:r w:rsidR="00761772">
              <w:rPr>
                <w:rFonts w:cs="Arial"/>
                <w:iCs/>
                <w:noProof/>
              </w:rPr>
              <w:t>Una descripción y si desea copia de documentos relevantes.</w:t>
            </w:r>
          </w:p>
        </w:tc>
      </w:tr>
      <w:tr w:rsidR="00C855BE" w:rsidRPr="009E686F" w14:paraId="598A2F08" w14:textId="77777777" w:rsidTr="009028D9">
        <w:tc>
          <w:tcPr>
            <w:tcW w:w="4142"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14:paraId="0D951F1C" w14:textId="77777777" w:rsidR="00C855BE" w:rsidRPr="00DA2BB4" w:rsidRDefault="00C855BE" w:rsidP="00DA2BB4">
            <w:pPr>
              <w:jc w:val="both"/>
              <w:rPr>
                <w:rFonts w:ascii="Arial" w:hAnsi="Arial" w:cs="Arial"/>
                <w:noProof/>
                <w:lang w:val="es-ES"/>
              </w:rPr>
            </w:pPr>
            <w:r w:rsidRPr="00DA2BB4">
              <w:rPr>
                <w:rFonts w:ascii="Arial" w:hAnsi="Arial" w:cs="Arial"/>
                <w:noProof/>
                <w:lang w:val="es-ES"/>
              </w:rPr>
              <w:t xml:space="preserve">Por favor provea </w:t>
            </w:r>
            <w:r>
              <w:rPr>
                <w:rFonts w:ascii="Arial" w:hAnsi="Arial" w:cs="Arial"/>
                <w:noProof/>
                <w:lang w:val="es-ES"/>
              </w:rPr>
              <w:t>detalles de cualquier transacció</w:t>
            </w:r>
            <w:r w:rsidRPr="00DA2BB4">
              <w:rPr>
                <w:rFonts w:ascii="Arial" w:hAnsi="Arial" w:cs="Arial"/>
                <w:noProof/>
                <w:lang w:val="es-ES"/>
              </w:rPr>
              <w:t xml:space="preserve">n rechazada </w:t>
            </w:r>
            <w:r>
              <w:rPr>
                <w:rFonts w:ascii="Arial" w:hAnsi="Arial" w:cs="Arial"/>
                <w:noProof/>
                <w:lang w:val="es-ES"/>
              </w:rPr>
              <w:t xml:space="preserve">por motivos </w:t>
            </w:r>
            <w:r w:rsidRPr="00DA2BB4">
              <w:rPr>
                <w:rFonts w:ascii="Arial" w:hAnsi="Arial" w:cs="Arial"/>
                <w:noProof/>
                <w:lang w:val="es-ES"/>
              </w:rPr>
              <w:t>ambientales, de salud, de seguridad o social.</w:t>
            </w:r>
          </w:p>
        </w:tc>
        <w:tc>
          <w:tcPr>
            <w:tcW w:w="1031"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14:paraId="2CD73D54" w14:textId="77777777" w:rsidR="00C855BE" w:rsidRPr="00DA2BB4" w:rsidRDefault="00C855BE" w:rsidP="00DA2BB4">
            <w:pPr>
              <w:jc w:val="both"/>
              <w:rPr>
                <w:rFonts w:ascii="Arial" w:hAnsi="Arial" w:cs="Arial"/>
                <w:noProof/>
                <w:lang w:val="es-ES"/>
              </w:rPr>
            </w:pPr>
          </w:p>
        </w:tc>
        <w:tc>
          <w:tcPr>
            <w:tcW w:w="4997"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14:paraId="58589648" w14:textId="77777777" w:rsidR="00C855BE" w:rsidRPr="009E439B" w:rsidRDefault="00C855BE" w:rsidP="00DA2BB4">
            <w:pPr>
              <w:pStyle w:val="BodyText"/>
              <w:jc w:val="both"/>
              <w:rPr>
                <w:rFonts w:cs="Arial"/>
                <w:b/>
                <w:iCs/>
                <w:noProof/>
              </w:rPr>
            </w:pPr>
          </w:p>
        </w:tc>
      </w:tr>
      <w:tr w:rsidR="00C855BE" w:rsidRPr="009E686F" w14:paraId="767A0B15" w14:textId="77777777" w:rsidTr="009028D9">
        <w:tc>
          <w:tcPr>
            <w:tcW w:w="4142"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14:paraId="253B2ECF" w14:textId="77777777" w:rsidR="00C855BE" w:rsidRPr="00DA2BB4" w:rsidRDefault="00C855BE" w:rsidP="00192DCD">
            <w:pPr>
              <w:jc w:val="both"/>
              <w:rPr>
                <w:rFonts w:ascii="Arial" w:hAnsi="Arial" w:cs="Arial"/>
                <w:noProof/>
                <w:lang w:val="es-ES"/>
              </w:rPr>
            </w:pPr>
            <w:r w:rsidRPr="00DA2BB4">
              <w:rPr>
                <w:rFonts w:ascii="Arial" w:hAnsi="Arial" w:cs="Arial"/>
                <w:noProof/>
                <w:lang w:val="es-ES"/>
              </w:rPr>
              <w:t>Por favor indique cualquier dificultad y/o restricci</w:t>
            </w:r>
            <w:r>
              <w:rPr>
                <w:rFonts w:ascii="Arial" w:hAnsi="Arial" w:cs="Arial"/>
                <w:noProof/>
                <w:lang w:val="es-ES"/>
              </w:rPr>
              <w:t>ó</w:t>
            </w:r>
            <w:r w:rsidRPr="00DA2BB4">
              <w:rPr>
                <w:rFonts w:ascii="Arial" w:hAnsi="Arial" w:cs="Arial"/>
                <w:noProof/>
                <w:lang w:val="es-ES"/>
              </w:rPr>
              <w:t xml:space="preserve">n </w:t>
            </w:r>
            <w:r>
              <w:rPr>
                <w:rFonts w:ascii="Arial" w:hAnsi="Arial" w:cs="Arial"/>
                <w:noProof/>
                <w:lang w:val="es-ES"/>
              </w:rPr>
              <w:t>relacionada con la implementació</w:t>
            </w:r>
            <w:r w:rsidRPr="00DA2BB4">
              <w:rPr>
                <w:rFonts w:ascii="Arial" w:hAnsi="Arial" w:cs="Arial"/>
                <w:noProof/>
                <w:lang w:val="es-ES"/>
              </w:rPr>
              <w:t>n de los procedimientos</w:t>
            </w:r>
            <w:r w:rsidR="00761772">
              <w:rPr>
                <w:rFonts w:ascii="Arial" w:hAnsi="Arial" w:cs="Arial"/>
                <w:noProof/>
                <w:lang w:val="es-ES"/>
              </w:rPr>
              <w:t>/criterios</w:t>
            </w:r>
            <w:r w:rsidRPr="00DA2BB4">
              <w:rPr>
                <w:rFonts w:ascii="Arial" w:hAnsi="Arial" w:cs="Arial"/>
                <w:noProof/>
                <w:lang w:val="es-ES"/>
              </w:rPr>
              <w:t xml:space="preserve"> ambientales y sociales.</w:t>
            </w:r>
          </w:p>
        </w:tc>
        <w:tc>
          <w:tcPr>
            <w:tcW w:w="1031"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14:paraId="6A7F7A10" w14:textId="77777777" w:rsidR="00C855BE" w:rsidRPr="00DA2BB4" w:rsidRDefault="00C855BE" w:rsidP="00DA2BB4">
            <w:pPr>
              <w:jc w:val="both"/>
              <w:rPr>
                <w:rFonts w:ascii="Arial" w:hAnsi="Arial" w:cs="Arial"/>
                <w:noProof/>
                <w:lang w:val="es-ES"/>
              </w:rPr>
            </w:pPr>
          </w:p>
        </w:tc>
        <w:tc>
          <w:tcPr>
            <w:tcW w:w="4997"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14:paraId="377AA0DD" w14:textId="77777777" w:rsidR="00C855BE" w:rsidRPr="00D837CF" w:rsidRDefault="00C855BE" w:rsidP="00DA2BB4">
            <w:pPr>
              <w:pStyle w:val="BodyText"/>
              <w:jc w:val="both"/>
              <w:rPr>
                <w:rFonts w:cs="Arial"/>
                <w:b/>
                <w:iCs/>
                <w:noProof/>
              </w:rPr>
            </w:pPr>
          </w:p>
        </w:tc>
      </w:tr>
      <w:tr w:rsidR="009028D9" w:rsidRPr="009E686F" w14:paraId="0C647E9F" w14:textId="77777777" w:rsidTr="009028D9">
        <w:tc>
          <w:tcPr>
            <w:tcW w:w="4142"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14:paraId="43082BCD" w14:textId="77777777" w:rsidR="009028D9" w:rsidRPr="00DA2BB4" w:rsidRDefault="009028D9" w:rsidP="009028D9">
            <w:pPr>
              <w:jc w:val="both"/>
              <w:rPr>
                <w:rFonts w:ascii="Arial" w:hAnsi="Arial" w:cs="Arial"/>
                <w:noProof/>
                <w:lang w:val="es-ES"/>
              </w:rPr>
            </w:pPr>
            <w:r w:rsidRPr="00DA2BB4">
              <w:rPr>
                <w:rFonts w:ascii="Arial" w:hAnsi="Arial" w:cs="Arial"/>
                <w:noProof/>
                <w:lang w:val="es-ES"/>
              </w:rPr>
              <w:t xml:space="preserve">Por favor provea detalles de cualquier asunto ambiental o social que haya surgido con </w:t>
            </w:r>
            <w:r>
              <w:rPr>
                <w:rFonts w:ascii="Arial" w:hAnsi="Arial" w:cs="Arial"/>
                <w:noProof/>
                <w:lang w:val="es-ES"/>
              </w:rPr>
              <w:t>sub-préstamos</w:t>
            </w:r>
            <w:r w:rsidRPr="00DA2BB4">
              <w:rPr>
                <w:rFonts w:ascii="Arial" w:hAnsi="Arial" w:cs="Arial"/>
                <w:noProof/>
                <w:lang w:val="es-ES"/>
              </w:rPr>
              <w:t xml:space="preserve"> </w:t>
            </w:r>
            <w:r w:rsidR="00761772">
              <w:rPr>
                <w:rFonts w:ascii="Arial" w:hAnsi="Arial" w:cs="Arial"/>
                <w:noProof/>
                <w:lang w:val="es-ES"/>
              </w:rPr>
              <w:t xml:space="preserve">financiados por el Porgrama </w:t>
            </w:r>
            <w:r w:rsidRPr="00DA2BB4">
              <w:rPr>
                <w:rFonts w:ascii="Arial" w:hAnsi="Arial" w:cs="Arial"/>
                <w:noProof/>
                <w:lang w:val="es-ES"/>
              </w:rPr>
              <w:t>durante el periodo reportado.</w:t>
            </w:r>
          </w:p>
        </w:tc>
        <w:tc>
          <w:tcPr>
            <w:tcW w:w="1031"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14:paraId="2B852506" w14:textId="77777777" w:rsidR="009028D9" w:rsidRPr="00DA2BB4" w:rsidRDefault="009028D9" w:rsidP="004B301E">
            <w:pPr>
              <w:rPr>
                <w:rFonts w:ascii="Arial" w:hAnsi="Arial" w:cs="Arial"/>
                <w:noProof/>
                <w:lang w:val="es-ES"/>
              </w:rPr>
            </w:pPr>
          </w:p>
        </w:tc>
        <w:tc>
          <w:tcPr>
            <w:tcW w:w="4997"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14:paraId="2DEA30F2" w14:textId="77777777" w:rsidR="009028D9" w:rsidRPr="00D837CF" w:rsidRDefault="009028D9" w:rsidP="004B301E">
            <w:pPr>
              <w:pStyle w:val="BodyText"/>
              <w:rPr>
                <w:rFonts w:cs="Arial"/>
                <w:b/>
                <w:iCs/>
                <w:noProof/>
              </w:rPr>
            </w:pPr>
          </w:p>
        </w:tc>
      </w:tr>
      <w:tr w:rsidR="009028D9" w:rsidRPr="007F6CEF" w14:paraId="292ABFBB" w14:textId="77777777" w:rsidTr="009028D9">
        <w:tc>
          <w:tcPr>
            <w:tcW w:w="4142" w:type="dxa"/>
            <w:tcBorders>
              <w:top w:val="single" w:sz="4" w:space="0" w:color="auto"/>
              <w:left w:val="single" w:sz="4" w:space="0" w:color="auto"/>
              <w:bottom w:val="single" w:sz="4" w:space="0" w:color="auto"/>
              <w:right w:val="single" w:sz="4" w:space="0" w:color="auto"/>
            </w:tcBorders>
            <w:shd w:val="clear" w:color="auto" w:fill="FFFF99"/>
            <w:tcMar>
              <w:top w:w="0" w:type="dxa"/>
              <w:left w:w="115" w:type="dxa"/>
              <w:bottom w:w="0" w:type="dxa"/>
              <w:right w:w="115" w:type="dxa"/>
            </w:tcMar>
            <w:hideMark/>
          </w:tcPr>
          <w:p w14:paraId="065A50EA" w14:textId="77777777" w:rsidR="009028D9" w:rsidRPr="00DA2BB4" w:rsidRDefault="009028D9" w:rsidP="00DA2BB4">
            <w:pPr>
              <w:jc w:val="both"/>
              <w:rPr>
                <w:rFonts w:ascii="Arial" w:hAnsi="Arial" w:cs="Arial"/>
                <w:noProof/>
                <w:lang w:val="es-ES"/>
              </w:rPr>
            </w:pPr>
            <w:r w:rsidRPr="00DA2BB4">
              <w:rPr>
                <w:rFonts w:ascii="Arial" w:hAnsi="Arial" w:cs="Arial"/>
                <w:b/>
                <w:noProof/>
                <w:lang w:val="es-ES"/>
              </w:rPr>
              <w:t>Capacidad</w:t>
            </w:r>
          </w:p>
        </w:tc>
        <w:tc>
          <w:tcPr>
            <w:tcW w:w="1031" w:type="dxa"/>
            <w:tcBorders>
              <w:top w:val="single" w:sz="4" w:space="0" w:color="auto"/>
              <w:left w:val="single" w:sz="4" w:space="0" w:color="auto"/>
              <w:bottom w:val="single" w:sz="4" w:space="0" w:color="auto"/>
              <w:right w:val="single" w:sz="4" w:space="0" w:color="auto"/>
            </w:tcBorders>
            <w:shd w:val="clear" w:color="auto" w:fill="FFFF99"/>
            <w:tcMar>
              <w:top w:w="0" w:type="dxa"/>
              <w:left w:w="115" w:type="dxa"/>
              <w:bottom w:w="0" w:type="dxa"/>
              <w:right w:w="115" w:type="dxa"/>
            </w:tcMar>
          </w:tcPr>
          <w:p w14:paraId="51DEC87F" w14:textId="77777777" w:rsidR="009028D9" w:rsidRPr="00DA2BB4" w:rsidRDefault="009028D9" w:rsidP="004B301E">
            <w:pPr>
              <w:rPr>
                <w:rFonts w:ascii="Arial" w:hAnsi="Arial" w:cs="Arial"/>
                <w:noProof/>
                <w:lang w:val="es-ES"/>
              </w:rPr>
            </w:pPr>
            <w:r w:rsidRPr="00D837CF">
              <w:rPr>
                <w:rFonts w:cs="Arial"/>
                <w:i/>
                <w:iCs/>
                <w:noProof/>
              </w:rPr>
              <w:t>Si/No</w:t>
            </w:r>
          </w:p>
        </w:tc>
        <w:tc>
          <w:tcPr>
            <w:tcW w:w="4997" w:type="dxa"/>
            <w:tcBorders>
              <w:top w:val="single" w:sz="4" w:space="0" w:color="auto"/>
              <w:left w:val="single" w:sz="4" w:space="0" w:color="auto"/>
              <w:bottom w:val="single" w:sz="4" w:space="0" w:color="auto"/>
              <w:right w:val="single" w:sz="4" w:space="0" w:color="auto"/>
            </w:tcBorders>
            <w:shd w:val="clear" w:color="auto" w:fill="FFFF99"/>
            <w:tcMar>
              <w:top w:w="0" w:type="dxa"/>
              <w:left w:w="115" w:type="dxa"/>
              <w:bottom w:w="0" w:type="dxa"/>
              <w:right w:w="115" w:type="dxa"/>
            </w:tcMar>
          </w:tcPr>
          <w:p w14:paraId="6ABE7F69" w14:textId="77777777" w:rsidR="009028D9" w:rsidRPr="00D837CF" w:rsidRDefault="009028D9" w:rsidP="004B301E">
            <w:pPr>
              <w:pStyle w:val="BodyText"/>
              <w:rPr>
                <w:rFonts w:cs="Arial"/>
                <w:b/>
                <w:iCs/>
                <w:noProof/>
              </w:rPr>
            </w:pPr>
          </w:p>
        </w:tc>
      </w:tr>
      <w:tr w:rsidR="009028D9" w:rsidRPr="009E686F" w14:paraId="7EAE6FA3" w14:textId="77777777" w:rsidTr="009028D9">
        <w:tc>
          <w:tcPr>
            <w:tcW w:w="4142"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14:paraId="680A2194" w14:textId="77777777" w:rsidR="009028D9" w:rsidRPr="00DA2BB4" w:rsidRDefault="009028D9" w:rsidP="00A74A1F">
            <w:pPr>
              <w:jc w:val="both"/>
              <w:rPr>
                <w:rFonts w:ascii="Arial" w:hAnsi="Arial" w:cs="Arial"/>
                <w:noProof/>
                <w:lang w:val="es-ES"/>
              </w:rPr>
            </w:pPr>
            <w:r w:rsidRPr="00DA2BB4">
              <w:rPr>
                <w:rFonts w:ascii="Arial" w:hAnsi="Arial" w:cs="Arial"/>
                <w:noProof/>
                <w:lang w:val="es-ES"/>
              </w:rPr>
              <w:t>Por favor suministre el nombre y la informaci</w:t>
            </w:r>
            <w:r w:rsidR="00761772">
              <w:rPr>
                <w:rFonts w:ascii="Arial" w:hAnsi="Arial" w:cs="Arial"/>
                <w:noProof/>
                <w:lang w:val="es-ES"/>
              </w:rPr>
              <w:t>ó</w:t>
            </w:r>
            <w:r w:rsidRPr="00DA2BB4">
              <w:rPr>
                <w:rFonts w:ascii="Arial" w:hAnsi="Arial" w:cs="Arial"/>
                <w:noProof/>
                <w:lang w:val="es-ES"/>
              </w:rPr>
              <w:t>n de contacto del oficial o coordinador que es respons</w:t>
            </w:r>
            <w:r>
              <w:rPr>
                <w:rFonts w:ascii="Arial" w:hAnsi="Arial" w:cs="Arial"/>
                <w:noProof/>
                <w:lang w:val="es-ES"/>
              </w:rPr>
              <w:t>a</w:t>
            </w:r>
            <w:r w:rsidRPr="00DA2BB4">
              <w:rPr>
                <w:rFonts w:ascii="Arial" w:hAnsi="Arial" w:cs="Arial"/>
                <w:noProof/>
                <w:lang w:val="es-ES"/>
              </w:rPr>
              <w:t xml:space="preserve">ble de la implementacion </w:t>
            </w:r>
            <w:r>
              <w:rPr>
                <w:rFonts w:ascii="Arial" w:hAnsi="Arial" w:cs="Arial"/>
                <w:noProof/>
                <w:lang w:val="es-ES"/>
              </w:rPr>
              <w:t>de los requis</w:t>
            </w:r>
            <w:r w:rsidR="00761772">
              <w:rPr>
                <w:rFonts w:ascii="Arial" w:hAnsi="Arial" w:cs="Arial"/>
                <w:noProof/>
                <w:lang w:val="es-ES"/>
              </w:rPr>
              <w:t>i</w:t>
            </w:r>
            <w:r>
              <w:rPr>
                <w:rFonts w:ascii="Arial" w:hAnsi="Arial" w:cs="Arial"/>
                <w:noProof/>
                <w:lang w:val="es-ES"/>
              </w:rPr>
              <w:t>tos socio-ambientales de este Regl</w:t>
            </w:r>
            <w:r w:rsidR="00A74A1F">
              <w:rPr>
                <w:rFonts w:ascii="Arial" w:hAnsi="Arial" w:cs="Arial"/>
                <w:noProof/>
                <w:lang w:val="es-ES"/>
              </w:rPr>
              <w:t>a</w:t>
            </w:r>
            <w:r>
              <w:rPr>
                <w:rFonts w:ascii="Arial" w:hAnsi="Arial" w:cs="Arial"/>
                <w:noProof/>
                <w:lang w:val="es-ES"/>
              </w:rPr>
              <w:t>mento</w:t>
            </w:r>
          </w:p>
        </w:tc>
        <w:tc>
          <w:tcPr>
            <w:tcW w:w="1031"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14:paraId="67B710E4" w14:textId="77777777" w:rsidR="009028D9" w:rsidRPr="00DA2BB4" w:rsidRDefault="009028D9" w:rsidP="004B301E">
            <w:pPr>
              <w:rPr>
                <w:rFonts w:ascii="Arial" w:hAnsi="Arial" w:cs="Arial"/>
                <w:noProof/>
                <w:lang w:val="es-ES"/>
              </w:rPr>
            </w:pPr>
          </w:p>
        </w:tc>
        <w:tc>
          <w:tcPr>
            <w:tcW w:w="4997"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14:paraId="750FEAC5" w14:textId="77777777" w:rsidR="009028D9" w:rsidRPr="00D837CF" w:rsidRDefault="009028D9" w:rsidP="00761772">
            <w:pPr>
              <w:pStyle w:val="BodyText"/>
              <w:rPr>
                <w:rFonts w:cs="Arial"/>
                <w:b/>
                <w:iCs/>
                <w:noProof/>
              </w:rPr>
            </w:pPr>
            <w:r w:rsidRPr="00D837CF">
              <w:rPr>
                <w:rFonts w:cs="Arial"/>
                <w:iCs/>
                <w:noProof/>
              </w:rPr>
              <w:t xml:space="preserve">Por favor describa el entrenamiento o actividades de </w:t>
            </w:r>
            <w:r>
              <w:rPr>
                <w:rFonts w:cs="Arial"/>
                <w:iCs/>
                <w:noProof/>
              </w:rPr>
              <w:t>aprendizaje en las que participó</w:t>
            </w:r>
            <w:r w:rsidRPr="00D837CF">
              <w:rPr>
                <w:rFonts w:cs="Arial"/>
                <w:iCs/>
                <w:noProof/>
              </w:rPr>
              <w:t xml:space="preserve"> el periodo reportado. </w:t>
            </w:r>
          </w:p>
        </w:tc>
      </w:tr>
      <w:tr w:rsidR="009028D9" w:rsidRPr="009E686F" w14:paraId="33D53ECF" w14:textId="77777777" w:rsidTr="009028D9">
        <w:tc>
          <w:tcPr>
            <w:tcW w:w="4142"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14:paraId="04FDCBF6" w14:textId="77777777" w:rsidR="009028D9" w:rsidRPr="00DA2BB4" w:rsidRDefault="009028D9" w:rsidP="00A7190B">
            <w:pPr>
              <w:jc w:val="both"/>
              <w:rPr>
                <w:rFonts w:ascii="Arial" w:hAnsi="Arial" w:cs="Arial"/>
                <w:b/>
                <w:noProof/>
                <w:lang w:val="es-ES"/>
              </w:rPr>
            </w:pPr>
            <w:r w:rsidRPr="00DA2BB4">
              <w:rPr>
                <w:rFonts w:ascii="Arial" w:hAnsi="Arial" w:cs="Arial"/>
                <w:noProof/>
                <w:lang w:val="es-ES"/>
              </w:rPr>
              <w:t xml:space="preserve">Por favor informe </w:t>
            </w:r>
            <w:r w:rsidR="00761772">
              <w:rPr>
                <w:rFonts w:ascii="Arial" w:hAnsi="Arial" w:cs="Arial"/>
                <w:noProof/>
                <w:lang w:val="es-ES"/>
              </w:rPr>
              <w:t xml:space="preserve">sobre </w:t>
            </w:r>
            <w:r w:rsidRPr="00DA2BB4">
              <w:rPr>
                <w:rFonts w:ascii="Arial" w:hAnsi="Arial" w:cs="Arial"/>
                <w:noProof/>
                <w:lang w:val="es-ES"/>
              </w:rPr>
              <w:t xml:space="preserve">otros funcionarios </w:t>
            </w:r>
            <w:r>
              <w:rPr>
                <w:rFonts w:ascii="Arial" w:hAnsi="Arial" w:cs="Arial"/>
                <w:noProof/>
                <w:lang w:val="es-ES"/>
              </w:rPr>
              <w:t>de la organización está</w:t>
            </w:r>
            <w:r w:rsidRPr="00DA2BB4">
              <w:rPr>
                <w:rFonts w:ascii="Arial" w:hAnsi="Arial" w:cs="Arial"/>
                <w:noProof/>
                <w:lang w:val="es-ES"/>
              </w:rPr>
              <w:t xml:space="preserve">n </w:t>
            </w:r>
            <w:r>
              <w:rPr>
                <w:rFonts w:ascii="Arial" w:hAnsi="Arial" w:cs="Arial"/>
                <w:noProof/>
                <w:lang w:val="es-ES"/>
              </w:rPr>
              <w:t xml:space="preserve">involucrados en la gestión socio-ambiental </w:t>
            </w:r>
          </w:p>
        </w:tc>
        <w:tc>
          <w:tcPr>
            <w:tcW w:w="1031"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14:paraId="178646B4" w14:textId="77777777" w:rsidR="009028D9" w:rsidRPr="00D837CF" w:rsidRDefault="009028D9" w:rsidP="004B301E">
            <w:pPr>
              <w:pStyle w:val="BodyText"/>
              <w:rPr>
                <w:rFonts w:cs="Arial"/>
                <w:b/>
                <w:i/>
                <w:iCs/>
                <w:noProof/>
              </w:rPr>
            </w:pPr>
          </w:p>
        </w:tc>
        <w:tc>
          <w:tcPr>
            <w:tcW w:w="4997"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14:paraId="155332EC" w14:textId="77777777" w:rsidR="009028D9" w:rsidRPr="009E439B" w:rsidRDefault="009028D9" w:rsidP="00761772">
            <w:pPr>
              <w:pStyle w:val="BodyText"/>
              <w:rPr>
                <w:rFonts w:cs="Arial"/>
                <w:b/>
                <w:iCs/>
                <w:noProof/>
              </w:rPr>
            </w:pPr>
            <w:r w:rsidRPr="00D837CF">
              <w:rPr>
                <w:rFonts w:cs="Arial"/>
                <w:iCs/>
                <w:noProof/>
              </w:rPr>
              <w:t>Por favor describa el entrenamiento o activida</w:t>
            </w:r>
            <w:r>
              <w:rPr>
                <w:rFonts w:cs="Arial"/>
                <w:iCs/>
                <w:noProof/>
              </w:rPr>
              <w:t>des de aprendizaje que se les dió</w:t>
            </w:r>
            <w:r w:rsidRPr="00D837CF">
              <w:rPr>
                <w:rFonts w:cs="Arial"/>
                <w:iCs/>
                <w:noProof/>
              </w:rPr>
              <w:t xml:space="preserve"> </w:t>
            </w:r>
            <w:r w:rsidR="00761772">
              <w:rPr>
                <w:rFonts w:cs="Arial"/>
                <w:iCs/>
                <w:noProof/>
              </w:rPr>
              <w:t xml:space="preserve">en </w:t>
            </w:r>
            <w:r w:rsidRPr="009E439B">
              <w:rPr>
                <w:rFonts w:cs="Arial"/>
                <w:iCs/>
                <w:noProof/>
              </w:rPr>
              <w:t xml:space="preserve">el periodo reportado. </w:t>
            </w:r>
          </w:p>
        </w:tc>
      </w:tr>
      <w:tr w:rsidR="009028D9" w:rsidRPr="009E686F" w14:paraId="791FF981" w14:textId="77777777" w:rsidTr="009028D9">
        <w:tc>
          <w:tcPr>
            <w:tcW w:w="4142" w:type="dxa"/>
            <w:tcBorders>
              <w:top w:val="single" w:sz="4" w:space="0" w:color="auto"/>
              <w:left w:val="single" w:sz="4" w:space="0" w:color="auto"/>
              <w:bottom w:val="single" w:sz="4" w:space="0" w:color="auto"/>
              <w:right w:val="single" w:sz="4" w:space="0" w:color="auto"/>
            </w:tcBorders>
            <w:hideMark/>
          </w:tcPr>
          <w:p w14:paraId="16D75216" w14:textId="77777777" w:rsidR="009028D9" w:rsidRPr="00DA2BB4" w:rsidRDefault="009028D9" w:rsidP="009028D9">
            <w:pPr>
              <w:jc w:val="both"/>
              <w:rPr>
                <w:rFonts w:ascii="Arial" w:hAnsi="Arial" w:cs="Arial"/>
                <w:noProof/>
                <w:lang w:val="es-ES"/>
              </w:rPr>
            </w:pPr>
            <w:r w:rsidRPr="00DA2BB4">
              <w:rPr>
                <w:rFonts w:ascii="Arial" w:hAnsi="Arial" w:cs="Arial"/>
                <w:noProof/>
                <w:lang w:val="es-ES"/>
              </w:rPr>
              <w:t xml:space="preserve">Cual fue el presupuesto asignado </w:t>
            </w:r>
            <w:r>
              <w:rPr>
                <w:rFonts w:ascii="Arial" w:hAnsi="Arial" w:cs="Arial"/>
                <w:noProof/>
                <w:lang w:val="es-ES"/>
              </w:rPr>
              <w:t xml:space="preserve">a la gestión socio-ambiental </w:t>
            </w:r>
            <w:r w:rsidRPr="00DA2BB4">
              <w:rPr>
                <w:rFonts w:ascii="Arial" w:hAnsi="Arial" w:cs="Arial"/>
                <w:noProof/>
                <w:lang w:val="es-ES"/>
              </w:rPr>
              <w:t xml:space="preserve">durante el periodo reportado? </w:t>
            </w:r>
          </w:p>
        </w:tc>
        <w:tc>
          <w:tcPr>
            <w:tcW w:w="1031" w:type="dxa"/>
            <w:tcBorders>
              <w:top w:val="single" w:sz="4" w:space="0" w:color="auto"/>
              <w:left w:val="single" w:sz="4" w:space="0" w:color="auto"/>
              <w:bottom w:val="single" w:sz="4" w:space="0" w:color="auto"/>
              <w:right w:val="single" w:sz="4" w:space="0" w:color="auto"/>
            </w:tcBorders>
          </w:tcPr>
          <w:p w14:paraId="5D74C306" w14:textId="77777777" w:rsidR="009028D9" w:rsidRPr="00D837CF" w:rsidRDefault="009028D9" w:rsidP="004B301E">
            <w:pPr>
              <w:pStyle w:val="BodyText"/>
              <w:rPr>
                <w:rFonts w:cs="Arial"/>
                <w:i/>
                <w:iCs/>
                <w:noProof/>
              </w:rPr>
            </w:pPr>
          </w:p>
        </w:tc>
        <w:tc>
          <w:tcPr>
            <w:tcW w:w="4997" w:type="dxa"/>
            <w:tcBorders>
              <w:top w:val="single" w:sz="4" w:space="0" w:color="auto"/>
              <w:left w:val="single" w:sz="4" w:space="0" w:color="auto"/>
              <w:bottom w:val="single" w:sz="4" w:space="0" w:color="auto"/>
              <w:right w:val="single" w:sz="4" w:space="0" w:color="auto"/>
            </w:tcBorders>
            <w:hideMark/>
          </w:tcPr>
          <w:p w14:paraId="636A9D63" w14:textId="77777777" w:rsidR="009028D9" w:rsidRPr="009E439B" w:rsidRDefault="009028D9" w:rsidP="00DA2BB4">
            <w:pPr>
              <w:pStyle w:val="BodyText"/>
              <w:jc w:val="both"/>
              <w:rPr>
                <w:rFonts w:cs="Arial"/>
                <w:iCs/>
                <w:noProof/>
              </w:rPr>
            </w:pPr>
          </w:p>
          <w:p w14:paraId="0C24C180" w14:textId="77777777" w:rsidR="009028D9" w:rsidRPr="009E439B" w:rsidRDefault="009028D9" w:rsidP="00DA2BB4">
            <w:pPr>
              <w:pStyle w:val="BodyText"/>
              <w:jc w:val="both"/>
              <w:rPr>
                <w:rFonts w:cs="Arial"/>
                <w:b/>
                <w:iCs/>
                <w:noProof/>
              </w:rPr>
            </w:pPr>
          </w:p>
        </w:tc>
      </w:tr>
      <w:tr w:rsidR="009028D9" w:rsidRPr="007F6CEF" w14:paraId="39B30EC1" w14:textId="77777777" w:rsidTr="009028D9">
        <w:tc>
          <w:tcPr>
            <w:tcW w:w="4142" w:type="dxa"/>
            <w:tcBorders>
              <w:top w:val="single" w:sz="4" w:space="0" w:color="auto"/>
              <w:left w:val="single" w:sz="4" w:space="0" w:color="auto"/>
              <w:bottom w:val="single" w:sz="4" w:space="0" w:color="auto"/>
              <w:right w:val="single" w:sz="4" w:space="0" w:color="auto"/>
            </w:tcBorders>
            <w:shd w:val="clear" w:color="auto" w:fill="FFFF99"/>
            <w:hideMark/>
          </w:tcPr>
          <w:p w14:paraId="5AB3B7EF" w14:textId="77777777" w:rsidR="009028D9" w:rsidRPr="00DA2BB4" w:rsidRDefault="009028D9" w:rsidP="00DA2BB4">
            <w:pPr>
              <w:jc w:val="both"/>
              <w:rPr>
                <w:rFonts w:ascii="Arial" w:hAnsi="Arial" w:cs="Arial"/>
                <w:noProof/>
                <w:lang w:val="es-ES"/>
              </w:rPr>
            </w:pPr>
            <w:r w:rsidRPr="00DA2BB4">
              <w:rPr>
                <w:rFonts w:ascii="Arial" w:hAnsi="Arial" w:cs="Arial"/>
                <w:b/>
                <w:noProof/>
                <w:lang w:val="es-ES"/>
              </w:rPr>
              <w:t>Monitoreo</w:t>
            </w:r>
          </w:p>
        </w:tc>
        <w:tc>
          <w:tcPr>
            <w:tcW w:w="1031" w:type="dxa"/>
            <w:tcBorders>
              <w:top w:val="single" w:sz="4" w:space="0" w:color="auto"/>
              <w:left w:val="single" w:sz="4" w:space="0" w:color="auto"/>
              <w:bottom w:val="single" w:sz="4" w:space="0" w:color="auto"/>
              <w:right w:val="single" w:sz="4" w:space="0" w:color="auto"/>
            </w:tcBorders>
            <w:shd w:val="clear" w:color="auto" w:fill="FFFF99"/>
          </w:tcPr>
          <w:p w14:paraId="3BA41F38" w14:textId="77777777" w:rsidR="009028D9" w:rsidRPr="00D837CF" w:rsidRDefault="009028D9" w:rsidP="004B301E">
            <w:pPr>
              <w:pStyle w:val="BodyText"/>
              <w:rPr>
                <w:rFonts w:cs="Arial"/>
                <w:i/>
                <w:iCs/>
                <w:noProof/>
              </w:rPr>
            </w:pPr>
            <w:r w:rsidRPr="00D837CF">
              <w:rPr>
                <w:rFonts w:cs="Arial"/>
                <w:i/>
                <w:iCs/>
                <w:noProof/>
              </w:rPr>
              <w:t>Si/No</w:t>
            </w:r>
          </w:p>
        </w:tc>
        <w:tc>
          <w:tcPr>
            <w:tcW w:w="4997" w:type="dxa"/>
            <w:tcBorders>
              <w:top w:val="single" w:sz="4" w:space="0" w:color="auto"/>
              <w:left w:val="single" w:sz="4" w:space="0" w:color="auto"/>
              <w:bottom w:val="single" w:sz="4" w:space="0" w:color="auto"/>
              <w:right w:val="single" w:sz="4" w:space="0" w:color="auto"/>
            </w:tcBorders>
            <w:shd w:val="clear" w:color="auto" w:fill="FFFF99"/>
            <w:hideMark/>
          </w:tcPr>
          <w:p w14:paraId="224E878E" w14:textId="77777777" w:rsidR="009028D9" w:rsidRPr="009E439B" w:rsidRDefault="009028D9" w:rsidP="00192DCD">
            <w:pPr>
              <w:pStyle w:val="BodyText"/>
              <w:jc w:val="both"/>
              <w:rPr>
                <w:rFonts w:cs="Arial"/>
                <w:b/>
                <w:iCs/>
                <w:noProof/>
              </w:rPr>
            </w:pPr>
          </w:p>
        </w:tc>
      </w:tr>
      <w:tr w:rsidR="009028D9" w:rsidRPr="009E686F" w14:paraId="3DC2A2F7" w14:textId="77777777" w:rsidTr="009028D9">
        <w:tc>
          <w:tcPr>
            <w:tcW w:w="4142" w:type="dxa"/>
            <w:tcBorders>
              <w:top w:val="single" w:sz="4" w:space="0" w:color="auto"/>
              <w:left w:val="single" w:sz="4" w:space="0" w:color="auto"/>
              <w:bottom w:val="single" w:sz="4" w:space="0" w:color="auto"/>
              <w:right w:val="single" w:sz="4" w:space="0" w:color="auto"/>
            </w:tcBorders>
            <w:hideMark/>
          </w:tcPr>
          <w:p w14:paraId="2549D67C" w14:textId="77777777" w:rsidR="009028D9" w:rsidRPr="00DA2BB4" w:rsidRDefault="009028D9" w:rsidP="00DA2BB4">
            <w:pPr>
              <w:jc w:val="both"/>
              <w:rPr>
                <w:rFonts w:ascii="Arial" w:hAnsi="Arial" w:cs="Arial"/>
                <w:noProof/>
                <w:lang w:val="es-ES"/>
              </w:rPr>
            </w:pPr>
            <w:r w:rsidRPr="00DA2BB4">
              <w:rPr>
                <w:rFonts w:ascii="Arial" w:hAnsi="Arial" w:cs="Arial"/>
                <w:noProof/>
                <w:lang w:val="es-ES"/>
              </w:rPr>
              <w:t>Usted recibe reportes no-financieros de proyectos</w:t>
            </w:r>
            <w:r>
              <w:rPr>
                <w:rFonts w:ascii="Arial" w:hAnsi="Arial" w:cs="Arial"/>
                <w:noProof/>
                <w:lang w:val="es-ES"/>
              </w:rPr>
              <w:t xml:space="preserve"> que su organizació</w:t>
            </w:r>
            <w:r w:rsidRPr="00DA2BB4">
              <w:rPr>
                <w:rFonts w:ascii="Arial" w:hAnsi="Arial" w:cs="Arial"/>
                <w:noProof/>
                <w:lang w:val="es-ES"/>
              </w:rPr>
              <w:t>n financia?</w:t>
            </w:r>
          </w:p>
          <w:p w14:paraId="1CB61AC1" w14:textId="77777777" w:rsidR="009028D9" w:rsidRPr="00DA2BB4" w:rsidRDefault="009028D9" w:rsidP="00DA2BB4">
            <w:pPr>
              <w:jc w:val="both"/>
              <w:rPr>
                <w:rFonts w:ascii="Arial" w:hAnsi="Arial" w:cs="Arial"/>
                <w:noProof/>
                <w:lang w:val="es-ES"/>
              </w:rPr>
            </w:pPr>
          </w:p>
        </w:tc>
        <w:tc>
          <w:tcPr>
            <w:tcW w:w="1031" w:type="dxa"/>
            <w:tcBorders>
              <w:top w:val="single" w:sz="4" w:space="0" w:color="auto"/>
              <w:left w:val="single" w:sz="4" w:space="0" w:color="auto"/>
              <w:bottom w:val="single" w:sz="4" w:space="0" w:color="auto"/>
              <w:right w:val="single" w:sz="4" w:space="0" w:color="auto"/>
            </w:tcBorders>
          </w:tcPr>
          <w:p w14:paraId="112D3170" w14:textId="77777777" w:rsidR="009028D9" w:rsidRPr="00D837CF" w:rsidRDefault="009028D9" w:rsidP="00DA2BB4">
            <w:pPr>
              <w:pStyle w:val="BodyText"/>
              <w:jc w:val="both"/>
              <w:rPr>
                <w:rFonts w:cs="Arial"/>
                <w:i/>
                <w:iCs/>
                <w:noProof/>
              </w:rPr>
            </w:pPr>
          </w:p>
        </w:tc>
        <w:tc>
          <w:tcPr>
            <w:tcW w:w="4997" w:type="dxa"/>
            <w:tcBorders>
              <w:top w:val="single" w:sz="4" w:space="0" w:color="auto"/>
              <w:left w:val="single" w:sz="4" w:space="0" w:color="auto"/>
              <w:bottom w:val="single" w:sz="4" w:space="0" w:color="auto"/>
              <w:right w:val="single" w:sz="4" w:space="0" w:color="auto"/>
            </w:tcBorders>
          </w:tcPr>
          <w:p w14:paraId="0DCE4891" w14:textId="77777777" w:rsidR="009028D9" w:rsidRPr="009E439B" w:rsidRDefault="009028D9" w:rsidP="00DA2BB4">
            <w:pPr>
              <w:pStyle w:val="BodyText"/>
              <w:jc w:val="both"/>
              <w:rPr>
                <w:rFonts w:cs="Arial"/>
                <w:b/>
                <w:iCs/>
                <w:noProof/>
              </w:rPr>
            </w:pPr>
            <w:r w:rsidRPr="00DA2BB4">
              <w:rPr>
                <w:rFonts w:cs="Arial"/>
                <w:iCs/>
                <w:noProof/>
              </w:rPr>
              <w:t>Si la respuesta es Si, por favo</w:t>
            </w:r>
            <w:r>
              <w:rPr>
                <w:rFonts w:cs="Arial"/>
                <w:iCs/>
                <w:noProof/>
              </w:rPr>
              <w:t xml:space="preserve">r describa </w:t>
            </w:r>
            <w:r w:rsidR="00761772">
              <w:rPr>
                <w:rFonts w:cs="Arial"/>
                <w:iCs/>
                <w:noProof/>
              </w:rPr>
              <w:t>(</w:t>
            </w:r>
            <w:r>
              <w:rPr>
                <w:rFonts w:cs="Arial"/>
                <w:iCs/>
                <w:noProof/>
              </w:rPr>
              <w:t xml:space="preserve">y </w:t>
            </w:r>
            <w:r w:rsidR="00761772">
              <w:rPr>
                <w:rFonts w:cs="Arial"/>
                <w:iCs/>
                <w:noProof/>
              </w:rPr>
              <w:t xml:space="preserve">si desea </w:t>
            </w:r>
            <w:r>
              <w:rPr>
                <w:rFonts w:cs="Arial"/>
                <w:iCs/>
                <w:noProof/>
              </w:rPr>
              <w:t>provea documentació</w:t>
            </w:r>
            <w:r w:rsidRPr="00DA2BB4">
              <w:rPr>
                <w:rFonts w:cs="Arial"/>
                <w:iCs/>
                <w:noProof/>
              </w:rPr>
              <w:t>n de soporte</w:t>
            </w:r>
            <w:r w:rsidR="00761772">
              <w:rPr>
                <w:rFonts w:cs="Arial"/>
                <w:iCs/>
                <w:noProof/>
              </w:rPr>
              <w:t>)</w:t>
            </w:r>
            <w:r w:rsidRPr="00DA2BB4">
              <w:rPr>
                <w:rFonts w:cs="Arial"/>
                <w:iCs/>
                <w:noProof/>
              </w:rPr>
              <w:t>, incluyendo consideraciones ambientales y sociales que apliquen.</w:t>
            </w:r>
          </w:p>
        </w:tc>
      </w:tr>
      <w:tr w:rsidR="009028D9" w:rsidRPr="009E686F" w14:paraId="0939265C" w14:textId="77777777" w:rsidTr="009028D9">
        <w:tc>
          <w:tcPr>
            <w:tcW w:w="4142"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14:paraId="6EF2B1B9" w14:textId="77777777" w:rsidR="009028D9" w:rsidRPr="00DA2BB4" w:rsidRDefault="009028D9" w:rsidP="00A7190B">
            <w:pPr>
              <w:rPr>
                <w:rFonts w:ascii="Arial" w:hAnsi="Arial" w:cs="Arial"/>
                <w:b/>
                <w:noProof/>
                <w:lang w:val="es-ES"/>
              </w:rPr>
            </w:pPr>
            <w:r w:rsidRPr="00DA2BB4">
              <w:rPr>
                <w:rFonts w:ascii="Arial" w:hAnsi="Arial" w:cs="Arial"/>
                <w:noProof/>
                <w:lang w:val="es-ES"/>
              </w:rPr>
              <w:lastRenderedPageBreak/>
              <w:t xml:space="preserve">Usted chequea </w:t>
            </w:r>
            <w:r w:rsidR="00DE5E77">
              <w:rPr>
                <w:rFonts w:ascii="Arial" w:hAnsi="Arial" w:cs="Arial"/>
                <w:noProof/>
                <w:lang w:val="es-ES"/>
              </w:rPr>
              <w:t xml:space="preserve">o recaba información sobre </w:t>
            </w:r>
            <w:r w:rsidRPr="00DA2BB4">
              <w:rPr>
                <w:rFonts w:ascii="Arial" w:hAnsi="Arial" w:cs="Arial"/>
                <w:noProof/>
                <w:lang w:val="es-ES"/>
              </w:rPr>
              <w:t xml:space="preserve"> si los proyectos financiados cumplen con las leye</w:t>
            </w:r>
            <w:r>
              <w:rPr>
                <w:rFonts w:ascii="Arial" w:hAnsi="Arial" w:cs="Arial"/>
                <w:noProof/>
                <w:lang w:val="es-ES"/>
              </w:rPr>
              <w:t>s y regulaciones nacionales, así</w:t>
            </w:r>
            <w:r w:rsidRPr="00DA2BB4">
              <w:rPr>
                <w:rFonts w:ascii="Arial" w:hAnsi="Arial" w:cs="Arial"/>
                <w:noProof/>
                <w:lang w:val="es-ES"/>
              </w:rPr>
              <w:t xml:space="preserve"> como con requerimientos </w:t>
            </w:r>
            <w:r>
              <w:rPr>
                <w:rFonts w:ascii="Arial" w:hAnsi="Arial" w:cs="Arial"/>
                <w:noProof/>
                <w:lang w:val="es-ES"/>
              </w:rPr>
              <w:t>socio-ambientales del presente Reglamento</w:t>
            </w:r>
            <w:r w:rsidR="00761772">
              <w:rPr>
                <w:rFonts w:ascii="Arial" w:hAnsi="Arial" w:cs="Arial"/>
                <w:noProof/>
                <w:lang w:val="es-ES"/>
              </w:rPr>
              <w:t>?</w:t>
            </w:r>
          </w:p>
        </w:tc>
        <w:tc>
          <w:tcPr>
            <w:tcW w:w="1031"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14:paraId="6F98F7CC" w14:textId="77777777" w:rsidR="009028D9" w:rsidRPr="00D837CF" w:rsidRDefault="009028D9" w:rsidP="004B301E">
            <w:pPr>
              <w:pStyle w:val="BodyText"/>
              <w:rPr>
                <w:rFonts w:cs="Arial"/>
                <w:b/>
                <w:i/>
                <w:iCs/>
                <w:noProof/>
              </w:rPr>
            </w:pPr>
          </w:p>
        </w:tc>
        <w:tc>
          <w:tcPr>
            <w:tcW w:w="4997"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14:paraId="5A673509" w14:textId="77777777" w:rsidR="009028D9" w:rsidRDefault="009028D9" w:rsidP="00DA2BB4">
            <w:pPr>
              <w:pStyle w:val="BodyText"/>
              <w:jc w:val="both"/>
              <w:rPr>
                <w:rFonts w:cs="Arial"/>
                <w:iCs/>
                <w:noProof/>
              </w:rPr>
            </w:pPr>
            <w:r w:rsidRPr="00D837CF">
              <w:rPr>
                <w:rFonts w:cs="Arial"/>
                <w:iCs/>
                <w:noProof/>
              </w:rPr>
              <w:t>Si la respuesta es Si, por favor describa el proceso</w:t>
            </w:r>
            <w:r w:rsidR="00A74A1F">
              <w:rPr>
                <w:rFonts w:cs="Arial"/>
                <w:iCs/>
                <w:noProof/>
              </w:rPr>
              <w:t xml:space="preserve"> </w:t>
            </w:r>
            <w:r w:rsidR="00DE5E77">
              <w:rPr>
                <w:rFonts w:cs="Arial"/>
                <w:iCs/>
                <w:noProof/>
              </w:rPr>
              <w:t>y sus resutados importantes en términos de riesgos y oportunidades ambientales y sociales.</w:t>
            </w:r>
            <w:r w:rsidRPr="009E439B">
              <w:rPr>
                <w:rFonts w:cs="Arial"/>
                <w:iCs/>
                <w:noProof/>
              </w:rPr>
              <w:t xml:space="preserve"> </w:t>
            </w:r>
          </w:p>
          <w:p w14:paraId="446A71B6" w14:textId="77777777" w:rsidR="009028D9" w:rsidRPr="00A7190B" w:rsidRDefault="009028D9" w:rsidP="00A7190B">
            <w:pPr>
              <w:pStyle w:val="Default"/>
            </w:pPr>
          </w:p>
          <w:p w14:paraId="42992BFB" w14:textId="77777777" w:rsidR="009028D9" w:rsidRPr="009E439B" w:rsidRDefault="009028D9" w:rsidP="004B301E">
            <w:pPr>
              <w:pStyle w:val="BodyText"/>
              <w:rPr>
                <w:rFonts w:cs="Arial"/>
                <w:b/>
                <w:iCs/>
                <w:noProof/>
              </w:rPr>
            </w:pPr>
          </w:p>
        </w:tc>
      </w:tr>
      <w:tr w:rsidR="009028D9" w:rsidRPr="009E686F" w14:paraId="006100B6" w14:textId="77777777" w:rsidTr="009028D9">
        <w:tc>
          <w:tcPr>
            <w:tcW w:w="4142"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14:paraId="708159A8" w14:textId="77777777" w:rsidR="009028D9" w:rsidRPr="00DA2BB4" w:rsidRDefault="009028D9" w:rsidP="00DA2BB4">
            <w:pPr>
              <w:jc w:val="both"/>
              <w:rPr>
                <w:rFonts w:ascii="Arial" w:hAnsi="Arial" w:cs="Arial"/>
                <w:bCs/>
                <w:iCs/>
                <w:noProof/>
                <w:lang w:val="es-ES"/>
              </w:rPr>
            </w:pPr>
            <w:r w:rsidRPr="00DA2BB4">
              <w:rPr>
                <w:rFonts w:ascii="Arial" w:hAnsi="Arial" w:cs="Arial"/>
                <w:bCs/>
                <w:iCs/>
                <w:noProof/>
                <w:lang w:val="es-ES"/>
              </w:rPr>
              <w:t>Por favor provea detalles de cualquier accidente/litigio/queja/notificaciones regulatorias y multas:</w:t>
            </w:r>
          </w:p>
          <w:p w14:paraId="2D5971C0" w14:textId="77777777" w:rsidR="009028D9" w:rsidRPr="00DA2BB4" w:rsidRDefault="009028D9" w:rsidP="002712E1">
            <w:pPr>
              <w:numPr>
                <w:ilvl w:val="0"/>
                <w:numId w:val="6"/>
              </w:numPr>
              <w:jc w:val="both"/>
              <w:rPr>
                <w:rFonts w:ascii="Arial" w:hAnsi="Arial" w:cs="Arial"/>
                <w:noProof/>
                <w:lang w:val="es-ES"/>
              </w:rPr>
            </w:pPr>
            <w:r w:rsidRPr="00DA2BB4">
              <w:rPr>
                <w:rFonts w:ascii="Arial" w:hAnsi="Arial" w:cs="Arial"/>
                <w:noProof/>
                <w:lang w:val="es-ES"/>
              </w:rPr>
              <w:t xml:space="preserve">Cualquier incidente de no cumplimiento con los requisitos </w:t>
            </w:r>
            <w:r>
              <w:rPr>
                <w:rFonts w:ascii="Arial" w:hAnsi="Arial" w:cs="Arial"/>
                <w:noProof/>
                <w:lang w:val="es-ES"/>
              </w:rPr>
              <w:t>socio-ambientales</w:t>
            </w:r>
          </w:p>
          <w:p w14:paraId="5B6DA5FE" w14:textId="77777777" w:rsidR="009028D9" w:rsidRPr="00DA2BB4" w:rsidRDefault="009028D9" w:rsidP="00DA2BB4">
            <w:pPr>
              <w:jc w:val="both"/>
              <w:rPr>
                <w:rFonts w:ascii="Arial" w:hAnsi="Arial" w:cs="Arial"/>
                <w:bCs/>
                <w:iCs/>
                <w:noProof/>
                <w:lang w:val="es-ES"/>
              </w:rPr>
            </w:pPr>
            <w:r w:rsidRPr="00DA2BB4">
              <w:rPr>
                <w:rFonts w:ascii="Arial" w:hAnsi="Arial" w:cs="Arial"/>
                <w:noProof/>
                <w:lang w:val="es-ES"/>
              </w:rPr>
              <w:t>C</w:t>
            </w:r>
            <w:r>
              <w:rPr>
                <w:rFonts w:ascii="Arial" w:hAnsi="Arial" w:cs="Arial"/>
                <w:noProof/>
                <w:lang w:val="es-ES"/>
              </w:rPr>
              <w:t>ualquier condicionalidad o acción impuesta por Bancó</w:t>
            </w:r>
            <w:r w:rsidRPr="00DA2BB4">
              <w:rPr>
                <w:rFonts w:ascii="Arial" w:hAnsi="Arial" w:cs="Arial"/>
                <w:noProof/>
                <w:lang w:val="es-ES"/>
              </w:rPr>
              <w:t>ldex como resultado de incumplimientos</w:t>
            </w:r>
            <w:r w:rsidR="00DE5E77">
              <w:rPr>
                <w:rFonts w:ascii="Arial" w:hAnsi="Arial" w:cs="Arial"/>
                <w:noProof/>
                <w:lang w:val="es-ES"/>
              </w:rPr>
              <w:t xml:space="preserve"> socio-ambientales</w:t>
            </w:r>
            <w:r w:rsidRPr="00DA2BB4">
              <w:rPr>
                <w:rFonts w:ascii="Arial" w:hAnsi="Arial" w:cs="Arial"/>
                <w:noProof/>
                <w:lang w:val="es-ES"/>
              </w:rPr>
              <w:t xml:space="preserve">. </w:t>
            </w:r>
          </w:p>
        </w:tc>
        <w:tc>
          <w:tcPr>
            <w:tcW w:w="1031"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14:paraId="1885F9E9" w14:textId="77777777" w:rsidR="009028D9" w:rsidRPr="00DA2BB4" w:rsidRDefault="009028D9" w:rsidP="004B301E">
            <w:pPr>
              <w:rPr>
                <w:rFonts w:ascii="Arial" w:hAnsi="Arial" w:cs="Arial"/>
                <w:noProof/>
                <w:lang w:val="es-ES"/>
              </w:rPr>
            </w:pPr>
          </w:p>
        </w:tc>
        <w:tc>
          <w:tcPr>
            <w:tcW w:w="4997"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14:paraId="66D1240D" w14:textId="77777777" w:rsidR="009028D9" w:rsidRPr="009E439B" w:rsidRDefault="009028D9" w:rsidP="00DA2BB4">
            <w:pPr>
              <w:pStyle w:val="BodyText"/>
              <w:jc w:val="both"/>
              <w:rPr>
                <w:rFonts w:cs="Arial"/>
                <w:b/>
                <w:iCs/>
                <w:noProof/>
              </w:rPr>
            </w:pPr>
          </w:p>
        </w:tc>
      </w:tr>
      <w:tr w:rsidR="009028D9" w:rsidRPr="007F6CEF" w14:paraId="617664BA" w14:textId="77777777" w:rsidTr="009028D9">
        <w:tc>
          <w:tcPr>
            <w:tcW w:w="4142" w:type="dxa"/>
            <w:tcBorders>
              <w:top w:val="single" w:sz="4" w:space="0" w:color="auto"/>
              <w:left w:val="single" w:sz="4" w:space="0" w:color="auto"/>
              <w:bottom w:val="single" w:sz="4" w:space="0" w:color="auto"/>
              <w:right w:val="single" w:sz="4" w:space="0" w:color="auto"/>
            </w:tcBorders>
            <w:shd w:val="clear" w:color="auto" w:fill="FFFF99"/>
            <w:tcMar>
              <w:top w:w="0" w:type="dxa"/>
              <w:left w:w="115" w:type="dxa"/>
              <w:bottom w:w="0" w:type="dxa"/>
              <w:right w:w="115" w:type="dxa"/>
            </w:tcMar>
            <w:hideMark/>
          </w:tcPr>
          <w:p w14:paraId="2464EE81" w14:textId="77777777" w:rsidR="009028D9" w:rsidRPr="00DA2BB4" w:rsidRDefault="009028D9" w:rsidP="002712E1">
            <w:pPr>
              <w:numPr>
                <w:ilvl w:val="0"/>
                <w:numId w:val="7"/>
              </w:numPr>
              <w:jc w:val="both"/>
              <w:rPr>
                <w:rFonts w:ascii="Arial" w:hAnsi="Arial" w:cs="Arial"/>
                <w:bCs/>
                <w:iCs/>
                <w:noProof/>
                <w:lang w:val="es-ES"/>
              </w:rPr>
            </w:pPr>
            <w:r w:rsidRPr="00DA2BB4">
              <w:rPr>
                <w:rFonts w:ascii="Arial" w:hAnsi="Arial" w:cs="Arial"/>
                <w:lang w:val="es-ES"/>
              </w:rPr>
              <w:br w:type="page"/>
            </w:r>
            <w:r>
              <w:rPr>
                <w:rFonts w:ascii="Arial" w:hAnsi="Arial" w:cs="Arial"/>
                <w:b/>
                <w:noProof/>
                <w:lang w:val="es-ES"/>
              </w:rPr>
              <w:t>Reportes</w:t>
            </w:r>
          </w:p>
        </w:tc>
        <w:tc>
          <w:tcPr>
            <w:tcW w:w="1031" w:type="dxa"/>
            <w:tcBorders>
              <w:top w:val="single" w:sz="4" w:space="0" w:color="auto"/>
              <w:left w:val="single" w:sz="4" w:space="0" w:color="auto"/>
              <w:bottom w:val="single" w:sz="4" w:space="0" w:color="auto"/>
              <w:right w:val="single" w:sz="4" w:space="0" w:color="auto"/>
            </w:tcBorders>
            <w:shd w:val="clear" w:color="auto" w:fill="FFFF99"/>
            <w:tcMar>
              <w:top w:w="0" w:type="dxa"/>
              <w:left w:w="115" w:type="dxa"/>
              <w:bottom w:w="0" w:type="dxa"/>
              <w:right w:w="115" w:type="dxa"/>
            </w:tcMar>
          </w:tcPr>
          <w:p w14:paraId="4F1EA108" w14:textId="77777777" w:rsidR="009028D9" w:rsidRPr="00DA2BB4" w:rsidRDefault="009028D9" w:rsidP="004B301E">
            <w:pPr>
              <w:rPr>
                <w:rFonts w:ascii="Arial" w:hAnsi="Arial" w:cs="Arial"/>
                <w:noProof/>
                <w:lang w:val="es-ES"/>
              </w:rPr>
            </w:pPr>
            <w:r w:rsidRPr="00D837CF">
              <w:rPr>
                <w:rFonts w:cs="Arial"/>
                <w:i/>
                <w:iCs/>
                <w:noProof/>
              </w:rPr>
              <w:t>Si/No</w:t>
            </w:r>
          </w:p>
        </w:tc>
        <w:tc>
          <w:tcPr>
            <w:tcW w:w="4997" w:type="dxa"/>
            <w:tcBorders>
              <w:top w:val="single" w:sz="4" w:space="0" w:color="auto"/>
              <w:left w:val="single" w:sz="4" w:space="0" w:color="auto"/>
              <w:bottom w:val="single" w:sz="4" w:space="0" w:color="auto"/>
              <w:right w:val="single" w:sz="4" w:space="0" w:color="auto"/>
            </w:tcBorders>
            <w:shd w:val="clear" w:color="auto" w:fill="FFFF99"/>
            <w:tcMar>
              <w:top w:w="0" w:type="dxa"/>
              <w:left w:w="115" w:type="dxa"/>
              <w:bottom w:w="0" w:type="dxa"/>
              <w:right w:w="115" w:type="dxa"/>
            </w:tcMar>
            <w:hideMark/>
          </w:tcPr>
          <w:p w14:paraId="651493C9" w14:textId="77777777" w:rsidR="009028D9" w:rsidRPr="00DA2BB4" w:rsidRDefault="009028D9" w:rsidP="00DA2BB4">
            <w:pPr>
              <w:jc w:val="both"/>
              <w:rPr>
                <w:rFonts w:ascii="Arial" w:hAnsi="Arial" w:cs="Arial"/>
                <w:noProof/>
                <w:lang w:val="es-ES"/>
              </w:rPr>
            </w:pPr>
          </w:p>
        </w:tc>
      </w:tr>
      <w:tr w:rsidR="009028D9" w:rsidRPr="009E686F" w14:paraId="0AE0C44C" w14:textId="77777777" w:rsidTr="009028D9">
        <w:tc>
          <w:tcPr>
            <w:tcW w:w="4142"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14:paraId="16032431" w14:textId="77777777" w:rsidR="009028D9" w:rsidRPr="00DA2BB4" w:rsidRDefault="009028D9" w:rsidP="002712E1">
            <w:pPr>
              <w:numPr>
                <w:ilvl w:val="0"/>
                <w:numId w:val="6"/>
              </w:numPr>
              <w:jc w:val="both"/>
              <w:rPr>
                <w:rFonts w:ascii="Arial" w:hAnsi="Arial" w:cs="Arial"/>
                <w:noProof/>
                <w:lang w:val="es-ES"/>
              </w:rPr>
            </w:pPr>
            <w:r w:rsidRPr="00DA2BB4">
              <w:rPr>
                <w:rFonts w:ascii="Arial" w:hAnsi="Arial" w:cs="Arial"/>
                <w:noProof/>
                <w:lang w:val="es-ES"/>
              </w:rPr>
              <w:t xml:space="preserve">Existe un proceso interno para reportar sobre aspectos ambientales y sociales a la alta Gerencia? </w:t>
            </w:r>
          </w:p>
        </w:tc>
        <w:tc>
          <w:tcPr>
            <w:tcW w:w="1031"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14:paraId="11901F81" w14:textId="77777777" w:rsidR="009028D9" w:rsidRPr="00DA2BB4" w:rsidRDefault="009028D9" w:rsidP="004B301E">
            <w:pPr>
              <w:rPr>
                <w:rFonts w:ascii="Arial" w:hAnsi="Arial" w:cs="Arial"/>
                <w:noProof/>
                <w:lang w:val="es-ES"/>
              </w:rPr>
            </w:pPr>
          </w:p>
        </w:tc>
        <w:tc>
          <w:tcPr>
            <w:tcW w:w="4997"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14:paraId="61155813" w14:textId="77777777" w:rsidR="009028D9" w:rsidRPr="00D837CF" w:rsidRDefault="009028D9" w:rsidP="00DE5E77">
            <w:pPr>
              <w:pStyle w:val="BodyText"/>
              <w:rPr>
                <w:rFonts w:cs="Arial"/>
                <w:b/>
                <w:iCs/>
                <w:noProof/>
              </w:rPr>
            </w:pPr>
            <w:r w:rsidRPr="00DA2BB4">
              <w:rPr>
                <w:rFonts w:cs="Arial"/>
                <w:iCs/>
                <w:noProof/>
              </w:rPr>
              <w:t>Si la respuesta es Si, por favor explique el proceso</w:t>
            </w:r>
            <w:r w:rsidR="00DE5E77">
              <w:rPr>
                <w:rFonts w:cs="Arial"/>
                <w:iCs/>
                <w:noProof/>
              </w:rPr>
              <w:t xml:space="preserve"> y resultados importantes</w:t>
            </w:r>
          </w:p>
        </w:tc>
      </w:tr>
      <w:tr w:rsidR="009028D9" w:rsidRPr="009E686F" w14:paraId="6931D681" w14:textId="77777777" w:rsidTr="009028D9">
        <w:tc>
          <w:tcPr>
            <w:tcW w:w="4142"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14:paraId="6BD74098" w14:textId="77777777" w:rsidR="009028D9" w:rsidRPr="00DA2BB4" w:rsidRDefault="009028D9" w:rsidP="00DA2BB4">
            <w:pPr>
              <w:pStyle w:val="ListBullet"/>
              <w:numPr>
                <w:ilvl w:val="0"/>
                <w:numId w:val="0"/>
              </w:numPr>
              <w:jc w:val="both"/>
              <w:rPr>
                <w:rFonts w:ascii="Arial" w:hAnsi="Arial" w:cs="Arial"/>
                <w:bCs/>
                <w:iCs/>
                <w:noProof/>
                <w:lang w:val="es-ES"/>
              </w:rPr>
            </w:pPr>
            <w:r w:rsidRPr="00DA2BB4">
              <w:rPr>
                <w:rFonts w:ascii="Arial" w:hAnsi="Arial" w:cs="Arial"/>
                <w:bCs/>
                <w:iCs/>
                <w:noProof/>
                <w:lang w:val="es-ES"/>
              </w:rPr>
              <w:t xml:space="preserve">Usted prepara reportes ambientales y sociales: </w:t>
            </w:r>
          </w:p>
          <w:p w14:paraId="3BD5EEC5" w14:textId="77777777" w:rsidR="009028D9" w:rsidRPr="00DA2BB4" w:rsidRDefault="009028D9" w:rsidP="002712E1">
            <w:pPr>
              <w:pStyle w:val="ListBullet"/>
              <w:widowControl/>
              <w:numPr>
                <w:ilvl w:val="0"/>
                <w:numId w:val="8"/>
              </w:numPr>
              <w:jc w:val="both"/>
              <w:rPr>
                <w:rFonts w:ascii="Arial" w:hAnsi="Arial" w:cs="Arial"/>
                <w:noProof/>
                <w:lang w:val="es-ES"/>
              </w:rPr>
            </w:pPr>
            <w:r w:rsidRPr="00DA2BB4">
              <w:rPr>
                <w:rFonts w:ascii="Arial" w:hAnsi="Arial" w:cs="Arial"/>
                <w:noProof/>
                <w:lang w:val="es-ES"/>
              </w:rPr>
              <w:t>Para otros bancos multilaterales</w:t>
            </w:r>
          </w:p>
          <w:p w14:paraId="1935D69B" w14:textId="77777777" w:rsidR="009028D9" w:rsidRPr="00DA2BB4" w:rsidRDefault="009028D9" w:rsidP="002712E1">
            <w:pPr>
              <w:pStyle w:val="ListBullet"/>
              <w:widowControl/>
              <w:numPr>
                <w:ilvl w:val="0"/>
                <w:numId w:val="8"/>
              </w:numPr>
              <w:jc w:val="both"/>
              <w:rPr>
                <w:rFonts w:ascii="Arial" w:hAnsi="Arial" w:cs="Arial"/>
                <w:noProof/>
                <w:lang w:val="es-ES"/>
              </w:rPr>
            </w:pPr>
            <w:r w:rsidRPr="00DA2BB4">
              <w:rPr>
                <w:rFonts w:ascii="Arial" w:hAnsi="Arial" w:cs="Arial"/>
                <w:noProof/>
                <w:lang w:val="es-ES"/>
              </w:rPr>
              <w:t>Otros actores relevantes</w:t>
            </w:r>
          </w:p>
          <w:p w14:paraId="4176C662" w14:textId="77777777" w:rsidR="009028D9" w:rsidRPr="00DA2BB4" w:rsidRDefault="009028D9" w:rsidP="004B301E">
            <w:pPr>
              <w:jc w:val="center"/>
              <w:rPr>
                <w:rFonts w:ascii="Arial" w:hAnsi="Arial" w:cs="Arial"/>
                <w:b/>
                <w:noProof/>
                <w:lang w:val="es-ES"/>
              </w:rPr>
            </w:pPr>
            <w:r w:rsidRPr="00DA2BB4">
              <w:rPr>
                <w:rFonts w:ascii="Arial" w:hAnsi="Arial" w:cs="Arial"/>
                <w:noProof/>
                <w:lang w:val="es-ES"/>
              </w:rPr>
              <w:t>Reportes de Sustentabilidad?</w:t>
            </w:r>
          </w:p>
        </w:tc>
        <w:tc>
          <w:tcPr>
            <w:tcW w:w="1031"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14:paraId="04A581C9" w14:textId="77777777" w:rsidR="009028D9" w:rsidRPr="00D837CF" w:rsidRDefault="009028D9" w:rsidP="004B301E">
            <w:pPr>
              <w:pStyle w:val="BodyText"/>
              <w:rPr>
                <w:rFonts w:cs="Arial"/>
                <w:b/>
                <w:i/>
                <w:iCs/>
                <w:noProof/>
              </w:rPr>
            </w:pPr>
          </w:p>
        </w:tc>
        <w:tc>
          <w:tcPr>
            <w:tcW w:w="4997"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14:paraId="5C70A9E0" w14:textId="77777777" w:rsidR="009028D9" w:rsidRPr="009E439B" w:rsidRDefault="009028D9" w:rsidP="004B301E">
            <w:pPr>
              <w:pStyle w:val="BodyText"/>
              <w:rPr>
                <w:rFonts w:cs="Arial"/>
                <w:b/>
                <w:iCs/>
                <w:noProof/>
              </w:rPr>
            </w:pPr>
            <w:r w:rsidRPr="00DA2BB4">
              <w:rPr>
                <w:rFonts w:cs="Arial"/>
                <w:iCs/>
                <w:noProof/>
              </w:rPr>
              <w:t xml:space="preserve">Si la respuesta es Si, por favor provea copias de estos reportes. </w:t>
            </w:r>
          </w:p>
        </w:tc>
      </w:tr>
    </w:tbl>
    <w:p w14:paraId="37FF14CA" w14:textId="77777777" w:rsidR="004B301E" w:rsidRPr="00DA2BB4" w:rsidRDefault="004B301E" w:rsidP="004B301E">
      <w:pPr>
        <w:rPr>
          <w:rFonts w:ascii="Arial" w:hAnsi="Arial" w:cs="Arial"/>
          <w:lang w:val="es-ES"/>
        </w:rPr>
      </w:pPr>
    </w:p>
    <w:p w14:paraId="4FCD61DF" w14:textId="77777777" w:rsidR="00930693" w:rsidRDefault="00930693" w:rsidP="001343B9">
      <w:pPr>
        <w:jc w:val="both"/>
        <w:rPr>
          <w:rFonts w:ascii="Arial" w:hAnsi="Arial" w:cs="Arial"/>
          <w:sz w:val="26"/>
          <w:szCs w:val="26"/>
          <w:lang w:val="es-ES_tradnl"/>
        </w:rPr>
      </w:pPr>
    </w:p>
    <w:p w14:paraId="153095B6" w14:textId="77777777" w:rsidR="00930693" w:rsidRDefault="00930693" w:rsidP="001343B9">
      <w:pPr>
        <w:jc w:val="both"/>
        <w:rPr>
          <w:rFonts w:ascii="Arial" w:hAnsi="Arial" w:cs="Arial"/>
          <w:sz w:val="26"/>
          <w:szCs w:val="26"/>
          <w:lang w:val="es-ES_tradnl"/>
        </w:rPr>
      </w:pPr>
    </w:p>
    <w:tbl>
      <w:tblPr>
        <w:tblW w:w="10177"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5223"/>
        <w:gridCol w:w="4954"/>
      </w:tblGrid>
      <w:tr w:rsidR="00712CA8" w:rsidRPr="00F736FC" w14:paraId="13521011" w14:textId="77777777" w:rsidTr="00061CD5">
        <w:tc>
          <w:tcPr>
            <w:tcW w:w="10177" w:type="dxa"/>
            <w:gridSpan w:val="2"/>
            <w:tcBorders>
              <w:top w:val="single" w:sz="4" w:space="0" w:color="auto"/>
              <w:left w:val="single" w:sz="4" w:space="0" w:color="auto"/>
              <w:bottom w:val="single" w:sz="4" w:space="0" w:color="auto"/>
              <w:right w:val="single" w:sz="4" w:space="0" w:color="auto"/>
            </w:tcBorders>
            <w:shd w:val="clear" w:color="auto" w:fill="FFFF99"/>
            <w:hideMark/>
          </w:tcPr>
          <w:p w14:paraId="03EC179A" w14:textId="77777777" w:rsidR="00712CA8" w:rsidRPr="00DA2BB4" w:rsidRDefault="00712CA8" w:rsidP="00061CD5">
            <w:pPr>
              <w:jc w:val="center"/>
              <w:rPr>
                <w:rFonts w:ascii="Arial" w:hAnsi="Arial" w:cs="Arial"/>
                <w:b/>
                <w:noProof/>
                <w:lang w:val="es-ES"/>
              </w:rPr>
            </w:pPr>
            <w:r>
              <w:rPr>
                <w:rFonts w:ascii="Arial" w:hAnsi="Arial" w:cs="Arial"/>
                <w:b/>
                <w:noProof/>
                <w:lang w:val="es-ES"/>
              </w:rPr>
              <w:t>Informes sobre los protocolos de disposicion de residuos</w:t>
            </w:r>
          </w:p>
        </w:tc>
      </w:tr>
      <w:tr w:rsidR="00712CA8" w:rsidRPr="00F736FC" w14:paraId="28A78609" w14:textId="77777777" w:rsidTr="00061CD5">
        <w:tc>
          <w:tcPr>
            <w:tcW w:w="5223" w:type="dxa"/>
            <w:tcBorders>
              <w:top w:val="single" w:sz="4" w:space="0" w:color="auto"/>
              <w:left w:val="single" w:sz="4" w:space="0" w:color="auto"/>
              <w:bottom w:val="single" w:sz="4" w:space="0" w:color="auto"/>
              <w:right w:val="single" w:sz="4" w:space="0" w:color="auto"/>
            </w:tcBorders>
            <w:hideMark/>
          </w:tcPr>
          <w:p w14:paraId="4E3F1A97" w14:textId="77777777" w:rsidR="00712CA8" w:rsidRPr="00DA2BB4" w:rsidRDefault="00712CA8" w:rsidP="00061CD5">
            <w:pPr>
              <w:jc w:val="both"/>
              <w:rPr>
                <w:rFonts w:ascii="Arial" w:hAnsi="Arial" w:cs="Arial"/>
                <w:noProof/>
                <w:lang w:val="es-ES"/>
              </w:rPr>
            </w:pPr>
          </w:p>
        </w:tc>
        <w:tc>
          <w:tcPr>
            <w:tcW w:w="4954" w:type="dxa"/>
            <w:tcBorders>
              <w:top w:val="single" w:sz="4" w:space="0" w:color="auto"/>
              <w:left w:val="single" w:sz="4" w:space="0" w:color="auto"/>
              <w:bottom w:val="single" w:sz="4" w:space="0" w:color="auto"/>
              <w:right w:val="single" w:sz="4" w:space="0" w:color="auto"/>
            </w:tcBorders>
          </w:tcPr>
          <w:p w14:paraId="65EBF875" w14:textId="77777777" w:rsidR="00712CA8" w:rsidRPr="00DA2BB4" w:rsidRDefault="00712CA8" w:rsidP="00061CD5">
            <w:pPr>
              <w:jc w:val="center"/>
              <w:rPr>
                <w:rFonts w:ascii="Arial" w:hAnsi="Arial" w:cs="Arial"/>
                <w:noProof/>
                <w:lang w:val="es-ES"/>
              </w:rPr>
            </w:pPr>
          </w:p>
        </w:tc>
      </w:tr>
      <w:tr w:rsidR="00712CA8" w:rsidRPr="009E686F" w14:paraId="67F572E1" w14:textId="77777777" w:rsidTr="00061CD5">
        <w:tc>
          <w:tcPr>
            <w:tcW w:w="5223" w:type="dxa"/>
            <w:tcBorders>
              <w:top w:val="single" w:sz="4" w:space="0" w:color="auto"/>
              <w:left w:val="single" w:sz="4" w:space="0" w:color="auto"/>
              <w:bottom w:val="single" w:sz="4" w:space="0" w:color="auto"/>
              <w:right w:val="single" w:sz="4" w:space="0" w:color="auto"/>
            </w:tcBorders>
            <w:hideMark/>
          </w:tcPr>
          <w:p w14:paraId="3DCDBF77" w14:textId="77777777" w:rsidR="00712CA8" w:rsidRPr="00DA2BB4" w:rsidRDefault="00712CA8" w:rsidP="00061CD5">
            <w:pPr>
              <w:jc w:val="both"/>
              <w:rPr>
                <w:rFonts w:ascii="Arial" w:hAnsi="Arial" w:cs="Arial"/>
                <w:noProof/>
                <w:lang w:val="es-ES"/>
              </w:rPr>
            </w:pPr>
            <w:r>
              <w:rPr>
                <w:rFonts w:ascii="Arial" w:hAnsi="Arial" w:cs="Arial"/>
                <w:noProof/>
                <w:lang w:val="es-ES"/>
              </w:rPr>
              <w:t>Linea EE (Servicios)</w:t>
            </w:r>
            <w:r w:rsidR="00A74A1F">
              <w:rPr>
                <w:rFonts w:ascii="Arial" w:hAnsi="Arial" w:cs="Arial"/>
                <w:noProof/>
                <w:lang w:val="es-ES"/>
              </w:rPr>
              <w:t xml:space="preserve">. </w:t>
            </w:r>
          </w:p>
        </w:tc>
        <w:tc>
          <w:tcPr>
            <w:tcW w:w="4954" w:type="dxa"/>
            <w:tcBorders>
              <w:top w:val="single" w:sz="4" w:space="0" w:color="auto"/>
              <w:left w:val="single" w:sz="4" w:space="0" w:color="auto"/>
              <w:bottom w:val="single" w:sz="4" w:space="0" w:color="auto"/>
              <w:right w:val="single" w:sz="4" w:space="0" w:color="auto"/>
            </w:tcBorders>
          </w:tcPr>
          <w:p w14:paraId="19371AEA" w14:textId="77777777" w:rsidR="00712CA8" w:rsidRDefault="00712CA8" w:rsidP="00712CA8">
            <w:pPr>
              <w:rPr>
                <w:rFonts w:ascii="Arial" w:hAnsi="Arial" w:cs="Arial"/>
                <w:noProof/>
                <w:lang w:val="es-ES"/>
              </w:rPr>
            </w:pPr>
            <w:r>
              <w:rPr>
                <w:rFonts w:ascii="Arial" w:hAnsi="Arial" w:cs="Arial"/>
                <w:noProof/>
                <w:lang w:val="es-ES"/>
              </w:rPr>
              <w:t>-Informes recibidos</w:t>
            </w:r>
          </w:p>
          <w:p w14:paraId="72103EF3" w14:textId="77777777" w:rsidR="00712CA8" w:rsidRDefault="00712CA8" w:rsidP="00712CA8">
            <w:pPr>
              <w:rPr>
                <w:rFonts w:ascii="Arial" w:hAnsi="Arial" w:cs="Arial"/>
                <w:noProof/>
                <w:lang w:val="es-ES"/>
              </w:rPr>
            </w:pPr>
            <w:r>
              <w:rPr>
                <w:rFonts w:ascii="Arial" w:hAnsi="Arial" w:cs="Arial"/>
                <w:noProof/>
                <w:lang w:val="es-ES"/>
              </w:rPr>
              <w:t>-Estado de cumplimiento</w:t>
            </w:r>
          </w:p>
          <w:p w14:paraId="744BD61A" w14:textId="77777777" w:rsidR="00712CA8" w:rsidRPr="00DA2BB4" w:rsidRDefault="00712CA8" w:rsidP="00712CA8">
            <w:pPr>
              <w:rPr>
                <w:rFonts w:ascii="Arial" w:hAnsi="Arial" w:cs="Arial"/>
                <w:noProof/>
                <w:lang w:val="es-ES"/>
              </w:rPr>
            </w:pPr>
            <w:r>
              <w:rPr>
                <w:rFonts w:ascii="Arial" w:hAnsi="Arial" w:cs="Arial"/>
                <w:noProof/>
                <w:lang w:val="es-ES"/>
              </w:rPr>
              <w:t>-Incluir copias en anexo</w:t>
            </w:r>
          </w:p>
          <w:p w14:paraId="1C619DF5" w14:textId="77777777" w:rsidR="00712CA8" w:rsidRPr="00DA2BB4" w:rsidRDefault="00712CA8" w:rsidP="00061CD5">
            <w:pPr>
              <w:jc w:val="center"/>
              <w:rPr>
                <w:rFonts w:ascii="Arial" w:hAnsi="Arial" w:cs="Arial"/>
                <w:noProof/>
                <w:lang w:val="es-ES"/>
              </w:rPr>
            </w:pPr>
          </w:p>
        </w:tc>
      </w:tr>
    </w:tbl>
    <w:p w14:paraId="4E450864" w14:textId="77777777" w:rsidR="00B636A7" w:rsidRPr="00A7190B" w:rsidRDefault="00B636A7" w:rsidP="001343B9">
      <w:pPr>
        <w:jc w:val="both"/>
        <w:rPr>
          <w:rFonts w:ascii="Arial" w:hAnsi="Arial" w:cs="Arial"/>
          <w:sz w:val="26"/>
          <w:szCs w:val="26"/>
          <w:lang w:val="es-ES"/>
        </w:rPr>
      </w:pPr>
    </w:p>
    <w:p w14:paraId="495FB853" w14:textId="77777777" w:rsidR="00B636A7" w:rsidRDefault="00B636A7" w:rsidP="001343B9">
      <w:pPr>
        <w:jc w:val="both"/>
        <w:rPr>
          <w:rFonts w:ascii="Arial" w:hAnsi="Arial" w:cs="Arial"/>
          <w:sz w:val="26"/>
          <w:szCs w:val="26"/>
          <w:lang w:val="es-ES_tradnl"/>
        </w:rPr>
      </w:pPr>
    </w:p>
    <w:p w14:paraId="782F1361" w14:textId="77777777" w:rsidR="00712CA8" w:rsidRDefault="00712CA8" w:rsidP="00B636A7">
      <w:pPr>
        <w:pStyle w:val="CLEDSchedAnnexNo"/>
        <w:jc w:val="left"/>
        <w:rPr>
          <w:rFonts w:ascii="Arial" w:hAnsi="Arial" w:cs="Arial"/>
          <w:b/>
          <w:bCs/>
          <w:kern w:val="32"/>
          <w:u w:val="none"/>
          <w:lang w:val="es-ES"/>
        </w:rPr>
      </w:pPr>
    </w:p>
    <w:p w14:paraId="4107582A" w14:textId="77777777" w:rsidR="00B56AB6" w:rsidRPr="00B636A7" w:rsidRDefault="00B56AB6" w:rsidP="00B636A7">
      <w:pPr>
        <w:pStyle w:val="CLEDSchedAnnexNo"/>
        <w:jc w:val="left"/>
        <w:rPr>
          <w:rFonts w:ascii="Calibri" w:hAnsi="Calibri"/>
          <w:b/>
          <w:lang w:val="es-ES_tradnl"/>
        </w:rPr>
      </w:pPr>
      <w:r w:rsidRPr="00B636A7">
        <w:rPr>
          <w:rFonts w:ascii="Arial" w:hAnsi="Arial" w:cs="Arial"/>
          <w:b/>
          <w:bCs/>
          <w:kern w:val="32"/>
          <w:u w:val="none"/>
          <w:lang w:val="es-ES"/>
        </w:rPr>
        <w:t>FIRMAS DE LOS GERENTES-RESPONSABLES AMBIENTALES</w:t>
      </w:r>
    </w:p>
    <w:p w14:paraId="51CE1AB3" w14:textId="77777777" w:rsidR="00930693" w:rsidRDefault="00930693" w:rsidP="001343B9">
      <w:pPr>
        <w:jc w:val="both"/>
        <w:rPr>
          <w:rFonts w:ascii="Arial" w:hAnsi="Arial" w:cs="Arial"/>
          <w:sz w:val="26"/>
          <w:szCs w:val="26"/>
          <w:lang w:val="es-ES_tradnl"/>
        </w:rPr>
      </w:pPr>
    </w:p>
    <w:p w14:paraId="6AE31DE4" w14:textId="77777777" w:rsidR="00355476" w:rsidRDefault="00C855BE" w:rsidP="00F736FC">
      <w:pPr>
        <w:ind w:left="2160" w:hanging="2160"/>
        <w:jc w:val="center"/>
        <w:rPr>
          <w:b/>
          <w:sz w:val="32"/>
          <w:szCs w:val="32"/>
          <w:lang w:val="es-ES_tradnl"/>
        </w:rPr>
      </w:pPr>
      <w:r>
        <w:rPr>
          <w:rFonts w:ascii="Arial" w:hAnsi="Arial" w:cs="Arial"/>
          <w:sz w:val="26"/>
          <w:szCs w:val="26"/>
          <w:lang w:val="es-ES_tradnl"/>
        </w:rPr>
        <w:br w:type="page"/>
      </w:r>
      <w:r w:rsidR="00930693" w:rsidRPr="00344ADF">
        <w:rPr>
          <w:rFonts w:ascii="Arial" w:hAnsi="Arial" w:cs="Arial"/>
          <w:b/>
          <w:sz w:val="32"/>
          <w:szCs w:val="32"/>
          <w:lang w:val="es-ES_tradnl"/>
        </w:rPr>
        <w:lastRenderedPageBreak/>
        <w:t xml:space="preserve">ANEXO </w:t>
      </w:r>
      <w:r w:rsidR="00FF73CA">
        <w:rPr>
          <w:rFonts w:ascii="Arial" w:hAnsi="Arial" w:cs="Arial"/>
          <w:b/>
          <w:sz w:val="32"/>
          <w:szCs w:val="32"/>
          <w:lang w:val="es-ES_tradnl"/>
        </w:rPr>
        <w:t>6</w:t>
      </w:r>
    </w:p>
    <w:p w14:paraId="25FE9E01" w14:textId="77777777" w:rsidR="00930693" w:rsidRPr="00192DCD" w:rsidRDefault="00930693" w:rsidP="00F736FC">
      <w:pPr>
        <w:ind w:left="2160" w:hanging="2160"/>
        <w:jc w:val="center"/>
        <w:rPr>
          <w:rFonts w:ascii="Arial" w:hAnsi="Arial" w:cs="Arial"/>
          <w:b/>
          <w:lang w:val="es-ES"/>
        </w:rPr>
      </w:pPr>
      <w:r w:rsidRPr="00344ADF">
        <w:rPr>
          <w:rFonts w:ascii="Arial" w:hAnsi="Arial" w:cs="Arial"/>
          <w:b/>
          <w:sz w:val="32"/>
          <w:szCs w:val="32"/>
          <w:lang w:val="es-ES_tradnl"/>
        </w:rPr>
        <w:t>Lista de Países Miembros</w:t>
      </w:r>
    </w:p>
    <w:p w14:paraId="34004EAD" w14:textId="77777777" w:rsidR="00BA0C86" w:rsidRPr="00344ADF" w:rsidRDefault="00BA0C86" w:rsidP="00192DCD">
      <w:pPr>
        <w:rPr>
          <w:lang w:val="es-ES_tradnl"/>
        </w:rPr>
      </w:pPr>
    </w:p>
    <w:bookmarkEnd w:id="19"/>
    <w:p w14:paraId="0AD7132D" w14:textId="77777777" w:rsidR="0050047E" w:rsidRDefault="0050047E">
      <w:pPr>
        <w:pStyle w:val="NormalWeb"/>
        <w:spacing w:before="120" w:line="240" w:lineRule="auto"/>
        <w:jc w:val="both"/>
        <w:rPr>
          <w:rFonts w:ascii="Arial" w:hAnsi="Arial" w:cs="Arial"/>
          <w:sz w:val="24"/>
          <w:szCs w:val="24"/>
        </w:rPr>
      </w:pPr>
      <w:r>
        <w:rPr>
          <w:rFonts w:ascii="Arial" w:hAnsi="Arial" w:cs="Arial"/>
          <w:sz w:val="24"/>
          <w:szCs w:val="24"/>
        </w:rPr>
        <w:t xml:space="preserve">El BID se creó en 1959 como una asociación entre 19 países latinoamericanos y Estados Unidos. Los países miembros originales del BID son Argentina, Bolivia, Brasil, Chile, Colombia, Costa Rica, Ecuador, El Salvador, Guatemala, Haití, Honduras, México, Nicaragua, Panamá, Paraguay, Perú, República Dominicana, Uruguay, Venezuela y Estados Unidos. </w:t>
      </w:r>
    </w:p>
    <w:p w14:paraId="78074E08" w14:textId="77777777" w:rsidR="0050047E" w:rsidRDefault="0050047E">
      <w:pPr>
        <w:pStyle w:val="NormalWeb"/>
        <w:spacing w:before="120" w:line="240" w:lineRule="auto"/>
        <w:jc w:val="both"/>
        <w:rPr>
          <w:rFonts w:ascii="Arial" w:hAnsi="Arial" w:cs="Arial"/>
          <w:sz w:val="24"/>
          <w:szCs w:val="24"/>
        </w:rPr>
      </w:pPr>
      <w:r>
        <w:rPr>
          <w:rFonts w:ascii="Arial" w:hAnsi="Arial" w:cs="Arial"/>
          <w:sz w:val="24"/>
          <w:szCs w:val="24"/>
        </w:rPr>
        <w:t xml:space="preserve">El Banco actualmente tiene 47 países miembros, de los cuales 26 son </w:t>
      </w:r>
      <w:hyperlink r:id="rId15" w:history="1">
        <w:r>
          <w:rPr>
            <w:rStyle w:val="Hyperlink"/>
            <w:rFonts w:ascii="Arial" w:hAnsi="Arial"/>
            <w:color w:val="auto"/>
            <w:sz w:val="24"/>
            <w:szCs w:val="24"/>
          </w:rPr>
          <w:t>miembros prestatarios</w:t>
        </w:r>
      </w:hyperlink>
      <w:r>
        <w:rPr>
          <w:rFonts w:ascii="Arial" w:hAnsi="Arial" w:cs="Arial"/>
          <w:sz w:val="24"/>
          <w:szCs w:val="24"/>
        </w:rPr>
        <w:t xml:space="preserve"> en la región. </w:t>
      </w:r>
    </w:p>
    <w:tbl>
      <w:tblPr>
        <w:tblW w:w="8280" w:type="dxa"/>
        <w:tblCellMar>
          <w:top w:w="15" w:type="dxa"/>
          <w:left w:w="15" w:type="dxa"/>
          <w:bottom w:w="15" w:type="dxa"/>
          <w:right w:w="15" w:type="dxa"/>
        </w:tblCellMar>
        <w:tblLook w:val="0000" w:firstRow="0" w:lastRow="0" w:firstColumn="0" w:lastColumn="0" w:noHBand="0" w:noVBand="0"/>
      </w:tblPr>
      <w:tblGrid>
        <w:gridCol w:w="2748"/>
        <w:gridCol w:w="2368"/>
        <w:gridCol w:w="3164"/>
      </w:tblGrid>
      <w:tr w:rsidR="0050047E" w14:paraId="5CFE816F" w14:textId="77777777">
        <w:tc>
          <w:tcPr>
            <w:tcW w:w="0" w:type="auto"/>
            <w:gridSpan w:val="3"/>
            <w:tcMar>
              <w:top w:w="60" w:type="dxa"/>
              <w:left w:w="60" w:type="dxa"/>
              <w:bottom w:w="60" w:type="dxa"/>
              <w:right w:w="60" w:type="dxa"/>
            </w:tcMar>
            <w:vAlign w:val="center"/>
          </w:tcPr>
          <w:p w14:paraId="4B497AF2" w14:textId="77777777" w:rsidR="0050047E" w:rsidRDefault="0050047E">
            <w:pPr>
              <w:spacing w:before="120"/>
              <w:jc w:val="both"/>
              <w:rPr>
                <w:rFonts w:ascii="Arial" w:hAnsi="Arial" w:cs="Arial"/>
                <w:b/>
                <w:bCs/>
              </w:rPr>
            </w:pPr>
            <w:r>
              <w:rPr>
                <w:rFonts w:ascii="Arial" w:hAnsi="Arial" w:cs="Arial"/>
                <w:b/>
                <w:bCs/>
              </w:rPr>
              <w:t xml:space="preserve">Países miembros </w:t>
            </w:r>
          </w:p>
        </w:tc>
      </w:tr>
      <w:tr w:rsidR="0050047E" w14:paraId="77EABD58" w14:textId="77777777">
        <w:tc>
          <w:tcPr>
            <w:tcW w:w="0" w:type="auto"/>
            <w:tcMar>
              <w:top w:w="60" w:type="dxa"/>
              <w:left w:w="60" w:type="dxa"/>
              <w:bottom w:w="60" w:type="dxa"/>
              <w:right w:w="60" w:type="dxa"/>
            </w:tcMar>
            <w:vAlign w:val="center"/>
          </w:tcPr>
          <w:p w14:paraId="2AB87244" w14:textId="77777777" w:rsidR="0050047E" w:rsidRDefault="00C45601">
            <w:pPr>
              <w:spacing w:before="120"/>
              <w:jc w:val="both"/>
              <w:rPr>
                <w:rFonts w:ascii="Arial" w:hAnsi="Arial" w:cs="Arial"/>
              </w:rPr>
            </w:pPr>
            <w:hyperlink r:id="rId16" w:history="1">
              <w:r w:rsidR="0050047E">
                <w:rPr>
                  <w:rStyle w:val="Hyperlink"/>
                  <w:rFonts w:ascii="Arial" w:hAnsi="Arial"/>
                  <w:color w:val="auto"/>
                </w:rPr>
                <w:t>Argentina</w:t>
              </w:r>
            </w:hyperlink>
            <w:r w:rsidR="0050047E">
              <w:rPr>
                <w:rFonts w:ascii="Arial" w:hAnsi="Arial" w:cs="Arial"/>
              </w:rPr>
              <w:t>* ^</w:t>
            </w:r>
          </w:p>
        </w:tc>
        <w:tc>
          <w:tcPr>
            <w:tcW w:w="0" w:type="auto"/>
            <w:tcMar>
              <w:top w:w="60" w:type="dxa"/>
              <w:left w:w="60" w:type="dxa"/>
              <w:bottom w:w="60" w:type="dxa"/>
              <w:right w:w="60" w:type="dxa"/>
            </w:tcMar>
            <w:vAlign w:val="center"/>
          </w:tcPr>
          <w:p w14:paraId="0104669C" w14:textId="77777777" w:rsidR="0050047E" w:rsidRDefault="00C45601">
            <w:pPr>
              <w:spacing w:before="120"/>
              <w:jc w:val="both"/>
              <w:rPr>
                <w:rFonts w:ascii="Arial" w:hAnsi="Arial" w:cs="Arial"/>
              </w:rPr>
            </w:pPr>
            <w:hyperlink r:id="rId17" w:history="1">
              <w:r w:rsidR="0050047E">
                <w:rPr>
                  <w:rStyle w:val="Hyperlink"/>
                  <w:rFonts w:ascii="Arial" w:hAnsi="Arial"/>
                  <w:color w:val="auto"/>
                </w:rPr>
                <w:t>Ecuador</w:t>
              </w:r>
            </w:hyperlink>
            <w:r w:rsidR="0050047E">
              <w:rPr>
                <w:rFonts w:ascii="Arial" w:hAnsi="Arial" w:cs="Arial"/>
              </w:rPr>
              <w:t xml:space="preserve">* ^ </w:t>
            </w:r>
          </w:p>
        </w:tc>
        <w:tc>
          <w:tcPr>
            <w:tcW w:w="0" w:type="auto"/>
            <w:tcMar>
              <w:top w:w="60" w:type="dxa"/>
              <w:left w:w="60" w:type="dxa"/>
              <w:bottom w:w="60" w:type="dxa"/>
              <w:right w:w="60" w:type="dxa"/>
            </w:tcMar>
            <w:vAlign w:val="center"/>
          </w:tcPr>
          <w:p w14:paraId="20E1223A" w14:textId="77777777" w:rsidR="0050047E" w:rsidRDefault="00C45601">
            <w:pPr>
              <w:spacing w:before="120"/>
              <w:jc w:val="both"/>
              <w:rPr>
                <w:rFonts w:ascii="Arial" w:hAnsi="Arial" w:cs="Arial"/>
              </w:rPr>
            </w:pPr>
            <w:hyperlink r:id="rId18" w:history="1">
              <w:r w:rsidR="0050047E">
                <w:rPr>
                  <w:rStyle w:val="Hyperlink"/>
                  <w:rFonts w:ascii="Arial" w:hAnsi="Arial"/>
                  <w:color w:val="auto"/>
                </w:rPr>
                <w:t>Nicaragua</w:t>
              </w:r>
            </w:hyperlink>
            <w:r w:rsidR="0050047E">
              <w:rPr>
                <w:rFonts w:ascii="Arial" w:hAnsi="Arial" w:cs="Arial"/>
              </w:rPr>
              <w:t>* ^</w:t>
            </w:r>
          </w:p>
        </w:tc>
      </w:tr>
      <w:tr w:rsidR="0050047E" w14:paraId="387C0929" w14:textId="77777777">
        <w:tc>
          <w:tcPr>
            <w:tcW w:w="0" w:type="auto"/>
            <w:tcMar>
              <w:top w:w="60" w:type="dxa"/>
              <w:left w:w="60" w:type="dxa"/>
              <w:bottom w:w="60" w:type="dxa"/>
              <w:right w:w="60" w:type="dxa"/>
            </w:tcMar>
            <w:vAlign w:val="center"/>
          </w:tcPr>
          <w:p w14:paraId="036EE01B" w14:textId="77777777" w:rsidR="0050047E" w:rsidRDefault="0050047E">
            <w:pPr>
              <w:spacing w:before="120"/>
              <w:jc w:val="both"/>
              <w:rPr>
                <w:rFonts w:ascii="Arial" w:hAnsi="Arial" w:cs="Arial"/>
              </w:rPr>
            </w:pPr>
            <w:r>
              <w:rPr>
                <w:rFonts w:ascii="Arial" w:hAnsi="Arial" w:cs="Arial"/>
              </w:rPr>
              <w:t>Alemania*</w:t>
            </w:r>
          </w:p>
        </w:tc>
        <w:tc>
          <w:tcPr>
            <w:tcW w:w="0" w:type="auto"/>
            <w:tcMar>
              <w:top w:w="60" w:type="dxa"/>
              <w:left w:w="60" w:type="dxa"/>
              <w:bottom w:w="60" w:type="dxa"/>
              <w:right w:w="60" w:type="dxa"/>
            </w:tcMar>
            <w:vAlign w:val="center"/>
          </w:tcPr>
          <w:p w14:paraId="4F9822BB" w14:textId="77777777" w:rsidR="0050047E" w:rsidRDefault="00C45601">
            <w:pPr>
              <w:spacing w:before="120"/>
              <w:jc w:val="both"/>
              <w:rPr>
                <w:rFonts w:ascii="Arial" w:hAnsi="Arial" w:cs="Arial"/>
              </w:rPr>
            </w:pPr>
            <w:hyperlink r:id="rId19" w:history="1">
              <w:r w:rsidR="0050047E">
                <w:rPr>
                  <w:rStyle w:val="Hyperlink"/>
                  <w:rFonts w:ascii="Arial" w:hAnsi="Arial"/>
                  <w:color w:val="auto"/>
                </w:rPr>
                <w:t>El Salvador</w:t>
              </w:r>
            </w:hyperlink>
            <w:r w:rsidR="0050047E">
              <w:rPr>
                <w:rFonts w:ascii="Arial" w:hAnsi="Arial" w:cs="Arial"/>
              </w:rPr>
              <w:t xml:space="preserve">* ^ </w:t>
            </w:r>
          </w:p>
        </w:tc>
        <w:tc>
          <w:tcPr>
            <w:tcW w:w="0" w:type="auto"/>
            <w:tcMar>
              <w:top w:w="60" w:type="dxa"/>
              <w:left w:w="60" w:type="dxa"/>
              <w:bottom w:w="60" w:type="dxa"/>
              <w:right w:w="60" w:type="dxa"/>
            </w:tcMar>
            <w:vAlign w:val="center"/>
          </w:tcPr>
          <w:p w14:paraId="1A793F3F" w14:textId="77777777" w:rsidR="0050047E" w:rsidRDefault="0050047E">
            <w:pPr>
              <w:spacing w:before="120"/>
              <w:jc w:val="both"/>
              <w:rPr>
                <w:rFonts w:ascii="Arial" w:hAnsi="Arial" w:cs="Arial"/>
              </w:rPr>
            </w:pPr>
            <w:r>
              <w:rPr>
                <w:rFonts w:ascii="Arial" w:hAnsi="Arial" w:cs="Arial"/>
              </w:rPr>
              <w:t>Noruega*</w:t>
            </w:r>
          </w:p>
        </w:tc>
      </w:tr>
      <w:tr w:rsidR="0050047E" w14:paraId="15C0ED7B" w14:textId="77777777">
        <w:tc>
          <w:tcPr>
            <w:tcW w:w="0" w:type="auto"/>
            <w:tcMar>
              <w:top w:w="60" w:type="dxa"/>
              <w:left w:w="60" w:type="dxa"/>
              <w:bottom w:w="60" w:type="dxa"/>
              <w:right w:w="60" w:type="dxa"/>
            </w:tcMar>
            <w:vAlign w:val="center"/>
          </w:tcPr>
          <w:p w14:paraId="0978495B" w14:textId="77777777" w:rsidR="0050047E" w:rsidRDefault="0050047E">
            <w:pPr>
              <w:spacing w:before="120"/>
              <w:jc w:val="both"/>
              <w:rPr>
                <w:rFonts w:ascii="Arial" w:hAnsi="Arial" w:cs="Arial"/>
              </w:rPr>
            </w:pPr>
            <w:r>
              <w:rPr>
                <w:rFonts w:ascii="Arial" w:hAnsi="Arial" w:cs="Arial"/>
              </w:rPr>
              <w:t xml:space="preserve">Austria*  </w:t>
            </w:r>
          </w:p>
        </w:tc>
        <w:tc>
          <w:tcPr>
            <w:tcW w:w="0" w:type="auto"/>
            <w:tcMar>
              <w:top w:w="60" w:type="dxa"/>
              <w:left w:w="60" w:type="dxa"/>
              <w:bottom w:w="60" w:type="dxa"/>
              <w:right w:w="60" w:type="dxa"/>
            </w:tcMar>
            <w:vAlign w:val="center"/>
          </w:tcPr>
          <w:p w14:paraId="66A2EB44" w14:textId="77777777" w:rsidR="0050047E" w:rsidRDefault="0050047E">
            <w:pPr>
              <w:spacing w:before="120"/>
              <w:jc w:val="both"/>
              <w:rPr>
                <w:rFonts w:ascii="Arial" w:hAnsi="Arial" w:cs="Arial"/>
              </w:rPr>
            </w:pPr>
            <w:r>
              <w:rPr>
                <w:rFonts w:ascii="Arial" w:hAnsi="Arial" w:cs="Arial"/>
              </w:rPr>
              <w:t xml:space="preserve">Eslovenia </w:t>
            </w:r>
          </w:p>
        </w:tc>
        <w:tc>
          <w:tcPr>
            <w:tcW w:w="0" w:type="auto"/>
            <w:tcMar>
              <w:top w:w="60" w:type="dxa"/>
              <w:left w:w="60" w:type="dxa"/>
              <w:bottom w:w="60" w:type="dxa"/>
              <w:right w:w="60" w:type="dxa"/>
            </w:tcMar>
            <w:vAlign w:val="center"/>
          </w:tcPr>
          <w:p w14:paraId="13288D49" w14:textId="77777777" w:rsidR="0050047E" w:rsidRDefault="0050047E">
            <w:pPr>
              <w:spacing w:before="120"/>
              <w:jc w:val="both"/>
              <w:rPr>
                <w:rFonts w:ascii="Arial" w:hAnsi="Arial" w:cs="Arial"/>
              </w:rPr>
            </w:pPr>
            <w:r>
              <w:rPr>
                <w:rFonts w:ascii="Arial" w:hAnsi="Arial" w:cs="Arial"/>
              </w:rPr>
              <w:t>Países Bajos * ^</w:t>
            </w:r>
          </w:p>
        </w:tc>
      </w:tr>
      <w:tr w:rsidR="0050047E" w14:paraId="354C6910" w14:textId="77777777">
        <w:tc>
          <w:tcPr>
            <w:tcW w:w="0" w:type="auto"/>
            <w:tcMar>
              <w:top w:w="60" w:type="dxa"/>
              <w:left w:w="60" w:type="dxa"/>
              <w:bottom w:w="60" w:type="dxa"/>
              <w:right w:w="60" w:type="dxa"/>
            </w:tcMar>
            <w:vAlign w:val="center"/>
          </w:tcPr>
          <w:p w14:paraId="256357DC" w14:textId="77777777" w:rsidR="0050047E" w:rsidRDefault="00C45601">
            <w:pPr>
              <w:spacing w:before="120"/>
              <w:jc w:val="both"/>
              <w:rPr>
                <w:rFonts w:ascii="Arial" w:hAnsi="Arial" w:cs="Arial"/>
              </w:rPr>
            </w:pPr>
            <w:hyperlink r:id="rId20" w:history="1">
              <w:r w:rsidR="0050047E">
                <w:rPr>
                  <w:rStyle w:val="Hyperlink"/>
                  <w:rFonts w:ascii="Arial" w:hAnsi="Arial"/>
                  <w:color w:val="auto"/>
                </w:rPr>
                <w:t>Bahamas</w:t>
              </w:r>
            </w:hyperlink>
            <w:r w:rsidR="0050047E">
              <w:rPr>
                <w:rFonts w:ascii="Arial" w:hAnsi="Arial" w:cs="Arial"/>
              </w:rPr>
              <w:t xml:space="preserve">* ^ </w:t>
            </w:r>
          </w:p>
        </w:tc>
        <w:tc>
          <w:tcPr>
            <w:tcW w:w="0" w:type="auto"/>
            <w:tcMar>
              <w:top w:w="60" w:type="dxa"/>
              <w:left w:w="60" w:type="dxa"/>
              <w:bottom w:w="60" w:type="dxa"/>
              <w:right w:w="60" w:type="dxa"/>
            </w:tcMar>
            <w:vAlign w:val="center"/>
          </w:tcPr>
          <w:p w14:paraId="6F2E5408" w14:textId="77777777" w:rsidR="0050047E" w:rsidRDefault="0050047E">
            <w:pPr>
              <w:spacing w:before="120"/>
              <w:jc w:val="both"/>
              <w:rPr>
                <w:rFonts w:ascii="Arial" w:hAnsi="Arial" w:cs="Arial"/>
              </w:rPr>
            </w:pPr>
            <w:r>
              <w:rPr>
                <w:rFonts w:ascii="Arial" w:hAnsi="Arial" w:cs="Arial"/>
              </w:rPr>
              <w:t xml:space="preserve">España* ^ </w:t>
            </w:r>
          </w:p>
        </w:tc>
        <w:tc>
          <w:tcPr>
            <w:tcW w:w="0" w:type="auto"/>
            <w:tcMar>
              <w:top w:w="60" w:type="dxa"/>
              <w:left w:w="60" w:type="dxa"/>
              <w:bottom w:w="60" w:type="dxa"/>
              <w:right w:w="60" w:type="dxa"/>
            </w:tcMar>
            <w:vAlign w:val="center"/>
          </w:tcPr>
          <w:p w14:paraId="5F5AB130" w14:textId="77777777" w:rsidR="0050047E" w:rsidRDefault="00C45601">
            <w:pPr>
              <w:spacing w:before="120"/>
              <w:jc w:val="both"/>
              <w:rPr>
                <w:rFonts w:ascii="Arial" w:hAnsi="Arial" w:cs="Arial"/>
              </w:rPr>
            </w:pPr>
            <w:hyperlink r:id="rId21" w:history="1">
              <w:r w:rsidR="0050047E">
                <w:rPr>
                  <w:rStyle w:val="Hyperlink"/>
                  <w:rFonts w:ascii="Arial" w:hAnsi="Arial"/>
                  <w:color w:val="auto"/>
                </w:rPr>
                <w:t>Panamá</w:t>
              </w:r>
            </w:hyperlink>
            <w:r w:rsidR="0050047E">
              <w:rPr>
                <w:rFonts w:ascii="Arial" w:hAnsi="Arial" w:cs="Arial"/>
              </w:rPr>
              <w:t>* ^</w:t>
            </w:r>
          </w:p>
        </w:tc>
      </w:tr>
      <w:tr w:rsidR="0050047E" w14:paraId="7C496450" w14:textId="77777777">
        <w:tc>
          <w:tcPr>
            <w:tcW w:w="0" w:type="auto"/>
            <w:tcMar>
              <w:top w:w="60" w:type="dxa"/>
              <w:left w:w="60" w:type="dxa"/>
              <w:bottom w:w="60" w:type="dxa"/>
              <w:right w:w="60" w:type="dxa"/>
            </w:tcMar>
            <w:vAlign w:val="center"/>
          </w:tcPr>
          <w:p w14:paraId="4F67507F" w14:textId="77777777" w:rsidR="0050047E" w:rsidRDefault="00C45601">
            <w:pPr>
              <w:spacing w:before="120"/>
              <w:jc w:val="both"/>
              <w:rPr>
                <w:rFonts w:ascii="Arial" w:hAnsi="Arial" w:cs="Arial"/>
              </w:rPr>
            </w:pPr>
            <w:hyperlink r:id="rId22" w:history="1">
              <w:r w:rsidR="0050047E">
                <w:rPr>
                  <w:rStyle w:val="Hyperlink"/>
                  <w:rFonts w:ascii="Arial" w:hAnsi="Arial"/>
                  <w:color w:val="auto"/>
                </w:rPr>
                <w:t>Barbados</w:t>
              </w:r>
            </w:hyperlink>
            <w:r w:rsidR="0050047E">
              <w:rPr>
                <w:rFonts w:ascii="Arial" w:hAnsi="Arial" w:cs="Arial"/>
              </w:rPr>
              <w:t xml:space="preserve">* ^  </w:t>
            </w:r>
          </w:p>
        </w:tc>
        <w:tc>
          <w:tcPr>
            <w:tcW w:w="0" w:type="auto"/>
            <w:tcMar>
              <w:top w:w="60" w:type="dxa"/>
              <w:left w:w="60" w:type="dxa"/>
              <w:bottom w:w="60" w:type="dxa"/>
              <w:right w:w="60" w:type="dxa"/>
            </w:tcMar>
            <w:vAlign w:val="center"/>
          </w:tcPr>
          <w:p w14:paraId="4987EF21" w14:textId="77777777" w:rsidR="0050047E" w:rsidRDefault="0050047E">
            <w:pPr>
              <w:spacing w:before="120"/>
              <w:jc w:val="both"/>
              <w:rPr>
                <w:rFonts w:ascii="Arial" w:hAnsi="Arial" w:cs="Arial"/>
              </w:rPr>
            </w:pPr>
            <w:r>
              <w:rPr>
                <w:rFonts w:ascii="Arial" w:hAnsi="Arial" w:cs="Arial"/>
              </w:rPr>
              <w:t>Estados Unidos* ^ &gt;</w:t>
            </w:r>
          </w:p>
        </w:tc>
        <w:tc>
          <w:tcPr>
            <w:tcW w:w="0" w:type="auto"/>
            <w:tcMar>
              <w:top w:w="60" w:type="dxa"/>
              <w:left w:w="60" w:type="dxa"/>
              <w:bottom w:w="60" w:type="dxa"/>
              <w:right w:w="60" w:type="dxa"/>
            </w:tcMar>
            <w:vAlign w:val="center"/>
          </w:tcPr>
          <w:p w14:paraId="7EED9A67" w14:textId="77777777" w:rsidR="0050047E" w:rsidRDefault="00C45601">
            <w:pPr>
              <w:spacing w:before="120"/>
              <w:jc w:val="both"/>
              <w:rPr>
                <w:rFonts w:ascii="Arial" w:hAnsi="Arial" w:cs="Arial"/>
              </w:rPr>
            </w:pPr>
            <w:hyperlink r:id="rId23" w:history="1">
              <w:r w:rsidR="0050047E">
                <w:rPr>
                  <w:rStyle w:val="Hyperlink"/>
                  <w:rFonts w:ascii="Arial" w:hAnsi="Arial"/>
                  <w:color w:val="auto"/>
                </w:rPr>
                <w:t>Paraguay</w:t>
              </w:r>
            </w:hyperlink>
            <w:r w:rsidR="0050047E">
              <w:rPr>
                <w:rFonts w:ascii="Arial" w:hAnsi="Arial" w:cs="Arial"/>
              </w:rPr>
              <w:t xml:space="preserve">* ^ </w:t>
            </w:r>
          </w:p>
        </w:tc>
      </w:tr>
      <w:tr w:rsidR="0050047E" w14:paraId="6A14FDE2" w14:textId="77777777">
        <w:tc>
          <w:tcPr>
            <w:tcW w:w="0" w:type="auto"/>
            <w:tcMar>
              <w:top w:w="60" w:type="dxa"/>
              <w:left w:w="60" w:type="dxa"/>
              <w:bottom w:w="60" w:type="dxa"/>
              <w:right w:w="60" w:type="dxa"/>
            </w:tcMar>
            <w:vAlign w:val="center"/>
          </w:tcPr>
          <w:p w14:paraId="269A5DDB" w14:textId="77777777" w:rsidR="0050047E" w:rsidRDefault="0050047E">
            <w:pPr>
              <w:spacing w:before="120"/>
              <w:jc w:val="both"/>
              <w:rPr>
                <w:rFonts w:ascii="Arial" w:hAnsi="Arial" w:cs="Arial"/>
              </w:rPr>
            </w:pPr>
            <w:r>
              <w:rPr>
                <w:rFonts w:ascii="Arial" w:hAnsi="Arial" w:cs="Arial"/>
              </w:rPr>
              <w:t xml:space="preserve">Bélgica* </w:t>
            </w:r>
          </w:p>
        </w:tc>
        <w:tc>
          <w:tcPr>
            <w:tcW w:w="0" w:type="auto"/>
            <w:tcMar>
              <w:top w:w="60" w:type="dxa"/>
              <w:left w:w="60" w:type="dxa"/>
              <w:bottom w:w="60" w:type="dxa"/>
              <w:right w:w="60" w:type="dxa"/>
            </w:tcMar>
            <w:vAlign w:val="center"/>
          </w:tcPr>
          <w:p w14:paraId="0B0F59BA" w14:textId="77777777" w:rsidR="0050047E" w:rsidRDefault="0050047E">
            <w:pPr>
              <w:spacing w:before="120"/>
              <w:jc w:val="both"/>
              <w:rPr>
                <w:rFonts w:ascii="Arial" w:hAnsi="Arial" w:cs="Arial"/>
              </w:rPr>
            </w:pPr>
            <w:r>
              <w:rPr>
                <w:rFonts w:ascii="Arial" w:hAnsi="Arial" w:cs="Arial"/>
              </w:rPr>
              <w:t xml:space="preserve">Finlandia* </w:t>
            </w:r>
          </w:p>
        </w:tc>
        <w:tc>
          <w:tcPr>
            <w:tcW w:w="0" w:type="auto"/>
            <w:tcMar>
              <w:top w:w="60" w:type="dxa"/>
              <w:left w:w="60" w:type="dxa"/>
              <w:bottom w:w="60" w:type="dxa"/>
              <w:right w:w="60" w:type="dxa"/>
            </w:tcMar>
            <w:vAlign w:val="center"/>
          </w:tcPr>
          <w:p w14:paraId="66F1ECC4" w14:textId="77777777" w:rsidR="0050047E" w:rsidRDefault="00C45601">
            <w:pPr>
              <w:spacing w:before="120"/>
              <w:jc w:val="both"/>
              <w:rPr>
                <w:rFonts w:ascii="Arial" w:hAnsi="Arial" w:cs="Arial"/>
              </w:rPr>
            </w:pPr>
            <w:hyperlink r:id="rId24" w:history="1">
              <w:r w:rsidR="0050047E">
                <w:rPr>
                  <w:rStyle w:val="Hyperlink"/>
                  <w:rFonts w:ascii="Arial" w:hAnsi="Arial"/>
                  <w:color w:val="auto"/>
                </w:rPr>
                <w:t>Perú</w:t>
              </w:r>
            </w:hyperlink>
            <w:r w:rsidR="0050047E">
              <w:rPr>
                <w:rFonts w:ascii="Arial" w:hAnsi="Arial" w:cs="Arial"/>
              </w:rPr>
              <w:t xml:space="preserve">* ^ </w:t>
            </w:r>
          </w:p>
        </w:tc>
      </w:tr>
      <w:tr w:rsidR="0050047E" w14:paraId="670B0F5E" w14:textId="77777777">
        <w:tc>
          <w:tcPr>
            <w:tcW w:w="0" w:type="auto"/>
            <w:tcMar>
              <w:top w:w="60" w:type="dxa"/>
              <w:left w:w="60" w:type="dxa"/>
              <w:bottom w:w="60" w:type="dxa"/>
              <w:right w:w="60" w:type="dxa"/>
            </w:tcMar>
            <w:vAlign w:val="center"/>
          </w:tcPr>
          <w:p w14:paraId="425CA968" w14:textId="77777777" w:rsidR="0050047E" w:rsidRDefault="00C45601">
            <w:pPr>
              <w:spacing w:before="120"/>
              <w:jc w:val="both"/>
              <w:rPr>
                <w:rFonts w:ascii="Arial" w:hAnsi="Arial" w:cs="Arial"/>
              </w:rPr>
            </w:pPr>
            <w:hyperlink r:id="rId25" w:history="1">
              <w:r w:rsidR="0050047E">
                <w:rPr>
                  <w:rStyle w:val="Hyperlink"/>
                  <w:rFonts w:ascii="Arial" w:hAnsi="Arial"/>
                  <w:color w:val="auto"/>
                </w:rPr>
                <w:t>Belice</w:t>
              </w:r>
            </w:hyperlink>
            <w:r w:rsidR="0050047E">
              <w:rPr>
                <w:rFonts w:ascii="Arial" w:hAnsi="Arial" w:cs="Arial"/>
              </w:rPr>
              <w:t xml:space="preserve">* ^ </w:t>
            </w:r>
          </w:p>
        </w:tc>
        <w:tc>
          <w:tcPr>
            <w:tcW w:w="0" w:type="auto"/>
            <w:tcMar>
              <w:top w:w="60" w:type="dxa"/>
              <w:left w:w="60" w:type="dxa"/>
              <w:bottom w:w="60" w:type="dxa"/>
              <w:right w:w="60" w:type="dxa"/>
            </w:tcMar>
            <w:vAlign w:val="center"/>
          </w:tcPr>
          <w:p w14:paraId="77DBE09B" w14:textId="77777777" w:rsidR="0050047E" w:rsidRDefault="0050047E">
            <w:pPr>
              <w:spacing w:before="120"/>
              <w:jc w:val="both"/>
              <w:rPr>
                <w:rFonts w:ascii="Arial" w:hAnsi="Arial" w:cs="Arial"/>
              </w:rPr>
            </w:pPr>
            <w:r>
              <w:rPr>
                <w:rFonts w:ascii="Arial" w:hAnsi="Arial" w:cs="Arial"/>
              </w:rPr>
              <w:t xml:space="preserve">Francia*+  </w:t>
            </w:r>
          </w:p>
        </w:tc>
        <w:tc>
          <w:tcPr>
            <w:tcW w:w="0" w:type="auto"/>
            <w:tcMar>
              <w:top w:w="60" w:type="dxa"/>
              <w:left w:w="60" w:type="dxa"/>
              <w:bottom w:w="60" w:type="dxa"/>
              <w:right w:w="60" w:type="dxa"/>
            </w:tcMar>
            <w:vAlign w:val="center"/>
          </w:tcPr>
          <w:p w14:paraId="494494BE" w14:textId="77777777" w:rsidR="0050047E" w:rsidRDefault="0050047E">
            <w:pPr>
              <w:spacing w:before="120"/>
              <w:jc w:val="both"/>
              <w:rPr>
                <w:rFonts w:ascii="Arial" w:hAnsi="Arial" w:cs="Arial"/>
              </w:rPr>
            </w:pPr>
            <w:r>
              <w:rPr>
                <w:rFonts w:ascii="Arial" w:hAnsi="Arial" w:cs="Arial"/>
              </w:rPr>
              <w:t xml:space="preserve">Portugal* ^ </w:t>
            </w:r>
          </w:p>
        </w:tc>
      </w:tr>
      <w:tr w:rsidR="0050047E" w14:paraId="21E0C33A" w14:textId="77777777">
        <w:tc>
          <w:tcPr>
            <w:tcW w:w="0" w:type="auto"/>
            <w:tcMar>
              <w:top w:w="60" w:type="dxa"/>
              <w:left w:w="60" w:type="dxa"/>
              <w:bottom w:w="60" w:type="dxa"/>
              <w:right w:w="60" w:type="dxa"/>
            </w:tcMar>
            <w:vAlign w:val="center"/>
          </w:tcPr>
          <w:p w14:paraId="2E597AE4" w14:textId="77777777" w:rsidR="0050047E" w:rsidRDefault="00C45601">
            <w:pPr>
              <w:spacing w:before="120"/>
              <w:jc w:val="both"/>
              <w:rPr>
                <w:rFonts w:ascii="Arial" w:hAnsi="Arial" w:cs="Arial"/>
              </w:rPr>
            </w:pPr>
            <w:hyperlink r:id="rId26" w:history="1">
              <w:r w:rsidR="0050047E">
                <w:rPr>
                  <w:rStyle w:val="Hyperlink"/>
                  <w:rFonts w:ascii="Arial" w:hAnsi="Arial"/>
                  <w:color w:val="auto"/>
                </w:rPr>
                <w:t>Bolivia</w:t>
              </w:r>
            </w:hyperlink>
            <w:r w:rsidR="0050047E">
              <w:rPr>
                <w:rFonts w:ascii="Arial" w:hAnsi="Arial" w:cs="Arial"/>
              </w:rPr>
              <w:t xml:space="preserve">* ^ </w:t>
            </w:r>
          </w:p>
        </w:tc>
        <w:tc>
          <w:tcPr>
            <w:tcW w:w="0" w:type="auto"/>
            <w:tcMar>
              <w:top w:w="60" w:type="dxa"/>
              <w:left w:w="60" w:type="dxa"/>
              <w:bottom w:w="60" w:type="dxa"/>
              <w:right w:w="60" w:type="dxa"/>
            </w:tcMar>
            <w:vAlign w:val="center"/>
          </w:tcPr>
          <w:p w14:paraId="39CC4C54" w14:textId="77777777" w:rsidR="0050047E" w:rsidRDefault="00C45601">
            <w:pPr>
              <w:spacing w:before="120"/>
              <w:jc w:val="both"/>
              <w:rPr>
                <w:rFonts w:ascii="Arial" w:hAnsi="Arial" w:cs="Arial"/>
              </w:rPr>
            </w:pPr>
            <w:hyperlink r:id="rId27" w:history="1">
              <w:r w:rsidR="0050047E">
                <w:rPr>
                  <w:rStyle w:val="Hyperlink"/>
                  <w:rFonts w:ascii="Arial" w:hAnsi="Arial"/>
                  <w:color w:val="auto"/>
                </w:rPr>
                <w:t>Guatemala</w:t>
              </w:r>
            </w:hyperlink>
            <w:r w:rsidR="0050047E">
              <w:rPr>
                <w:rFonts w:ascii="Arial" w:hAnsi="Arial" w:cs="Arial"/>
              </w:rPr>
              <w:t xml:space="preserve">* ^ </w:t>
            </w:r>
          </w:p>
        </w:tc>
        <w:tc>
          <w:tcPr>
            <w:tcW w:w="0" w:type="auto"/>
            <w:tcMar>
              <w:top w:w="60" w:type="dxa"/>
              <w:left w:w="60" w:type="dxa"/>
              <w:bottom w:w="60" w:type="dxa"/>
              <w:right w:w="60" w:type="dxa"/>
            </w:tcMar>
            <w:vAlign w:val="center"/>
          </w:tcPr>
          <w:p w14:paraId="6D9901A3" w14:textId="77777777" w:rsidR="0050047E" w:rsidRDefault="0050047E">
            <w:pPr>
              <w:spacing w:before="120"/>
              <w:jc w:val="both"/>
              <w:rPr>
                <w:rFonts w:ascii="Arial" w:hAnsi="Arial" w:cs="Arial"/>
              </w:rPr>
            </w:pPr>
            <w:r>
              <w:rPr>
                <w:rFonts w:ascii="Arial" w:hAnsi="Arial" w:cs="Arial"/>
              </w:rPr>
              <w:t>Reino Unido+</w:t>
            </w:r>
          </w:p>
        </w:tc>
      </w:tr>
      <w:tr w:rsidR="0050047E" w14:paraId="4C2629D5" w14:textId="77777777">
        <w:tc>
          <w:tcPr>
            <w:tcW w:w="0" w:type="auto"/>
            <w:tcMar>
              <w:top w:w="60" w:type="dxa"/>
              <w:left w:w="60" w:type="dxa"/>
              <w:bottom w:w="60" w:type="dxa"/>
              <w:right w:w="60" w:type="dxa"/>
            </w:tcMar>
            <w:vAlign w:val="center"/>
          </w:tcPr>
          <w:p w14:paraId="46AE4908" w14:textId="77777777" w:rsidR="0050047E" w:rsidRDefault="00C45601">
            <w:pPr>
              <w:spacing w:before="120"/>
              <w:jc w:val="both"/>
              <w:rPr>
                <w:rFonts w:ascii="Arial" w:hAnsi="Arial" w:cs="Arial"/>
              </w:rPr>
            </w:pPr>
            <w:hyperlink r:id="rId28" w:history="1">
              <w:r w:rsidR="0050047E">
                <w:rPr>
                  <w:rStyle w:val="Hyperlink"/>
                  <w:rFonts w:ascii="Arial" w:hAnsi="Arial"/>
                  <w:color w:val="auto"/>
                </w:rPr>
                <w:t>Brasil</w:t>
              </w:r>
            </w:hyperlink>
            <w:r w:rsidR="0050047E">
              <w:rPr>
                <w:rFonts w:ascii="Arial" w:hAnsi="Arial" w:cs="Arial"/>
              </w:rPr>
              <w:t xml:space="preserve">* ^ </w:t>
            </w:r>
          </w:p>
        </w:tc>
        <w:tc>
          <w:tcPr>
            <w:tcW w:w="0" w:type="auto"/>
            <w:tcMar>
              <w:top w:w="60" w:type="dxa"/>
              <w:left w:w="60" w:type="dxa"/>
              <w:bottom w:w="60" w:type="dxa"/>
              <w:right w:w="60" w:type="dxa"/>
            </w:tcMar>
            <w:vAlign w:val="center"/>
          </w:tcPr>
          <w:p w14:paraId="2734A441" w14:textId="77777777" w:rsidR="0050047E" w:rsidRDefault="00C45601">
            <w:pPr>
              <w:spacing w:before="120"/>
              <w:jc w:val="both"/>
              <w:rPr>
                <w:rFonts w:ascii="Arial" w:hAnsi="Arial" w:cs="Arial"/>
              </w:rPr>
            </w:pPr>
            <w:hyperlink r:id="rId29" w:history="1">
              <w:r w:rsidR="0050047E">
                <w:rPr>
                  <w:rStyle w:val="Hyperlink"/>
                  <w:rFonts w:ascii="Arial" w:hAnsi="Arial"/>
                  <w:color w:val="auto"/>
                </w:rPr>
                <w:t>Guyana</w:t>
              </w:r>
            </w:hyperlink>
            <w:r w:rsidR="0050047E">
              <w:rPr>
                <w:rFonts w:ascii="Arial" w:hAnsi="Arial" w:cs="Arial"/>
              </w:rPr>
              <w:t xml:space="preserve">* ^ </w:t>
            </w:r>
          </w:p>
        </w:tc>
        <w:tc>
          <w:tcPr>
            <w:tcW w:w="0" w:type="auto"/>
            <w:tcMar>
              <w:top w:w="60" w:type="dxa"/>
              <w:left w:w="60" w:type="dxa"/>
              <w:bottom w:w="60" w:type="dxa"/>
              <w:right w:w="60" w:type="dxa"/>
            </w:tcMar>
            <w:vAlign w:val="center"/>
          </w:tcPr>
          <w:p w14:paraId="298E1E1E" w14:textId="77777777" w:rsidR="0050047E" w:rsidRDefault="00C45601">
            <w:pPr>
              <w:spacing w:before="120"/>
              <w:jc w:val="both"/>
              <w:rPr>
                <w:rFonts w:ascii="Arial" w:hAnsi="Arial" w:cs="Arial"/>
              </w:rPr>
            </w:pPr>
            <w:hyperlink r:id="rId30" w:history="1">
              <w:r w:rsidR="0050047E">
                <w:rPr>
                  <w:rStyle w:val="Hyperlink"/>
                  <w:rFonts w:ascii="Arial" w:hAnsi="Arial"/>
                  <w:color w:val="auto"/>
                </w:rPr>
                <w:t xml:space="preserve">República Dominicana </w:t>
              </w:r>
            </w:hyperlink>
            <w:r w:rsidR="0050047E">
              <w:rPr>
                <w:rFonts w:ascii="Arial" w:hAnsi="Arial" w:cs="Arial"/>
              </w:rPr>
              <w:t>* ^</w:t>
            </w:r>
          </w:p>
        </w:tc>
      </w:tr>
      <w:tr w:rsidR="0050047E" w14:paraId="63A699CA" w14:textId="77777777">
        <w:tc>
          <w:tcPr>
            <w:tcW w:w="0" w:type="auto"/>
            <w:tcMar>
              <w:top w:w="60" w:type="dxa"/>
              <w:left w:w="60" w:type="dxa"/>
              <w:bottom w:w="60" w:type="dxa"/>
              <w:right w:w="60" w:type="dxa"/>
            </w:tcMar>
            <w:vAlign w:val="center"/>
          </w:tcPr>
          <w:p w14:paraId="6F1FAE69" w14:textId="77777777" w:rsidR="0050047E" w:rsidRDefault="0050047E">
            <w:pPr>
              <w:spacing w:before="120"/>
              <w:jc w:val="both"/>
              <w:rPr>
                <w:rFonts w:ascii="Arial" w:hAnsi="Arial" w:cs="Arial"/>
              </w:rPr>
            </w:pPr>
            <w:r>
              <w:rPr>
                <w:rFonts w:ascii="Arial" w:hAnsi="Arial" w:cs="Arial"/>
              </w:rPr>
              <w:t xml:space="preserve">Canadá^ </w:t>
            </w:r>
          </w:p>
        </w:tc>
        <w:tc>
          <w:tcPr>
            <w:tcW w:w="0" w:type="auto"/>
            <w:tcMar>
              <w:top w:w="60" w:type="dxa"/>
              <w:left w:w="60" w:type="dxa"/>
              <w:bottom w:w="60" w:type="dxa"/>
              <w:right w:w="60" w:type="dxa"/>
            </w:tcMar>
            <w:vAlign w:val="center"/>
          </w:tcPr>
          <w:p w14:paraId="2D72F0C6" w14:textId="77777777" w:rsidR="0050047E" w:rsidRDefault="00C45601">
            <w:pPr>
              <w:spacing w:before="120"/>
              <w:jc w:val="both"/>
              <w:rPr>
                <w:rFonts w:ascii="Arial" w:hAnsi="Arial" w:cs="Arial"/>
              </w:rPr>
            </w:pPr>
            <w:hyperlink r:id="rId31" w:history="1">
              <w:r w:rsidR="0050047E">
                <w:rPr>
                  <w:rStyle w:val="Hyperlink"/>
                  <w:rFonts w:ascii="Arial" w:hAnsi="Arial"/>
                  <w:color w:val="auto"/>
                </w:rPr>
                <w:t>Haití</w:t>
              </w:r>
            </w:hyperlink>
            <w:r w:rsidR="0050047E">
              <w:rPr>
                <w:rFonts w:ascii="Arial" w:hAnsi="Arial" w:cs="Arial"/>
              </w:rPr>
              <w:t xml:space="preserve">*+ </w:t>
            </w:r>
          </w:p>
        </w:tc>
        <w:tc>
          <w:tcPr>
            <w:tcW w:w="0" w:type="auto"/>
            <w:tcMar>
              <w:top w:w="60" w:type="dxa"/>
              <w:left w:w="60" w:type="dxa"/>
              <w:bottom w:w="60" w:type="dxa"/>
              <w:right w:w="60" w:type="dxa"/>
            </w:tcMar>
            <w:vAlign w:val="center"/>
          </w:tcPr>
          <w:p w14:paraId="2D8BB4DF" w14:textId="77777777" w:rsidR="0050047E" w:rsidRDefault="0050047E">
            <w:pPr>
              <w:spacing w:before="120"/>
              <w:jc w:val="both"/>
              <w:rPr>
                <w:rFonts w:ascii="Arial" w:hAnsi="Arial" w:cs="Arial"/>
              </w:rPr>
            </w:pPr>
            <w:r>
              <w:rPr>
                <w:rFonts w:ascii="Arial" w:hAnsi="Arial" w:cs="Arial"/>
              </w:rPr>
              <w:t>República Popular China* ^</w:t>
            </w:r>
          </w:p>
        </w:tc>
      </w:tr>
      <w:tr w:rsidR="0050047E" w14:paraId="4D4AC581" w14:textId="77777777">
        <w:tc>
          <w:tcPr>
            <w:tcW w:w="0" w:type="auto"/>
            <w:tcMar>
              <w:top w:w="60" w:type="dxa"/>
              <w:left w:w="60" w:type="dxa"/>
              <w:bottom w:w="60" w:type="dxa"/>
              <w:right w:w="60" w:type="dxa"/>
            </w:tcMar>
            <w:vAlign w:val="center"/>
          </w:tcPr>
          <w:p w14:paraId="0966BEDE" w14:textId="77777777" w:rsidR="0050047E" w:rsidRDefault="00C45601">
            <w:pPr>
              <w:spacing w:before="120"/>
              <w:jc w:val="both"/>
              <w:rPr>
                <w:rFonts w:ascii="Arial" w:hAnsi="Arial" w:cs="Arial"/>
              </w:rPr>
            </w:pPr>
            <w:hyperlink r:id="rId32" w:history="1">
              <w:r w:rsidR="0050047E">
                <w:rPr>
                  <w:rStyle w:val="Hyperlink"/>
                  <w:rFonts w:ascii="Arial" w:hAnsi="Arial"/>
                  <w:color w:val="auto"/>
                </w:rPr>
                <w:t>Chile</w:t>
              </w:r>
            </w:hyperlink>
            <w:r w:rsidR="0050047E">
              <w:rPr>
                <w:rFonts w:ascii="Arial" w:hAnsi="Arial" w:cs="Arial"/>
              </w:rPr>
              <w:t xml:space="preserve">* ^ </w:t>
            </w:r>
          </w:p>
        </w:tc>
        <w:tc>
          <w:tcPr>
            <w:tcW w:w="0" w:type="auto"/>
            <w:tcMar>
              <w:top w:w="60" w:type="dxa"/>
              <w:left w:w="60" w:type="dxa"/>
              <w:bottom w:w="60" w:type="dxa"/>
              <w:right w:w="60" w:type="dxa"/>
            </w:tcMar>
            <w:vAlign w:val="center"/>
          </w:tcPr>
          <w:p w14:paraId="45B4EE04" w14:textId="77777777" w:rsidR="0050047E" w:rsidRDefault="00C45601">
            <w:pPr>
              <w:spacing w:before="120"/>
              <w:jc w:val="both"/>
              <w:rPr>
                <w:rFonts w:ascii="Arial" w:hAnsi="Arial" w:cs="Arial"/>
              </w:rPr>
            </w:pPr>
            <w:hyperlink r:id="rId33" w:history="1">
              <w:r w:rsidR="0050047E">
                <w:rPr>
                  <w:rStyle w:val="Hyperlink"/>
                  <w:rFonts w:ascii="Arial" w:hAnsi="Arial"/>
                  <w:color w:val="auto"/>
                </w:rPr>
                <w:t>Honduras</w:t>
              </w:r>
            </w:hyperlink>
            <w:r w:rsidR="0050047E">
              <w:rPr>
                <w:rFonts w:ascii="Arial" w:hAnsi="Arial" w:cs="Arial"/>
              </w:rPr>
              <w:t xml:space="preserve">* ^ </w:t>
            </w:r>
          </w:p>
        </w:tc>
        <w:tc>
          <w:tcPr>
            <w:tcW w:w="0" w:type="auto"/>
            <w:tcMar>
              <w:top w:w="60" w:type="dxa"/>
              <w:left w:w="60" w:type="dxa"/>
              <w:bottom w:w="60" w:type="dxa"/>
              <w:right w:w="60" w:type="dxa"/>
            </w:tcMar>
            <w:vAlign w:val="center"/>
          </w:tcPr>
          <w:p w14:paraId="491BDF1A" w14:textId="77777777" w:rsidR="0050047E" w:rsidRDefault="0050047E">
            <w:pPr>
              <w:spacing w:before="120"/>
              <w:jc w:val="both"/>
              <w:rPr>
                <w:rFonts w:ascii="Arial" w:hAnsi="Arial" w:cs="Arial"/>
              </w:rPr>
            </w:pPr>
            <w:r>
              <w:rPr>
                <w:rFonts w:ascii="Arial" w:hAnsi="Arial" w:cs="Arial"/>
              </w:rPr>
              <w:t xml:space="preserve">Suecia*+ </w:t>
            </w:r>
          </w:p>
        </w:tc>
      </w:tr>
      <w:tr w:rsidR="0050047E" w14:paraId="312C782A" w14:textId="77777777">
        <w:tc>
          <w:tcPr>
            <w:tcW w:w="0" w:type="auto"/>
            <w:tcMar>
              <w:top w:w="60" w:type="dxa"/>
              <w:left w:w="60" w:type="dxa"/>
              <w:bottom w:w="60" w:type="dxa"/>
              <w:right w:w="60" w:type="dxa"/>
            </w:tcMar>
            <w:vAlign w:val="center"/>
          </w:tcPr>
          <w:p w14:paraId="4887D6A1" w14:textId="77777777" w:rsidR="0050047E" w:rsidRDefault="00C45601">
            <w:pPr>
              <w:spacing w:before="120"/>
              <w:jc w:val="both"/>
              <w:rPr>
                <w:rFonts w:ascii="Arial" w:hAnsi="Arial" w:cs="Arial"/>
              </w:rPr>
            </w:pPr>
            <w:hyperlink r:id="rId34" w:history="1">
              <w:r w:rsidR="0050047E">
                <w:rPr>
                  <w:rStyle w:val="Hyperlink"/>
                  <w:rFonts w:ascii="Arial" w:hAnsi="Arial"/>
                  <w:color w:val="auto"/>
                </w:rPr>
                <w:t>Colombia</w:t>
              </w:r>
            </w:hyperlink>
            <w:r w:rsidR="0050047E">
              <w:rPr>
                <w:rFonts w:ascii="Arial" w:hAnsi="Arial" w:cs="Arial"/>
              </w:rPr>
              <w:t xml:space="preserve">* ^ </w:t>
            </w:r>
          </w:p>
        </w:tc>
        <w:tc>
          <w:tcPr>
            <w:tcW w:w="0" w:type="auto"/>
            <w:tcMar>
              <w:top w:w="60" w:type="dxa"/>
              <w:left w:w="60" w:type="dxa"/>
              <w:bottom w:w="60" w:type="dxa"/>
              <w:right w:w="60" w:type="dxa"/>
            </w:tcMar>
            <w:vAlign w:val="center"/>
          </w:tcPr>
          <w:p w14:paraId="1E41C67E" w14:textId="77777777" w:rsidR="0050047E" w:rsidRDefault="0050047E">
            <w:pPr>
              <w:spacing w:before="120"/>
              <w:jc w:val="both"/>
              <w:rPr>
                <w:rFonts w:ascii="Arial" w:hAnsi="Arial" w:cs="Arial"/>
              </w:rPr>
            </w:pPr>
            <w:r>
              <w:rPr>
                <w:rFonts w:ascii="Arial" w:hAnsi="Arial" w:cs="Arial"/>
              </w:rPr>
              <w:t xml:space="preserve">Israel*  </w:t>
            </w:r>
          </w:p>
        </w:tc>
        <w:tc>
          <w:tcPr>
            <w:tcW w:w="0" w:type="auto"/>
            <w:tcMar>
              <w:top w:w="60" w:type="dxa"/>
              <w:left w:w="60" w:type="dxa"/>
              <w:bottom w:w="60" w:type="dxa"/>
              <w:right w:w="60" w:type="dxa"/>
            </w:tcMar>
            <w:vAlign w:val="center"/>
          </w:tcPr>
          <w:p w14:paraId="5C6887BE" w14:textId="77777777" w:rsidR="0050047E" w:rsidRDefault="0050047E">
            <w:pPr>
              <w:spacing w:before="120"/>
              <w:jc w:val="both"/>
              <w:rPr>
                <w:rFonts w:ascii="Arial" w:hAnsi="Arial" w:cs="Arial"/>
              </w:rPr>
            </w:pPr>
            <w:r>
              <w:rPr>
                <w:rFonts w:ascii="Arial" w:hAnsi="Arial" w:cs="Arial"/>
              </w:rPr>
              <w:t xml:space="preserve">Suiza*+ </w:t>
            </w:r>
          </w:p>
        </w:tc>
      </w:tr>
      <w:tr w:rsidR="0050047E" w14:paraId="17F825A5" w14:textId="77777777">
        <w:tc>
          <w:tcPr>
            <w:tcW w:w="0" w:type="auto"/>
            <w:tcMar>
              <w:top w:w="60" w:type="dxa"/>
              <w:left w:w="60" w:type="dxa"/>
              <w:bottom w:w="60" w:type="dxa"/>
              <w:right w:w="60" w:type="dxa"/>
            </w:tcMar>
            <w:vAlign w:val="center"/>
          </w:tcPr>
          <w:p w14:paraId="120AAB91" w14:textId="77777777" w:rsidR="0050047E" w:rsidRDefault="0050047E">
            <w:pPr>
              <w:spacing w:before="120"/>
              <w:jc w:val="both"/>
              <w:rPr>
                <w:rFonts w:ascii="Arial" w:hAnsi="Arial" w:cs="Arial"/>
              </w:rPr>
            </w:pPr>
            <w:r>
              <w:rPr>
                <w:rFonts w:ascii="Arial" w:hAnsi="Arial" w:cs="Arial"/>
              </w:rPr>
              <w:t>Corea , República de* ^</w:t>
            </w:r>
          </w:p>
        </w:tc>
        <w:tc>
          <w:tcPr>
            <w:tcW w:w="0" w:type="auto"/>
            <w:tcMar>
              <w:top w:w="60" w:type="dxa"/>
              <w:left w:w="60" w:type="dxa"/>
              <w:bottom w:w="60" w:type="dxa"/>
              <w:right w:w="60" w:type="dxa"/>
            </w:tcMar>
            <w:vAlign w:val="center"/>
          </w:tcPr>
          <w:p w14:paraId="3E649804" w14:textId="77777777" w:rsidR="0050047E" w:rsidRDefault="0050047E">
            <w:pPr>
              <w:spacing w:before="120"/>
              <w:jc w:val="both"/>
              <w:rPr>
                <w:rFonts w:ascii="Arial" w:hAnsi="Arial" w:cs="Arial"/>
              </w:rPr>
            </w:pPr>
            <w:r>
              <w:rPr>
                <w:rFonts w:ascii="Arial" w:hAnsi="Arial" w:cs="Arial"/>
              </w:rPr>
              <w:t xml:space="preserve">Italia* ^ </w:t>
            </w:r>
          </w:p>
        </w:tc>
        <w:tc>
          <w:tcPr>
            <w:tcW w:w="0" w:type="auto"/>
            <w:tcMar>
              <w:top w:w="60" w:type="dxa"/>
              <w:left w:w="60" w:type="dxa"/>
              <w:bottom w:w="60" w:type="dxa"/>
              <w:right w:w="60" w:type="dxa"/>
            </w:tcMar>
            <w:vAlign w:val="center"/>
          </w:tcPr>
          <w:p w14:paraId="3428B017" w14:textId="77777777" w:rsidR="0050047E" w:rsidRDefault="00C45601">
            <w:pPr>
              <w:spacing w:before="120"/>
              <w:jc w:val="both"/>
              <w:rPr>
                <w:rFonts w:ascii="Arial" w:hAnsi="Arial" w:cs="Arial"/>
              </w:rPr>
            </w:pPr>
            <w:hyperlink r:id="rId35" w:history="1">
              <w:r w:rsidR="0050047E">
                <w:rPr>
                  <w:rStyle w:val="Hyperlink"/>
                  <w:rFonts w:ascii="Arial" w:hAnsi="Arial"/>
                  <w:color w:val="auto"/>
                </w:rPr>
                <w:t>Suriname</w:t>
              </w:r>
            </w:hyperlink>
            <w:r w:rsidR="0050047E">
              <w:rPr>
                <w:rFonts w:ascii="Arial" w:hAnsi="Arial" w:cs="Arial"/>
              </w:rPr>
              <w:t xml:space="preserve">*^    </w:t>
            </w:r>
          </w:p>
        </w:tc>
      </w:tr>
      <w:tr w:rsidR="0050047E" w14:paraId="16585774" w14:textId="77777777">
        <w:tc>
          <w:tcPr>
            <w:tcW w:w="0" w:type="auto"/>
            <w:tcMar>
              <w:top w:w="60" w:type="dxa"/>
              <w:left w:w="60" w:type="dxa"/>
              <w:bottom w:w="60" w:type="dxa"/>
              <w:right w:w="60" w:type="dxa"/>
            </w:tcMar>
            <w:vAlign w:val="center"/>
          </w:tcPr>
          <w:p w14:paraId="25C8E2C4" w14:textId="77777777" w:rsidR="0050047E" w:rsidRDefault="00C45601">
            <w:pPr>
              <w:spacing w:before="120"/>
              <w:jc w:val="both"/>
              <w:rPr>
                <w:rFonts w:ascii="Arial" w:hAnsi="Arial" w:cs="Arial"/>
              </w:rPr>
            </w:pPr>
            <w:hyperlink r:id="rId36" w:history="1">
              <w:r w:rsidR="0050047E">
                <w:rPr>
                  <w:rStyle w:val="Hyperlink"/>
                  <w:rFonts w:ascii="Arial" w:hAnsi="Arial"/>
                  <w:color w:val="auto"/>
                </w:rPr>
                <w:t>Costa Rica</w:t>
              </w:r>
            </w:hyperlink>
            <w:r w:rsidR="0050047E">
              <w:rPr>
                <w:rFonts w:ascii="Arial" w:hAnsi="Arial" w:cs="Arial"/>
              </w:rPr>
              <w:t xml:space="preserve">* ^ </w:t>
            </w:r>
          </w:p>
        </w:tc>
        <w:tc>
          <w:tcPr>
            <w:tcW w:w="0" w:type="auto"/>
            <w:tcMar>
              <w:top w:w="60" w:type="dxa"/>
              <w:left w:w="60" w:type="dxa"/>
              <w:bottom w:w="60" w:type="dxa"/>
              <w:right w:w="60" w:type="dxa"/>
            </w:tcMar>
            <w:vAlign w:val="center"/>
          </w:tcPr>
          <w:p w14:paraId="26B0390B" w14:textId="77777777" w:rsidR="0050047E" w:rsidRDefault="00C45601">
            <w:pPr>
              <w:spacing w:before="120"/>
              <w:jc w:val="both"/>
              <w:rPr>
                <w:rFonts w:ascii="Arial" w:hAnsi="Arial" w:cs="Arial"/>
              </w:rPr>
            </w:pPr>
            <w:hyperlink r:id="rId37" w:history="1">
              <w:r w:rsidR="0050047E">
                <w:rPr>
                  <w:rStyle w:val="Hyperlink"/>
                  <w:rFonts w:ascii="Arial" w:hAnsi="Arial"/>
                  <w:color w:val="auto"/>
                </w:rPr>
                <w:t>Jamaica</w:t>
              </w:r>
            </w:hyperlink>
            <w:r w:rsidR="0050047E">
              <w:rPr>
                <w:rFonts w:ascii="Arial" w:hAnsi="Arial" w:cs="Arial"/>
              </w:rPr>
              <w:t xml:space="preserve">* ^ </w:t>
            </w:r>
          </w:p>
        </w:tc>
        <w:tc>
          <w:tcPr>
            <w:tcW w:w="0" w:type="auto"/>
            <w:tcMar>
              <w:top w:w="60" w:type="dxa"/>
              <w:left w:w="60" w:type="dxa"/>
              <w:bottom w:w="60" w:type="dxa"/>
              <w:right w:w="60" w:type="dxa"/>
            </w:tcMar>
            <w:vAlign w:val="center"/>
          </w:tcPr>
          <w:p w14:paraId="51892B8B" w14:textId="77777777" w:rsidR="0050047E" w:rsidRDefault="00C45601">
            <w:pPr>
              <w:spacing w:before="120"/>
              <w:jc w:val="both"/>
              <w:rPr>
                <w:rFonts w:ascii="Arial" w:hAnsi="Arial" w:cs="Arial"/>
              </w:rPr>
            </w:pPr>
            <w:hyperlink r:id="rId38" w:history="1">
              <w:r w:rsidR="0050047E">
                <w:rPr>
                  <w:rStyle w:val="Hyperlink"/>
                  <w:rFonts w:ascii="Arial" w:hAnsi="Arial"/>
                  <w:color w:val="auto"/>
                </w:rPr>
                <w:t>Trinidad y Tobago</w:t>
              </w:r>
            </w:hyperlink>
            <w:r w:rsidR="0050047E">
              <w:rPr>
                <w:rFonts w:ascii="Arial" w:hAnsi="Arial" w:cs="Arial"/>
              </w:rPr>
              <w:t xml:space="preserve">* ^ </w:t>
            </w:r>
          </w:p>
        </w:tc>
      </w:tr>
      <w:tr w:rsidR="0050047E" w14:paraId="4A1A9EB9" w14:textId="77777777">
        <w:tc>
          <w:tcPr>
            <w:tcW w:w="0" w:type="auto"/>
            <w:tcMar>
              <w:top w:w="60" w:type="dxa"/>
              <w:left w:w="60" w:type="dxa"/>
              <w:bottom w:w="60" w:type="dxa"/>
              <w:right w:w="60" w:type="dxa"/>
            </w:tcMar>
            <w:vAlign w:val="center"/>
          </w:tcPr>
          <w:p w14:paraId="561FBC74" w14:textId="77777777" w:rsidR="0050047E" w:rsidRDefault="0050047E">
            <w:pPr>
              <w:spacing w:before="120"/>
              <w:jc w:val="both"/>
              <w:rPr>
                <w:rFonts w:ascii="Arial" w:hAnsi="Arial" w:cs="Arial"/>
              </w:rPr>
            </w:pPr>
            <w:r>
              <w:rPr>
                <w:rFonts w:ascii="Arial" w:hAnsi="Arial" w:cs="Arial"/>
              </w:rPr>
              <w:t xml:space="preserve">Croacia </w:t>
            </w:r>
          </w:p>
        </w:tc>
        <w:tc>
          <w:tcPr>
            <w:tcW w:w="0" w:type="auto"/>
            <w:tcMar>
              <w:top w:w="60" w:type="dxa"/>
              <w:left w:w="60" w:type="dxa"/>
              <w:bottom w:w="60" w:type="dxa"/>
              <w:right w:w="60" w:type="dxa"/>
            </w:tcMar>
            <w:vAlign w:val="center"/>
          </w:tcPr>
          <w:p w14:paraId="1A8D9AA4" w14:textId="77777777" w:rsidR="0050047E" w:rsidRDefault="0050047E">
            <w:pPr>
              <w:spacing w:before="120"/>
              <w:jc w:val="both"/>
              <w:rPr>
                <w:rFonts w:ascii="Arial" w:hAnsi="Arial" w:cs="Arial"/>
              </w:rPr>
            </w:pPr>
            <w:r>
              <w:rPr>
                <w:rFonts w:ascii="Arial" w:hAnsi="Arial" w:cs="Arial"/>
              </w:rPr>
              <w:t xml:space="preserve">Japón* ^ </w:t>
            </w:r>
          </w:p>
        </w:tc>
        <w:tc>
          <w:tcPr>
            <w:tcW w:w="0" w:type="auto"/>
            <w:tcMar>
              <w:top w:w="60" w:type="dxa"/>
              <w:left w:w="60" w:type="dxa"/>
              <w:bottom w:w="60" w:type="dxa"/>
              <w:right w:w="60" w:type="dxa"/>
            </w:tcMar>
            <w:vAlign w:val="center"/>
          </w:tcPr>
          <w:p w14:paraId="457239A7" w14:textId="77777777" w:rsidR="0050047E" w:rsidRDefault="00C45601">
            <w:pPr>
              <w:spacing w:before="120"/>
              <w:jc w:val="both"/>
              <w:rPr>
                <w:rFonts w:ascii="Arial" w:hAnsi="Arial" w:cs="Arial"/>
              </w:rPr>
            </w:pPr>
            <w:hyperlink r:id="rId39" w:history="1">
              <w:r w:rsidR="0050047E">
                <w:rPr>
                  <w:rStyle w:val="Hyperlink"/>
                  <w:rFonts w:ascii="Arial" w:hAnsi="Arial"/>
                  <w:color w:val="auto"/>
                </w:rPr>
                <w:t>Uruguay</w:t>
              </w:r>
            </w:hyperlink>
            <w:r w:rsidR="0050047E">
              <w:rPr>
                <w:rFonts w:ascii="Arial" w:hAnsi="Arial" w:cs="Arial"/>
              </w:rPr>
              <w:t xml:space="preserve">* ^ </w:t>
            </w:r>
          </w:p>
        </w:tc>
      </w:tr>
      <w:tr w:rsidR="0050047E" w14:paraId="22B72638" w14:textId="77777777">
        <w:tc>
          <w:tcPr>
            <w:tcW w:w="0" w:type="auto"/>
            <w:tcMar>
              <w:top w:w="60" w:type="dxa"/>
              <w:left w:w="60" w:type="dxa"/>
              <w:bottom w:w="60" w:type="dxa"/>
              <w:right w:w="60" w:type="dxa"/>
            </w:tcMar>
            <w:vAlign w:val="center"/>
          </w:tcPr>
          <w:p w14:paraId="7A47FDFD" w14:textId="77777777" w:rsidR="0050047E" w:rsidRDefault="0050047E">
            <w:pPr>
              <w:spacing w:before="120"/>
              <w:jc w:val="both"/>
              <w:rPr>
                <w:rFonts w:ascii="Arial" w:hAnsi="Arial" w:cs="Arial"/>
              </w:rPr>
            </w:pPr>
            <w:r>
              <w:rPr>
                <w:rFonts w:ascii="Arial" w:hAnsi="Arial" w:cs="Arial"/>
              </w:rPr>
              <w:t xml:space="preserve">Dinamarca*  </w:t>
            </w:r>
          </w:p>
        </w:tc>
        <w:tc>
          <w:tcPr>
            <w:tcW w:w="0" w:type="auto"/>
            <w:tcMar>
              <w:top w:w="60" w:type="dxa"/>
              <w:left w:w="60" w:type="dxa"/>
              <w:bottom w:w="60" w:type="dxa"/>
              <w:right w:w="60" w:type="dxa"/>
            </w:tcMar>
            <w:vAlign w:val="center"/>
          </w:tcPr>
          <w:p w14:paraId="36E7CA7F" w14:textId="77777777" w:rsidR="0050047E" w:rsidRDefault="00C45601">
            <w:pPr>
              <w:spacing w:before="120"/>
              <w:jc w:val="both"/>
              <w:rPr>
                <w:rFonts w:ascii="Arial" w:hAnsi="Arial" w:cs="Arial"/>
              </w:rPr>
            </w:pPr>
            <w:hyperlink r:id="rId40" w:history="1">
              <w:r w:rsidR="0050047E">
                <w:rPr>
                  <w:rStyle w:val="Hyperlink"/>
                  <w:rFonts w:ascii="Arial" w:hAnsi="Arial"/>
                  <w:color w:val="auto"/>
                </w:rPr>
                <w:t>Mexico</w:t>
              </w:r>
            </w:hyperlink>
            <w:r w:rsidR="0050047E">
              <w:rPr>
                <w:rFonts w:ascii="Arial" w:hAnsi="Arial" w:cs="Arial"/>
              </w:rPr>
              <w:t xml:space="preserve">* ^ </w:t>
            </w:r>
          </w:p>
        </w:tc>
        <w:tc>
          <w:tcPr>
            <w:tcW w:w="0" w:type="auto"/>
            <w:vAlign w:val="center"/>
          </w:tcPr>
          <w:p w14:paraId="75504014" w14:textId="77777777" w:rsidR="0050047E" w:rsidRDefault="00C45601">
            <w:pPr>
              <w:spacing w:before="120"/>
              <w:jc w:val="both"/>
              <w:rPr>
                <w:rFonts w:ascii="Arial" w:hAnsi="Arial" w:cs="Arial"/>
              </w:rPr>
            </w:pPr>
            <w:hyperlink r:id="rId41" w:history="1">
              <w:r w:rsidR="0050047E">
                <w:rPr>
                  <w:rStyle w:val="Hyperlink"/>
                  <w:rFonts w:ascii="Arial" w:hAnsi="Arial"/>
                  <w:color w:val="auto"/>
                </w:rPr>
                <w:t>Venezuela</w:t>
              </w:r>
            </w:hyperlink>
            <w:r w:rsidR="0050047E">
              <w:rPr>
                <w:rFonts w:ascii="Arial" w:hAnsi="Arial" w:cs="Arial"/>
              </w:rPr>
              <w:t>* ^</w:t>
            </w:r>
          </w:p>
        </w:tc>
      </w:tr>
      <w:tr w:rsidR="0050047E" w:rsidRPr="009E686F" w14:paraId="696D54AE" w14:textId="77777777">
        <w:tc>
          <w:tcPr>
            <w:tcW w:w="0" w:type="auto"/>
            <w:gridSpan w:val="3"/>
            <w:tcMar>
              <w:top w:w="60" w:type="dxa"/>
              <w:left w:w="60" w:type="dxa"/>
              <w:bottom w:w="60" w:type="dxa"/>
              <w:right w:w="60" w:type="dxa"/>
            </w:tcMar>
            <w:vAlign w:val="center"/>
          </w:tcPr>
          <w:p w14:paraId="6741FBFF" w14:textId="77777777" w:rsidR="0050047E" w:rsidRDefault="0050047E" w:rsidP="00D05405">
            <w:pPr>
              <w:jc w:val="both"/>
              <w:rPr>
                <w:rFonts w:ascii="Arial" w:hAnsi="Arial" w:cs="Arial"/>
                <w:lang w:val="es-ES"/>
              </w:rPr>
            </w:pPr>
            <w:r>
              <w:rPr>
                <w:rFonts w:ascii="Arial" w:hAnsi="Arial" w:cs="Arial"/>
                <w:lang w:val="es-ES"/>
              </w:rPr>
              <w:t>* Miembro de la Corporación Interamericana de Inversiones</w:t>
            </w:r>
          </w:p>
        </w:tc>
      </w:tr>
      <w:tr w:rsidR="0050047E" w:rsidRPr="009E686F" w14:paraId="6A5584B8" w14:textId="77777777">
        <w:tc>
          <w:tcPr>
            <w:tcW w:w="0" w:type="auto"/>
            <w:gridSpan w:val="3"/>
            <w:tcMar>
              <w:top w:w="60" w:type="dxa"/>
              <w:left w:w="60" w:type="dxa"/>
              <w:bottom w:w="60" w:type="dxa"/>
              <w:right w:w="60" w:type="dxa"/>
            </w:tcMar>
            <w:vAlign w:val="center"/>
          </w:tcPr>
          <w:p w14:paraId="22567865" w14:textId="77777777" w:rsidR="0050047E" w:rsidRDefault="0050047E" w:rsidP="00D05405">
            <w:pPr>
              <w:jc w:val="both"/>
              <w:rPr>
                <w:rFonts w:ascii="Arial" w:hAnsi="Arial" w:cs="Arial"/>
                <w:lang w:val="es-ES"/>
              </w:rPr>
            </w:pPr>
            <w:r>
              <w:rPr>
                <w:rFonts w:ascii="Arial" w:hAnsi="Arial" w:cs="Arial"/>
                <w:lang w:val="es-ES"/>
              </w:rPr>
              <w:t>^ Miembro del Fondo Multilateral de Inversiones</w:t>
            </w:r>
          </w:p>
        </w:tc>
      </w:tr>
      <w:tr w:rsidR="0050047E" w:rsidRPr="009E686F" w14:paraId="171D4CBA" w14:textId="77777777">
        <w:tc>
          <w:tcPr>
            <w:tcW w:w="0" w:type="auto"/>
            <w:gridSpan w:val="3"/>
            <w:tcMar>
              <w:top w:w="60" w:type="dxa"/>
              <w:left w:w="60" w:type="dxa"/>
              <w:bottom w:w="60" w:type="dxa"/>
              <w:right w:w="60" w:type="dxa"/>
            </w:tcMar>
            <w:vAlign w:val="center"/>
          </w:tcPr>
          <w:p w14:paraId="6DD1725D" w14:textId="77777777" w:rsidR="0050047E" w:rsidRDefault="0050047E" w:rsidP="00D05405">
            <w:pPr>
              <w:jc w:val="both"/>
              <w:rPr>
                <w:rFonts w:ascii="Arial" w:hAnsi="Arial" w:cs="Arial"/>
                <w:lang w:val="es-ES"/>
              </w:rPr>
            </w:pPr>
            <w:r>
              <w:rPr>
                <w:rFonts w:ascii="Arial" w:hAnsi="Arial" w:cs="Arial"/>
                <w:lang w:val="es-ES"/>
              </w:rPr>
              <w:t xml:space="preserve">+ Miembro del Fondo Multilateral de Inversiones </w:t>
            </w:r>
          </w:p>
        </w:tc>
      </w:tr>
    </w:tbl>
    <w:p w14:paraId="5A15479F" w14:textId="77777777" w:rsidR="0050047E" w:rsidRDefault="0050047E" w:rsidP="005B1893">
      <w:pPr>
        <w:spacing w:before="120"/>
        <w:jc w:val="both"/>
        <w:rPr>
          <w:rFonts w:ascii="Arial" w:eastAsia="Batang" w:hAnsi="Arial" w:cs="Arial"/>
          <w:lang w:val="es-ES_tradnl" w:eastAsia="es-ES_tradnl"/>
        </w:rPr>
      </w:pPr>
      <w:r>
        <w:rPr>
          <w:rFonts w:ascii="Arial" w:eastAsia="Batang" w:hAnsi="Arial" w:cs="Arial"/>
          <w:lang w:val="es-ES_tradnl" w:eastAsia="es-ES_tradnl"/>
        </w:rPr>
        <w:t xml:space="preserve">(Última versión: 2005, </w:t>
      </w:r>
      <w:hyperlink r:id="rId42" w:history="1">
        <w:r>
          <w:rPr>
            <w:rFonts w:ascii="Arial" w:eastAsia="Batang" w:hAnsi="Arial" w:cs="Arial"/>
            <w:u w:val="single"/>
            <w:lang w:val="es-ES_tradnl" w:eastAsia="es-ES_tradnl"/>
          </w:rPr>
          <w:t>www.who.int/medicines/publications/restrictions/en/</w:t>
        </w:r>
      </w:hyperlink>
      <w:r>
        <w:rPr>
          <w:rFonts w:ascii="Arial" w:eastAsia="Batang" w:hAnsi="Arial" w:cs="Arial"/>
          <w:lang w:val="es-ES_tradnl" w:eastAsia="es-ES_tradnl"/>
        </w:rPr>
        <w:t xml:space="preserve">) </w:t>
      </w:r>
      <w:bookmarkEnd w:id="2"/>
    </w:p>
    <w:p w14:paraId="7D69869C" w14:textId="77777777" w:rsidR="00712CA8" w:rsidRDefault="00712CA8" w:rsidP="00A7190B">
      <w:pPr>
        <w:ind w:left="2160" w:hanging="2160"/>
        <w:jc w:val="both"/>
        <w:rPr>
          <w:rFonts w:ascii="Arial" w:hAnsi="Arial" w:cs="Arial"/>
          <w:b/>
          <w:sz w:val="32"/>
          <w:szCs w:val="32"/>
          <w:lang w:val="es-ES_tradnl"/>
        </w:rPr>
      </w:pPr>
      <w:r>
        <w:rPr>
          <w:rFonts w:ascii="Arial" w:hAnsi="Arial" w:cs="Arial"/>
          <w:b/>
          <w:sz w:val="32"/>
          <w:szCs w:val="32"/>
          <w:lang w:val="es-ES_tradnl"/>
        </w:rPr>
        <w:lastRenderedPageBreak/>
        <w:t>Apéndice 1</w:t>
      </w:r>
    </w:p>
    <w:p w14:paraId="545E056F" w14:textId="77777777" w:rsidR="00712CA8" w:rsidRDefault="00712CA8" w:rsidP="00A7190B">
      <w:pPr>
        <w:ind w:left="2160" w:hanging="2160"/>
        <w:jc w:val="both"/>
        <w:rPr>
          <w:rFonts w:ascii="Arial" w:hAnsi="Arial" w:cs="Arial"/>
          <w:b/>
          <w:sz w:val="32"/>
          <w:szCs w:val="32"/>
          <w:lang w:val="es-ES_tradnl"/>
        </w:rPr>
      </w:pPr>
    </w:p>
    <w:p w14:paraId="3603496B" w14:textId="77777777" w:rsidR="001A5021" w:rsidRPr="001A5021" w:rsidRDefault="001A5021" w:rsidP="001A5021">
      <w:pPr>
        <w:jc w:val="both"/>
        <w:rPr>
          <w:rFonts w:ascii="Arial" w:hAnsi="Arial" w:cs="Arial"/>
          <w:b/>
          <w:sz w:val="32"/>
          <w:szCs w:val="32"/>
          <w:lang w:val="es-ES_tradnl"/>
        </w:rPr>
      </w:pPr>
      <w:r w:rsidRPr="001A5021">
        <w:rPr>
          <w:rFonts w:ascii="Arial" w:hAnsi="Arial" w:cs="Arial"/>
          <w:b/>
          <w:sz w:val="32"/>
          <w:szCs w:val="32"/>
          <w:lang w:val="es-ES_tradnl"/>
        </w:rPr>
        <w:t>Protocolo de Desmovilización y Disposición Final de Equipos para la Línea EE (Servicios) (CO-L1124)</w:t>
      </w:r>
    </w:p>
    <w:p w14:paraId="37245C66" w14:textId="77777777" w:rsidR="001A5021" w:rsidRPr="001A5021" w:rsidRDefault="001A5021" w:rsidP="001A5021">
      <w:pPr>
        <w:jc w:val="both"/>
        <w:rPr>
          <w:rFonts w:ascii="Arial" w:hAnsi="Arial" w:cs="Arial"/>
          <w:b/>
          <w:sz w:val="32"/>
          <w:szCs w:val="32"/>
          <w:lang w:val="es-ES_tradnl"/>
        </w:rPr>
      </w:pPr>
    </w:p>
    <w:p w14:paraId="08F97652" w14:textId="77777777" w:rsidR="001A5021" w:rsidRDefault="001A5021" w:rsidP="001A5021">
      <w:pPr>
        <w:jc w:val="both"/>
        <w:rPr>
          <w:rFonts w:ascii="Arial" w:hAnsi="Arial" w:cs="Arial"/>
          <w:b/>
          <w:sz w:val="32"/>
          <w:szCs w:val="32"/>
          <w:lang w:val="es-ES_tradnl"/>
        </w:rPr>
      </w:pPr>
      <w:r w:rsidRPr="001A5021">
        <w:rPr>
          <w:rFonts w:ascii="Arial" w:hAnsi="Arial" w:cs="Arial"/>
          <w:b/>
          <w:sz w:val="32"/>
          <w:szCs w:val="32"/>
          <w:lang w:val="es-ES_tradnl"/>
        </w:rPr>
        <w:t>(Será anexado antes del primer desembolso de la operación de referencia</w:t>
      </w:r>
      <w:r>
        <w:rPr>
          <w:rFonts w:ascii="Arial" w:hAnsi="Arial" w:cs="Arial"/>
          <w:b/>
          <w:sz w:val="32"/>
          <w:szCs w:val="32"/>
          <w:lang w:val="es-ES_tradnl"/>
        </w:rPr>
        <w:t>)</w:t>
      </w:r>
      <w:r w:rsidRPr="001A5021">
        <w:rPr>
          <w:rFonts w:ascii="Arial" w:hAnsi="Arial" w:cs="Arial"/>
          <w:b/>
          <w:sz w:val="32"/>
          <w:szCs w:val="32"/>
          <w:lang w:val="es-ES_tradnl"/>
        </w:rPr>
        <w:t xml:space="preserve"> </w:t>
      </w:r>
    </w:p>
    <w:p w14:paraId="653CE348" w14:textId="77777777" w:rsidR="001A5021" w:rsidRDefault="001A5021" w:rsidP="001A5021">
      <w:pPr>
        <w:jc w:val="both"/>
        <w:rPr>
          <w:rFonts w:ascii="Arial" w:hAnsi="Arial" w:cs="Arial"/>
          <w:b/>
          <w:sz w:val="32"/>
          <w:szCs w:val="32"/>
          <w:lang w:val="es-ES_tradnl"/>
        </w:rPr>
      </w:pPr>
    </w:p>
    <w:p w14:paraId="6BE82389" w14:textId="77777777" w:rsidR="00712CA8" w:rsidRDefault="00712CA8" w:rsidP="00A7190B">
      <w:pPr>
        <w:ind w:left="2160" w:hanging="2160"/>
        <w:jc w:val="both"/>
        <w:rPr>
          <w:rFonts w:ascii="Arial" w:hAnsi="Arial" w:cs="Arial"/>
          <w:b/>
          <w:sz w:val="32"/>
          <w:szCs w:val="32"/>
          <w:lang w:val="es-ES_tradnl"/>
        </w:rPr>
      </w:pPr>
    </w:p>
    <w:p w14:paraId="43A82B91" w14:textId="77777777" w:rsidR="00D94EC5" w:rsidRPr="00712CA8" w:rsidRDefault="00D94EC5" w:rsidP="00D91B84">
      <w:pPr>
        <w:ind w:left="2160" w:hanging="2160"/>
        <w:jc w:val="both"/>
        <w:rPr>
          <w:rFonts w:ascii="Arial" w:hAnsi="Arial" w:cs="Arial"/>
          <w:lang w:val="es-ES_tradnl"/>
        </w:rPr>
      </w:pPr>
    </w:p>
    <w:sectPr w:rsidR="00D94EC5" w:rsidRPr="00712CA8" w:rsidSect="00344ADF">
      <w:pgSz w:w="11906" w:h="16838"/>
      <w:pgMar w:top="1417" w:right="1646" w:bottom="1260" w:left="1701"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BF85A3" w14:textId="77777777" w:rsidR="00C45601" w:rsidRDefault="00C45601">
      <w:r>
        <w:separator/>
      </w:r>
    </w:p>
  </w:endnote>
  <w:endnote w:type="continuationSeparator" w:id="0">
    <w:p w14:paraId="5063A661" w14:textId="77777777" w:rsidR="00C45601" w:rsidRDefault="00C456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roman"/>
    <w:notTrueType/>
    <w:pitch w:val="variable"/>
    <w:sig w:usb0="00000003" w:usb1="00000000" w:usb2="00000000" w:usb3="00000000" w:csb0="00000001" w:csb1="00000000"/>
  </w:font>
  <w:font w:name="Times New Roman Bold">
    <w:panose1 w:val="02020803070505020304"/>
    <w:charset w:val="00"/>
    <w:family w:val="roman"/>
    <w:notTrueType/>
    <w:pitch w:val="default"/>
  </w:font>
  <w:font w:name="Baskerville Old Face">
    <w:panose1 w:val="020206020805050203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Futura Bk BT">
    <w:altName w:val="Arial"/>
    <w:charset w:val="00"/>
    <w:family w:val="swiss"/>
    <w:pitch w:val="variable"/>
    <w:sig w:usb0="00000087" w:usb1="00000000" w:usb2="00000000" w:usb3="00000000" w:csb0="0000001B" w:csb1="00000000"/>
  </w:font>
  <w:font w:name="Futura Lt BT">
    <w:altName w:val="Arial"/>
    <w:charset w:val="00"/>
    <w:family w:val="swiss"/>
    <w:pitch w:val="variable"/>
    <w:sig w:usb0="00000087" w:usb1="00000000" w:usb2="00000000" w:usb3="00000000" w:csb0="0000001B"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D76C66" w14:textId="1BF653F3" w:rsidR="00302CE6" w:rsidRPr="009E686F" w:rsidRDefault="00302CE6">
    <w:pPr>
      <w:pStyle w:val="Footer"/>
      <w:jc w:val="center"/>
      <w:rPr>
        <w:rFonts w:ascii="Arial" w:hAnsi="Arial" w:cs="Arial"/>
        <w:sz w:val="18"/>
        <w:szCs w:val="18"/>
      </w:rPr>
    </w:pPr>
    <w:r w:rsidRPr="009E686F">
      <w:rPr>
        <w:rFonts w:ascii="Arial" w:hAnsi="Arial" w:cs="Arial"/>
        <w:sz w:val="18"/>
        <w:szCs w:val="18"/>
      </w:rPr>
      <w:fldChar w:fldCharType="begin"/>
    </w:r>
    <w:r w:rsidRPr="009E686F">
      <w:rPr>
        <w:rFonts w:ascii="Arial" w:hAnsi="Arial" w:cs="Arial"/>
        <w:sz w:val="18"/>
        <w:szCs w:val="18"/>
      </w:rPr>
      <w:instrText xml:space="preserve"> PAGE   \* MERGEFORMAT </w:instrText>
    </w:r>
    <w:r w:rsidRPr="009E686F">
      <w:rPr>
        <w:rFonts w:ascii="Arial" w:hAnsi="Arial" w:cs="Arial"/>
        <w:sz w:val="18"/>
        <w:szCs w:val="18"/>
      </w:rPr>
      <w:fldChar w:fldCharType="separate"/>
    </w:r>
    <w:r w:rsidR="009E686F">
      <w:rPr>
        <w:rFonts w:ascii="Arial" w:hAnsi="Arial" w:cs="Arial"/>
        <w:noProof/>
        <w:sz w:val="18"/>
        <w:szCs w:val="18"/>
      </w:rPr>
      <w:t>28</w:t>
    </w:r>
    <w:r w:rsidRPr="009E686F">
      <w:rPr>
        <w:rFonts w:ascii="Arial" w:hAnsi="Arial" w:cs="Arial"/>
        <w:sz w:val="18"/>
        <w:szCs w:val="18"/>
      </w:rPr>
      <w:fldChar w:fldCharType="end"/>
    </w:r>
  </w:p>
  <w:p w14:paraId="1E668901" w14:textId="77777777" w:rsidR="00302CE6" w:rsidRDefault="00302C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86F856" w14:textId="77777777" w:rsidR="00C45601" w:rsidRDefault="00C45601">
      <w:r>
        <w:separator/>
      </w:r>
    </w:p>
  </w:footnote>
  <w:footnote w:type="continuationSeparator" w:id="0">
    <w:p w14:paraId="529485D3" w14:textId="77777777" w:rsidR="00C45601" w:rsidRDefault="00C45601">
      <w:r>
        <w:continuationSeparator/>
      </w:r>
    </w:p>
  </w:footnote>
  <w:footnote w:id="1">
    <w:p w14:paraId="06DD79EC" w14:textId="3CBC7997" w:rsidR="00302CE6" w:rsidRPr="009E686F" w:rsidRDefault="00302CE6" w:rsidP="009E686F">
      <w:pPr>
        <w:tabs>
          <w:tab w:val="left" w:pos="270"/>
        </w:tabs>
        <w:ind w:left="270" w:hanging="270"/>
        <w:jc w:val="both"/>
        <w:rPr>
          <w:rFonts w:ascii="Arial" w:hAnsi="Arial" w:cs="Arial"/>
          <w:sz w:val="18"/>
          <w:szCs w:val="18"/>
          <w:lang w:val="es-CO"/>
        </w:rPr>
      </w:pPr>
      <w:r w:rsidRPr="009E686F">
        <w:rPr>
          <w:rFonts w:ascii="Arial" w:hAnsi="Arial" w:cs="Arial"/>
          <w:sz w:val="18"/>
          <w:szCs w:val="18"/>
          <w:lang w:val="es-ES_tradnl"/>
        </w:rPr>
        <w:footnoteRef/>
      </w:r>
      <w:r w:rsidRPr="009E686F">
        <w:rPr>
          <w:rFonts w:ascii="Arial" w:hAnsi="Arial" w:cs="Arial"/>
          <w:sz w:val="18"/>
          <w:szCs w:val="18"/>
          <w:lang w:val="es-ES_tradnl"/>
        </w:rPr>
        <w:t xml:space="preserve"> </w:t>
      </w:r>
      <w:r w:rsidR="009E686F">
        <w:rPr>
          <w:rFonts w:ascii="Arial" w:hAnsi="Arial" w:cs="Arial"/>
          <w:sz w:val="18"/>
          <w:szCs w:val="18"/>
          <w:lang w:val="es-ES_tradnl"/>
        </w:rPr>
        <w:tab/>
      </w:r>
      <w:r w:rsidRPr="009E686F">
        <w:rPr>
          <w:rFonts w:ascii="Arial" w:hAnsi="Arial" w:cs="Arial"/>
          <w:sz w:val="18"/>
          <w:szCs w:val="18"/>
          <w:lang w:val="es-ES_tradnl"/>
        </w:rPr>
        <w:t>DTF es el promedio ponderado de las tasas de interés de certificados de captación a 90 días ofrecidas por el sistema financiero colombiano. IBR  es la tasa de interés de referencia de corto plazo denominada en pesos colombianos, que refleja el precio al que los bancos están dispuestos a ofrecer o a captar recursos en el mercado monetario. . IPC El índice de precios al consumidor (IPC) mide la evolución del costo promedio de una canasta de bienes y servicios representativa del consumo final de los hogares, expresado en relación con un período base. La variación porcentual del IPC entre dos periodos de tiempo representa la inflación observada en dicho lapso. El cálculo del IPC para Colombia se hace mensualmente en el Departamento Administrativo Nacional de Estadística (DANE).  LIBOR es la tasa interbancaria del mercado de Londres.</w:t>
      </w:r>
    </w:p>
  </w:footnote>
  <w:footnote w:id="2">
    <w:p w14:paraId="799B083B" w14:textId="77A8978E" w:rsidR="00302CE6" w:rsidRPr="00750899" w:rsidRDefault="00302CE6" w:rsidP="009E686F">
      <w:pPr>
        <w:tabs>
          <w:tab w:val="left" w:pos="270"/>
        </w:tabs>
        <w:ind w:left="270" w:hanging="270"/>
        <w:jc w:val="both"/>
        <w:rPr>
          <w:lang w:val="es-CO"/>
        </w:rPr>
      </w:pPr>
      <w:r w:rsidRPr="009E686F">
        <w:rPr>
          <w:rFonts w:ascii="Arial" w:hAnsi="Arial" w:cs="Arial"/>
          <w:sz w:val="18"/>
          <w:szCs w:val="18"/>
          <w:lang w:val="es-ES_tradnl"/>
        </w:rPr>
        <w:footnoteRef/>
      </w:r>
      <w:r w:rsidRPr="009E686F">
        <w:rPr>
          <w:rFonts w:ascii="Arial" w:hAnsi="Arial" w:cs="Arial"/>
          <w:sz w:val="18"/>
          <w:szCs w:val="18"/>
          <w:lang w:val="es-ES_tradnl"/>
        </w:rPr>
        <w:t xml:space="preserve"> </w:t>
      </w:r>
      <w:r w:rsidR="009E686F">
        <w:rPr>
          <w:rFonts w:ascii="Arial" w:hAnsi="Arial" w:cs="Arial"/>
          <w:sz w:val="18"/>
          <w:szCs w:val="18"/>
          <w:lang w:val="es-ES_tradnl"/>
        </w:rPr>
        <w:tab/>
      </w:r>
      <w:r w:rsidRPr="009E686F">
        <w:rPr>
          <w:rFonts w:ascii="Arial" w:hAnsi="Arial" w:cs="Arial"/>
          <w:sz w:val="18"/>
          <w:szCs w:val="18"/>
          <w:lang w:val="es-ES_tradnl"/>
        </w:rPr>
        <w:t>Empresas en sus primeros cinco años de facturación cuyas ventas mensuales crezcan a doble dígito promedio</w:t>
      </w:r>
      <w:r w:rsidRPr="00750899">
        <w:rPr>
          <w:sz w:val="16"/>
          <w:szCs w:val="16"/>
          <w:lang w:val="es-ES_tradnl"/>
        </w:rPr>
        <w:t xml:space="preserve">  </w:t>
      </w:r>
    </w:p>
  </w:footnote>
  <w:footnote w:id="3">
    <w:p w14:paraId="4B97B3CC" w14:textId="3A060393" w:rsidR="00302CE6" w:rsidRPr="00F736FC" w:rsidRDefault="00302CE6" w:rsidP="009E686F">
      <w:pPr>
        <w:tabs>
          <w:tab w:val="left" w:pos="270"/>
        </w:tabs>
        <w:ind w:left="270" w:hanging="270"/>
        <w:jc w:val="both"/>
        <w:rPr>
          <w:lang w:val="es-ES_tradnl"/>
        </w:rPr>
      </w:pPr>
      <w:r w:rsidRPr="009E686F">
        <w:rPr>
          <w:rFonts w:ascii="Arial" w:hAnsi="Arial"/>
          <w:sz w:val="18"/>
          <w:szCs w:val="18"/>
          <w:lang w:val="es-ES_tradnl"/>
        </w:rPr>
        <w:footnoteRef/>
      </w:r>
      <w:r w:rsidRPr="009E686F">
        <w:rPr>
          <w:rFonts w:ascii="Arial" w:hAnsi="Arial" w:cs="Arial"/>
          <w:sz w:val="18"/>
          <w:szCs w:val="18"/>
          <w:lang w:val="es-ES_tradnl"/>
        </w:rPr>
        <w:t xml:space="preserve"> </w:t>
      </w:r>
      <w:r w:rsidR="009E686F">
        <w:rPr>
          <w:rFonts w:ascii="Arial" w:hAnsi="Arial" w:cs="Arial"/>
          <w:sz w:val="18"/>
          <w:szCs w:val="18"/>
          <w:lang w:val="es-ES_tradnl"/>
        </w:rPr>
        <w:tab/>
      </w:r>
      <w:r w:rsidRPr="009E686F">
        <w:rPr>
          <w:rFonts w:ascii="Arial" w:hAnsi="Arial" w:cs="Arial"/>
          <w:sz w:val="18"/>
          <w:szCs w:val="18"/>
          <w:lang w:val="es-ES_tradnl"/>
        </w:rPr>
        <w:t>El presente Reglamento establece como herramienta de aplicación  ex-ante de la presente Lista de Exclusión la aplicación de la lista positiva que consta del Anexo 2. La lista de exclusión se aplicará además para control ex-post en casos en que Bancoldex o el BID lleguen a tener conocimiento de algún incumplimiento de hecho por parte de cualquier sub-prestatario.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159AA4" w14:textId="77777777" w:rsidR="00302CE6" w:rsidRDefault="00302CE6">
    <w:pPr>
      <w:pStyle w:val="Header"/>
      <w:rPr>
        <w:lang w:val="es-ES_tradnl"/>
      </w:rPr>
    </w:pPr>
  </w:p>
  <w:p w14:paraId="65DA627D" w14:textId="77777777" w:rsidR="00302CE6" w:rsidRPr="00B636A7" w:rsidRDefault="00302CE6">
    <w:pPr>
      <w:pStyle w:val="Header"/>
      <w:rPr>
        <w:lang w:val="es-ES_tradn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1C10DD9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B"/>
    <w:multiLevelType w:val="multilevel"/>
    <w:tmpl w:val="1FEAD2F6"/>
    <w:lvl w:ilvl="0">
      <w:start w:val="1"/>
      <w:numFmt w:val="decimal"/>
      <w:lvlText w:val="%1"/>
      <w:lvlJc w:val="left"/>
      <w:pPr>
        <w:tabs>
          <w:tab w:val="num" w:pos="567"/>
        </w:tabs>
        <w:ind w:left="567" w:hanging="567"/>
      </w:pPr>
    </w:lvl>
    <w:lvl w:ilvl="1">
      <w:start w:val="1"/>
      <w:numFmt w:val="decimal"/>
      <w:lvlText w:val="%1.%2"/>
      <w:lvlJc w:val="left"/>
      <w:pPr>
        <w:tabs>
          <w:tab w:val="num" w:pos="0"/>
        </w:tabs>
        <w:ind w:left="0" w:firstLine="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0"/>
        </w:tabs>
        <w:ind w:left="0" w:firstLine="0"/>
      </w:pPr>
    </w:lvl>
    <w:lvl w:ilvl="3">
      <w:start w:val="1"/>
      <w:numFmt w:val="decimal"/>
      <w:lvlText w:val="%1.%2.%3.%4"/>
      <w:lvlJc w:val="left"/>
      <w:pPr>
        <w:tabs>
          <w:tab w:val="num" w:pos="4395"/>
        </w:tabs>
        <w:ind w:left="4395" w:firstLine="0"/>
      </w:pPr>
      <w:rPr>
        <w:lang w:val="en-GB"/>
      </w:rPr>
    </w:lvl>
    <w:lvl w:ilvl="4">
      <w:start w:val="1"/>
      <w:numFmt w:val="decimal"/>
      <w:lvlText w:val="%1.%2.%3.%4.%5"/>
      <w:lvlJc w:val="left"/>
      <w:pPr>
        <w:tabs>
          <w:tab w:val="num" w:pos="0"/>
        </w:tabs>
        <w:ind w:left="0" w:firstLine="0"/>
      </w:pPr>
      <w:rPr>
        <w:i w:val="0"/>
        <w:u w:val="none"/>
      </w:r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2" w15:restartNumberingAfterBreak="0">
    <w:nsid w:val="02DF4220"/>
    <w:multiLevelType w:val="hybridMultilevel"/>
    <w:tmpl w:val="DC68312C"/>
    <w:lvl w:ilvl="0" w:tplc="1B18D97A">
      <w:start w:val="2"/>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7A1F65"/>
    <w:multiLevelType w:val="hybridMultilevel"/>
    <w:tmpl w:val="3C84249C"/>
    <w:lvl w:ilvl="0" w:tplc="5D40E6DC">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A148B1"/>
    <w:multiLevelType w:val="hybridMultilevel"/>
    <w:tmpl w:val="D07819FE"/>
    <w:lvl w:ilvl="0" w:tplc="1F7C3ED4">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AB7FC9"/>
    <w:multiLevelType w:val="multilevel"/>
    <w:tmpl w:val="50FC2F7A"/>
    <w:lvl w:ilvl="0">
      <w:start w:val="1"/>
      <w:numFmt w:val="upperRoman"/>
      <w:pStyle w:val="Chapter"/>
      <w:lvlText w:val="%1."/>
      <w:lvlJc w:val="center"/>
      <w:pPr>
        <w:tabs>
          <w:tab w:val="num" w:pos="648"/>
        </w:tabs>
        <w:ind w:left="0" w:firstLine="288"/>
      </w:pPr>
      <w:rPr>
        <w:b/>
        <w:i w:val="0"/>
      </w:rPr>
    </w:lvl>
    <w:lvl w:ilvl="1">
      <w:start w:val="1"/>
      <w:numFmt w:val="decimal"/>
      <w:pStyle w:val="Chapter"/>
      <w:isLgl/>
      <w:lvlText w:val="%1.%2"/>
      <w:lvlJc w:val="left"/>
      <w:pPr>
        <w:tabs>
          <w:tab w:val="num" w:pos="720"/>
        </w:tabs>
        <w:ind w:left="720" w:hanging="720"/>
      </w:pPr>
    </w:lvl>
    <w:lvl w:ilvl="2">
      <w:start w:val="1"/>
      <w:numFmt w:val="lowerLetter"/>
      <w:lvlText w:val="%3."/>
      <w:lvlJc w:val="left"/>
      <w:pPr>
        <w:tabs>
          <w:tab w:val="num" w:pos="1152"/>
        </w:tabs>
        <w:ind w:left="1152" w:hanging="432"/>
      </w:pPr>
    </w:lvl>
    <w:lvl w:ilvl="3">
      <w:start w:val="1"/>
      <w:numFmt w:val="lowerRoman"/>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6" w15:restartNumberingAfterBreak="0">
    <w:nsid w:val="0F20704F"/>
    <w:multiLevelType w:val="multilevel"/>
    <w:tmpl w:val="518CD9F0"/>
    <w:lvl w:ilvl="0">
      <w:start w:val="1"/>
      <w:numFmt w:val="upperRoman"/>
      <w:pStyle w:val="ARTICULO"/>
      <w:suff w:val="space"/>
      <w:lvlText w:val="Artículo %1"/>
      <w:lvlJc w:val="left"/>
      <w:pPr>
        <w:ind w:left="0" w:firstLine="0"/>
      </w:pPr>
      <w:rPr>
        <w:rFonts w:hint="default"/>
      </w:rPr>
    </w:lvl>
    <w:lvl w:ilvl="1">
      <w:start w:val="1"/>
      <w:numFmt w:val="decimalZero"/>
      <w:isLgl/>
      <w:suff w:val="space"/>
      <w:lvlText w:val="Sección %1.%2"/>
      <w:lvlJc w:val="left"/>
      <w:pPr>
        <w:ind w:left="0" w:firstLine="0"/>
      </w:pPr>
      <w:rPr>
        <w:rFonts w:hint="default"/>
      </w:rPr>
    </w:lvl>
    <w:lvl w:ilvl="2">
      <w:start w:val="1"/>
      <w:numFmt w:val="lowerRoman"/>
      <w:lvlText w:val="(%3)"/>
      <w:lvlJc w:val="left"/>
      <w:pPr>
        <w:tabs>
          <w:tab w:val="num" w:pos="1080"/>
        </w:tabs>
        <w:ind w:left="720" w:hanging="720"/>
      </w:pPr>
      <w:rPr>
        <w:rFonts w:hint="default"/>
      </w:rPr>
    </w:lvl>
    <w:lvl w:ilvl="3">
      <w:start w:val="1"/>
      <w:numFmt w:val="lowerLetter"/>
      <w:lvlText w:val="(%4)"/>
      <w:lvlJc w:val="left"/>
      <w:pPr>
        <w:tabs>
          <w:tab w:val="num" w:pos="1440"/>
        </w:tabs>
        <w:ind w:left="1440" w:hanging="720"/>
      </w:pPr>
      <w:rPr>
        <w:rFonts w:hint="default"/>
      </w:rPr>
    </w:lvl>
    <w:lvl w:ilvl="4">
      <w:start w:val="1"/>
      <w:numFmt w:val="upperLetter"/>
      <w:lvlText w:val="(%5)"/>
      <w:lvlJc w:val="left"/>
      <w:pPr>
        <w:tabs>
          <w:tab w:val="num" w:pos="2160"/>
        </w:tabs>
        <w:ind w:left="2160" w:hanging="720"/>
      </w:pPr>
      <w:rPr>
        <w:rFonts w:hint="default"/>
      </w:rPr>
    </w:lvl>
    <w:lvl w:ilvl="5">
      <w:start w:val="1"/>
      <w:numFmt w:val="upperRoman"/>
      <w:suff w:val="space"/>
      <w:lvlText w:val="ANEXO %6"/>
      <w:lvlJc w:val="left"/>
      <w:pPr>
        <w:ind w:left="0" w:firstLine="0"/>
      </w:pPr>
      <w:rPr>
        <w:rFonts w:hint="default"/>
      </w:rPr>
    </w:lvl>
    <w:lvl w:ilvl="6">
      <w:start w:val="1"/>
      <w:numFmt w:val="lowerRoman"/>
      <w:pStyle w:val="ARTICULO"/>
      <w:lvlText w:val="(%7)"/>
      <w:lvlJc w:val="left"/>
      <w:pPr>
        <w:tabs>
          <w:tab w:val="num" w:pos="1080"/>
        </w:tabs>
        <w:ind w:left="720" w:hanging="720"/>
      </w:pPr>
      <w:rPr>
        <w:rFonts w:hint="default"/>
      </w:rPr>
    </w:lvl>
    <w:lvl w:ilvl="7">
      <w:start w:val="1"/>
      <w:numFmt w:val="lowerLetter"/>
      <w:lvlText w:val="(%8)"/>
      <w:lvlJc w:val="right"/>
      <w:pPr>
        <w:tabs>
          <w:tab w:val="num" w:pos="1440"/>
        </w:tabs>
        <w:ind w:left="1440" w:hanging="720"/>
      </w:pPr>
      <w:rPr>
        <w:rFonts w:hint="default"/>
      </w:rPr>
    </w:lvl>
    <w:lvl w:ilvl="8">
      <w:start w:val="1"/>
      <w:numFmt w:val="lowerRoman"/>
      <w:lvlText w:val="%9."/>
      <w:lvlJc w:val="right"/>
      <w:pPr>
        <w:tabs>
          <w:tab w:val="num" w:pos="1584"/>
        </w:tabs>
        <w:ind w:left="1584" w:hanging="144"/>
      </w:pPr>
      <w:rPr>
        <w:rFonts w:hint="default"/>
      </w:rPr>
    </w:lvl>
  </w:abstractNum>
  <w:abstractNum w:abstractNumId="7" w15:restartNumberingAfterBreak="0">
    <w:nsid w:val="100C4E95"/>
    <w:multiLevelType w:val="hybridMultilevel"/>
    <w:tmpl w:val="DC82ECC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14F36D54"/>
    <w:multiLevelType w:val="hybridMultilevel"/>
    <w:tmpl w:val="D81C3C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EA348A"/>
    <w:multiLevelType w:val="hybridMultilevel"/>
    <w:tmpl w:val="AED4903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1E67E0"/>
    <w:multiLevelType w:val="hybridMultilevel"/>
    <w:tmpl w:val="9470FC6E"/>
    <w:lvl w:ilvl="0" w:tplc="CB94A10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D022B7"/>
    <w:multiLevelType w:val="hybridMultilevel"/>
    <w:tmpl w:val="1BBE896A"/>
    <w:lvl w:ilvl="0" w:tplc="A758518E">
      <w:numFmt w:val="bullet"/>
      <w:lvlText w:val="-"/>
      <w:lvlJc w:val="left"/>
      <w:pPr>
        <w:tabs>
          <w:tab w:val="num" w:pos="360"/>
        </w:tabs>
        <w:ind w:left="360" w:hanging="360"/>
      </w:pPr>
      <w:rPr>
        <w:rFonts w:ascii="Times New Roman" w:eastAsia="Times New Roman" w:hAnsi="Times New Roman" w:cs="Times New Roman" w:hint="default"/>
      </w:rPr>
    </w:lvl>
    <w:lvl w:ilvl="1" w:tplc="04090019" w:tentative="1">
      <w:start w:val="1"/>
      <w:numFmt w:val="bullet"/>
      <w:lvlText w:val="o"/>
      <w:lvlJc w:val="left"/>
      <w:pPr>
        <w:tabs>
          <w:tab w:val="num" w:pos="1080"/>
        </w:tabs>
        <w:ind w:left="1080" w:hanging="360"/>
      </w:pPr>
      <w:rPr>
        <w:rFonts w:ascii="Courier New" w:hAnsi="Courier New" w:cs="Courier New" w:hint="default"/>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cs="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cs="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3EF6163F"/>
    <w:multiLevelType w:val="hybridMultilevel"/>
    <w:tmpl w:val="C5F259F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0C86B9B"/>
    <w:multiLevelType w:val="hybridMultilevel"/>
    <w:tmpl w:val="EFD41F5E"/>
    <w:lvl w:ilvl="0" w:tplc="A8C05490">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427A79BA"/>
    <w:multiLevelType w:val="hybridMultilevel"/>
    <w:tmpl w:val="593238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1C83969"/>
    <w:multiLevelType w:val="hybridMultilevel"/>
    <w:tmpl w:val="FA645DAE"/>
    <w:lvl w:ilvl="0" w:tplc="FDB005E2">
      <w:start w:val="1"/>
      <w:numFmt w:val="lowerLetter"/>
      <w:lvlText w:val="%1."/>
      <w:lvlJc w:val="left"/>
      <w:pPr>
        <w:ind w:left="1428" w:hanging="360"/>
      </w:pPr>
      <w:rPr>
        <w:rFonts w:hint="default"/>
      </w:r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16" w15:restartNumberingAfterBreak="0">
    <w:nsid w:val="5511416C"/>
    <w:multiLevelType w:val="hybridMultilevel"/>
    <w:tmpl w:val="3E06FEE2"/>
    <w:lvl w:ilvl="0" w:tplc="0C0A0001">
      <w:start w:val="1"/>
      <w:numFmt w:val="bullet"/>
      <w:lvlText w:val=""/>
      <w:lvlJc w:val="left"/>
      <w:pPr>
        <w:tabs>
          <w:tab w:val="num" w:pos="720"/>
        </w:tabs>
        <w:ind w:left="720" w:hanging="360"/>
      </w:pPr>
      <w:rPr>
        <w:rFonts w:ascii="Symbol" w:hAnsi="Symbol" w:hint="default"/>
      </w:rPr>
    </w:lvl>
    <w:lvl w:ilvl="1" w:tplc="0C0A000F">
      <w:start w:val="1"/>
      <w:numFmt w:val="decimal"/>
      <w:lvlText w:val="%2."/>
      <w:lvlJc w:val="left"/>
      <w:pPr>
        <w:tabs>
          <w:tab w:val="num" w:pos="1440"/>
        </w:tabs>
        <w:ind w:left="1440" w:hanging="360"/>
      </w:p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608475B"/>
    <w:multiLevelType w:val="hybridMultilevel"/>
    <w:tmpl w:val="FEDE3682"/>
    <w:lvl w:ilvl="0" w:tplc="4CD29642">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B36725A"/>
    <w:multiLevelType w:val="hybridMultilevel"/>
    <w:tmpl w:val="3D566F70"/>
    <w:lvl w:ilvl="0" w:tplc="0C0A000B">
      <w:start w:val="1"/>
      <w:numFmt w:val="bullet"/>
      <w:lvlText w:val=""/>
      <w:lvlJc w:val="left"/>
      <w:pPr>
        <w:tabs>
          <w:tab w:val="num" w:pos="720"/>
        </w:tabs>
        <w:ind w:left="720" w:hanging="360"/>
      </w:pPr>
      <w:rPr>
        <w:rFonts w:ascii="Wingdings" w:hAnsi="Wingdings" w:hint="default"/>
      </w:rPr>
    </w:lvl>
    <w:lvl w:ilvl="1" w:tplc="85A48DDC">
      <w:start w:val="1"/>
      <w:numFmt w:val="lowerLetter"/>
      <w:pStyle w:val="Estilo1"/>
      <w:lvlText w:val="%2."/>
      <w:lvlJc w:val="left"/>
      <w:pPr>
        <w:tabs>
          <w:tab w:val="num" w:pos="1440"/>
        </w:tabs>
        <w:ind w:left="1440" w:hanging="360"/>
      </w:pPr>
    </w:lvl>
    <w:lvl w:ilvl="2" w:tplc="0C0A000B">
      <w:start w:val="1"/>
      <w:numFmt w:val="bullet"/>
      <w:lvlText w:val=""/>
      <w:lvlJc w:val="left"/>
      <w:pPr>
        <w:tabs>
          <w:tab w:val="num" w:pos="2340"/>
        </w:tabs>
        <w:ind w:left="2340" w:hanging="360"/>
      </w:pPr>
      <w:rPr>
        <w:rFonts w:ascii="Wingdings" w:hAnsi="Wingdings" w:hint="default"/>
      </w:rPr>
    </w:lvl>
    <w:lvl w:ilvl="3" w:tplc="0C0A000F">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5CA860AF"/>
    <w:multiLevelType w:val="hybridMultilevel"/>
    <w:tmpl w:val="B11ABB8C"/>
    <w:lvl w:ilvl="0" w:tplc="63C88202">
      <w:numFmt w:val="bullet"/>
      <w:lvlText w:val="-"/>
      <w:lvlJc w:val="left"/>
      <w:pPr>
        <w:tabs>
          <w:tab w:val="num" w:pos="360"/>
        </w:tabs>
        <w:ind w:left="360" w:hanging="360"/>
      </w:pPr>
      <w:rPr>
        <w:rFonts w:ascii="Times New Roman" w:eastAsia="Times New Roman" w:hAnsi="Times New Roman" w:cs="Times New Roman" w:hint="default"/>
      </w:rPr>
    </w:lvl>
    <w:lvl w:ilvl="1" w:tplc="17AECBEC" w:tentative="1">
      <w:start w:val="1"/>
      <w:numFmt w:val="bullet"/>
      <w:lvlText w:val="o"/>
      <w:lvlJc w:val="left"/>
      <w:pPr>
        <w:tabs>
          <w:tab w:val="num" w:pos="1080"/>
        </w:tabs>
        <w:ind w:left="1080" w:hanging="360"/>
      </w:pPr>
      <w:rPr>
        <w:rFonts w:ascii="Courier New" w:hAnsi="Courier New" w:cs="Courier New" w:hint="default"/>
      </w:rPr>
    </w:lvl>
    <w:lvl w:ilvl="2" w:tplc="B284EE2E" w:tentative="1">
      <w:start w:val="1"/>
      <w:numFmt w:val="bullet"/>
      <w:lvlText w:val=""/>
      <w:lvlJc w:val="left"/>
      <w:pPr>
        <w:tabs>
          <w:tab w:val="num" w:pos="1800"/>
        </w:tabs>
        <w:ind w:left="1800" w:hanging="360"/>
      </w:pPr>
      <w:rPr>
        <w:rFonts w:ascii="Wingdings" w:hAnsi="Wingdings" w:hint="default"/>
      </w:rPr>
    </w:lvl>
    <w:lvl w:ilvl="3" w:tplc="0F10213C" w:tentative="1">
      <w:start w:val="1"/>
      <w:numFmt w:val="bullet"/>
      <w:lvlText w:val=""/>
      <w:lvlJc w:val="left"/>
      <w:pPr>
        <w:tabs>
          <w:tab w:val="num" w:pos="2520"/>
        </w:tabs>
        <w:ind w:left="2520" w:hanging="360"/>
      </w:pPr>
      <w:rPr>
        <w:rFonts w:ascii="Symbol" w:hAnsi="Symbol" w:hint="default"/>
      </w:rPr>
    </w:lvl>
    <w:lvl w:ilvl="4" w:tplc="69D0F006" w:tentative="1">
      <w:start w:val="1"/>
      <w:numFmt w:val="bullet"/>
      <w:lvlText w:val="o"/>
      <w:lvlJc w:val="left"/>
      <w:pPr>
        <w:tabs>
          <w:tab w:val="num" w:pos="3240"/>
        </w:tabs>
        <w:ind w:left="3240" w:hanging="360"/>
      </w:pPr>
      <w:rPr>
        <w:rFonts w:ascii="Courier New" w:hAnsi="Courier New" w:cs="Courier New" w:hint="default"/>
      </w:rPr>
    </w:lvl>
    <w:lvl w:ilvl="5" w:tplc="BEB84338" w:tentative="1">
      <w:start w:val="1"/>
      <w:numFmt w:val="bullet"/>
      <w:lvlText w:val=""/>
      <w:lvlJc w:val="left"/>
      <w:pPr>
        <w:tabs>
          <w:tab w:val="num" w:pos="3960"/>
        </w:tabs>
        <w:ind w:left="3960" w:hanging="360"/>
      </w:pPr>
      <w:rPr>
        <w:rFonts w:ascii="Wingdings" w:hAnsi="Wingdings" w:hint="default"/>
      </w:rPr>
    </w:lvl>
    <w:lvl w:ilvl="6" w:tplc="174063BC" w:tentative="1">
      <w:start w:val="1"/>
      <w:numFmt w:val="bullet"/>
      <w:lvlText w:val=""/>
      <w:lvlJc w:val="left"/>
      <w:pPr>
        <w:tabs>
          <w:tab w:val="num" w:pos="4680"/>
        </w:tabs>
        <w:ind w:left="4680" w:hanging="360"/>
      </w:pPr>
      <w:rPr>
        <w:rFonts w:ascii="Symbol" w:hAnsi="Symbol" w:hint="default"/>
      </w:rPr>
    </w:lvl>
    <w:lvl w:ilvl="7" w:tplc="9796BF42" w:tentative="1">
      <w:start w:val="1"/>
      <w:numFmt w:val="bullet"/>
      <w:lvlText w:val="o"/>
      <w:lvlJc w:val="left"/>
      <w:pPr>
        <w:tabs>
          <w:tab w:val="num" w:pos="5400"/>
        </w:tabs>
        <w:ind w:left="5400" w:hanging="360"/>
      </w:pPr>
      <w:rPr>
        <w:rFonts w:ascii="Courier New" w:hAnsi="Courier New" w:cs="Courier New" w:hint="default"/>
      </w:rPr>
    </w:lvl>
    <w:lvl w:ilvl="8" w:tplc="C2560A16"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62274C0D"/>
    <w:multiLevelType w:val="hybridMultilevel"/>
    <w:tmpl w:val="4846F53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8392AF0"/>
    <w:multiLevelType w:val="hybridMultilevel"/>
    <w:tmpl w:val="BE6E1148"/>
    <w:lvl w:ilvl="0" w:tplc="3D204898">
      <w:start w:val="1"/>
      <w:numFmt w:val="bullet"/>
      <w:lvlText w:val=""/>
      <w:lvlJc w:val="left"/>
      <w:pPr>
        <w:ind w:left="720" w:hanging="360"/>
      </w:pPr>
      <w:rPr>
        <w:rFonts w:ascii="Symbol" w:hAnsi="Symbol" w:hint="default"/>
        <w:lang w:val="es-AR"/>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B3F1429"/>
    <w:multiLevelType w:val="multilevel"/>
    <w:tmpl w:val="92CE7CC8"/>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1836"/>
        </w:tabs>
        <w:ind w:left="1836" w:hanging="576"/>
      </w:pPr>
    </w:lvl>
    <w:lvl w:ilvl="2">
      <w:start w:val="1"/>
      <w:numFmt w:val="decimal"/>
      <w:pStyle w:val="Heading3"/>
      <w:lvlText w:val="%1.%2.%3"/>
      <w:lvlJc w:val="left"/>
      <w:pPr>
        <w:tabs>
          <w:tab w:val="num" w:pos="1350"/>
        </w:tabs>
        <w:ind w:left="135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3" w15:restartNumberingAfterBreak="0">
    <w:nsid w:val="798249DA"/>
    <w:multiLevelType w:val="hybridMultilevel"/>
    <w:tmpl w:val="E8161B4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16"/>
  </w:num>
  <w:num w:numId="4">
    <w:abstractNumId w:val="22"/>
  </w:num>
  <w:num w:numId="5">
    <w:abstractNumId w:val="18"/>
  </w:num>
  <w:num w:numId="6">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22"/>
    <w:lvlOverride w:ilvl="0">
      <w:startOverride w:val="5"/>
    </w:lvlOverride>
  </w:num>
  <w:num w:numId="11">
    <w:abstractNumId w:val="15"/>
  </w:num>
  <w:num w:numId="12">
    <w:abstractNumId w:val="14"/>
  </w:num>
  <w:num w:numId="13">
    <w:abstractNumId w:val="20"/>
  </w:num>
  <w:num w:numId="14">
    <w:abstractNumId w:val="17"/>
  </w:num>
  <w:num w:numId="15">
    <w:abstractNumId w:val="3"/>
  </w:num>
  <w:num w:numId="16">
    <w:abstractNumId w:val="23"/>
  </w:num>
  <w:num w:numId="17">
    <w:abstractNumId w:val="7"/>
  </w:num>
  <w:num w:numId="18">
    <w:abstractNumId w:val="1"/>
  </w:num>
  <w:num w:numId="19">
    <w:abstractNumId w:val="12"/>
  </w:num>
  <w:num w:numId="20">
    <w:abstractNumId w:val="9"/>
  </w:num>
  <w:num w:numId="21">
    <w:abstractNumId w:val="8"/>
  </w:num>
  <w:num w:numId="22">
    <w:abstractNumId w:val="21"/>
  </w:num>
  <w:num w:numId="23">
    <w:abstractNumId w:val="2"/>
  </w:num>
  <w:num w:numId="24">
    <w:abstractNumId w:val="4"/>
  </w:num>
  <w:num w:numId="25">
    <w:abstractNumId w:val="10"/>
  </w:num>
  <w:num w:numId="26">
    <w:abstractNumId w:val="22"/>
  </w:num>
  <w:num w:numId="27">
    <w:abstractNumId w:val="22"/>
  </w:num>
  <w:num w:numId="28">
    <w:abstractNumId w:val="2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6DE9"/>
    <w:rsid w:val="0000324D"/>
    <w:rsid w:val="00025805"/>
    <w:rsid w:val="0003282A"/>
    <w:rsid w:val="000335A9"/>
    <w:rsid w:val="000547C4"/>
    <w:rsid w:val="00061CD5"/>
    <w:rsid w:val="000624CB"/>
    <w:rsid w:val="00070EBB"/>
    <w:rsid w:val="00072C1D"/>
    <w:rsid w:val="00077D1B"/>
    <w:rsid w:val="00082080"/>
    <w:rsid w:val="0008233B"/>
    <w:rsid w:val="000826C5"/>
    <w:rsid w:val="00086175"/>
    <w:rsid w:val="00095F8C"/>
    <w:rsid w:val="0009679B"/>
    <w:rsid w:val="000B151D"/>
    <w:rsid w:val="000B2960"/>
    <w:rsid w:val="000C15A2"/>
    <w:rsid w:val="000C659E"/>
    <w:rsid w:val="000D02AF"/>
    <w:rsid w:val="000D0B82"/>
    <w:rsid w:val="000D5809"/>
    <w:rsid w:val="000D5BA2"/>
    <w:rsid w:val="000E1922"/>
    <w:rsid w:val="000F63D0"/>
    <w:rsid w:val="00107770"/>
    <w:rsid w:val="00110F92"/>
    <w:rsid w:val="00120567"/>
    <w:rsid w:val="00121A75"/>
    <w:rsid w:val="00121C12"/>
    <w:rsid w:val="001343B9"/>
    <w:rsid w:val="00137301"/>
    <w:rsid w:val="00147619"/>
    <w:rsid w:val="001516AB"/>
    <w:rsid w:val="00157A28"/>
    <w:rsid w:val="001741D9"/>
    <w:rsid w:val="0017429A"/>
    <w:rsid w:val="00175A8B"/>
    <w:rsid w:val="00180F88"/>
    <w:rsid w:val="00192DCD"/>
    <w:rsid w:val="0019708F"/>
    <w:rsid w:val="001A3350"/>
    <w:rsid w:val="001A34EB"/>
    <w:rsid w:val="001A5021"/>
    <w:rsid w:val="001A5C44"/>
    <w:rsid w:val="001A61A6"/>
    <w:rsid w:val="001C091D"/>
    <w:rsid w:val="001C1061"/>
    <w:rsid w:val="001C3632"/>
    <w:rsid w:val="001C498B"/>
    <w:rsid w:val="001F4D83"/>
    <w:rsid w:val="00200832"/>
    <w:rsid w:val="00204024"/>
    <w:rsid w:val="0020658E"/>
    <w:rsid w:val="00214F25"/>
    <w:rsid w:val="00217408"/>
    <w:rsid w:val="00225ADD"/>
    <w:rsid w:val="002263D5"/>
    <w:rsid w:val="00230D60"/>
    <w:rsid w:val="00237D0F"/>
    <w:rsid w:val="0024057A"/>
    <w:rsid w:val="00241214"/>
    <w:rsid w:val="002441FA"/>
    <w:rsid w:val="00251169"/>
    <w:rsid w:val="002549E6"/>
    <w:rsid w:val="00256CE0"/>
    <w:rsid w:val="00256EB1"/>
    <w:rsid w:val="002712E1"/>
    <w:rsid w:val="002829DD"/>
    <w:rsid w:val="00286810"/>
    <w:rsid w:val="00296FC2"/>
    <w:rsid w:val="002A14BB"/>
    <w:rsid w:val="002A18A9"/>
    <w:rsid w:val="002A1B46"/>
    <w:rsid w:val="002A286C"/>
    <w:rsid w:val="002A4E93"/>
    <w:rsid w:val="002A7198"/>
    <w:rsid w:val="002B3A90"/>
    <w:rsid w:val="002C5411"/>
    <w:rsid w:val="002D42D6"/>
    <w:rsid w:val="002E6E51"/>
    <w:rsid w:val="002E79C7"/>
    <w:rsid w:val="002F1D22"/>
    <w:rsid w:val="002F26B1"/>
    <w:rsid w:val="002F484E"/>
    <w:rsid w:val="00302CE6"/>
    <w:rsid w:val="0030399B"/>
    <w:rsid w:val="00303E44"/>
    <w:rsid w:val="00311CDF"/>
    <w:rsid w:val="00316C96"/>
    <w:rsid w:val="00317F28"/>
    <w:rsid w:val="003239F2"/>
    <w:rsid w:val="0033105F"/>
    <w:rsid w:val="00335582"/>
    <w:rsid w:val="003365C5"/>
    <w:rsid w:val="00342D90"/>
    <w:rsid w:val="00344ADF"/>
    <w:rsid w:val="00346EF0"/>
    <w:rsid w:val="003539C2"/>
    <w:rsid w:val="00355476"/>
    <w:rsid w:val="0036756F"/>
    <w:rsid w:val="00371CD8"/>
    <w:rsid w:val="00372F1E"/>
    <w:rsid w:val="00383D72"/>
    <w:rsid w:val="003958EA"/>
    <w:rsid w:val="003B3C45"/>
    <w:rsid w:val="003C5119"/>
    <w:rsid w:val="003E0B1C"/>
    <w:rsid w:val="003F48D7"/>
    <w:rsid w:val="003F5DF9"/>
    <w:rsid w:val="00402B3A"/>
    <w:rsid w:val="004128B6"/>
    <w:rsid w:val="0041630A"/>
    <w:rsid w:val="00417453"/>
    <w:rsid w:val="00421A4E"/>
    <w:rsid w:val="0043097C"/>
    <w:rsid w:val="004314B8"/>
    <w:rsid w:val="00437826"/>
    <w:rsid w:val="0044138A"/>
    <w:rsid w:val="004458C4"/>
    <w:rsid w:val="00446CDA"/>
    <w:rsid w:val="00455D5C"/>
    <w:rsid w:val="00473084"/>
    <w:rsid w:val="00474AFF"/>
    <w:rsid w:val="00483DDC"/>
    <w:rsid w:val="004952FC"/>
    <w:rsid w:val="004A0D07"/>
    <w:rsid w:val="004B301E"/>
    <w:rsid w:val="004B7D41"/>
    <w:rsid w:val="004C4776"/>
    <w:rsid w:val="004D0129"/>
    <w:rsid w:val="004E39CA"/>
    <w:rsid w:val="004F2CAC"/>
    <w:rsid w:val="0050047E"/>
    <w:rsid w:val="00501050"/>
    <w:rsid w:val="0051147C"/>
    <w:rsid w:val="00521085"/>
    <w:rsid w:val="00522D7B"/>
    <w:rsid w:val="00524C02"/>
    <w:rsid w:val="0053222B"/>
    <w:rsid w:val="00532DB7"/>
    <w:rsid w:val="00550239"/>
    <w:rsid w:val="00551285"/>
    <w:rsid w:val="00556007"/>
    <w:rsid w:val="005612C7"/>
    <w:rsid w:val="005616F8"/>
    <w:rsid w:val="00575DB4"/>
    <w:rsid w:val="00581AA2"/>
    <w:rsid w:val="00593CE9"/>
    <w:rsid w:val="00594A04"/>
    <w:rsid w:val="005A39BC"/>
    <w:rsid w:val="005B1893"/>
    <w:rsid w:val="005B1A42"/>
    <w:rsid w:val="005B7009"/>
    <w:rsid w:val="005C2B13"/>
    <w:rsid w:val="005C4797"/>
    <w:rsid w:val="005C724D"/>
    <w:rsid w:val="005D1B50"/>
    <w:rsid w:val="005D42D0"/>
    <w:rsid w:val="005D49AA"/>
    <w:rsid w:val="005E3857"/>
    <w:rsid w:val="005F0F21"/>
    <w:rsid w:val="005F1167"/>
    <w:rsid w:val="00601B13"/>
    <w:rsid w:val="00605A25"/>
    <w:rsid w:val="0061139C"/>
    <w:rsid w:val="006116BF"/>
    <w:rsid w:val="00621F21"/>
    <w:rsid w:val="0062782E"/>
    <w:rsid w:val="006438ED"/>
    <w:rsid w:val="00645EB9"/>
    <w:rsid w:val="00654D43"/>
    <w:rsid w:val="006602C2"/>
    <w:rsid w:val="006617D7"/>
    <w:rsid w:val="00664FB7"/>
    <w:rsid w:val="0068486B"/>
    <w:rsid w:val="0068736A"/>
    <w:rsid w:val="006A45B8"/>
    <w:rsid w:val="006C0592"/>
    <w:rsid w:val="006C6BE0"/>
    <w:rsid w:val="006C70F3"/>
    <w:rsid w:val="006D34D7"/>
    <w:rsid w:val="006D48D2"/>
    <w:rsid w:val="006E6A25"/>
    <w:rsid w:val="006E7F96"/>
    <w:rsid w:val="00702C94"/>
    <w:rsid w:val="007079D7"/>
    <w:rsid w:val="00712CA8"/>
    <w:rsid w:val="00730B00"/>
    <w:rsid w:val="00733A50"/>
    <w:rsid w:val="007452A5"/>
    <w:rsid w:val="00750899"/>
    <w:rsid w:val="00756DE9"/>
    <w:rsid w:val="00761772"/>
    <w:rsid w:val="00765D02"/>
    <w:rsid w:val="00767126"/>
    <w:rsid w:val="00772B74"/>
    <w:rsid w:val="00780E9E"/>
    <w:rsid w:val="007829CE"/>
    <w:rsid w:val="007846B8"/>
    <w:rsid w:val="00784A1A"/>
    <w:rsid w:val="007962C3"/>
    <w:rsid w:val="007B2536"/>
    <w:rsid w:val="007B3AE9"/>
    <w:rsid w:val="007B7256"/>
    <w:rsid w:val="007D4346"/>
    <w:rsid w:val="007E04A2"/>
    <w:rsid w:val="007E5049"/>
    <w:rsid w:val="007F207C"/>
    <w:rsid w:val="007F3296"/>
    <w:rsid w:val="007F6CEF"/>
    <w:rsid w:val="00804DB6"/>
    <w:rsid w:val="00811EAD"/>
    <w:rsid w:val="00812D93"/>
    <w:rsid w:val="00816F1E"/>
    <w:rsid w:val="0081734F"/>
    <w:rsid w:val="00817521"/>
    <w:rsid w:val="008220D7"/>
    <w:rsid w:val="0083424D"/>
    <w:rsid w:val="00837A5B"/>
    <w:rsid w:val="00847A43"/>
    <w:rsid w:val="00851F54"/>
    <w:rsid w:val="00852751"/>
    <w:rsid w:val="00864203"/>
    <w:rsid w:val="008678E7"/>
    <w:rsid w:val="00870F47"/>
    <w:rsid w:val="008754D3"/>
    <w:rsid w:val="00876D52"/>
    <w:rsid w:val="00880145"/>
    <w:rsid w:val="0088393A"/>
    <w:rsid w:val="00884780"/>
    <w:rsid w:val="00897275"/>
    <w:rsid w:val="008A131F"/>
    <w:rsid w:val="008A1A55"/>
    <w:rsid w:val="008A2FB4"/>
    <w:rsid w:val="008D5FE4"/>
    <w:rsid w:val="008D6C40"/>
    <w:rsid w:val="008E057B"/>
    <w:rsid w:val="008E3BBD"/>
    <w:rsid w:val="008F2A52"/>
    <w:rsid w:val="008F2D9F"/>
    <w:rsid w:val="00901CA3"/>
    <w:rsid w:val="009028D9"/>
    <w:rsid w:val="00902DE2"/>
    <w:rsid w:val="00922FBD"/>
    <w:rsid w:val="00930693"/>
    <w:rsid w:val="009363D0"/>
    <w:rsid w:val="009401E8"/>
    <w:rsid w:val="00940709"/>
    <w:rsid w:val="009442A2"/>
    <w:rsid w:val="00951537"/>
    <w:rsid w:val="0095158B"/>
    <w:rsid w:val="00954CA1"/>
    <w:rsid w:val="009625D7"/>
    <w:rsid w:val="0096622C"/>
    <w:rsid w:val="00966B26"/>
    <w:rsid w:val="0097078A"/>
    <w:rsid w:val="009720E1"/>
    <w:rsid w:val="009760EB"/>
    <w:rsid w:val="00976B52"/>
    <w:rsid w:val="0098258B"/>
    <w:rsid w:val="00993C47"/>
    <w:rsid w:val="009A5A4C"/>
    <w:rsid w:val="009B2533"/>
    <w:rsid w:val="009C3CB2"/>
    <w:rsid w:val="009C7BF7"/>
    <w:rsid w:val="009D14B1"/>
    <w:rsid w:val="009D4149"/>
    <w:rsid w:val="009D5D24"/>
    <w:rsid w:val="009E439B"/>
    <w:rsid w:val="009E53C6"/>
    <w:rsid w:val="009E686F"/>
    <w:rsid w:val="009F0F76"/>
    <w:rsid w:val="009F1F8F"/>
    <w:rsid w:val="009F35D0"/>
    <w:rsid w:val="009F753D"/>
    <w:rsid w:val="009F79F8"/>
    <w:rsid w:val="00A11E16"/>
    <w:rsid w:val="00A14316"/>
    <w:rsid w:val="00A1464B"/>
    <w:rsid w:val="00A32AF7"/>
    <w:rsid w:val="00A345A2"/>
    <w:rsid w:val="00A376E1"/>
    <w:rsid w:val="00A40E5E"/>
    <w:rsid w:val="00A457B5"/>
    <w:rsid w:val="00A50A02"/>
    <w:rsid w:val="00A51860"/>
    <w:rsid w:val="00A6088C"/>
    <w:rsid w:val="00A645AA"/>
    <w:rsid w:val="00A7190B"/>
    <w:rsid w:val="00A719CB"/>
    <w:rsid w:val="00A74A1F"/>
    <w:rsid w:val="00A75652"/>
    <w:rsid w:val="00A8201C"/>
    <w:rsid w:val="00A94DD1"/>
    <w:rsid w:val="00A94FD4"/>
    <w:rsid w:val="00AA446E"/>
    <w:rsid w:val="00AA79B6"/>
    <w:rsid w:val="00AB0A4C"/>
    <w:rsid w:val="00AC0004"/>
    <w:rsid w:val="00AC0391"/>
    <w:rsid w:val="00AC5BA3"/>
    <w:rsid w:val="00AD1C52"/>
    <w:rsid w:val="00AD3453"/>
    <w:rsid w:val="00AD39EA"/>
    <w:rsid w:val="00AD3A64"/>
    <w:rsid w:val="00AE06FE"/>
    <w:rsid w:val="00AE3159"/>
    <w:rsid w:val="00AE4ABD"/>
    <w:rsid w:val="00AF65E0"/>
    <w:rsid w:val="00B02030"/>
    <w:rsid w:val="00B072D6"/>
    <w:rsid w:val="00B25A7C"/>
    <w:rsid w:val="00B3036C"/>
    <w:rsid w:val="00B43538"/>
    <w:rsid w:val="00B45E85"/>
    <w:rsid w:val="00B47939"/>
    <w:rsid w:val="00B56AB6"/>
    <w:rsid w:val="00B56CE8"/>
    <w:rsid w:val="00B636A7"/>
    <w:rsid w:val="00B65713"/>
    <w:rsid w:val="00B65BCC"/>
    <w:rsid w:val="00B70623"/>
    <w:rsid w:val="00B7315E"/>
    <w:rsid w:val="00B739C3"/>
    <w:rsid w:val="00B74E95"/>
    <w:rsid w:val="00B80270"/>
    <w:rsid w:val="00B91516"/>
    <w:rsid w:val="00B91814"/>
    <w:rsid w:val="00B92C75"/>
    <w:rsid w:val="00B93C89"/>
    <w:rsid w:val="00BA0C86"/>
    <w:rsid w:val="00BA6736"/>
    <w:rsid w:val="00BB1D26"/>
    <w:rsid w:val="00BB5A1B"/>
    <w:rsid w:val="00BB7B71"/>
    <w:rsid w:val="00BC02C0"/>
    <w:rsid w:val="00BC25E6"/>
    <w:rsid w:val="00BC3C3E"/>
    <w:rsid w:val="00BC6009"/>
    <w:rsid w:val="00BC6992"/>
    <w:rsid w:val="00BD1894"/>
    <w:rsid w:val="00BD78DD"/>
    <w:rsid w:val="00BE41C9"/>
    <w:rsid w:val="00BE581B"/>
    <w:rsid w:val="00C31CBB"/>
    <w:rsid w:val="00C3570A"/>
    <w:rsid w:val="00C37C52"/>
    <w:rsid w:val="00C445B4"/>
    <w:rsid w:val="00C4501A"/>
    <w:rsid w:val="00C45601"/>
    <w:rsid w:val="00C503C4"/>
    <w:rsid w:val="00C5245A"/>
    <w:rsid w:val="00C54798"/>
    <w:rsid w:val="00C73F47"/>
    <w:rsid w:val="00C855BE"/>
    <w:rsid w:val="00C8640D"/>
    <w:rsid w:val="00C96E9F"/>
    <w:rsid w:val="00CB02FD"/>
    <w:rsid w:val="00CC023C"/>
    <w:rsid w:val="00CE383C"/>
    <w:rsid w:val="00CE4690"/>
    <w:rsid w:val="00D05405"/>
    <w:rsid w:val="00D075C8"/>
    <w:rsid w:val="00D17615"/>
    <w:rsid w:val="00D25292"/>
    <w:rsid w:val="00D32A1C"/>
    <w:rsid w:val="00D353E1"/>
    <w:rsid w:val="00D53227"/>
    <w:rsid w:val="00D664E6"/>
    <w:rsid w:val="00D837CF"/>
    <w:rsid w:val="00D91AFE"/>
    <w:rsid w:val="00D91B84"/>
    <w:rsid w:val="00D9335D"/>
    <w:rsid w:val="00D93EB7"/>
    <w:rsid w:val="00D94EC5"/>
    <w:rsid w:val="00DA2BB4"/>
    <w:rsid w:val="00DA59CC"/>
    <w:rsid w:val="00DB25AA"/>
    <w:rsid w:val="00DB55C4"/>
    <w:rsid w:val="00DC7200"/>
    <w:rsid w:val="00DD6ECC"/>
    <w:rsid w:val="00DE3239"/>
    <w:rsid w:val="00DE3532"/>
    <w:rsid w:val="00DE5E77"/>
    <w:rsid w:val="00DE7B91"/>
    <w:rsid w:val="00DF4251"/>
    <w:rsid w:val="00DF6A99"/>
    <w:rsid w:val="00E02E03"/>
    <w:rsid w:val="00E10CB8"/>
    <w:rsid w:val="00E30397"/>
    <w:rsid w:val="00E35AD2"/>
    <w:rsid w:val="00E378B9"/>
    <w:rsid w:val="00E40DDF"/>
    <w:rsid w:val="00E50AFA"/>
    <w:rsid w:val="00E579B4"/>
    <w:rsid w:val="00E72B8C"/>
    <w:rsid w:val="00E80930"/>
    <w:rsid w:val="00E917AD"/>
    <w:rsid w:val="00E97C53"/>
    <w:rsid w:val="00EA0137"/>
    <w:rsid w:val="00EA2B94"/>
    <w:rsid w:val="00EA65B0"/>
    <w:rsid w:val="00EA708E"/>
    <w:rsid w:val="00EB2B5A"/>
    <w:rsid w:val="00EC1B35"/>
    <w:rsid w:val="00EC4A7B"/>
    <w:rsid w:val="00EC509D"/>
    <w:rsid w:val="00EF6B69"/>
    <w:rsid w:val="00F0088D"/>
    <w:rsid w:val="00F00ACF"/>
    <w:rsid w:val="00F04269"/>
    <w:rsid w:val="00F04AC7"/>
    <w:rsid w:val="00F35E16"/>
    <w:rsid w:val="00F44F43"/>
    <w:rsid w:val="00F53B9E"/>
    <w:rsid w:val="00F53EBF"/>
    <w:rsid w:val="00F604E1"/>
    <w:rsid w:val="00F6108B"/>
    <w:rsid w:val="00F7197C"/>
    <w:rsid w:val="00F736FC"/>
    <w:rsid w:val="00F80E6A"/>
    <w:rsid w:val="00FA13E8"/>
    <w:rsid w:val="00FA1524"/>
    <w:rsid w:val="00FB31E1"/>
    <w:rsid w:val="00FB357E"/>
    <w:rsid w:val="00FB42CC"/>
    <w:rsid w:val="00FB7DBD"/>
    <w:rsid w:val="00FC296B"/>
    <w:rsid w:val="00FC3CC2"/>
    <w:rsid w:val="00FC3F2C"/>
    <w:rsid w:val="00FD4633"/>
    <w:rsid w:val="00FE42F7"/>
    <w:rsid w:val="00FE6643"/>
    <w:rsid w:val="00FF0383"/>
    <w:rsid w:val="00FF1E69"/>
    <w:rsid w:val="00FF4DFD"/>
    <w:rsid w:val="00FF73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A613BA3"/>
  <w15:chartTrackingRefBased/>
  <w15:docId w15:val="{C232E14E-DBF0-4499-9B58-F1185B5D1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annotation reference" w:uiPriority="99"/>
    <w:lsdException w:name="endnote reference" w:uiPriority="99"/>
    <w:lsdException w:name="endnote text"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E6643"/>
    <w:rPr>
      <w:sz w:val="24"/>
      <w:szCs w:val="24"/>
      <w:lang w:eastAsia="en-US"/>
    </w:rPr>
  </w:style>
  <w:style w:type="paragraph" w:styleId="Heading1">
    <w:name w:val="heading 1"/>
    <w:basedOn w:val="Normal"/>
    <w:next w:val="Normal"/>
    <w:link w:val="Heading1Char"/>
    <w:qFormat/>
    <w:rsid w:val="00FE6643"/>
    <w:pPr>
      <w:keepNext/>
      <w:numPr>
        <w:numId w:val="4"/>
      </w:numPr>
      <w:spacing w:before="240" w:after="60"/>
      <w:outlineLvl w:val="0"/>
    </w:pPr>
    <w:rPr>
      <w:rFonts w:ascii="Arial" w:hAnsi="Arial" w:cs="Arial"/>
      <w:b/>
      <w:bCs/>
      <w:kern w:val="32"/>
      <w:sz w:val="32"/>
      <w:szCs w:val="32"/>
    </w:rPr>
  </w:style>
  <w:style w:type="paragraph" w:styleId="Heading2">
    <w:name w:val="heading 2"/>
    <w:basedOn w:val="Normal"/>
    <w:link w:val="Heading2Char"/>
    <w:qFormat/>
    <w:rsid w:val="00FE6643"/>
    <w:pPr>
      <w:numPr>
        <w:ilvl w:val="1"/>
        <w:numId w:val="4"/>
      </w:numPr>
      <w:spacing w:before="270" w:after="100" w:afterAutospacing="1"/>
      <w:outlineLvl w:val="1"/>
    </w:pPr>
    <w:rPr>
      <w:rFonts w:ascii="Arial" w:hAnsi="Arial" w:cs="Arial"/>
      <w:b/>
      <w:bCs/>
      <w:color w:val="666666"/>
      <w:sz w:val="38"/>
      <w:szCs w:val="38"/>
      <w:lang w:val="es-ES" w:eastAsia="es-ES"/>
    </w:rPr>
  </w:style>
  <w:style w:type="paragraph" w:styleId="Heading3">
    <w:name w:val="heading 3"/>
    <w:basedOn w:val="Normal"/>
    <w:next w:val="Normal"/>
    <w:link w:val="Heading3Char"/>
    <w:qFormat/>
    <w:rsid w:val="00FE6643"/>
    <w:pPr>
      <w:keepNext/>
      <w:numPr>
        <w:ilvl w:val="2"/>
        <w:numId w:val="4"/>
      </w:numPr>
      <w:spacing w:before="240" w:after="60"/>
      <w:outlineLvl w:val="2"/>
    </w:pPr>
    <w:rPr>
      <w:rFonts w:ascii="Arial" w:hAnsi="Arial"/>
      <w:b/>
      <w:bCs/>
      <w:sz w:val="26"/>
      <w:szCs w:val="26"/>
      <w:lang w:val="x-none" w:eastAsia="x-none"/>
    </w:rPr>
  </w:style>
  <w:style w:type="paragraph" w:styleId="Heading4">
    <w:name w:val="heading 4"/>
    <w:basedOn w:val="Normal"/>
    <w:next w:val="Normal"/>
    <w:link w:val="Heading4Char"/>
    <w:qFormat/>
    <w:rsid w:val="00FE6643"/>
    <w:pPr>
      <w:keepNext/>
      <w:numPr>
        <w:ilvl w:val="3"/>
        <w:numId w:val="4"/>
      </w:numPr>
      <w:autoSpaceDE w:val="0"/>
      <w:autoSpaceDN w:val="0"/>
      <w:adjustRightInd w:val="0"/>
      <w:spacing w:before="120"/>
      <w:jc w:val="both"/>
      <w:outlineLvl w:val="3"/>
    </w:pPr>
    <w:rPr>
      <w:rFonts w:ascii="Arial" w:hAnsi="Arial" w:cs="Arial"/>
      <w:color w:val="000080"/>
      <w:lang w:val="es-ES" w:eastAsia="es-ES"/>
    </w:rPr>
  </w:style>
  <w:style w:type="paragraph" w:styleId="Heading5">
    <w:name w:val="heading 5"/>
    <w:basedOn w:val="Normal"/>
    <w:next w:val="Normal"/>
    <w:link w:val="Heading5Char"/>
    <w:qFormat/>
    <w:rsid w:val="00FE6643"/>
    <w:pPr>
      <w:numPr>
        <w:ilvl w:val="4"/>
        <w:numId w:val="4"/>
      </w:numPr>
      <w:spacing w:before="240" w:after="60"/>
      <w:outlineLvl w:val="4"/>
    </w:pPr>
    <w:rPr>
      <w:b/>
      <w:bCs/>
      <w:i/>
      <w:iCs/>
      <w:sz w:val="26"/>
      <w:szCs w:val="26"/>
    </w:rPr>
  </w:style>
  <w:style w:type="paragraph" w:styleId="Heading6">
    <w:name w:val="heading 6"/>
    <w:basedOn w:val="Normal"/>
    <w:next w:val="Normal"/>
    <w:link w:val="Heading6Char"/>
    <w:qFormat/>
    <w:rsid w:val="00FE6643"/>
    <w:pPr>
      <w:numPr>
        <w:ilvl w:val="5"/>
        <w:numId w:val="4"/>
      </w:numPr>
      <w:spacing w:before="240" w:after="60"/>
      <w:outlineLvl w:val="5"/>
    </w:pPr>
    <w:rPr>
      <w:b/>
      <w:bCs/>
      <w:sz w:val="22"/>
      <w:szCs w:val="22"/>
    </w:rPr>
  </w:style>
  <w:style w:type="paragraph" w:styleId="Heading7">
    <w:name w:val="heading 7"/>
    <w:basedOn w:val="Normal"/>
    <w:next w:val="Normal"/>
    <w:link w:val="Heading7Char"/>
    <w:qFormat/>
    <w:rsid w:val="00FE6643"/>
    <w:pPr>
      <w:numPr>
        <w:ilvl w:val="6"/>
        <w:numId w:val="4"/>
      </w:numPr>
      <w:spacing w:before="240" w:after="60"/>
      <w:outlineLvl w:val="6"/>
    </w:pPr>
  </w:style>
  <w:style w:type="paragraph" w:styleId="Heading8">
    <w:name w:val="heading 8"/>
    <w:basedOn w:val="Normal"/>
    <w:next w:val="Normal"/>
    <w:link w:val="Heading8Char"/>
    <w:qFormat/>
    <w:rsid w:val="00FE6643"/>
    <w:pPr>
      <w:numPr>
        <w:ilvl w:val="7"/>
        <w:numId w:val="4"/>
      </w:numPr>
      <w:spacing w:before="240" w:after="60"/>
      <w:outlineLvl w:val="7"/>
    </w:pPr>
    <w:rPr>
      <w:i/>
      <w:iCs/>
    </w:rPr>
  </w:style>
  <w:style w:type="paragraph" w:styleId="Heading9">
    <w:name w:val="heading 9"/>
    <w:basedOn w:val="Normal"/>
    <w:next w:val="Normal"/>
    <w:link w:val="Heading9Char"/>
    <w:qFormat/>
    <w:rsid w:val="00FE6643"/>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5A39BC"/>
    <w:rPr>
      <w:rFonts w:ascii="Arial" w:hAnsi="Arial" w:cs="Arial"/>
      <w:b/>
      <w:bCs/>
      <w:sz w:val="26"/>
      <w:szCs w:val="26"/>
    </w:rPr>
  </w:style>
  <w:style w:type="character" w:customStyle="1" w:styleId="textocuerpo1">
    <w:name w:val="texto_cuerpo1"/>
    <w:rsid w:val="00FE6643"/>
    <w:rPr>
      <w:rFonts w:ascii="Verdana" w:hAnsi="Verdana" w:hint="default"/>
      <w:strike w:val="0"/>
      <w:dstrike w:val="0"/>
      <w:color w:val="666666"/>
      <w:sz w:val="17"/>
      <w:szCs w:val="17"/>
      <w:u w:val="none"/>
      <w:effect w:val="none"/>
    </w:rPr>
  </w:style>
  <w:style w:type="character" w:customStyle="1" w:styleId="textocategoria21">
    <w:name w:val="texto_categoria21"/>
    <w:rsid w:val="00FE6643"/>
    <w:rPr>
      <w:rFonts w:ascii="Verdana" w:hAnsi="Verdana" w:hint="default"/>
      <w:b/>
      <w:bCs/>
      <w:strike w:val="0"/>
      <w:dstrike w:val="0"/>
      <w:color w:val="626262"/>
      <w:sz w:val="17"/>
      <w:szCs w:val="17"/>
      <w:u w:val="none"/>
      <w:effect w:val="none"/>
    </w:rPr>
  </w:style>
  <w:style w:type="paragraph" w:customStyle="1" w:styleId="Default">
    <w:name w:val="Default"/>
    <w:rsid w:val="00FE6643"/>
    <w:pPr>
      <w:autoSpaceDE w:val="0"/>
      <w:autoSpaceDN w:val="0"/>
      <w:adjustRightInd w:val="0"/>
    </w:pPr>
    <w:rPr>
      <w:rFonts w:ascii="Arial" w:hAnsi="Arial" w:cs="Arial"/>
      <w:color w:val="000000"/>
      <w:sz w:val="24"/>
      <w:szCs w:val="24"/>
      <w:lang w:val="es-ES" w:eastAsia="es-ES"/>
    </w:rPr>
  </w:style>
  <w:style w:type="paragraph" w:styleId="BodyText">
    <w:name w:val="Body Text"/>
    <w:basedOn w:val="Default"/>
    <w:next w:val="Default"/>
    <w:link w:val="BodyTextChar"/>
    <w:rsid w:val="00FE6643"/>
    <w:rPr>
      <w:rFonts w:cs="Times New Roman"/>
      <w:color w:val="auto"/>
    </w:rPr>
  </w:style>
  <w:style w:type="character" w:styleId="FootnoteReference">
    <w:name w:val="footnote reference"/>
    <w:aliases w:val="Style 24"/>
    <w:rsid w:val="00FE6643"/>
    <w:rPr>
      <w:rFonts w:cs="Arial"/>
      <w:color w:val="000000"/>
    </w:rPr>
  </w:style>
  <w:style w:type="paragraph" w:customStyle="1" w:styleId="Normal0">
    <w:name w:val="Normal."/>
    <w:basedOn w:val="Default"/>
    <w:next w:val="Default"/>
    <w:rsid w:val="00FE6643"/>
    <w:rPr>
      <w:rFonts w:cs="Times New Roman"/>
      <w:color w:val="auto"/>
    </w:rPr>
  </w:style>
  <w:style w:type="character" w:styleId="Hyperlink">
    <w:name w:val="Hyperlink"/>
    <w:uiPriority w:val="99"/>
    <w:rsid w:val="00FE6643"/>
    <w:rPr>
      <w:rFonts w:cs="Arial"/>
      <w:color w:val="000000"/>
    </w:rPr>
  </w:style>
  <w:style w:type="paragraph" w:styleId="NormalWeb">
    <w:name w:val="Normal (Web)"/>
    <w:basedOn w:val="Normal"/>
    <w:uiPriority w:val="99"/>
    <w:rsid w:val="00FE6643"/>
    <w:pPr>
      <w:spacing w:before="270" w:after="100" w:afterAutospacing="1" w:line="360" w:lineRule="atLeast"/>
    </w:pPr>
    <w:rPr>
      <w:sz w:val="29"/>
      <w:szCs w:val="29"/>
      <w:lang w:val="es-ES" w:eastAsia="es-ES"/>
    </w:rPr>
  </w:style>
  <w:style w:type="paragraph" w:customStyle="1" w:styleId="ARTICULO">
    <w:name w:val="ARTICULO"/>
    <w:rsid w:val="00FE6643"/>
    <w:pPr>
      <w:keepNext/>
      <w:keepLines/>
      <w:widowControl w:val="0"/>
      <w:numPr>
        <w:numId w:val="1"/>
      </w:numPr>
      <w:spacing w:before="360"/>
      <w:jc w:val="center"/>
      <w:outlineLvl w:val="0"/>
    </w:pPr>
    <w:rPr>
      <w:rFonts w:ascii="Times" w:hAnsi="Times" w:cs="Times"/>
      <w:b/>
      <w:bCs/>
      <w:caps/>
      <w:sz w:val="22"/>
      <w:szCs w:val="22"/>
      <w:lang w:val="es-ES_tradnl" w:eastAsia="en-US"/>
    </w:rPr>
  </w:style>
  <w:style w:type="paragraph" w:customStyle="1" w:styleId="IncisoAnexoi">
    <w:name w:val="IncisoAnexo(i)"/>
    <w:basedOn w:val="Normal"/>
    <w:rsid w:val="00FE6643"/>
    <w:pPr>
      <w:widowControl w:val="0"/>
      <w:tabs>
        <w:tab w:val="num" w:pos="1080"/>
      </w:tabs>
      <w:spacing w:before="120" w:after="120"/>
      <w:ind w:left="720" w:hanging="720"/>
      <w:jc w:val="both"/>
    </w:pPr>
    <w:rPr>
      <w:sz w:val="22"/>
      <w:szCs w:val="22"/>
    </w:rPr>
  </w:style>
  <w:style w:type="paragraph" w:customStyle="1" w:styleId="SECCION">
    <w:name w:val="SECCION"/>
    <w:basedOn w:val="Normal"/>
    <w:rsid w:val="00FE6643"/>
    <w:pPr>
      <w:widowControl w:val="0"/>
      <w:spacing w:before="120" w:after="120"/>
      <w:jc w:val="both"/>
    </w:pPr>
    <w:rPr>
      <w:b/>
      <w:bCs/>
      <w:sz w:val="22"/>
      <w:szCs w:val="22"/>
      <w:lang w:val="es-ES_tradnl"/>
    </w:rPr>
  </w:style>
  <w:style w:type="paragraph" w:customStyle="1" w:styleId="INCISO1i">
    <w:name w:val="INCISO 1 (i)"/>
    <w:basedOn w:val="Normal"/>
    <w:rsid w:val="00FE6643"/>
    <w:pPr>
      <w:widowControl w:val="0"/>
      <w:tabs>
        <w:tab w:val="num" w:pos="1080"/>
      </w:tabs>
      <w:spacing w:before="120" w:after="120"/>
      <w:ind w:left="720" w:hanging="720"/>
      <w:jc w:val="both"/>
    </w:pPr>
    <w:rPr>
      <w:sz w:val="22"/>
      <w:szCs w:val="22"/>
      <w:lang w:val="es-ES_tradnl"/>
    </w:rPr>
  </w:style>
  <w:style w:type="paragraph" w:customStyle="1" w:styleId="INCISO2a">
    <w:name w:val="INCISO 2 (a)"/>
    <w:basedOn w:val="Normal"/>
    <w:rsid w:val="00FE6643"/>
    <w:pPr>
      <w:widowControl w:val="0"/>
      <w:tabs>
        <w:tab w:val="num" w:pos="1440"/>
      </w:tabs>
      <w:spacing w:before="120" w:after="120"/>
      <w:ind w:left="1440" w:hanging="720"/>
      <w:jc w:val="both"/>
    </w:pPr>
    <w:rPr>
      <w:sz w:val="22"/>
      <w:szCs w:val="22"/>
      <w:lang w:val="es-ES_tradnl"/>
    </w:rPr>
  </w:style>
  <w:style w:type="paragraph" w:customStyle="1" w:styleId="Anexo">
    <w:name w:val="Anexo"/>
    <w:basedOn w:val="Normal"/>
    <w:next w:val="Normal"/>
    <w:semiHidden/>
    <w:rsid w:val="00FE6643"/>
    <w:pPr>
      <w:widowControl w:val="0"/>
      <w:tabs>
        <w:tab w:val="left" w:pos="0"/>
      </w:tabs>
      <w:spacing w:before="120" w:after="120"/>
      <w:jc w:val="center"/>
    </w:pPr>
    <w:rPr>
      <w:rFonts w:ascii="Times New Roman Bold" w:hAnsi="Times New Roman Bold" w:cs="Times New Roman Bold"/>
      <w:b/>
      <w:bCs/>
      <w:sz w:val="22"/>
      <w:szCs w:val="22"/>
      <w:lang w:val="es-ES_tradnl"/>
    </w:rPr>
  </w:style>
  <w:style w:type="paragraph" w:customStyle="1" w:styleId="INCISO3A">
    <w:name w:val="INCISO 3 (A)"/>
    <w:basedOn w:val="Normal"/>
    <w:rsid w:val="00FE6643"/>
    <w:pPr>
      <w:widowControl w:val="0"/>
      <w:tabs>
        <w:tab w:val="num" w:pos="2160"/>
      </w:tabs>
      <w:spacing w:before="120" w:after="120"/>
      <w:ind w:left="2160" w:hanging="720"/>
      <w:jc w:val="both"/>
    </w:pPr>
    <w:rPr>
      <w:sz w:val="22"/>
      <w:szCs w:val="22"/>
    </w:rPr>
  </w:style>
  <w:style w:type="paragraph" w:customStyle="1" w:styleId="IncisoAnexoa">
    <w:name w:val="IncisoAnexo (a)"/>
    <w:basedOn w:val="INCISO2a"/>
    <w:rsid w:val="00FE6643"/>
    <w:pPr>
      <w:numPr>
        <w:ilvl w:val="7"/>
      </w:numPr>
      <w:tabs>
        <w:tab w:val="num" w:pos="1440"/>
      </w:tabs>
      <w:ind w:left="1440" w:hanging="720"/>
    </w:pPr>
  </w:style>
  <w:style w:type="paragraph" w:customStyle="1" w:styleId="Chapter">
    <w:name w:val="Chapter"/>
    <w:basedOn w:val="Normal"/>
    <w:next w:val="Normal"/>
    <w:rsid w:val="00FE6643"/>
    <w:pPr>
      <w:numPr>
        <w:numId w:val="2"/>
      </w:numPr>
      <w:tabs>
        <w:tab w:val="left" w:pos="1440"/>
      </w:tabs>
      <w:spacing w:after="240"/>
      <w:jc w:val="center"/>
    </w:pPr>
    <w:rPr>
      <w:b/>
      <w:smallCaps/>
      <w:lang w:val="es-ES"/>
    </w:rPr>
  </w:style>
  <w:style w:type="paragraph" w:customStyle="1" w:styleId="Paragraph">
    <w:name w:val="Paragraph"/>
    <w:basedOn w:val="BodyTextIndent"/>
    <w:link w:val="ParagraphChar"/>
    <w:rsid w:val="00FE6643"/>
    <w:pPr>
      <w:widowControl/>
      <w:tabs>
        <w:tab w:val="num" w:pos="720"/>
      </w:tabs>
      <w:spacing w:before="120"/>
      <w:ind w:left="720" w:hanging="720"/>
      <w:jc w:val="both"/>
      <w:outlineLvl w:val="1"/>
    </w:pPr>
    <w:rPr>
      <w:rFonts w:ascii="Times New Roman" w:hAnsi="Times New Roman"/>
      <w:snapToGrid/>
      <w:lang w:val="es-ES"/>
    </w:rPr>
  </w:style>
  <w:style w:type="paragraph" w:styleId="BodyTextIndent">
    <w:name w:val="Body Text Indent"/>
    <w:basedOn w:val="Normal"/>
    <w:link w:val="BodyTextIndentChar"/>
    <w:rsid w:val="00FE6643"/>
    <w:pPr>
      <w:widowControl w:val="0"/>
      <w:spacing w:after="120"/>
      <w:ind w:left="360"/>
    </w:pPr>
    <w:rPr>
      <w:rFonts w:ascii="Baskerville Old Face" w:hAnsi="Baskerville Old Face"/>
      <w:snapToGrid w:val="0"/>
    </w:rPr>
  </w:style>
  <w:style w:type="paragraph" w:customStyle="1" w:styleId="subpar">
    <w:name w:val="subpar"/>
    <w:basedOn w:val="BodyTextIndent3"/>
    <w:rsid w:val="00FE6643"/>
    <w:pPr>
      <w:tabs>
        <w:tab w:val="num" w:pos="1152"/>
      </w:tabs>
      <w:spacing w:before="120"/>
      <w:ind w:left="1152" w:hanging="432"/>
      <w:jc w:val="both"/>
      <w:outlineLvl w:val="2"/>
    </w:pPr>
    <w:rPr>
      <w:sz w:val="24"/>
      <w:szCs w:val="20"/>
      <w:lang w:val="es-ES_tradnl"/>
    </w:rPr>
  </w:style>
  <w:style w:type="paragraph" w:styleId="BodyTextIndent3">
    <w:name w:val="Body Text Indent 3"/>
    <w:basedOn w:val="Normal"/>
    <w:link w:val="BodyTextIndent3Char"/>
    <w:rsid w:val="00FE6643"/>
    <w:pPr>
      <w:spacing w:after="120"/>
      <w:ind w:left="283"/>
    </w:pPr>
    <w:rPr>
      <w:sz w:val="16"/>
      <w:szCs w:val="16"/>
    </w:rPr>
  </w:style>
  <w:style w:type="paragraph" w:customStyle="1" w:styleId="Textodeglobo1">
    <w:name w:val="Texto de globo1"/>
    <w:basedOn w:val="Normal"/>
    <w:semiHidden/>
    <w:rsid w:val="00FE6643"/>
    <w:rPr>
      <w:rFonts w:ascii="Tahoma" w:hAnsi="Tahoma" w:cs="Tahoma"/>
      <w:sz w:val="16"/>
      <w:szCs w:val="16"/>
    </w:rPr>
  </w:style>
  <w:style w:type="paragraph" w:styleId="Header">
    <w:name w:val="header"/>
    <w:basedOn w:val="Normal"/>
    <w:link w:val="HeaderChar"/>
    <w:rsid w:val="00FE6643"/>
    <w:pPr>
      <w:tabs>
        <w:tab w:val="center" w:pos="4252"/>
        <w:tab w:val="right" w:pos="8504"/>
      </w:tabs>
    </w:pPr>
    <w:rPr>
      <w:lang w:val="es-ES" w:eastAsia="es-ES"/>
    </w:rPr>
  </w:style>
  <w:style w:type="paragraph" w:customStyle="1" w:styleId="xl30">
    <w:name w:val="xl30"/>
    <w:basedOn w:val="Normal"/>
    <w:rsid w:val="00FE6643"/>
    <w:pPr>
      <w:pBdr>
        <w:left w:val="single" w:sz="4" w:space="0" w:color="auto"/>
      </w:pBdr>
      <w:spacing w:before="100" w:beforeAutospacing="1" w:after="100" w:afterAutospacing="1"/>
      <w:jc w:val="center"/>
    </w:pPr>
    <w:rPr>
      <w:rFonts w:ascii="Arial Unicode MS" w:eastAsia="Arial Unicode MS" w:hAnsi="Arial Unicode MS" w:cs="Arial Unicode MS"/>
      <w:lang w:val="es-ES" w:eastAsia="es-ES"/>
    </w:rPr>
  </w:style>
  <w:style w:type="paragraph" w:styleId="TOC1">
    <w:name w:val="toc 1"/>
    <w:basedOn w:val="Normal"/>
    <w:next w:val="Normal"/>
    <w:autoRedefine/>
    <w:semiHidden/>
    <w:rsid w:val="00FE6643"/>
  </w:style>
  <w:style w:type="paragraph" w:styleId="TOC2">
    <w:name w:val="toc 2"/>
    <w:basedOn w:val="Normal"/>
    <w:next w:val="Normal"/>
    <w:autoRedefine/>
    <w:semiHidden/>
    <w:rsid w:val="00FE6643"/>
    <w:pPr>
      <w:ind w:left="200"/>
    </w:pPr>
  </w:style>
  <w:style w:type="paragraph" w:styleId="TOC3">
    <w:name w:val="toc 3"/>
    <w:basedOn w:val="Normal"/>
    <w:next w:val="Normal"/>
    <w:autoRedefine/>
    <w:rsid w:val="00FE6643"/>
    <w:pPr>
      <w:ind w:left="400"/>
    </w:pPr>
  </w:style>
  <w:style w:type="paragraph" w:styleId="FootnoteText">
    <w:name w:val="footnote text"/>
    <w:aliases w:val="Car,footnote text1,single space,F,Style 25,newfootnotetext,fn,Char Char,ft,footnote"/>
    <w:basedOn w:val="Normal"/>
    <w:link w:val="FootnoteTextChar"/>
    <w:rsid w:val="00FE6643"/>
  </w:style>
  <w:style w:type="character" w:customStyle="1" w:styleId="FootnoteTextChar">
    <w:name w:val="Footnote Text Char"/>
    <w:aliases w:val="Car Char,footnote text1 Char,single space Char,F Char,Style 25 Char,newfootnotetext Char,fn Char,Char Char Char,ft Char,footnote Char"/>
    <w:link w:val="FootnoteText"/>
    <w:locked/>
    <w:rsid w:val="0095158B"/>
  </w:style>
  <w:style w:type="paragraph" w:customStyle="1" w:styleId="Estilo1">
    <w:name w:val="Estilo1"/>
    <w:basedOn w:val="TOC4"/>
    <w:rsid w:val="00FE6643"/>
    <w:pPr>
      <w:numPr>
        <w:ilvl w:val="1"/>
        <w:numId w:val="5"/>
      </w:numPr>
      <w:autoSpaceDE w:val="0"/>
      <w:autoSpaceDN w:val="0"/>
      <w:adjustRightInd w:val="0"/>
      <w:spacing w:before="120"/>
      <w:jc w:val="both"/>
    </w:pPr>
    <w:rPr>
      <w:rFonts w:ascii="Arial" w:hAnsi="Arial" w:cs="Arial"/>
      <w:b/>
      <w:bCs/>
      <w:lang w:val="es-ES" w:eastAsia="es-ES"/>
    </w:rPr>
  </w:style>
  <w:style w:type="paragraph" w:styleId="TOC4">
    <w:name w:val="toc 4"/>
    <w:basedOn w:val="Normal"/>
    <w:next w:val="Normal"/>
    <w:autoRedefine/>
    <w:semiHidden/>
    <w:rsid w:val="00FE6643"/>
    <w:pPr>
      <w:ind w:left="600"/>
    </w:pPr>
  </w:style>
  <w:style w:type="paragraph" w:customStyle="1" w:styleId="Estilo2">
    <w:name w:val="Estilo2"/>
    <w:basedOn w:val="Title"/>
    <w:rsid w:val="00FE6643"/>
  </w:style>
  <w:style w:type="paragraph" w:styleId="Title">
    <w:name w:val="Title"/>
    <w:basedOn w:val="Normal"/>
    <w:link w:val="TitleChar"/>
    <w:qFormat/>
    <w:rsid w:val="00FE6643"/>
    <w:pPr>
      <w:spacing w:before="240" w:after="60"/>
      <w:jc w:val="center"/>
      <w:outlineLvl w:val="0"/>
    </w:pPr>
    <w:rPr>
      <w:rFonts w:ascii="Arial" w:hAnsi="Arial" w:cs="Arial"/>
      <w:b/>
      <w:bCs/>
      <w:kern w:val="28"/>
      <w:sz w:val="32"/>
      <w:szCs w:val="32"/>
    </w:rPr>
  </w:style>
  <w:style w:type="character" w:styleId="CommentReference">
    <w:name w:val="annotation reference"/>
    <w:uiPriority w:val="99"/>
    <w:semiHidden/>
    <w:rsid w:val="00FE6643"/>
    <w:rPr>
      <w:sz w:val="16"/>
      <w:szCs w:val="16"/>
    </w:rPr>
  </w:style>
  <w:style w:type="paragraph" w:styleId="CommentText">
    <w:name w:val="annotation text"/>
    <w:basedOn w:val="Normal"/>
    <w:link w:val="CommentTextChar"/>
    <w:rsid w:val="00FE6643"/>
    <w:rPr>
      <w:lang w:val="x-none" w:eastAsia="x-none"/>
    </w:rPr>
  </w:style>
  <w:style w:type="character" w:customStyle="1" w:styleId="CommentTextChar">
    <w:name w:val="Comment Text Char"/>
    <w:link w:val="CommentText"/>
    <w:rsid w:val="00FF1E69"/>
    <w:rPr>
      <w:sz w:val="24"/>
      <w:szCs w:val="24"/>
    </w:rPr>
  </w:style>
  <w:style w:type="paragraph" w:customStyle="1" w:styleId="Asuntodelcomentario1">
    <w:name w:val="Asunto del comentario1"/>
    <w:basedOn w:val="CommentText"/>
    <w:next w:val="CommentText"/>
    <w:rsid w:val="00FE6643"/>
    <w:rPr>
      <w:b/>
      <w:bCs/>
    </w:rPr>
  </w:style>
  <w:style w:type="character" w:customStyle="1" w:styleId="TextocomentarioCar">
    <w:name w:val="Texto comentario Car"/>
    <w:uiPriority w:val="99"/>
    <w:semiHidden/>
    <w:rsid w:val="00FE6643"/>
    <w:rPr>
      <w:lang w:val="en-US" w:eastAsia="en-US"/>
    </w:rPr>
  </w:style>
  <w:style w:type="character" w:customStyle="1" w:styleId="AsuntodelcomentarioCar">
    <w:name w:val="Asunto del comentario Car"/>
    <w:rsid w:val="00FE6643"/>
    <w:rPr>
      <w:lang w:val="en-US" w:eastAsia="en-US"/>
    </w:rPr>
  </w:style>
  <w:style w:type="paragraph" w:styleId="CommentSubject">
    <w:name w:val="annotation subject"/>
    <w:basedOn w:val="CommentText"/>
    <w:next w:val="CommentText"/>
    <w:link w:val="CommentSubjectChar"/>
    <w:semiHidden/>
    <w:rsid w:val="00FE6643"/>
    <w:rPr>
      <w:b/>
      <w:bCs/>
    </w:rPr>
  </w:style>
  <w:style w:type="paragraph" w:styleId="BalloonText">
    <w:name w:val="Balloon Text"/>
    <w:basedOn w:val="Normal"/>
    <w:link w:val="BalloonTextChar"/>
    <w:semiHidden/>
    <w:rsid w:val="00FE6643"/>
    <w:rPr>
      <w:rFonts w:ascii="Tahoma" w:hAnsi="Tahoma" w:cs="Tahoma"/>
      <w:sz w:val="16"/>
      <w:szCs w:val="16"/>
    </w:rPr>
  </w:style>
  <w:style w:type="character" w:styleId="FollowedHyperlink">
    <w:name w:val="FollowedHyperlink"/>
    <w:uiPriority w:val="99"/>
    <w:rsid w:val="00FE6643"/>
    <w:rPr>
      <w:color w:val="800080"/>
      <w:u w:val="single"/>
    </w:rPr>
  </w:style>
  <w:style w:type="paragraph" w:styleId="ListParagraph">
    <w:name w:val="List Paragraph"/>
    <w:basedOn w:val="Normal"/>
    <w:uiPriority w:val="34"/>
    <w:qFormat/>
    <w:rsid w:val="001343B9"/>
    <w:pPr>
      <w:spacing w:after="200" w:line="276" w:lineRule="auto"/>
      <w:ind w:left="720"/>
    </w:pPr>
    <w:rPr>
      <w:rFonts w:ascii="Calibri" w:eastAsia="Calibri" w:hAnsi="Calibri"/>
      <w:sz w:val="22"/>
      <w:szCs w:val="22"/>
    </w:rPr>
  </w:style>
  <w:style w:type="paragraph" w:styleId="BodyText2">
    <w:name w:val="Body Text 2"/>
    <w:basedOn w:val="Normal"/>
    <w:link w:val="BodyText2Char"/>
    <w:rsid w:val="0095158B"/>
    <w:pPr>
      <w:spacing w:after="120" w:line="480" w:lineRule="auto"/>
    </w:pPr>
  </w:style>
  <w:style w:type="character" w:customStyle="1" w:styleId="BodyText2Char">
    <w:name w:val="Body Text 2 Char"/>
    <w:basedOn w:val="DefaultParagraphFont"/>
    <w:link w:val="BodyText2"/>
    <w:rsid w:val="0095158B"/>
  </w:style>
  <w:style w:type="paragraph" w:customStyle="1" w:styleId="CLEDSchedAnnexTitle">
    <w:name w:val="CLED Sched./Annex Title"/>
    <w:basedOn w:val="Normal"/>
    <w:link w:val="CLEDSchedAnnexTitleChar"/>
    <w:rsid w:val="0095158B"/>
    <w:pPr>
      <w:jc w:val="center"/>
    </w:pPr>
    <w:rPr>
      <w:szCs w:val="20"/>
      <w:u w:val="single"/>
      <w:lang w:val="x-none" w:eastAsia="x-none"/>
    </w:rPr>
  </w:style>
  <w:style w:type="character" w:customStyle="1" w:styleId="CLEDSchedAnnexTitleChar">
    <w:name w:val="CLED Sched./Annex Title Char"/>
    <w:link w:val="CLEDSchedAnnexTitle"/>
    <w:rsid w:val="0095158B"/>
    <w:rPr>
      <w:sz w:val="24"/>
      <w:u w:val="single"/>
    </w:rPr>
  </w:style>
  <w:style w:type="paragraph" w:customStyle="1" w:styleId="FaxInfo">
    <w:name w:val="Fax Info"/>
    <w:basedOn w:val="Header"/>
    <w:rsid w:val="0095158B"/>
    <w:pPr>
      <w:tabs>
        <w:tab w:val="clear" w:pos="4252"/>
        <w:tab w:val="clear" w:pos="8504"/>
      </w:tabs>
    </w:pPr>
    <w:rPr>
      <w:b/>
      <w:lang w:val="en-US" w:eastAsia="en-US"/>
    </w:rPr>
  </w:style>
  <w:style w:type="paragraph" w:styleId="ListBullet">
    <w:name w:val="List Bullet"/>
    <w:basedOn w:val="Normal"/>
    <w:rsid w:val="0095158B"/>
    <w:pPr>
      <w:widowControl w:val="0"/>
      <w:numPr>
        <w:numId w:val="9"/>
      </w:numPr>
      <w:tabs>
        <w:tab w:val="left" w:pos="360"/>
      </w:tabs>
    </w:pPr>
    <w:rPr>
      <w:lang w:val="en-AU"/>
    </w:rPr>
  </w:style>
  <w:style w:type="paragraph" w:customStyle="1" w:styleId="CLEDSchedAnnexNo">
    <w:name w:val="CLED Sched./Annex No."/>
    <w:basedOn w:val="Normal"/>
    <w:rsid w:val="002F1D22"/>
    <w:pPr>
      <w:keepNext/>
      <w:jc w:val="right"/>
    </w:pPr>
    <w:rPr>
      <w:u w:val="single"/>
    </w:rPr>
  </w:style>
  <w:style w:type="paragraph" w:styleId="Revision">
    <w:name w:val="Revision"/>
    <w:hidden/>
    <w:uiPriority w:val="99"/>
    <w:semiHidden/>
    <w:rsid w:val="00C5245A"/>
    <w:rPr>
      <w:sz w:val="24"/>
      <w:szCs w:val="24"/>
      <w:lang w:eastAsia="en-US"/>
    </w:rPr>
  </w:style>
  <w:style w:type="paragraph" w:styleId="Footer">
    <w:name w:val="footer"/>
    <w:basedOn w:val="Normal"/>
    <w:link w:val="FooterChar"/>
    <w:uiPriority w:val="99"/>
    <w:rsid w:val="00521085"/>
    <w:pPr>
      <w:tabs>
        <w:tab w:val="center" w:pos="4320"/>
        <w:tab w:val="right" w:pos="8640"/>
      </w:tabs>
    </w:pPr>
  </w:style>
  <w:style w:type="character" w:customStyle="1" w:styleId="FooterChar">
    <w:name w:val="Footer Char"/>
    <w:basedOn w:val="DefaultParagraphFont"/>
    <w:link w:val="Footer"/>
    <w:uiPriority w:val="99"/>
    <w:rsid w:val="00521085"/>
  </w:style>
  <w:style w:type="character" w:customStyle="1" w:styleId="FootnoteTextChar1">
    <w:name w:val="Footnote Text Char1"/>
    <w:semiHidden/>
    <w:locked/>
    <w:rsid w:val="004B301E"/>
    <w:rPr>
      <w:rFonts w:ascii="Times New Roman" w:eastAsia="Calibri" w:hAnsi="Times New Roman" w:cs="Times New Roman"/>
      <w:sz w:val="24"/>
      <w:szCs w:val="20"/>
    </w:rPr>
  </w:style>
  <w:style w:type="table" w:styleId="TableGrid">
    <w:name w:val="Table Grid"/>
    <w:basedOn w:val="TableNormal"/>
    <w:rsid w:val="008E05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uiPriority w:val="99"/>
    <w:semiHidden/>
    <w:unhideWhenUsed/>
    <w:rsid w:val="00107770"/>
    <w:rPr>
      <w:color w:val="808080"/>
      <w:shd w:val="clear" w:color="auto" w:fill="E6E6E6"/>
    </w:rPr>
  </w:style>
  <w:style w:type="character" w:customStyle="1" w:styleId="ParagraphChar">
    <w:name w:val="Paragraph Char"/>
    <w:link w:val="Paragraph"/>
    <w:rsid w:val="00B56CE8"/>
    <w:rPr>
      <w:sz w:val="24"/>
      <w:szCs w:val="24"/>
      <w:lang w:val="es-ES" w:eastAsia="en-US"/>
    </w:rPr>
  </w:style>
  <w:style w:type="character" w:customStyle="1" w:styleId="Heading1Char">
    <w:name w:val="Heading 1 Char"/>
    <w:link w:val="Heading1"/>
    <w:rsid w:val="00B56CE8"/>
    <w:rPr>
      <w:rFonts w:ascii="Arial" w:hAnsi="Arial" w:cs="Arial"/>
      <w:b/>
      <w:bCs/>
      <w:kern w:val="32"/>
      <w:sz w:val="32"/>
      <w:szCs w:val="32"/>
    </w:rPr>
  </w:style>
  <w:style w:type="character" w:customStyle="1" w:styleId="Heading2Char">
    <w:name w:val="Heading 2 Char"/>
    <w:link w:val="Heading2"/>
    <w:rsid w:val="00B56CE8"/>
    <w:rPr>
      <w:rFonts w:ascii="Arial" w:hAnsi="Arial" w:cs="Arial"/>
      <w:b/>
      <w:bCs/>
      <w:color w:val="666666"/>
      <w:sz w:val="38"/>
      <w:szCs w:val="38"/>
      <w:lang w:val="es-ES" w:eastAsia="es-ES"/>
    </w:rPr>
  </w:style>
  <w:style w:type="character" w:customStyle="1" w:styleId="Heading4Char">
    <w:name w:val="Heading 4 Char"/>
    <w:link w:val="Heading4"/>
    <w:rsid w:val="00B56CE8"/>
    <w:rPr>
      <w:rFonts w:ascii="Arial" w:hAnsi="Arial" w:cs="Arial"/>
      <w:color w:val="000080"/>
      <w:sz w:val="24"/>
      <w:szCs w:val="24"/>
      <w:lang w:val="es-ES" w:eastAsia="es-ES"/>
    </w:rPr>
  </w:style>
  <w:style w:type="character" w:customStyle="1" w:styleId="Heading5Char">
    <w:name w:val="Heading 5 Char"/>
    <w:link w:val="Heading5"/>
    <w:rsid w:val="00B56CE8"/>
    <w:rPr>
      <w:b/>
      <w:bCs/>
      <w:i/>
      <w:iCs/>
      <w:sz w:val="26"/>
      <w:szCs w:val="26"/>
    </w:rPr>
  </w:style>
  <w:style w:type="character" w:customStyle="1" w:styleId="Heading6Char">
    <w:name w:val="Heading 6 Char"/>
    <w:link w:val="Heading6"/>
    <w:rsid w:val="00B56CE8"/>
    <w:rPr>
      <w:b/>
      <w:bCs/>
      <w:sz w:val="22"/>
      <w:szCs w:val="22"/>
    </w:rPr>
  </w:style>
  <w:style w:type="character" w:customStyle="1" w:styleId="Heading7Char">
    <w:name w:val="Heading 7 Char"/>
    <w:link w:val="Heading7"/>
    <w:rsid w:val="00B56CE8"/>
    <w:rPr>
      <w:sz w:val="24"/>
      <w:szCs w:val="24"/>
    </w:rPr>
  </w:style>
  <w:style w:type="character" w:customStyle="1" w:styleId="Heading8Char">
    <w:name w:val="Heading 8 Char"/>
    <w:link w:val="Heading8"/>
    <w:rsid w:val="00B56CE8"/>
    <w:rPr>
      <w:i/>
      <w:iCs/>
      <w:sz w:val="24"/>
      <w:szCs w:val="24"/>
    </w:rPr>
  </w:style>
  <w:style w:type="character" w:customStyle="1" w:styleId="Heading9Char">
    <w:name w:val="Heading 9 Char"/>
    <w:link w:val="Heading9"/>
    <w:rsid w:val="00B56CE8"/>
    <w:rPr>
      <w:rFonts w:ascii="Arial" w:hAnsi="Arial" w:cs="Arial"/>
      <w:sz w:val="22"/>
      <w:szCs w:val="22"/>
    </w:rPr>
  </w:style>
  <w:style w:type="character" w:customStyle="1" w:styleId="BalloonTextChar">
    <w:name w:val="Balloon Text Char"/>
    <w:link w:val="BalloonText"/>
    <w:semiHidden/>
    <w:rsid w:val="00B56CE8"/>
    <w:rPr>
      <w:rFonts w:ascii="Tahoma" w:hAnsi="Tahoma" w:cs="Tahoma"/>
      <w:sz w:val="16"/>
      <w:szCs w:val="16"/>
    </w:rPr>
  </w:style>
  <w:style w:type="character" w:customStyle="1" w:styleId="HeaderChar">
    <w:name w:val="Header Char"/>
    <w:link w:val="Header"/>
    <w:rsid w:val="00B56CE8"/>
    <w:rPr>
      <w:sz w:val="24"/>
      <w:szCs w:val="24"/>
      <w:lang w:val="es-ES" w:eastAsia="es-ES"/>
    </w:rPr>
  </w:style>
  <w:style w:type="paragraph" w:styleId="TOCHeading">
    <w:name w:val="TOC Heading"/>
    <w:basedOn w:val="Heading1"/>
    <w:next w:val="Normal"/>
    <w:uiPriority w:val="39"/>
    <w:unhideWhenUsed/>
    <w:qFormat/>
    <w:rsid w:val="00B56CE8"/>
    <w:pPr>
      <w:keepLines/>
      <w:numPr>
        <w:numId w:val="0"/>
      </w:numPr>
      <w:spacing w:before="480" w:after="0" w:line="276" w:lineRule="auto"/>
      <w:outlineLvl w:val="9"/>
    </w:pPr>
    <w:rPr>
      <w:rFonts w:ascii="Calibri" w:eastAsia="SimSun" w:hAnsi="Calibri" w:cs="Times New Roman"/>
      <w:color w:val="365F91"/>
      <w:kern w:val="0"/>
      <w:sz w:val="28"/>
      <w:szCs w:val="28"/>
    </w:rPr>
  </w:style>
  <w:style w:type="paragraph" w:styleId="TOC5">
    <w:name w:val="toc 5"/>
    <w:basedOn w:val="Normal"/>
    <w:next w:val="Normal"/>
    <w:autoRedefine/>
    <w:uiPriority w:val="39"/>
    <w:unhideWhenUsed/>
    <w:rsid w:val="00B56CE8"/>
    <w:pPr>
      <w:ind w:left="960"/>
    </w:pPr>
    <w:rPr>
      <w:rFonts w:ascii="Cambria" w:eastAsia="SimSun" w:hAnsi="Cambria"/>
      <w:sz w:val="20"/>
      <w:szCs w:val="20"/>
    </w:rPr>
  </w:style>
  <w:style w:type="paragraph" w:styleId="TOC6">
    <w:name w:val="toc 6"/>
    <w:basedOn w:val="Normal"/>
    <w:next w:val="Normal"/>
    <w:autoRedefine/>
    <w:uiPriority w:val="39"/>
    <w:unhideWhenUsed/>
    <w:rsid w:val="00B56CE8"/>
    <w:pPr>
      <w:ind w:left="1200"/>
    </w:pPr>
    <w:rPr>
      <w:rFonts w:ascii="Cambria" w:eastAsia="SimSun" w:hAnsi="Cambria"/>
      <w:sz w:val="20"/>
      <w:szCs w:val="20"/>
    </w:rPr>
  </w:style>
  <w:style w:type="paragraph" w:styleId="TOC7">
    <w:name w:val="toc 7"/>
    <w:basedOn w:val="Normal"/>
    <w:next w:val="Normal"/>
    <w:autoRedefine/>
    <w:uiPriority w:val="39"/>
    <w:unhideWhenUsed/>
    <w:rsid w:val="00B56CE8"/>
    <w:pPr>
      <w:ind w:left="1440"/>
    </w:pPr>
    <w:rPr>
      <w:rFonts w:ascii="Cambria" w:eastAsia="SimSun" w:hAnsi="Cambria"/>
      <w:sz w:val="20"/>
      <w:szCs w:val="20"/>
    </w:rPr>
  </w:style>
  <w:style w:type="paragraph" w:styleId="TOC8">
    <w:name w:val="toc 8"/>
    <w:basedOn w:val="Normal"/>
    <w:next w:val="Normal"/>
    <w:autoRedefine/>
    <w:uiPriority w:val="39"/>
    <w:unhideWhenUsed/>
    <w:rsid w:val="00B56CE8"/>
    <w:pPr>
      <w:ind w:left="1680"/>
    </w:pPr>
    <w:rPr>
      <w:rFonts w:ascii="Cambria" w:eastAsia="SimSun" w:hAnsi="Cambria"/>
      <w:sz w:val="20"/>
      <w:szCs w:val="20"/>
    </w:rPr>
  </w:style>
  <w:style w:type="paragraph" w:styleId="TOC9">
    <w:name w:val="toc 9"/>
    <w:basedOn w:val="Normal"/>
    <w:next w:val="Normal"/>
    <w:autoRedefine/>
    <w:uiPriority w:val="39"/>
    <w:unhideWhenUsed/>
    <w:rsid w:val="00B56CE8"/>
    <w:pPr>
      <w:ind w:left="1920"/>
    </w:pPr>
    <w:rPr>
      <w:rFonts w:ascii="Cambria" w:eastAsia="SimSun" w:hAnsi="Cambria"/>
      <w:sz w:val="20"/>
      <w:szCs w:val="20"/>
    </w:rPr>
  </w:style>
  <w:style w:type="paragraph" w:styleId="EndnoteText">
    <w:name w:val="endnote text"/>
    <w:basedOn w:val="Normal"/>
    <w:link w:val="EndnoteTextChar"/>
    <w:uiPriority w:val="99"/>
    <w:unhideWhenUsed/>
    <w:rsid w:val="00B56CE8"/>
    <w:rPr>
      <w:rFonts w:ascii="Cambria" w:eastAsia="SimSun" w:hAnsi="Cambria"/>
    </w:rPr>
  </w:style>
  <w:style w:type="character" w:customStyle="1" w:styleId="EndnoteTextChar">
    <w:name w:val="Endnote Text Char"/>
    <w:link w:val="EndnoteText"/>
    <w:uiPriority w:val="99"/>
    <w:rsid w:val="00B56CE8"/>
    <w:rPr>
      <w:rFonts w:ascii="Cambria" w:eastAsia="SimSun" w:hAnsi="Cambria"/>
      <w:sz w:val="24"/>
      <w:szCs w:val="24"/>
    </w:rPr>
  </w:style>
  <w:style w:type="character" w:styleId="EndnoteReference">
    <w:name w:val="endnote reference"/>
    <w:uiPriority w:val="99"/>
    <w:unhideWhenUsed/>
    <w:rsid w:val="00B56CE8"/>
    <w:rPr>
      <w:vertAlign w:val="superscript"/>
    </w:rPr>
  </w:style>
  <w:style w:type="character" w:customStyle="1" w:styleId="BodyTextIndentChar">
    <w:name w:val="Body Text Indent Char"/>
    <w:link w:val="BodyTextIndent"/>
    <w:rsid w:val="00B56CE8"/>
    <w:rPr>
      <w:rFonts w:ascii="Baskerville Old Face" w:hAnsi="Baskerville Old Face"/>
      <w:snapToGrid w:val="0"/>
      <w:sz w:val="24"/>
      <w:szCs w:val="24"/>
      <w:lang w:eastAsia="en-US"/>
    </w:rPr>
  </w:style>
  <w:style w:type="character" w:customStyle="1" w:styleId="BodyTextChar">
    <w:name w:val="Body Text Char"/>
    <w:link w:val="BodyText"/>
    <w:rsid w:val="00B56CE8"/>
    <w:rPr>
      <w:rFonts w:ascii="Arial" w:hAnsi="Arial"/>
      <w:sz w:val="24"/>
      <w:szCs w:val="24"/>
      <w:lang w:val="es-ES" w:eastAsia="es-ES"/>
    </w:rPr>
  </w:style>
  <w:style w:type="table" w:styleId="LightShading-Accent1">
    <w:name w:val="Light Shading Accent 1"/>
    <w:basedOn w:val="TableNormal"/>
    <w:uiPriority w:val="60"/>
    <w:rsid w:val="00B56CE8"/>
    <w:rPr>
      <w:rFonts w:ascii="Cambria" w:eastAsia="SimSun" w:hAnsi="Cambria"/>
      <w:color w:val="365F91"/>
      <w:sz w:val="24"/>
      <w:szCs w:val="24"/>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
    <w:name w:val="Light Shading"/>
    <w:basedOn w:val="TableNormal"/>
    <w:uiPriority w:val="60"/>
    <w:rsid w:val="00B56CE8"/>
    <w:rPr>
      <w:rFonts w:ascii="Cambria" w:eastAsia="SimSun" w:hAnsi="Cambria"/>
      <w:color w:val="000000"/>
      <w:sz w:val="24"/>
      <w:szCs w:val="24"/>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LightList-Accent1">
    <w:name w:val="Light List Accent 1"/>
    <w:basedOn w:val="TableNormal"/>
    <w:uiPriority w:val="61"/>
    <w:rsid w:val="00B56CE8"/>
    <w:rPr>
      <w:rFonts w:ascii="Cambria" w:eastAsia="SimSun" w:hAnsi="Cambria"/>
      <w:sz w:val="24"/>
      <w:szCs w:val="24"/>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MediumShading1-Accent1">
    <w:name w:val="Medium Shading 1 Accent 1"/>
    <w:basedOn w:val="TableNormal"/>
    <w:uiPriority w:val="63"/>
    <w:rsid w:val="00B56CE8"/>
    <w:rPr>
      <w:rFonts w:ascii="Cambria" w:eastAsia="SimSun" w:hAnsi="Cambria"/>
      <w:sz w:val="24"/>
      <w:szCs w:val="24"/>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MediumShading2-Accent1">
    <w:name w:val="Medium Shading 2 Accent 1"/>
    <w:basedOn w:val="TableNormal"/>
    <w:uiPriority w:val="64"/>
    <w:rsid w:val="00B56CE8"/>
    <w:rPr>
      <w:rFonts w:ascii="Cambria" w:eastAsia="SimSun" w:hAnsi="Cambria"/>
      <w:sz w:val="24"/>
      <w:szCs w:val="24"/>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List1-Accent1">
    <w:name w:val="Medium List 1 Accent 1"/>
    <w:basedOn w:val="TableNormal"/>
    <w:uiPriority w:val="65"/>
    <w:rsid w:val="00B56CE8"/>
    <w:rPr>
      <w:rFonts w:ascii="Cambria" w:eastAsia="SimSun" w:hAnsi="Cambria"/>
      <w:color w:val="000000"/>
      <w:sz w:val="24"/>
      <w:szCs w:val="24"/>
    </w:rPr>
    <w:tblPr>
      <w:tblStyleRowBandSize w:val="1"/>
      <w:tblStyleColBandSize w:val="1"/>
      <w:tblBorders>
        <w:top w:val="single" w:sz="8" w:space="0" w:color="4F81BD"/>
        <w:bottom w:val="single" w:sz="8" w:space="0" w:color="4F81BD"/>
      </w:tblBorders>
    </w:tblPr>
    <w:tblStylePr w:type="firstRow">
      <w:rPr>
        <w:rFonts w:ascii="Calibri" w:eastAsia="SimSun" w:hAnsi="Calibri"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character" w:customStyle="1" w:styleId="CommentSubjectChar">
    <w:name w:val="Comment Subject Char"/>
    <w:link w:val="CommentSubject"/>
    <w:semiHidden/>
    <w:rsid w:val="00B56CE8"/>
    <w:rPr>
      <w:b/>
      <w:bCs/>
      <w:sz w:val="24"/>
      <w:szCs w:val="24"/>
      <w:lang w:val="x-none" w:eastAsia="x-none"/>
    </w:rPr>
  </w:style>
  <w:style w:type="character" w:customStyle="1" w:styleId="hps">
    <w:name w:val="hps"/>
    <w:rsid w:val="00B56CE8"/>
  </w:style>
  <w:style w:type="paragraph" w:customStyle="1" w:styleId="Newpage">
    <w:name w:val="Newpage"/>
    <w:basedOn w:val="Normal"/>
    <w:rsid w:val="00B56CE8"/>
    <w:pPr>
      <w:keepNext/>
      <w:tabs>
        <w:tab w:val="left" w:pos="3060"/>
      </w:tabs>
      <w:spacing w:before="240"/>
      <w:jc w:val="center"/>
    </w:pPr>
    <w:rPr>
      <w:b/>
      <w:smallCaps/>
      <w:szCs w:val="20"/>
      <w:lang w:val="es-ES"/>
    </w:rPr>
  </w:style>
  <w:style w:type="character" w:customStyle="1" w:styleId="UnresolvedMention1">
    <w:name w:val="Unresolved Mention1"/>
    <w:uiPriority w:val="99"/>
    <w:semiHidden/>
    <w:unhideWhenUsed/>
    <w:rsid w:val="00B56CE8"/>
    <w:rPr>
      <w:color w:val="808080"/>
      <w:shd w:val="clear" w:color="auto" w:fill="E6E6E6"/>
    </w:rPr>
  </w:style>
  <w:style w:type="character" w:customStyle="1" w:styleId="BodyTextIndent3Char">
    <w:name w:val="Body Text Indent 3 Char"/>
    <w:link w:val="BodyTextIndent3"/>
    <w:rsid w:val="00B56CE8"/>
    <w:rPr>
      <w:sz w:val="16"/>
      <w:szCs w:val="16"/>
    </w:rPr>
  </w:style>
  <w:style w:type="character" w:customStyle="1" w:styleId="TitleChar">
    <w:name w:val="Title Char"/>
    <w:link w:val="Title"/>
    <w:rsid w:val="00B56CE8"/>
    <w:rPr>
      <w:rFonts w:ascii="Arial" w:hAnsi="Arial" w:cs="Arial"/>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029844">
      <w:bodyDiv w:val="1"/>
      <w:marLeft w:val="0"/>
      <w:marRight w:val="0"/>
      <w:marTop w:val="0"/>
      <w:marBottom w:val="0"/>
      <w:divBdr>
        <w:top w:val="none" w:sz="0" w:space="0" w:color="auto"/>
        <w:left w:val="none" w:sz="0" w:space="0" w:color="auto"/>
        <w:bottom w:val="none" w:sz="0" w:space="0" w:color="auto"/>
        <w:right w:val="none" w:sz="0" w:space="0" w:color="auto"/>
      </w:divBdr>
    </w:div>
    <w:div w:id="95828908">
      <w:bodyDiv w:val="1"/>
      <w:marLeft w:val="0"/>
      <w:marRight w:val="0"/>
      <w:marTop w:val="0"/>
      <w:marBottom w:val="0"/>
      <w:divBdr>
        <w:top w:val="none" w:sz="0" w:space="0" w:color="auto"/>
        <w:left w:val="none" w:sz="0" w:space="0" w:color="auto"/>
        <w:bottom w:val="none" w:sz="0" w:space="0" w:color="auto"/>
        <w:right w:val="none" w:sz="0" w:space="0" w:color="auto"/>
      </w:divBdr>
    </w:div>
    <w:div w:id="681322741">
      <w:bodyDiv w:val="1"/>
      <w:marLeft w:val="0"/>
      <w:marRight w:val="0"/>
      <w:marTop w:val="0"/>
      <w:marBottom w:val="0"/>
      <w:divBdr>
        <w:top w:val="none" w:sz="0" w:space="0" w:color="auto"/>
        <w:left w:val="none" w:sz="0" w:space="0" w:color="auto"/>
        <w:bottom w:val="none" w:sz="0" w:space="0" w:color="auto"/>
        <w:right w:val="none" w:sz="0" w:space="0" w:color="auto"/>
      </w:divBdr>
    </w:div>
    <w:div w:id="1026249091">
      <w:bodyDiv w:val="1"/>
      <w:marLeft w:val="0"/>
      <w:marRight w:val="0"/>
      <w:marTop w:val="0"/>
      <w:marBottom w:val="0"/>
      <w:divBdr>
        <w:top w:val="none" w:sz="0" w:space="0" w:color="auto"/>
        <w:left w:val="none" w:sz="0" w:space="0" w:color="auto"/>
        <w:bottom w:val="none" w:sz="0" w:space="0" w:color="auto"/>
        <w:right w:val="none" w:sz="0" w:space="0" w:color="auto"/>
      </w:divBdr>
    </w:div>
    <w:div w:id="1071584759">
      <w:bodyDiv w:val="1"/>
      <w:marLeft w:val="0"/>
      <w:marRight w:val="0"/>
      <w:marTop w:val="0"/>
      <w:marBottom w:val="0"/>
      <w:divBdr>
        <w:top w:val="none" w:sz="0" w:space="0" w:color="auto"/>
        <w:left w:val="none" w:sz="0" w:space="0" w:color="auto"/>
        <w:bottom w:val="none" w:sz="0" w:space="0" w:color="auto"/>
        <w:right w:val="none" w:sz="0" w:space="0" w:color="auto"/>
      </w:divBdr>
    </w:div>
    <w:div w:id="1097361379">
      <w:bodyDiv w:val="1"/>
      <w:marLeft w:val="0"/>
      <w:marRight w:val="0"/>
      <w:marTop w:val="0"/>
      <w:marBottom w:val="0"/>
      <w:divBdr>
        <w:top w:val="none" w:sz="0" w:space="0" w:color="auto"/>
        <w:left w:val="none" w:sz="0" w:space="0" w:color="auto"/>
        <w:bottom w:val="none" w:sz="0" w:space="0" w:color="auto"/>
        <w:right w:val="none" w:sz="0" w:space="0" w:color="auto"/>
      </w:divBdr>
    </w:div>
    <w:div w:id="1365330541">
      <w:bodyDiv w:val="1"/>
      <w:marLeft w:val="0"/>
      <w:marRight w:val="0"/>
      <w:marTop w:val="0"/>
      <w:marBottom w:val="0"/>
      <w:divBdr>
        <w:top w:val="none" w:sz="0" w:space="0" w:color="auto"/>
        <w:left w:val="none" w:sz="0" w:space="0" w:color="auto"/>
        <w:bottom w:val="none" w:sz="0" w:space="0" w:color="auto"/>
        <w:right w:val="none" w:sz="0" w:space="0" w:color="auto"/>
      </w:divBdr>
    </w:div>
    <w:div w:id="1409419543">
      <w:bodyDiv w:val="1"/>
      <w:marLeft w:val="0"/>
      <w:marRight w:val="0"/>
      <w:marTop w:val="0"/>
      <w:marBottom w:val="0"/>
      <w:divBdr>
        <w:top w:val="none" w:sz="0" w:space="0" w:color="auto"/>
        <w:left w:val="none" w:sz="0" w:space="0" w:color="auto"/>
        <w:bottom w:val="none" w:sz="0" w:space="0" w:color="auto"/>
        <w:right w:val="none" w:sz="0" w:space="0" w:color="auto"/>
      </w:divBdr>
    </w:div>
    <w:div w:id="1579821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unep.org/ozone/montreal.shtml" TargetMode="External"/><Relationship Id="rId18" Type="http://schemas.openxmlformats.org/officeDocument/2006/relationships/hyperlink" Target="http://www.iadb.org/countries/home.cfm?id_country=NI&amp;Language=English" TargetMode="External"/><Relationship Id="rId26" Type="http://schemas.openxmlformats.org/officeDocument/2006/relationships/hyperlink" Target="http://www.iadb.org/countries/home.cfm?id_country=BO&amp;Language=English" TargetMode="External"/><Relationship Id="rId39" Type="http://schemas.openxmlformats.org/officeDocument/2006/relationships/hyperlink" Target="http://www.iadb.org/countries/home.cfm?id_country=UR&amp;Language=English" TargetMode="External"/><Relationship Id="rId3" Type="http://schemas.openxmlformats.org/officeDocument/2006/relationships/styles" Target="styles.xml"/><Relationship Id="rId21" Type="http://schemas.openxmlformats.org/officeDocument/2006/relationships/hyperlink" Target="http://www.iadb.org/countries/home.cfm?id_country=PN&amp;Language=English" TargetMode="External"/><Relationship Id="rId34" Type="http://schemas.openxmlformats.org/officeDocument/2006/relationships/hyperlink" Target="http://www.iadb.org/countries/home.cfm?id_country=CO&amp;Language=English" TargetMode="External"/><Relationship Id="rId42" Type="http://schemas.openxmlformats.org/officeDocument/2006/relationships/hyperlink" Target="http://www.who.int/medicines/publications/restrictions/en/"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iadb.org/countries/home.cfm?id_country=EC&amp;Language=English" TargetMode="External"/><Relationship Id="rId25" Type="http://schemas.openxmlformats.org/officeDocument/2006/relationships/hyperlink" Target="http://www.iadb.org/countries/home.cfm?id_country=BL&amp;Language=English" TargetMode="External"/><Relationship Id="rId33" Type="http://schemas.openxmlformats.org/officeDocument/2006/relationships/hyperlink" Target="http://www.iadb.org/countries/home.cfm?id_country=HO&amp;Language=English" TargetMode="External"/><Relationship Id="rId38" Type="http://schemas.openxmlformats.org/officeDocument/2006/relationships/hyperlink" Target="http://www.iadb.org/countries/home.cfm?id_country=TT&amp;Language=English" TargetMode="External"/><Relationship Id="rId2" Type="http://schemas.openxmlformats.org/officeDocument/2006/relationships/numbering" Target="numbering.xml"/><Relationship Id="rId16" Type="http://schemas.openxmlformats.org/officeDocument/2006/relationships/hyperlink" Target="http://www.iadb.org/countries/home.cfm?id_country=AR&amp;Language=English" TargetMode="External"/><Relationship Id="rId20" Type="http://schemas.openxmlformats.org/officeDocument/2006/relationships/hyperlink" Target="http://www.iadb.org/countries/home.cfm?id_country=Bh&amp;Language=English" TargetMode="External"/><Relationship Id="rId29" Type="http://schemas.openxmlformats.org/officeDocument/2006/relationships/hyperlink" Target="http://www.iadb.org/countries/home.cfm?id_country=gy&amp;Language=English" TargetMode="External"/><Relationship Id="rId41" Type="http://schemas.openxmlformats.org/officeDocument/2006/relationships/hyperlink" Target="http://www.iadb.org/countries/home.cfm?id_country=VE&amp;Language=Englis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www.iadb.org/countries/home.cfm?id_country=PE&amp;Language=English" TargetMode="External"/><Relationship Id="rId32" Type="http://schemas.openxmlformats.org/officeDocument/2006/relationships/hyperlink" Target="http://www.iadb.org/countries/home.cfm?id_country=ch&amp;Language=English" TargetMode="External"/><Relationship Id="rId37" Type="http://schemas.openxmlformats.org/officeDocument/2006/relationships/hyperlink" Target="http://www.iadb.org/countries/home.cfm?id_country=JA&amp;Language=English" TargetMode="External"/><Relationship Id="rId40" Type="http://schemas.openxmlformats.org/officeDocument/2006/relationships/hyperlink" Target="http://www.iadb.org/countries/home.cfm?id_country=ME&amp;Language=English" TargetMode="External"/><Relationship Id="rId5" Type="http://schemas.openxmlformats.org/officeDocument/2006/relationships/webSettings" Target="webSettings.xml"/><Relationship Id="rId15" Type="http://schemas.openxmlformats.org/officeDocument/2006/relationships/hyperlink" Target="http://www.iadb.org/aboutus/VI/borrowing.cfm?lang=es" TargetMode="External"/><Relationship Id="rId23" Type="http://schemas.openxmlformats.org/officeDocument/2006/relationships/hyperlink" Target="http://www.iadb.org/countries/home.cfm?id_country=PR&amp;Language=English" TargetMode="External"/><Relationship Id="rId28" Type="http://schemas.openxmlformats.org/officeDocument/2006/relationships/hyperlink" Target="http://www.iadb.org/countries/home.cfm?id_country=Br&amp;Language=English" TargetMode="External"/><Relationship Id="rId36" Type="http://schemas.openxmlformats.org/officeDocument/2006/relationships/hyperlink" Target="http://www.iadb.org/countries/home.cfm?id_country=cr&amp;Language=English" TargetMode="External"/><Relationship Id="rId10" Type="http://schemas.openxmlformats.org/officeDocument/2006/relationships/image" Target="media/image2.png"/><Relationship Id="rId19" Type="http://schemas.openxmlformats.org/officeDocument/2006/relationships/hyperlink" Target="http://www.iadb.org/countries/home.cfm?id_country=es&amp;Language=English" TargetMode="External"/><Relationship Id="rId31" Type="http://schemas.openxmlformats.org/officeDocument/2006/relationships/hyperlink" Target="http://www.iadb.org/countries/home.cfm?id_country=HA&amp;Language=English"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www.basel.int" TargetMode="External"/><Relationship Id="rId22" Type="http://schemas.openxmlformats.org/officeDocument/2006/relationships/hyperlink" Target="http://www.iadb.org/countries/home.cfm?id_country=BA&amp;Language=English" TargetMode="External"/><Relationship Id="rId27" Type="http://schemas.openxmlformats.org/officeDocument/2006/relationships/hyperlink" Target="http://www.iadb.org/countries/home.cfm?id_country=gu&amp;Language=English" TargetMode="External"/><Relationship Id="rId30" Type="http://schemas.openxmlformats.org/officeDocument/2006/relationships/hyperlink" Target="http://www.iadb.org/countries/home.cfm?id_country=DR&amp;Language=English" TargetMode="External"/><Relationship Id="rId35" Type="http://schemas.openxmlformats.org/officeDocument/2006/relationships/hyperlink" Target="http://www.iadb.org/countries/home.cfm?id_country=SU&amp;Language=English" TargetMode="Externa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A49802-2643-4BAF-8D95-A812279C42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33</Pages>
  <Words>11651</Words>
  <Characters>64082</Characters>
  <Application>Microsoft Office Word</Application>
  <DocSecurity>0</DocSecurity>
  <Lines>534</Lines>
  <Paragraphs>151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REGLAMENTO DE CRÉDITO</vt:lpstr>
      <vt:lpstr>REGLAMENTO DE CRÉDITO</vt:lpstr>
    </vt:vector>
  </TitlesOfParts>
  <Company>Bancoldex</Company>
  <LinksUpToDate>false</LinksUpToDate>
  <CharactersWithSpaces>75582</CharactersWithSpaces>
  <SharedDoc>false</SharedDoc>
  <HLinks>
    <vt:vector size="186" baseType="variant">
      <vt:variant>
        <vt:i4>3211324</vt:i4>
      </vt:variant>
      <vt:variant>
        <vt:i4>93</vt:i4>
      </vt:variant>
      <vt:variant>
        <vt:i4>0</vt:i4>
      </vt:variant>
      <vt:variant>
        <vt:i4>5</vt:i4>
      </vt:variant>
      <vt:variant>
        <vt:lpwstr>http://www.who.int/medicines/publications/restrictions/en/</vt:lpwstr>
      </vt:variant>
      <vt:variant>
        <vt:lpwstr/>
      </vt:variant>
      <vt:variant>
        <vt:i4>2686999</vt:i4>
      </vt:variant>
      <vt:variant>
        <vt:i4>90</vt:i4>
      </vt:variant>
      <vt:variant>
        <vt:i4>0</vt:i4>
      </vt:variant>
      <vt:variant>
        <vt:i4>5</vt:i4>
      </vt:variant>
      <vt:variant>
        <vt:lpwstr>http://www.iadb.org/countries/home.cfm?id_country=VE&amp;Language=English</vt:lpwstr>
      </vt:variant>
      <vt:variant>
        <vt:lpwstr/>
      </vt:variant>
      <vt:variant>
        <vt:i4>2686988</vt:i4>
      </vt:variant>
      <vt:variant>
        <vt:i4>87</vt:i4>
      </vt:variant>
      <vt:variant>
        <vt:i4>0</vt:i4>
      </vt:variant>
      <vt:variant>
        <vt:i4>5</vt:i4>
      </vt:variant>
      <vt:variant>
        <vt:lpwstr>http://www.iadb.org/countries/home.cfm?id_country=ME&amp;Language=English</vt:lpwstr>
      </vt:variant>
      <vt:variant>
        <vt:lpwstr/>
      </vt:variant>
      <vt:variant>
        <vt:i4>4063252</vt:i4>
      </vt:variant>
      <vt:variant>
        <vt:i4>84</vt:i4>
      </vt:variant>
      <vt:variant>
        <vt:i4>0</vt:i4>
      </vt:variant>
      <vt:variant>
        <vt:i4>5</vt:i4>
      </vt:variant>
      <vt:variant>
        <vt:lpwstr>http://www.iadb.org/countries/home.cfm?id_country=UR&amp;Language=English</vt:lpwstr>
      </vt:variant>
      <vt:variant>
        <vt:lpwstr/>
      </vt:variant>
      <vt:variant>
        <vt:i4>3670037</vt:i4>
      </vt:variant>
      <vt:variant>
        <vt:i4>81</vt:i4>
      </vt:variant>
      <vt:variant>
        <vt:i4>0</vt:i4>
      </vt:variant>
      <vt:variant>
        <vt:i4>5</vt:i4>
      </vt:variant>
      <vt:variant>
        <vt:lpwstr>http://www.iadb.org/countries/home.cfm?id_country=TT&amp;Language=English</vt:lpwstr>
      </vt:variant>
      <vt:variant>
        <vt:lpwstr/>
      </vt:variant>
      <vt:variant>
        <vt:i4>2949131</vt:i4>
      </vt:variant>
      <vt:variant>
        <vt:i4>78</vt:i4>
      </vt:variant>
      <vt:variant>
        <vt:i4>0</vt:i4>
      </vt:variant>
      <vt:variant>
        <vt:i4>5</vt:i4>
      </vt:variant>
      <vt:variant>
        <vt:lpwstr>http://www.iadb.org/countries/home.cfm?id_country=JA&amp;Language=English</vt:lpwstr>
      </vt:variant>
      <vt:variant>
        <vt:lpwstr/>
      </vt:variant>
      <vt:variant>
        <vt:i4>4063234</vt:i4>
      </vt:variant>
      <vt:variant>
        <vt:i4>75</vt:i4>
      </vt:variant>
      <vt:variant>
        <vt:i4>0</vt:i4>
      </vt:variant>
      <vt:variant>
        <vt:i4>5</vt:i4>
      </vt:variant>
      <vt:variant>
        <vt:lpwstr>http://www.iadb.org/countries/home.cfm?id_country=cr&amp;Language=English</vt:lpwstr>
      </vt:variant>
      <vt:variant>
        <vt:lpwstr/>
      </vt:variant>
      <vt:variant>
        <vt:i4>3735570</vt:i4>
      </vt:variant>
      <vt:variant>
        <vt:i4>72</vt:i4>
      </vt:variant>
      <vt:variant>
        <vt:i4>0</vt:i4>
      </vt:variant>
      <vt:variant>
        <vt:i4>5</vt:i4>
      </vt:variant>
      <vt:variant>
        <vt:lpwstr>http://www.iadb.org/countries/home.cfm?id_country=SU&amp;Language=English</vt:lpwstr>
      </vt:variant>
      <vt:variant>
        <vt:lpwstr/>
      </vt:variant>
      <vt:variant>
        <vt:i4>2293762</vt:i4>
      </vt:variant>
      <vt:variant>
        <vt:i4>69</vt:i4>
      </vt:variant>
      <vt:variant>
        <vt:i4>0</vt:i4>
      </vt:variant>
      <vt:variant>
        <vt:i4>5</vt:i4>
      </vt:variant>
      <vt:variant>
        <vt:lpwstr>http://www.iadb.org/countries/home.cfm?id_country=CO&amp;Language=English</vt:lpwstr>
      </vt:variant>
      <vt:variant>
        <vt:lpwstr/>
      </vt:variant>
      <vt:variant>
        <vt:i4>2293769</vt:i4>
      </vt:variant>
      <vt:variant>
        <vt:i4>66</vt:i4>
      </vt:variant>
      <vt:variant>
        <vt:i4>0</vt:i4>
      </vt:variant>
      <vt:variant>
        <vt:i4>5</vt:i4>
      </vt:variant>
      <vt:variant>
        <vt:lpwstr>http://www.iadb.org/countries/home.cfm?id_country=HO&amp;Language=English</vt:lpwstr>
      </vt:variant>
      <vt:variant>
        <vt:lpwstr/>
      </vt:variant>
      <vt:variant>
        <vt:i4>2359298</vt:i4>
      </vt:variant>
      <vt:variant>
        <vt:i4>63</vt:i4>
      </vt:variant>
      <vt:variant>
        <vt:i4>0</vt:i4>
      </vt:variant>
      <vt:variant>
        <vt:i4>5</vt:i4>
      </vt:variant>
      <vt:variant>
        <vt:lpwstr>http://www.iadb.org/countries/home.cfm?id_country=ch&amp;Language=English</vt:lpwstr>
      </vt:variant>
      <vt:variant>
        <vt:lpwstr/>
      </vt:variant>
      <vt:variant>
        <vt:i4>2949129</vt:i4>
      </vt:variant>
      <vt:variant>
        <vt:i4>60</vt:i4>
      </vt:variant>
      <vt:variant>
        <vt:i4>0</vt:i4>
      </vt:variant>
      <vt:variant>
        <vt:i4>5</vt:i4>
      </vt:variant>
      <vt:variant>
        <vt:lpwstr>http://www.iadb.org/countries/home.cfm?id_country=HA&amp;Language=English</vt:lpwstr>
      </vt:variant>
      <vt:variant>
        <vt:lpwstr/>
      </vt:variant>
      <vt:variant>
        <vt:i4>4063237</vt:i4>
      </vt:variant>
      <vt:variant>
        <vt:i4>57</vt:i4>
      </vt:variant>
      <vt:variant>
        <vt:i4>0</vt:i4>
      </vt:variant>
      <vt:variant>
        <vt:i4>5</vt:i4>
      </vt:variant>
      <vt:variant>
        <vt:lpwstr>http://www.iadb.org/countries/home.cfm?id_country=DR&amp;Language=English</vt:lpwstr>
      </vt:variant>
      <vt:variant>
        <vt:lpwstr/>
      </vt:variant>
      <vt:variant>
        <vt:i4>3473414</vt:i4>
      </vt:variant>
      <vt:variant>
        <vt:i4>54</vt:i4>
      </vt:variant>
      <vt:variant>
        <vt:i4>0</vt:i4>
      </vt:variant>
      <vt:variant>
        <vt:i4>5</vt:i4>
      </vt:variant>
      <vt:variant>
        <vt:lpwstr>http://www.iadb.org/countries/home.cfm?id_country=gy&amp;Language=English</vt:lpwstr>
      </vt:variant>
      <vt:variant>
        <vt:lpwstr/>
      </vt:variant>
      <vt:variant>
        <vt:i4>4063235</vt:i4>
      </vt:variant>
      <vt:variant>
        <vt:i4>51</vt:i4>
      </vt:variant>
      <vt:variant>
        <vt:i4>0</vt:i4>
      </vt:variant>
      <vt:variant>
        <vt:i4>5</vt:i4>
      </vt:variant>
      <vt:variant>
        <vt:lpwstr>http://www.iadb.org/countries/home.cfm?id_country=Br&amp;Language=English</vt:lpwstr>
      </vt:variant>
      <vt:variant>
        <vt:lpwstr/>
      </vt:variant>
      <vt:variant>
        <vt:i4>3735558</vt:i4>
      </vt:variant>
      <vt:variant>
        <vt:i4>48</vt:i4>
      </vt:variant>
      <vt:variant>
        <vt:i4>0</vt:i4>
      </vt:variant>
      <vt:variant>
        <vt:i4>5</vt:i4>
      </vt:variant>
      <vt:variant>
        <vt:lpwstr>http://www.iadb.org/countries/home.cfm?id_country=gu&amp;Language=English</vt:lpwstr>
      </vt:variant>
      <vt:variant>
        <vt:lpwstr/>
      </vt:variant>
      <vt:variant>
        <vt:i4>2293763</vt:i4>
      </vt:variant>
      <vt:variant>
        <vt:i4>45</vt:i4>
      </vt:variant>
      <vt:variant>
        <vt:i4>0</vt:i4>
      </vt:variant>
      <vt:variant>
        <vt:i4>5</vt:i4>
      </vt:variant>
      <vt:variant>
        <vt:lpwstr>http://www.iadb.org/countries/home.cfm?id_country=BO&amp;Language=English</vt:lpwstr>
      </vt:variant>
      <vt:variant>
        <vt:lpwstr/>
      </vt:variant>
      <vt:variant>
        <vt:i4>2097155</vt:i4>
      </vt:variant>
      <vt:variant>
        <vt:i4>42</vt:i4>
      </vt:variant>
      <vt:variant>
        <vt:i4>0</vt:i4>
      </vt:variant>
      <vt:variant>
        <vt:i4>5</vt:i4>
      </vt:variant>
      <vt:variant>
        <vt:lpwstr>http://www.iadb.org/countries/home.cfm?id_country=BL&amp;Language=English</vt:lpwstr>
      </vt:variant>
      <vt:variant>
        <vt:lpwstr/>
      </vt:variant>
      <vt:variant>
        <vt:i4>2686993</vt:i4>
      </vt:variant>
      <vt:variant>
        <vt:i4>39</vt:i4>
      </vt:variant>
      <vt:variant>
        <vt:i4>0</vt:i4>
      </vt:variant>
      <vt:variant>
        <vt:i4>5</vt:i4>
      </vt:variant>
      <vt:variant>
        <vt:lpwstr>http://www.iadb.org/countries/home.cfm?id_country=PE&amp;Language=English</vt:lpwstr>
      </vt:variant>
      <vt:variant>
        <vt:lpwstr/>
      </vt:variant>
      <vt:variant>
        <vt:i4>4063249</vt:i4>
      </vt:variant>
      <vt:variant>
        <vt:i4>36</vt:i4>
      </vt:variant>
      <vt:variant>
        <vt:i4>0</vt:i4>
      </vt:variant>
      <vt:variant>
        <vt:i4>5</vt:i4>
      </vt:variant>
      <vt:variant>
        <vt:lpwstr>http://www.iadb.org/countries/home.cfm?id_country=PR&amp;Language=English</vt:lpwstr>
      </vt:variant>
      <vt:variant>
        <vt:lpwstr/>
      </vt:variant>
      <vt:variant>
        <vt:i4>2949123</vt:i4>
      </vt:variant>
      <vt:variant>
        <vt:i4>33</vt:i4>
      </vt:variant>
      <vt:variant>
        <vt:i4>0</vt:i4>
      </vt:variant>
      <vt:variant>
        <vt:i4>5</vt:i4>
      </vt:variant>
      <vt:variant>
        <vt:lpwstr>http://www.iadb.org/countries/home.cfm?id_country=BA&amp;Language=English</vt:lpwstr>
      </vt:variant>
      <vt:variant>
        <vt:lpwstr/>
      </vt:variant>
      <vt:variant>
        <vt:i4>2228241</vt:i4>
      </vt:variant>
      <vt:variant>
        <vt:i4>30</vt:i4>
      </vt:variant>
      <vt:variant>
        <vt:i4>0</vt:i4>
      </vt:variant>
      <vt:variant>
        <vt:i4>5</vt:i4>
      </vt:variant>
      <vt:variant>
        <vt:lpwstr>http://www.iadb.org/countries/home.cfm?id_country=PN&amp;Language=English</vt:lpwstr>
      </vt:variant>
      <vt:variant>
        <vt:lpwstr/>
      </vt:variant>
      <vt:variant>
        <vt:i4>2359299</vt:i4>
      </vt:variant>
      <vt:variant>
        <vt:i4>27</vt:i4>
      </vt:variant>
      <vt:variant>
        <vt:i4>0</vt:i4>
      </vt:variant>
      <vt:variant>
        <vt:i4>5</vt:i4>
      </vt:variant>
      <vt:variant>
        <vt:lpwstr>http://www.iadb.org/countries/home.cfm?id_country=Bh&amp;Language=English</vt:lpwstr>
      </vt:variant>
      <vt:variant>
        <vt:lpwstr/>
      </vt:variant>
      <vt:variant>
        <vt:i4>4128772</vt:i4>
      </vt:variant>
      <vt:variant>
        <vt:i4>24</vt:i4>
      </vt:variant>
      <vt:variant>
        <vt:i4>0</vt:i4>
      </vt:variant>
      <vt:variant>
        <vt:i4>5</vt:i4>
      </vt:variant>
      <vt:variant>
        <vt:lpwstr>http://www.iadb.org/countries/home.cfm?id_country=es&amp;Language=English</vt:lpwstr>
      </vt:variant>
      <vt:variant>
        <vt:lpwstr/>
      </vt:variant>
      <vt:variant>
        <vt:i4>2424847</vt:i4>
      </vt:variant>
      <vt:variant>
        <vt:i4>21</vt:i4>
      </vt:variant>
      <vt:variant>
        <vt:i4>0</vt:i4>
      </vt:variant>
      <vt:variant>
        <vt:i4>5</vt:i4>
      </vt:variant>
      <vt:variant>
        <vt:lpwstr>http://www.iadb.org/countries/home.cfm?id_country=NI&amp;Language=English</vt:lpwstr>
      </vt:variant>
      <vt:variant>
        <vt:lpwstr/>
      </vt:variant>
      <vt:variant>
        <vt:i4>3080196</vt:i4>
      </vt:variant>
      <vt:variant>
        <vt:i4>18</vt:i4>
      </vt:variant>
      <vt:variant>
        <vt:i4>0</vt:i4>
      </vt:variant>
      <vt:variant>
        <vt:i4>5</vt:i4>
      </vt:variant>
      <vt:variant>
        <vt:lpwstr>http://www.iadb.org/countries/home.cfm?id_country=EC&amp;Language=English</vt:lpwstr>
      </vt:variant>
      <vt:variant>
        <vt:lpwstr/>
      </vt:variant>
      <vt:variant>
        <vt:i4>4063232</vt:i4>
      </vt:variant>
      <vt:variant>
        <vt:i4>15</vt:i4>
      </vt:variant>
      <vt:variant>
        <vt:i4>0</vt:i4>
      </vt:variant>
      <vt:variant>
        <vt:i4>5</vt:i4>
      </vt:variant>
      <vt:variant>
        <vt:lpwstr>http://www.iadb.org/countries/home.cfm?id_country=AR&amp;Language=English</vt:lpwstr>
      </vt:variant>
      <vt:variant>
        <vt:lpwstr/>
      </vt:variant>
      <vt:variant>
        <vt:i4>4325403</vt:i4>
      </vt:variant>
      <vt:variant>
        <vt:i4>12</vt:i4>
      </vt:variant>
      <vt:variant>
        <vt:i4>0</vt:i4>
      </vt:variant>
      <vt:variant>
        <vt:i4>5</vt:i4>
      </vt:variant>
      <vt:variant>
        <vt:lpwstr>http://www.iadb.org/aboutus/VI/borrowing.cfm?lang=es</vt:lpwstr>
      </vt:variant>
      <vt:variant>
        <vt:lpwstr/>
      </vt:variant>
      <vt:variant>
        <vt:i4>4849778</vt:i4>
      </vt:variant>
      <vt:variant>
        <vt:i4>9</vt:i4>
      </vt:variant>
      <vt:variant>
        <vt:i4>0</vt:i4>
      </vt:variant>
      <vt:variant>
        <vt:i4>5</vt:i4>
      </vt:variant>
      <vt:variant>
        <vt:lpwstr>D:\lbo0010\AppData\Local\Microsoft\Windows\Temporary Internet Files\mnetto\AppData\Local\Microsoft\Windows\Temporary Internet Files\Content.Outlook\NPC101OX\Characteristics of the Program</vt:lpwstr>
      </vt:variant>
      <vt:variant>
        <vt:lpwstr/>
      </vt:variant>
      <vt:variant>
        <vt:i4>4915220</vt:i4>
      </vt:variant>
      <vt:variant>
        <vt:i4>6</vt:i4>
      </vt:variant>
      <vt:variant>
        <vt:i4>0</vt:i4>
      </vt:variant>
      <vt:variant>
        <vt:i4>5</vt:i4>
      </vt:variant>
      <vt:variant>
        <vt:lpwstr>http://www.basel.int/</vt:lpwstr>
      </vt:variant>
      <vt:variant>
        <vt:lpwstr/>
      </vt:variant>
      <vt:variant>
        <vt:i4>655384</vt:i4>
      </vt:variant>
      <vt:variant>
        <vt:i4>3</vt:i4>
      </vt:variant>
      <vt:variant>
        <vt:i4>0</vt:i4>
      </vt:variant>
      <vt:variant>
        <vt:i4>5</vt:i4>
      </vt:variant>
      <vt:variant>
        <vt:lpwstr>http://www.unep.org/ozone/montreal.shtml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REGLAMENTO DE CRÉDITO</dc:title>
  <dc:subject/>
  <dc:creator>MVZ0000</dc:creator>
  <cp:keywords/>
  <cp:lastModifiedBy>Arauz Herrera, Alison</cp:lastModifiedBy>
  <cp:revision>5</cp:revision>
  <cp:lastPrinted>2017-09-08T14:23:00Z</cp:lastPrinted>
  <dcterms:created xsi:type="dcterms:W3CDTF">2017-10-08T21:35:00Z</dcterms:created>
  <dcterms:modified xsi:type="dcterms:W3CDTF">2017-10-11T20:45:00Z</dcterms:modified>
</cp:coreProperties>
</file>