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styles.xml" ContentType="application/vnd.openxmlformats-officedocument.wordprocessingml.styl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customXml/itemProps6.xml" ContentType="application/vnd.openxmlformats-officedocument.customXmlProperties+xml"/>
  <Override PartName="/customXml/itemProps5.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7.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510F6" w:rsidRDefault="00F863CC">
      <w:pPr>
        <w:spacing w:before="200" w:after="200"/>
        <w:jc w:val="center"/>
      </w:pPr>
      <w:r>
        <w:rPr>
          <w:rFonts w:ascii="Arial" w:hAnsi="Arial" w:cs="Arial"/>
          <w:b/>
        </w:rPr>
        <w:t>TC ABSTRACT</w:t>
      </w:r>
    </w:p>
    <w:p w:rsidR="001510F6" w:rsidRDefault="00F863CC">
      <w:pPr>
        <w:spacing w:before="120" w:after="120"/>
        <w:ind w:left="579" w:hanging="579"/>
      </w:pPr>
      <w:r>
        <w:rPr>
          <w:rFonts w:ascii="Arial" w:hAnsi="Arial" w:cs="Arial"/>
          <w:b/>
        </w:rPr>
        <w:t>I.</w:t>
      </w:r>
      <w:r>
        <w:rPr>
          <w:rFonts w:ascii="Arial" w:hAnsi="Arial" w:cs="Arial"/>
          <w:b/>
        </w:rPr>
        <w:tab/>
        <w:t>Basic Project Data</w:t>
      </w:r>
    </w:p>
    <w:tbl>
      <w:tblPr>
        <w:tblStyle w:val="TableGrid"/>
        <w:tblW w:w="5000" w:type="auto"/>
        <w:jc w:val="center"/>
        <w:tblBorders>
          <w:top w:val="single" w:sz="2" w:space="0" w:color="D3D3D3"/>
          <w:left w:val="single" w:sz="2" w:space="0" w:color="D3D3D3"/>
          <w:bottom w:val="single" w:sz="2" w:space="0" w:color="D3D3D3"/>
          <w:right w:val="single" w:sz="2" w:space="0" w:color="D3D3D3"/>
          <w:insideH w:val="single" w:sz="2" w:space="0" w:color="D3D3D3"/>
          <w:insideV w:val="single" w:sz="2" w:space="0" w:color="D3D3D3"/>
        </w:tblBorders>
        <w:tblLook w:val="04A0" w:firstRow="1" w:lastRow="0" w:firstColumn="1" w:lastColumn="0" w:noHBand="0" w:noVBand="1"/>
      </w:tblPr>
      <w:tblGrid>
        <w:gridCol w:w="4064"/>
        <w:gridCol w:w="4956"/>
      </w:tblGrid>
      <w:tr w:rsidR="001510F6">
        <w:trPr>
          <w:jc w:val="center"/>
        </w:trPr>
        <w:tc>
          <w:tcPr>
            <w:tcW w:w="5250" w:type="dxa"/>
          </w:tcPr>
          <w:p w:rsidR="001510F6" w:rsidRDefault="00F863CC">
            <w:pPr>
              <w:spacing w:before="40" w:after="40"/>
              <w:ind w:left="115" w:hanging="115"/>
            </w:pPr>
            <w:r>
              <w:rPr>
                <w:rFonts w:ascii="Arial" w:hAnsi="Arial" w:cs="Arial"/>
                <w:sz w:val="18"/>
                <w:szCs w:val="18"/>
              </w:rPr>
              <w:t>▪ Country/Region:</w:t>
            </w:r>
          </w:p>
        </w:tc>
        <w:tc>
          <w:tcPr>
            <w:tcW w:w="6750" w:type="dxa"/>
          </w:tcPr>
          <w:p w:rsidR="001510F6" w:rsidRDefault="00F863CC" w:rsidP="001B2416">
            <w:pPr>
              <w:spacing w:before="40" w:after="40"/>
              <w:jc w:val="both"/>
            </w:pPr>
            <w:r>
              <w:rPr>
                <w:rFonts w:ascii="Arial" w:hAnsi="Arial" w:cs="Arial"/>
                <w:sz w:val="18"/>
                <w:szCs w:val="18"/>
              </w:rPr>
              <w:t>JAMAICA/CCB - Caribbean Group</w:t>
            </w:r>
          </w:p>
        </w:tc>
      </w:tr>
      <w:tr w:rsidR="001510F6">
        <w:trPr>
          <w:jc w:val="center"/>
        </w:trPr>
        <w:tc>
          <w:tcPr>
            <w:tcW w:w="5250" w:type="dxa"/>
          </w:tcPr>
          <w:p w:rsidR="001510F6" w:rsidRDefault="00F863CC">
            <w:pPr>
              <w:spacing w:before="40" w:after="40"/>
              <w:ind w:left="115" w:hanging="115"/>
            </w:pPr>
            <w:r>
              <w:rPr>
                <w:rFonts w:ascii="Arial" w:hAnsi="Arial" w:cs="Arial"/>
                <w:sz w:val="18"/>
                <w:szCs w:val="18"/>
              </w:rPr>
              <w:t>▪ TC Name:</w:t>
            </w:r>
          </w:p>
        </w:tc>
        <w:tc>
          <w:tcPr>
            <w:tcW w:w="6750" w:type="dxa"/>
          </w:tcPr>
          <w:p w:rsidR="001510F6" w:rsidRDefault="00F863CC" w:rsidP="001B2416">
            <w:pPr>
              <w:spacing w:before="40" w:after="40"/>
              <w:jc w:val="both"/>
            </w:pPr>
            <w:r>
              <w:rPr>
                <w:rFonts w:ascii="Arial" w:hAnsi="Arial" w:cs="Arial"/>
                <w:sz w:val="18"/>
                <w:szCs w:val="18"/>
              </w:rPr>
              <w:t>Implementation Support for Skills Development for Global Services</w:t>
            </w:r>
          </w:p>
        </w:tc>
      </w:tr>
      <w:tr w:rsidR="001510F6">
        <w:trPr>
          <w:jc w:val="center"/>
        </w:trPr>
        <w:tc>
          <w:tcPr>
            <w:tcW w:w="5250" w:type="dxa"/>
          </w:tcPr>
          <w:p w:rsidR="001510F6" w:rsidRDefault="00F863CC">
            <w:pPr>
              <w:spacing w:before="40" w:after="40"/>
              <w:ind w:left="115" w:hanging="115"/>
            </w:pPr>
            <w:r>
              <w:rPr>
                <w:rFonts w:ascii="Arial" w:hAnsi="Arial" w:cs="Arial"/>
                <w:sz w:val="18"/>
                <w:szCs w:val="18"/>
              </w:rPr>
              <w:t>▪ TC Number:</w:t>
            </w:r>
          </w:p>
        </w:tc>
        <w:tc>
          <w:tcPr>
            <w:tcW w:w="6750" w:type="dxa"/>
          </w:tcPr>
          <w:p w:rsidR="001510F6" w:rsidRDefault="00F863CC" w:rsidP="001B2416">
            <w:pPr>
              <w:spacing w:before="40" w:after="40"/>
              <w:jc w:val="both"/>
            </w:pPr>
            <w:r>
              <w:rPr>
                <w:rFonts w:ascii="Arial" w:hAnsi="Arial" w:cs="Arial"/>
                <w:sz w:val="18"/>
                <w:szCs w:val="18"/>
              </w:rPr>
              <w:t>JA-T1151</w:t>
            </w:r>
          </w:p>
        </w:tc>
      </w:tr>
      <w:tr w:rsidR="001510F6">
        <w:trPr>
          <w:jc w:val="center"/>
        </w:trPr>
        <w:tc>
          <w:tcPr>
            <w:tcW w:w="5250" w:type="dxa"/>
          </w:tcPr>
          <w:p w:rsidR="001510F6" w:rsidRDefault="00F863CC">
            <w:pPr>
              <w:spacing w:before="40" w:after="40"/>
              <w:ind w:left="115" w:hanging="115"/>
            </w:pPr>
            <w:r>
              <w:rPr>
                <w:rFonts w:ascii="Arial" w:hAnsi="Arial" w:cs="Arial"/>
                <w:sz w:val="18"/>
                <w:szCs w:val="18"/>
              </w:rPr>
              <w:t>▪ Team Leader/Members:</w:t>
            </w:r>
          </w:p>
        </w:tc>
        <w:tc>
          <w:tcPr>
            <w:tcW w:w="6750" w:type="dxa"/>
          </w:tcPr>
          <w:p w:rsidR="001510F6" w:rsidRDefault="00880314" w:rsidP="001B2416">
            <w:pPr>
              <w:spacing w:before="40" w:after="40"/>
              <w:jc w:val="both"/>
            </w:pPr>
            <w:r>
              <w:rPr>
                <w:rFonts w:ascii="Arial" w:hAnsi="Arial" w:cs="Arial"/>
                <w:sz w:val="18"/>
                <w:szCs w:val="18"/>
              </w:rPr>
              <w:t xml:space="preserve">Pavon, Fernando Yitzack </w:t>
            </w:r>
            <w:r w:rsidR="00F863CC">
              <w:rPr>
                <w:rFonts w:ascii="Arial" w:hAnsi="Arial" w:cs="Arial"/>
                <w:sz w:val="18"/>
                <w:szCs w:val="18"/>
              </w:rPr>
              <w:t xml:space="preserve">(SCL/LMK) Team Leader; </w:t>
            </w:r>
            <w:r w:rsidR="00170D52">
              <w:rPr>
                <w:rFonts w:ascii="Arial" w:hAnsi="Arial" w:cs="Arial"/>
                <w:sz w:val="18"/>
                <w:szCs w:val="18"/>
              </w:rPr>
              <w:t xml:space="preserve">Krista Lucenti </w:t>
            </w:r>
            <w:r w:rsidR="00170D52" w:rsidRPr="00825DFF">
              <w:rPr>
                <w:rFonts w:ascii="Arial" w:hAnsi="Arial" w:cs="Arial"/>
                <w:sz w:val="18"/>
                <w:szCs w:val="18"/>
              </w:rPr>
              <w:t xml:space="preserve">(INT/TIN); </w:t>
            </w:r>
            <w:r>
              <w:rPr>
                <w:rFonts w:ascii="Arial" w:hAnsi="Arial" w:cs="Arial"/>
                <w:sz w:val="18"/>
                <w:szCs w:val="18"/>
              </w:rPr>
              <w:t xml:space="preserve">Muhlstein, Ethel Rosa </w:t>
            </w:r>
            <w:r w:rsidR="00F863CC">
              <w:rPr>
                <w:rFonts w:ascii="Arial" w:hAnsi="Arial" w:cs="Arial"/>
                <w:sz w:val="18"/>
                <w:szCs w:val="18"/>
              </w:rPr>
              <w:t xml:space="preserve">(SCL/LMK); </w:t>
            </w:r>
            <w:r>
              <w:rPr>
                <w:rFonts w:ascii="Arial" w:hAnsi="Arial" w:cs="Arial"/>
                <w:sz w:val="18"/>
                <w:szCs w:val="18"/>
              </w:rPr>
              <w:t xml:space="preserve">Gaona, Tania Lucia </w:t>
            </w:r>
            <w:r w:rsidR="00F863CC">
              <w:rPr>
                <w:rFonts w:ascii="Arial" w:hAnsi="Arial" w:cs="Arial"/>
                <w:sz w:val="18"/>
                <w:szCs w:val="18"/>
              </w:rPr>
              <w:t>(SCL/LMK</w:t>
            </w:r>
            <w:r>
              <w:rPr>
                <w:rFonts w:ascii="Arial" w:hAnsi="Arial" w:cs="Arial"/>
                <w:sz w:val="18"/>
                <w:szCs w:val="18"/>
              </w:rPr>
              <w:t xml:space="preserve">); </w:t>
            </w:r>
            <w:r w:rsidR="00170D52" w:rsidRPr="00825DFF">
              <w:rPr>
                <w:rFonts w:ascii="Arial" w:hAnsi="Arial" w:cs="Arial"/>
                <w:sz w:val="18"/>
                <w:szCs w:val="18"/>
              </w:rPr>
              <w:t>René Herrera (CJA/FMP); Naveen Jainauth-Umrao (CJA/FMP)</w:t>
            </w:r>
            <w:r w:rsidR="00170D52">
              <w:rPr>
                <w:rFonts w:ascii="Arial" w:hAnsi="Arial" w:cs="Arial"/>
                <w:sz w:val="18"/>
                <w:szCs w:val="18"/>
              </w:rPr>
              <w:t xml:space="preserve">; </w:t>
            </w:r>
            <w:r>
              <w:rPr>
                <w:rFonts w:ascii="Arial" w:hAnsi="Arial" w:cs="Arial"/>
                <w:sz w:val="18"/>
                <w:szCs w:val="18"/>
              </w:rPr>
              <w:t xml:space="preserve">and Jaime Ramirez, Margie-Lys </w:t>
            </w:r>
            <w:r w:rsidR="00F863CC">
              <w:rPr>
                <w:rFonts w:ascii="Arial" w:hAnsi="Arial" w:cs="Arial"/>
                <w:sz w:val="18"/>
                <w:szCs w:val="18"/>
              </w:rPr>
              <w:t>(LEG/SGO</w:t>
            </w:r>
            <w:r>
              <w:rPr>
                <w:rFonts w:ascii="Arial" w:hAnsi="Arial" w:cs="Arial"/>
                <w:sz w:val="18"/>
                <w:szCs w:val="18"/>
              </w:rPr>
              <w:t>.</w:t>
            </w:r>
          </w:p>
        </w:tc>
      </w:tr>
      <w:tr w:rsidR="001510F6">
        <w:trPr>
          <w:jc w:val="center"/>
        </w:trPr>
        <w:tc>
          <w:tcPr>
            <w:tcW w:w="5250" w:type="dxa"/>
          </w:tcPr>
          <w:p w:rsidR="001510F6" w:rsidRDefault="00F863CC">
            <w:pPr>
              <w:spacing w:before="40" w:after="40"/>
              <w:ind w:left="115" w:hanging="115"/>
            </w:pPr>
            <w:r>
              <w:rPr>
                <w:rFonts w:ascii="Arial" w:hAnsi="Arial" w:cs="Arial"/>
                <w:sz w:val="18"/>
                <w:szCs w:val="18"/>
              </w:rPr>
              <w:t>▪ Taxonomy:</w:t>
            </w:r>
          </w:p>
        </w:tc>
        <w:tc>
          <w:tcPr>
            <w:tcW w:w="6750" w:type="dxa"/>
          </w:tcPr>
          <w:p w:rsidR="001510F6" w:rsidRDefault="00F863CC" w:rsidP="001B2416">
            <w:pPr>
              <w:spacing w:before="40" w:after="40"/>
              <w:jc w:val="both"/>
            </w:pPr>
            <w:r>
              <w:rPr>
                <w:rFonts w:ascii="Arial" w:hAnsi="Arial" w:cs="Arial"/>
                <w:sz w:val="18"/>
                <w:szCs w:val="18"/>
              </w:rPr>
              <w:t>Operational Support</w:t>
            </w:r>
          </w:p>
        </w:tc>
      </w:tr>
      <w:tr w:rsidR="001510F6">
        <w:trPr>
          <w:jc w:val="center"/>
        </w:trPr>
        <w:tc>
          <w:tcPr>
            <w:tcW w:w="5250" w:type="dxa"/>
          </w:tcPr>
          <w:p w:rsidR="001510F6" w:rsidRDefault="00F863CC">
            <w:pPr>
              <w:spacing w:before="40" w:after="40"/>
              <w:ind w:left="115" w:hanging="115"/>
            </w:pPr>
            <w:r>
              <w:rPr>
                <w:rFonts w:ascii="Arial" w:hAnsi="Arial" w:cs="Arial"/>
                <w:sz w:val="18"/>
                <w:szCs w:val="18"/>
              </w:rPr>
              <w:t>▪ Number and name of operation supported by the TC:</w:t>
            </w:r>
          </w:p>
        </w:tc>
        <w:tc>
          <w:tcPr>
            <w:tcW w:w="6750" w:type="dxa"/>
          </w:tcPr>
          <w:p w:rsidR="001B2416" w:rsidRDefault="00F863CC" w:rsidP="001B2416">
            <w:pPr>
              <w:spacing w:before="40" w:after="40"/>
              <w:jc w:val="both"/>
              <w:rPr>
                <w:rFonts w:ascii="Arial" w:hAnsi="Arial" w:cs="Arial"/>
                <w:sz w:val="18"/>
                <w:szCs w:val="18"/>
              </w:rPr>
            </w:pPr>
            <w:r>
              <w:rPr>
                <w:rFonts w:ascii="Arial" w:hAnsi="Arial" w:cs="Arial"/>
                <w:sz w:val="18"/>
                <w:szCs w:val="18"/>
              </w:rPr>
              <w:t xml:space="preserve">Skills Development for Global Services in Jamaica-JA-L1079 </w:t>
            </w:r>
            <w:r w:rsidR="001B2416">
              <w:rPr>
                <w:rFonts w:ascii="Arial" w:hAnsi="Arial" w:cs="Arial"/>
                <w:sz w:val="18"/>
                <w:szCs w:val="18"/>
              </w:rPr>
              <w:t>–</w:t>
            </w:r>
            <w:r>
              <w:rPr>
                <w:rFonts w:ascii="Arial" w:hAnsi="Arial" w:cs="Arial"/>
                <w:sz w:val="18"/>
                <w:szCs w:val="18"/>
              </w:rPr>
              <w:t xml:space="preserve"> Preparation</w:t>
            </w:r>
            <w:r w:rsidR="001B2416">
              <w:rPr>
                <w:rFonts w:ascii="Arial" w:hAnsi="Arial" w:cs="Arial"/>
                <w:sz w:val="18"/>
                <w:szCs w:val="18"/>
              </w:rPr>
              <w:t xml:space="preserve"> </w:t>
            </w:r>
          </w:p>
          <w:p w:rsidR="001510F6" w:rsidRPr="001B2416" w:rsidRDefault="001510F6" w:rsidP="001B2416">
            <w:pPr>
              <w:spacing w:before="40" w:after="40"/>
              <w:jc w:val="both"/>
              <w:rPr>
                <w:rFonts w:ascii="Arial" w:hAnsi="Arial" w:cs="Arial"/>
                <w:sz w:val="18"/>
                <w:szCs w:val="18"/>
              </w:rPr>
            </w:pPr>
          </w:p>
        </w:tc>
      </w:tr>
      <w:tr w:rsidR="001510F6">
        <w:trPr>
          <w:jc w:val="center"/>
        </w:trPr>
        <w:tc>
          <w:tcPr>
            <w:tcW w:w="5250" w:type="dxa"/>
          </w:tcPr>
          <w:p w:rsidR="001510F6" w:rsidRDefault="00F863CC">
            <w:pPr>
              <w:spacing w:before="40" w:after="40"/>
              <w:ind w:left="115" w:hanging="115"/>
            </w:pPr>
            <w:r>
              <w:rPr>
                <w:rFonts w:ascii="Arial" w:hAnsi="Arial" w:cs="Arial"/>
                <w:sz w:val="18"/>
                <w:szCs w:val="18"/>
              </w:rPr>
              <w:t>▪ Date of TC Abstract:</w:t>
            </w:r>
          </w:p>
        </w:tc>
        <w:tc>
          <w:tcPr>
            <w:tcW w:w="6750" w:type="dxa"/>
          </w:tcPr>
          <w:p w:rsidR="001510F6" w:rsidRDefault="00F863CC" w:rsidP="001B2416">
            <w:pPr>
              <w:spacing w:before="40" w:after="40"/>
              <w:jc w:val="both"/>
            </w:pPr>
            <w:r>
              <w:rPr>
                <w:rFonts w:ascii="Arial" w:hAnsi="Arial" w:cs="Arial"/>
                <w:sz w:val="18"/>
                <w:szCs w:val="18"/>
              </w:rPr>
              <w:t>11 Jan</w:t>
            </w:r>
            <w:r w:rsidR="00880314">
              <w:rPr>
                <w:rFonts w:ascii="Arial" w:hAnsi="Arial" w:cs="Arial"/>
                <w:sz w:val="18"/>
                <w:szCs w:val="18"/>
              </w:rPr>
              <w:t>uary</w:t>
            </w:r>
            <w:r>
              <w:rPr>
                <w:rFonts w:ascii="Arial" w:hAnsi="Arial" w:cs="Arial"/>
                <w:sz w:val="18"/>
                <w:szCs w:val="18"/>
              </w:rPr>
              <w:t xml:space="preserve"> 2018</w:t>
            </w:r>
          </w:p>
        </w:tc>
      </w:tr>
      <w:tr w:rsidR="001510F6">
        <w:trPr>
          <w:jc w:val="center"/>
        </w:trPr>
        <w:tc>
          <w:tcPr>
            <w:tcW w:w="5250" w:type="dxa"/>
          </w:tcPr>
          <w:p w:rsidR="001510F6" w:rsidRDefault="00F863CC">
            <w:pPr>
              <w:spacing w:before="40" w:after="40"/>
              <w:ind w:left="115" w:hanging="115"/>
            </w:pPr>
            <w:r>
              <w:rPr>
                <w:rFonts w:ascii="Arial" w:hAnsi="Arial" w:cs="Arial"/>
                <w:sz w:val="18"/>
                <w:szCs w:val="18"/>
              </w:rPr>
              <w:t>▪ Beneficiary:</w:t>
            </w:r>
          </w:p>
        </w:tc>
        <w:tc>
          <w:tcPr>
            <w:tcW w:w="6750" w:type="dxa"/>
          </w:tcPr>
          <w:p w:rsidR="001510F6" w:rsidRDefault="00F863CC" w:rsidP="001B2416">
            <w:pPr>
              <w:spacing w:before="40" w:after="40"/>
              <w:jc w:val="both"/>
            </w:pPr>
            <w:r>
              <w:rPr>
                <w:rFonts w:ascii="Arial" w:hAnsi="Arial" w:cs="Arial"/>
                <w:sz w:val="18"/>
                <w:szCs w:val="18"/>
              </w:rPr>
              <w:t>Government of Jamaica</w:t>
            </w:r>
          </w:p>
        </w:tc>
      </w:tr>
      <w:tr w:rsidR="001510F6">
        <w:trPr>
          <w:jc w:val="center"/>
        </w:trPr>
        <w:tc>
          <w:tcPr>
            <w:tcW w:w="5250" w:type="dxa"/>
          </w:tcPr>
          <w:p w:rsidR="001510F6" w:rsidRDefault="00F863CC">
            <w:pPr>
              <w:spacing w:before="40" w:after="40"/>
              <w:ind w:left="115" w:hanging="115"/>
            </w:pPr>
            <w:r>
              <w:rPr>
                <w:rFonts w:ascii="Arial" w:hAnsi="Arial" w:cs="Arial"/>
                <w:sz w:val="18"/>
                <w:szCs w:val="18"/>
              </w:rPr>
              <w:t>▪ Executing Agency:</w:t>
            </w:r>
          </w:p>
        </w:tc>
        <w:tc>
          <w:tcPr>
            <w:tcW w:w="6750" w:type="dxa"/>
          </w:tcPr>
          <w:p w:rsidR="001510F6" w:rsidRDefault="00731CD1" w:rsidP="001B2416">
            <w:pPr>
              <w:spacing w:before="40" w:after="40"/>
              <w:jc w:val="both"/>
            </w:pPr>
            <w:r w:rsidRPr="00825DFF">
              <w:rPr>
                <w:rFonts w:ascii="Arial" w:hAnsi="Arial" w:cs="Arial"/>
                <w:sz w:val="18"/>
                <w:szCs w:val="18"/>
              </w:rPr>
              <w:t>Ministry of Economic Growth and Job Creation through Jamaica Promotions Corporation (JAMPRO)</w:t>
            </w:r>
          </w:p>
        </w:tc>
      </w:tr>
      <w:tr w:rsidR="001510F6">
        <w:trPr>
          <w:jc w:val="center"/>
        </w:trPr>
        <w:tc>
          <w:tcPr>
            <w:tcW w:w="5250" w:type="dxa"/>
          </w:tcPr>
          <w:p w:rsidR="001510F6" w:rsidRDefault="00F863CC">
            <w:pPr>
              <w:spacing w:before="40" w:after="40"/>
              <w:ind w:left="115" w:hanging="115"/>
            </w:pPr>
            <w:r>
              <w:rPr>
                <w:rFonts w:ascii="Arial" w:hAnsi="Arial" w:cs="Arial"/>
                <w:sz w:val="18"/>
                <w:szCs w:val="18"/>
              </w:rPr>
              <w:t>▪ IDB funding requested:</w:t>
            </w:r>
          </w:p>
        </w:tc>
        <w:tc>
          <w:tcPr>
            <w:tcW w:w="6750" w:type="dxa"/>
          </w:tcPr>
          <w:p w:rsidR="001510F6" w:rsidRPr="001B2416" w:rsidRDefault="00880314" w:rsidP="001B2416">
            <w:pPr>
              <w:spacing w:before="40" w:after="40"/>
              <w:jc w:val="both"/>
              <w:rPr>
                <w:rFonts w:ascii="Arial" w:hAnsi="Arial" w:cs="Arial"/>
                <w:sz w:val="18"/>
                <w:szCs w:val="18"/>
              </w:rPr>
            </w:pPr>
            <w:r>
              <w:rPr>
                <w:rFonts w:ascii="Arial" w:hAnsi="Arial" w:cs="Arial"/>
                <w:sz w:val="18"/>
                <w:szCs w:val="18"/>
              </w:rPr>
              <w:t>US</w:t>
            </w:r>
            <w:r w:rsidR="00F863CC">
              <w:rPr>
                <w:rFonts w:ascii="Arial" w:hAnsi="Arial" w:cs="Arial"/>
                <w:sz w:val="18"/>
                <w:szCs w:val="18"/>
              </w:rPr>
              <w:t>$ 300,000</w:t>
            </w:r>
          </w:p>
        </w:tc>
      </w:tr>
      <w:tr w:rsidR="001510F6">
        <w:trPr>
          <w:jc w:val="center"/>
        </w:trPr>
        <w:tc>
          <w:tcPr>
            <w:tcW w:w="5250" w:type="dxa"/>
          </w:tcPr>
          <w:p w:rsidR="001510F6" w:rsidRDefault="00F863CC">
            <w:pPr>
              <w:spacing w:before="40" w:after="40"/>
              <w:ind w:left="115" w:hanging="115"/>
            </w:pPr>
            <w:r>
              <w:rPr>
                <w:rFonts w:ascii="Arial" w:hAnsi="Arial" w:cs="Arial"/>
                <w:sz w:val="18"/>
                <w:szCs w:val="18"/>
              </w:rPr>
              <w:t>▪ Local counterpart funding:</w:t>
            </w:r>
          </w:p>
        </w:tc>
        <w:tc>
          <w:tcPr>
            <w:tcW w:w="6750" w:type="dxa"/>
          </w:tcPr>
          <w:p w:rsidR="001510F6" w:rsidRPr="001B2416" w:rsidRDefault="00880314" w:rsidP="001B2416">
            <w:pPr>
              <w:spacing w:before="40" w:after="40"/>
              <w:jc w:val="both"/>
              <w:rPr>
                <w:rFonts w:ascii="Arial" w:hAnsi="Arial" w:cs="Arial"/>
                <w:sz w:val="18"/>
                <w:szCs w:val="18"/>
              </w:rPr>
            </w:pPr>
            <w:r>
              <w:rPr>
                <w:rFonts w:ascii="Arial" w:hAnsi="Arial" w:cs="Arial"/>
                <w:sz w:val="18"/>
                <w:szCs w:val="18"/>
              </w:rPr>
              <w:t>US</w:t>
            </w:r>
            <w:r w:rsidR="00F863CC">
              <w:rPr>
                <w:rFonts w:ascii="Arial" w:hAnsi="Arial" w:cs="Arial"/>
                <w:sz w:val="18"/>
                <w:szCs w:val="18"/>
              </w:rPr>
              <w:t xml:space="preserve">$ </w:t>
            </w:r>
            <w:bookmarkStart w:id="0" w:name="_GoBack"/>
            <w:bookmarkEnd w:id="0"/>
            <w:r>
              <w:rPr>
                <w:rFonts w:ascii="Arial" w:hAnsi="Arial" w:cs="Arial"/>
                <w:sz w:val="18"/>
                <w:szCs w:val="18"/>
              </w:rPr>
              <w:t xml:space="preserve">           </w:t>
            </w:r>
            <w:r w:rsidR="00F863CC">
              <w:rPr>
                <w:rFonts w:ascii="Arial" w:hAnsi="Arial" w:cs="Arial"/>
                <w:sz w:val="18"/>
                <w:szCs w:val="18"/>
              </w:rPr>
              <w:t>0</w:t>
            </w:r>
          </w:p>
        </w:tc>
      </w:tr>
      <w:tr w:rsidR="001510F6">
        <w:trPr>
          <w:jc w:val="center"/>
        </w:trPr>
        <w:tc>
          <w:tcPr>
            <w:tcW w:w="5250" w:type="dxa"/>
          </w:tcPr>
          <w:p w:rsidR="001510F6" w:rsidRDefault="00F863CC">
            <w:pPr>
              <w:spacing w:before="40" w:after="40"/>
              <w:ind w:left="115" w:hanging="115"/>
            </w:pPr>
            <w:r>
              <w:rPr>
                <w:rFonts w:ascii="Arial" w:hAnsi="Arial" w:cs="Arial"/>
                <w:sz w:val="18"/>
                <w:szCs w:val="18"/>
              </w:rPr>
              <w:t xml:space="preserve">▪ Disbursement </w:t>
            </w:r>
            <w:r w:rsidR="00880314" w:rsidRPr="00731CD1">
              <w:rPr>
                <w:rFonts w:ascii="Arial" w:hAnsi="Arial" w:cs="Arial"/>
                <w:sz w:val="18"/>
                <w:szCs w:val="18"/>
              </w:rPr>
              <w:t>and execution</w:t>
            </w:r>
            <w:r w:rsidR="00880314">
              <w:rPr>
                <w:rFonts w:ascii="Arial" w:hAnsi="Arial" w:cs="Arial"/>
                <w:sz w:val="18"/>
                <w:szCs w:val="18"/>
              </w:rPr>
              <w:t xml:space="preserve"> </w:t>
            </w:r>
            <w:r>
              <w:rPr>
                <w:rFonts w:ascii="Arial" w:hAnsi="Arial" w:cs="Arial"/>
                <w:sz w:val="18"/>
                <w:szCs w:val="18"/>
              </w:rPr>
              <w:t>period:</w:t>
            </w:r>
          </w:p>
        </w:tc>
        <w:tc>
          <w:tcPr>
            <w:tcW w:w="6750" w:type="dxa"/>
          </w:tcPr>
          <w:p w:rsidR="001510F6" w:rsidRPr="001B2416" w:rsidRDefault="00F863CC" w:rsidP="001B2416">
            <w:pPr>
              <w:spacing w:before="40" w:after="40"/>
              <w:jc w:val="both"/>
              <w:rPr>
                <w:rFonts w:ascii="Arial" w:hAnsi="Arial" w:cs="Arial"/>
                <w:sz w:val="18"/>
                <w:szCs w:val="18"/>
              </w:rPr>
            </w:pPr>
            <w:r>
              <w:rPr>
                <w:rFonts w:ascii="Arial" w:hAnsi="Arial" w:cs="Arial"/>
                <w:sz w:val="18"/>
                <w:szCs w:val="18"/>
              </w:rPr>
              <w:t>36 months</w:t>
            </w:r>
            <w:r w:rsidR="00880314">
              <w:rPr>
                <w:rFonts w:ascii="Arial" w:hAnsi="Arial" w:cs="Arial"/>
                <w:sz w:val="18"/>
                <w:szCs w:val="18"/>
              </w:rPr>
              <w:t xml:space="preserve"> </w:t>
            </w:r>
          </w:p>
        </w:tc>
      </w:tr>
      <w:tr w:rsidR="001510F6">
        <w:trPr>
          <w:jc w:val="center"/>
        </w:trPr>
        <w:tc>
          <w:tcPr>
            <w:tcW w:w="5250" w:type="dxa"/>
          </w:tcPr>
          <w:p w:rsidR="001510F6" w:rsidRDefault="00F863CC">
            <w:pPr>
              <w:spacing w:before="40" w:after="40"/>
              <w:ind w:left="115" w:hanging="115"/>
            </w:pPr>
            <w:r>
              <w:rPr>
                <w:rFonts w:ascii="Arial" w:hAnsi="Arial" w:cs="Arial"/>
                <w:sz w:val="18"/>
                <w:szCs w:val="18"/>
              </w:rPr>
              <w:t>▪ Types of consultants:</w:t>
            </w:r>
          </w:p>
        </w:tc>
        <w:tc>
          <w:tcPr>
            <w:tcW w:w="6750" w:type="dxa"/>
          </w:tcPr>
          <w:p w:rsidR="001510F6" w:rsidRDefault="00F863CC" w:rsidP="001B2416">
            <w:pPr>
              <w:spacing w:before="40" w:after="40"/>
              <w:jc w:val="both"/>
            </w:pPr>
            <w:r>
              <w:rPr>
                <w:rFonts w:ascii="Arial" w:hAnsi="Arial" w:cs="Arial"/>
                <w:sz w:val="18"/>
                <w:szCs w:val="18"/>
              </w:rPr>
              <w:t>Individuals; Firms</w:t>
            </w:r>
          </w:p>
        </w:tc>
      </w:tr>
      <w:tr w:rsidR="001510F6">
        <w:trPr>
          <w:jc w:val="center"/>
        </w:trPr>
        <w:tc>
          <w:tcPr>
            <w:tcW w:w="5250" w:type="dxa"/>
          </w:tcPr>
          <w:p w:rsidR="001510F6" w:rsidRDefault="00F863CC">
            <w:pPr>
              <w:spacing w:before="40" w:after="40"/>
              <w:ind w:left="115" w:hanging="115"/>
            </w:pPr>
            <w:r>
              <w:rPr>
                <w:rFonts w:ascii="Arial" w:hAnsi="Arial" w:cs="Arial"/>
                <w:sz w:val="18"/>
                <w:szCs w:val="18"/>
              </w:rPr>
              <w:t>▪ Prepared by Unit:</w:t>
            </w:r>
          </w:p>
        </w:tc>
        <w:tc>
          <w:tcPr>
            <w:tcW w:w="6750" w:type="dxa"/>
          </w:tcPr>
          <w:p w:rsidR="001510F6" w:rsidRDefault="00F863CC" w:rsidP="001B2416">
            <w:pPr>
              <w:spacing w:before="40" w:after="40"/>
              <w:jc w:val="both"/>
            </w:pPr>
            <w:r>
              <w:rPr>
                <w:rFonts w:ascii="Arial" w:hAnsi="Arial" w:cs="Arial"/>
                <w:sz w:val="18"/>
                <w:szCs w:val="18"/>
              </w:rPr>
              <w:t>Labor Markets</w:t>
            </w:r>
          </w:p>
        </w:tc>
      </w:tr>
      <w:tr w:rsidR="001510F6">
        <w:trPr>
          <w:jc w:val="center"/>
        </w:trPr>
        <w:tc>
          <w:tcPr>
            <w:tcW w:w="5250" w:type="dxa"/>
          </w:tcPr>
          <w:p w:rsidR="001510F6" w:rsidRDefault="00F863CC">
            <w:pPr>
              <w:spacing w:before="40" w:after="40"/>
              <w:ind w:left="115" w:hanging="115"/>
            </w:pPr>
            <w:r>
              <w:rPr>
                <w:rFonts w:ascii="Arial" w:hAnsi="Arial" w:cs="Arial"/>
                <w:sz w:val="18"/>
                <w:szCs w:val="18"/>
              </w:rPr>
              <w:t>▪ Unit of Disbursement Responsibility:</w:t>
            </w:r>
          </w:p>
        </w:tc>
        <w:tc>
          <w:tcPr>
            <w:tcW w:w="6750" w:type="dxa"/>
          </w:tcPr>
          <w:p w:rsidR="001510F6" w:rsidRPr="00731CD1" w:rsidRDefault="00F863CC" w:rsidP="001B2416">
            <w:pPr>
              <w:spacing w:before="40" w:after="40"/>
              <w:jc w:val="both"/>
            </w:pPr>
            <w:r w:rsidRPr="00731CD1">
              <w:rPr>
                <w:rFonts w:ascii="Arial" w:hAnsi="Arial" w:cs="Arial"/>
                <w:sz w:val="18"/>
                <w:szCs w:val="18"/>
              </w:rPr>
              <w:t>Social Sector</w:t>
            </w:r>
            <w:r w:rsidR="00880314" w:rsidRPr="00731CD1">
              <w:rPr>
                <w:rFonts w:ascii="Arial" w:hAnsi="Arial" w:cs="Arial"/>
                <w:sz w:val="18"/>
                <w:szCs w:val="18"/>
              </w:rPr>
              <w:t>, Labor Markets Division (SCL/LMK)</w:t>
            </w:r>
          </w:p>
        </w:tc>
      </w:tr>
      <w:tr w:rsidR="001510F6">
        <w:trPr>
          <w:jc w:val="center"/>
        </w:trPr>
        <w:tc>
          <w:tcPr>
            <w:tcW w:w="5250" w:type="dxa"/>
          </w:tcPr>
          <w:p w:rsidR="001510F6" w:rsidRDefault="00F863CC">
            <w:pPr>
              <w:spacing w:before="40" w:after="40"/>
            </w:pPr>
            <w:r>
              <w:rPr>
                <w:rFonts w:ascii="Arial" w:hAnsi="Arial" w:cs="Arial"/>
                <w:sz w:val="18"/>
                <w:szCs w:val="18"/>
              </w:rPr>
              <w:t>▪ TC included in Country Strategy (y/n):</w:t>
            </w:r>
            <w:r>
              <w:rPr>
                <w:rFonts w:ascii="Arial" w:hAnsi="Arial" w:cs="Arial"/>
                <w:sz w:val="18"/>
                <w:szCs w:val="18"/>
              </w:rPr>
              <w:br/>
              <w:t>▪ TC included in CPD (y/n):</w:t>
            </w:r>
          </w:p>
        </w:tc>
        <w:tc>
          <w:tcPr>
            <w:tcW w:w="6750" w:type="dxa"/>
          </w:tcPr>
          <w:p w:rsidR="001510F6" w:rsidRDefault="00F863CC" w:rsidP="001B2416">
            <w:pPr>
              <w:spacing w:before="40" w:after="40"/>
              <w:jc w:val="both"/>
            </w:pPr>
            <w:r>
              <w:rPr>
                <w:rFonts w:ascii="Arial" w:hAnsi="Arial" w:cs="Arial"/>
                <w:sz w:val="18"/>
                <w:szCs w:val="18"/>
              </w:rPr>
              <w:t>No</w:t>
            </w:r>
            <w:r>
              <w:rPr>
                <w:rFonts w:ascii="Arial" w:hAnsi="Arial" w:cs="Arial"/>
                <w:sz w:val="18"/>
                <w:szCs w:val="18"/>
              </w:rPr>
              <w:br/>
              <w:t>Yes</w:t>
            </w:r>
          </w:p>
        </w:tc>
      </w:tr>
      <w:tr w:rsidR="001510F6">
        <w:trPr>
          <w:jc w:val="center"/>
        </w:trPr>
        <w:tc>
          <w:tcPr>
            <w:tcW w:w="5250" w:type="dxa"/>
          </w:tcPr>
          <w:p w:rsidR="001510F6" w:rsidRDefault="00F863CC">
            <w:pPr>
              <w:spacing w:before="40" w:after="40"/>
              <w:ind w:left="115" w:hanging="115"/>
            </w:pPr>
            <w:r>
              <w:rPr>
                <w:rFonts w:ascii="Arial" w:hAnsi="Arial" w:cs="Arial"/>
                <w:sz w:val="18"/>
                <w:szCs w:val="18"/>
              </w:rPr>
              <w:t>▪ Alignment to the Update to the Institutional Strategy 2010-2020:</w:t>
            </w:r>
          </w:p>
        </w:tc>
        <w:tc>
          <w:tcPr>
            <w:tcW w:w="6750" w:type="dxa"/>
          </w:tcPr>
          <w:p w:rsidR="001510F6" w:rsidRDefault="00F863CC" w:rsidP="001B2416">
            <w:pPr>
              <w:spacing w:before="40" w:after="40"/>
              <w:jc w:val="both"/>
            </w:pPr>
            <w:r>
              <w:rPr>
                <w:rFonts w:ascii="Arial" w:hAnsi="Arial" w:cs="Arial"/>
                <w:sz w:val="18"/>
                <w:szCs w:val="18"/>
              </w:rPr>
              <w:t>Productivity and innovation</w:t>
            </w:r>
          </w:p>
        </w:tc>
      </w:tr>
    </w:tbl>
    <w:p w:rsidR="001510F6" w:rsidRDefault="00F863CC">
      <w:pPr>
        <w:spacing w:before="120" w:after="120"/>
        <w:ind w:left="579" w:hanging="579"/>
      </w:pPr>
      <w:r>
        <w:rPr>
          <w:rFonts w:ascii="Arial" w:hAnsi="Arial" w:cs="Arial"/>
          <w:b/>
        </w:rPr>
        <w:t>II.</w:t>
      </w:r>
      <w:r>
        <w:rPr>
          <w:rFonts w:ascii="Arial" w:hAnsi="Arial" w:cs="Arial"/>
          <w:b/>
        </w:rPr>
        <w:tab/>
        <w:t>Objective and Justification</w:t>
      </w:r>
    </w:p>
    <w:p w:rsidR="001510F6" w:rsidRDefault="00F863CC">
      <w:pPr>
        <w:spacing w:before="120" w:after="120"/>
        <w:ind w:left="579" w:hanging="579"/>
        <w:jc w:val="both"/>
      </w:pPr>
      <w:r>
        <w:rPr>
          <w:rFonts w:ascii="Arial" w:hAnsi="Arial" w:cs="Arial"/>
        </w:rPr>
        <w:t>2.1</w:t>
      </w:r>
      <w:r>
        <w:rPr>
          <w:rFonts w:ascii="Arial" w:hAnsi="Arial" w:cs="Arial"/>
        </w:rPr>
        <w:tab/>
        <w:t xml:space="preserve">This Technical Cooperation (TC) will support the design and early implementation of critical activities oriented to supporting the </w:t>
      </w:r>
      <w:r w:rsidR="00731CD1">
        <w:rPr>
          <w:rFonts w:ascii="Arial" w:hAnsi="Arial" w:cs="Arial"/>
        </w:rPr>
        <w:t>S</w:t>
      </w:r>
      <w:r>
        <w:rPr>
          <w:rFonts w:ascii="Arial" w:hAnsi="Arial" w:cs="Arial"/>
        </w:rPr>
        <w:t xml:space="preserve">kills </w:t>
      </w:r>
      <w:r w:rsidR="00731CD1">
        <w:rPr>
          <w:rFonts w:ascii="Arial" w:hAnsi="Arial" w:cs="Arial"/>
        </w:rPr>
        <w:t>D</w:t>
      </w:r>
      <w:r>
        <w:rPr>
          <w:rFonts w:ascii="Arial" w:hAnsi="Arial" w:cs="Arial"/>
        </w:rPr>
        <w:t xml:space="preserve">evelopment </w:t>
      </w:r>
      <w:r w:rsidR="00731CD1">
        <w:rPr>
          <w:rFonts w:ascii="Arial" w:hAnsi="Arial" w:cs="Arial"/>
        </w:rPr>
        <w:t>P</w:t>
      </w:r>
      <w:r>
        <w:rPr>
          <w:rFonts w:ascii="Arial" w:hAnsi="Arial" w:cs="Arial"/>
        </w:rPr>
        <w:t>rogramme for</w:t>
      </w:r>
      <w:r w:rsidR="00731CD1">
        <w:rPr>
          <w:rFonts w:ascii="Arial" w:hAnsi="Arial" w:cs="Arial"/>
        </w:rPr>
        <w:t xml:space="preserve"> </w:t>
      </w:r>
      <w:r w:rsidR="00731CD1" w:rsidRPr="000B3C49">
        <w:rPr>
          <w:rFonts w:ascii="Arial" w:hAnsi="Arial" w:cs="Arial"/>
        </w:rPr>
        <w:t>Global Service Sector</w:t>
      </w:r>
      <w:r>
        <w:rPr>
          <w:rFonts w:ascii="Arial" w:hAnsi="Arial" w:cs="Arial"/>
        </w:rPr>
        <w:t xml:space="preserve"> </w:t>
      </w:r>
      <w:r w:rsidR="00731CD1">
        <w:rPr>
          <w:rFonts w:ascii="Arial" w:hAnsi="Arial" w:cs="Arial"/>
        </w:rPr>
        <w:t>(</w:t>
      </w:r>
      <w:r w:rsidRPr="00731CD1">
        <w:rPr>
          <w:rFonts w:ascii="Arial" w:hAnsi="Arial" w:cs="Arial"/>
        </w:rPr>
        <w:t>GSS</w:t>
      </w:r>
      <w:r w:rsidR="00731CD1">
        <w:rPr>
          <w:rFonts w:ascii="Arial" w:hAnsi="Arial" w:cs="Arial"/>
        </w:rPr>
        <w:t>)</w:t>
      </w:r>
      <w:r>
        <w:rPr>
          <w:rFonts w:ascii="Arial" w:hAnsi="Arial" w:cs="Arial"/>
        </w:rPr>
        <w:t xml:space="preserve"> in Jamaica</w:t>
      </w:r>
      <w:r w:rsidR="007F3E0D">
        <w:rPr>
          <w:rStyle w:val="FootnoteReference"/>
          <w:rFonts w:ascii="Arial" w:hAnsi="Arial" w:cs="Arial"/>
        </w:rPr>
        <w:footnoteReference w:id="1"/>
      </w:r>
      <w:r>
        <w:rPr>
          <w:rFonts w:ascii="Arial" w:hAnsi="Arial" w:cs="Arial"/>
        </w:rPr>
        <w:t xml:space="preserve">. Its main objective is to strengthen the institutional capacity of </w:t>
      </w:r>
      <w:r w:rsidR="00731CD1" w:rsidRPr="00731CD1">
        <w:rPr>
          <w:rFonts w:ascii="Arial" w:hAnsi="Arial" w:cs="Arial"/>
        </w:rPr>
        <w:t xml:space="preserve">Jamaica Promotions Corporation </w:t>
      </w:r>
      <w:r w:rsidR="00731CD1">
        <w:rPr>
          <w:rFonts w:ascii="Arial" w:hAnsi="Arial" w:cs="Arial"/>
        </w:rPr>
        <w:t>(</w:t>
      </w:r>
      <w:r w:rsidRPr="00731CD1">
        <w:rPr>
          <w:rFonts w:ascii="Arial" w:hAnsi="Arial" w:cs="Arial"/>
        </w:rPr>
        <w:t>JAMPRO</w:t>
      </w:r>
      <w:r w:rsidR="00731CD1">
        <w:rPr>
          <w:rFonts w:ascii="Arial" w:hAnsi="Arial" w:cs="Arial"/>
        </w:rPr>
        <w:t>)</w:t>
      </w:r>
      <w:r>
        <w:rPr>
          <w:rFonts w:ascii="Arial" w:hAnsi="Arial" w:cs="Arial"/>
        </w:rPr>
        <w:t xml:space="preserve"> for the preparation and implementation of skills development programme for GSS including a pilot for teacher training for job-readiness/soft skills module.</w:t>
      </w:r>
    </w:p>
    <w:p w:rsidR="001510F6" w:rsidRDefault="00F863CC">
      <w:pPr>
        <w:spacing w:before="120" w:after="120"/>
        <w:ind w:left="579" w:hanging="579"/>
        <w:jc w:val="both"/>
      </w:pPr>
      <w:r>
        <w:rPr>
          <w:rFonts w:ascii="Arial" w:hAnsi="Arial" w:cs="Arial"/>
        </w:rPr>
        <w:t>2.2</w:t>
      </w:r>
      <w:r>
        <w:rPr>
          <w:rFonts w:ascii="Arial" w:hAnsi="Arial" w:cs="Arial"/>
        </w:rPr>
        <w:tab/>
        <w:t>This TC is needed since JAMPRO does not have the necessary capacity to advance on the previous work required for the timely implementation of the programme’s activities considering the needs required by industries. The TC is critical for the preparation of the loan operation JA-L1079.</w:t>
      </w:r>
    </w:p>
    <w:p w:rsidR="001510F6" w:rsidRDefault="00F863CC">
      <w:pPr>
        <w:spacing w:before="120" w:after="120"/>
        <w:ind w:left="579" w:hanging="579"/>
        <w:jc w:val="both"/>
      </w:pPr>
      <w:r>
        <w:rPr>
          <w:rFonts w:ascii="Arial" w:hAnsi="Arial" w:cs="Arial"/>
        </w:rPr>
        <w:t>2.3</w:t>
      </w:r>
      <w:r>
        <w:rPr>
          <w:rFonts w:ascii="Arial" w:hAnsi="Arial" w:cs="Arial"/>
        </w:rPr>
        <w:tab/>
      </w:r>
      <w:r w:rsidR="00880314">
        <w:rPr>
          <w:rFonts w:ascii="Arial" w:hAnsi="Arial" w:cs="Arial"/>
        </w:rPr>
        <w:t>The team will</w:t>
      </w:r>
      <w:r>
        <w:rPr>
          <w:rFonts w:ascii="Arial" w:hAnsi="Arial" w:cs="Arial"/>
        </w:rPr>
        <w:t xml:space="preserve"> advance with the necessary activities to achieve a timely approval and implementation of the loan. In particular, the hiring of a project manager, procurement and financial management specialists </w:t>
      </w:r>
      <w:r w:rsidR="007F3E0D">
        <w:rPr>
          <w:rFonts w:ascii="Arial" w:hAnsi="Arial" w:cs="Arial"/>
        </w:rPr>
        <w:t xml:space="preserve">for the Project Execution Unit </w:t>
      </w:r>
      <w:r>
        <w:rPr>
          <w:rFonts w:ascii="Arial" w:hAnsi="Arial" w:cs="Arial"/>
        </w:rPr>
        <w:t>(</w:t>
      </w:r>
      <w:r w:rsidRPr="001F2857">
        <w:rPr>
          <w:rFonts w:ascii="Arial" w:hAnsi="Arial" w:cs="Arial"/>
        </w:rPr>
        <w:t>PEU</w:t>
      </w:r>
      <w:r>
        <w:rPr>
          <w:rFonts w:ascii="Arial" w:hAnsi="Arial" w:cs="Arial"/>
        </w:rPr>
        <w:t xml:space="preserve">); the preparation of the programme’s operational manual and a pilot for teacher training for </w:t>
      </w:r>
      <w:r>
        <w:rPr>
          <w:rFonts w:ascii="Arial" w:hAnsi="Arial" w:cs="Arial"/>
        </w:rPr>
        <w:lastRenderedPageBreak/>
        <w:t>job-readiness/soft skills module in high schools; and design of a programming pilot such as “code next”.</w:t>
      </w:r>
    </w:p>
    <w:p w:rsidR="001510F6" w:rsidRDefault="00F863CC">
      <w:pPr>
        <w:spacing w:before="120" w:after="120"/>
        <w:ind w:left="579" w:hanging="579"/>
        <w:jc w:val="both"/>
      </w:pPr>
      <w:r>
        <w:rPr>
          <w:rFonts w:ascii="Arial" w:hAnsi="Arial" w:cs="Arial"/>
        </w:rPr>
        <w:t>2.4</w:t>
      </w:r>
      <w:r>
        <w:rPr>
          <w:rFonts w:ascii="Arial" w:hAnsi="Arial" w:cs="Arial"/>
        </w:rPr>
        <w:tab/>
        <w:t xml:space="preserve">This operation is aligned with the priorities of the </w:t>
      </w:r>
      <w:r w:rsidR="007F3E0D">
        <w:rPr>
          <w:rFonts w:ascii="Arial" w:hAnsi="Arial" w:cs="Arial"/>
        </w:rPr>
        <w:t>Government of Jamaica (</w:t>
      </w:r>
      <w:r w:rsidRPr="001F2857">
        <w:rPr>
          <w:rFonts w:ascii="Arial" w:hAnsi="Arial" w:cs="Arial"/>
        </w:rPr>
        <w:t>GoJ</w:t>
      </w:r>
      <w:r w:rsidR="007F3E0D" w:rsidRPr="00234019">
        <w:rPr>
          <w:rFonts w:ascii="Arial" w:hAnsi="Arial" w:cs="Arial"/>
        </w:rPr>
        <w:t>)</w:t>
      </w:r>
      <w:r w:rsidRPr="001F2857">
        <w:rPr>
          <w:rFonts w:ascii="Arial" w:hAnsi="Arial" w:cs="Arial"/>
        </w:rPr>
        <w:t xml:space="preserve"> in</w:t>
      </w:r>
      <w:r>
        <w:rPr>
          <w:rFonts w:ascii="Arial" w:hAnsi="Arial" w:cs="Arial"/>
        </w:rPr>
        <w:t xml:space="preserve"> its medium term socio-economic policy framework 2015-2018: (i) the development of human capital; and (ii)</w:t>
      </w:r>
      <w:r w:rsidR="00880314">
        <w:rPr>
          <w:rFonts w:ascii="Arial" w:hAnsi="Arial" w:cs="Arial"/>
        </w:rPr>
        <w:t> </w:t>
      </w:r>
      <w:r>
        <w:rPr>
          <w:rFonts w:ascii="Arial" w:hAnsi="Arial" w:cs="Arial"/>
        </w:rPr>
        <w:t xml:space="preserve">economic stability, growth and employment (Vision 2030 National Development Plan) and with the National Policy on Work on its focus on the development of individuals in labor and growth areas, such as </w:t>
      </w:r>
      <w:r w:rsidR="007F3E0D">
        <w:rPr>
          <w:rFonts w:ascii="Arial" w:hAnsi="Arial" w:cs="Arial"/>
        </w:rPr>
        <w:t xml:space="preserve">Business Processing </w:t>
      </w:r>
      <w:r w:rsidR="007F3E0D" w:rsidRPr="001F2857">
        <w:rPr>
          <w:rFonts w:ascii="Arial" w:hAnsi="Arial" w:cs="Arial"/>
        </w:rPr>
        <w:t>Outsorcing (</w:t>
      </w:r>
      <w:r w:rsidRPr="001F2857">
        <w:rPr>
          <w:rFonts w:ascii="Arial" w:hAnsi="Arial" w:cs="Arial"/>
        </w:rPr>
        <w:t>BPO</w:t>
      </w:r>
      <w:r w:rsidR="007F3E0D" w:rsidRPr="001F2857">
        <w:rPr>
          <w:rFonts w:ascii="Arial" w:hAnsi="Arial" w:cs="Arial"/>
        </w:rPr>
        <w:t>)</w:t>
      </w:r>
      <w:r w:rsidRPr="001F2857">
        <w:rPr>
          <w:rFonts w:ascii="Arial" w:hAnsi="Arial" w:cs="Arial"/>
        </w:rPr>
        <w:t xml:space="preserve">. Lastly, aligned with the National Export Strategy 2015-2019 – to grow the </w:t>
      </w:r>
      <w:r w:rsidR="007F3E0D" w:rsidRPr="00234019">
        <w:rPr>
          <w:rFonts w:ascii="Arial" w:hAnsi="Arial" w:cs="Arial"/>
        </w:rPr>
        <w:t>IT-enabled services (</w:t>
      </w:r>
      <w:r w:rsidRPr="00234019">
        <w:rPr>
          <w:rFonts w:ascii="Arial" w:hAnsi="Arial" w:cs="Arial"/>
        </w:rPr>
        <w:t>ITeS</w:t>
      </w:r>
      <w:r w:rsidR="007F3E0D" w:rsidRPr="00234019">
        <w:rPr>
          <w:rFonts w:ascii="Arial" w:hAnsi="Arial" w:cs="Arial"/>
        </w:rPr>
        <w:t>)</w:t>
      </w:r>
      <w:r w:rsidRPr="00234019">
        <w:rPr>
          <w:rFonts w:ascii="Arial" w:hAnsi="Arial" w:cs="Arial"/>
        </w:rPr>
        <w:t xml:space="preserve"> sector</w:t>
      </w:r>
      <w:r>
        <w:rPr>
          <w:rFonts w:ascii="Arial" w:hAnsi="Arial" w:cs="Arial"/>
        </w:rPr>
        <w:t xml:space="preserve"> by 15% per annum with focus on the higher value-added areas and to add 18,000 new jobs by 2019.</w:t>
      </w:r>
    </w:p>
    <w:p w:rsidR="001510F6" w:rsidRDefault="00F863CC">
      <w:pPr>
        <w:spacing w:before="120" w:after="120"/>
        <w:ind w:left="579" w:hanging="579"/>
      </w:pPr>
      <w:r>
        <w:rPr>
          <w:rFonts w:ascii="Arial" w:hAnsi="Arial" w:cs="Arial"/>
          <w:b/>
        </w:rPr>
        <w:t>III.</w:t>
      </w:r>
      <w:r>
        <w:rPr>
          <w:rFonts w:ascii="Arial" w:hAnsi="Arial" w:cs="Arial"/>
          <w:b/>
        </w:rPr>
        <w:tab/>
        <w:t>Description of Activities and Outputs</w:t>
      </w:r>
    </w:p>
    <w:p w:rsidR="001510F6" w:rsidRDefault="00F863CC">
      <w:pPr>
        <w:spacing w:before="120" w:after="120"/>
        <w:ind w:left="579" w:hanging="579"/>
        <w:jc w:val="both"/>
      </w:pPr>
      <w:r>
        <w:rPr>
          <w:rFonts w:ascii="Arial" w:hAnsi="Arial" w:cs="Arial"/>
        </w:rPr>
        <w:t>3.1</w:t>
      </w:r>
      <w:r>
        <w:rPr>
          <w:rFonts w:ascii="Arial" w:hAnsi="Arial" w:cs="Arial"/>
        </w:rPr>
        <w:tab/>
      </w:r>
      <w:r w:rsidRPr="00A90D97">
        <w:rPr>
          <w:rFonts w:ascii="Arial" w:hAnsi="Arial" w:cs="Arial"/>
          <w:b/>
        </w:rPr>
        <w:t>Component 1: Institutional Strengthening of JAMPRO for Programme Implementation</w:t>
      </w:r>
      <w:r>
        <w:rPr>
          <w:rFonts w:ascii="Arial" w:hAnsi="Arial" w:cs="Arial"/>
        </w:rPr>
        <w:t xml:space="preserve">. This component will finance: (i) the preparation of an operating manual of the programme’s goals and activities; and (ii) the </w:t>
      </w:r>
      <w:r w:rsidRPr="00A90D97">
        <w:rPr>
          <w:rFonts w:ascii="Arial" w:hAnsi="Arial" w:cs="Arial"/>
        </w:rPr>
        <w:t>PEU (</w:t>
      </w:r>
      <w:r>
        <w:rPr>
          <w:rFonts w:ascii="Arial" w:hAnsi="Arial" w:cs="Arial"/>
        </w:rPr>
        <w:t>project manager, financial manager and procurement officer at full time basis, for 6 months).</w:t>
      </w:r>
    </w:p>
    <w:p w:rsidR="001510F6" w:rsidRDefault="00F863CC">
      <w:pPr>
        <w:spacing w:before="120" w:after="120"/>
        <w:ind w:left="579" w:hanging="579"/>
        <w:jc w:val="both"/>
      </w:pPr>
      <w:r>
        <w:rPr>
          <w:rFonts w:ascii="Arial" w:hAnsi="Arial" w:cs="Arial"/>
        </w:rPr>
        <w:t>3.2</w:t>
      </w:r>
      <w:r>
        <w:rPr>
          <w:rFonts w:ascii="Arial" w:hAnsi="Arial" w:cs="Arial"/>
        </w:rPr>
        <w:tab/>
      </w:r>
      <w:r w:rsidRPr="00A90D97">
        <w:rPr>
          <w:rFonts w:ascii="Arial" w:hAnsi="Arial" w:cs="Arial"/>
          <w:b/>
        </w:rPr>
        <w:t xml:space="preserve">Component 2: Support in the design of skills development </w:t>
      </w:r>
      <w:r w:rsidR="00A90D97">
        <w:rPr>
          <w:rFonts w:ascii="Arial" w:hAnsi="Arial" w:cs="Arial"/>
          <w:b/>
        </w:rPr>
        <w:t>p</w:t>
      </w:r>
      <w:r w:rsidRPr="00A90D97">
        <w:rPr>
          <w:rFonts w:ascii="Arial" w:hAnsi="Arial" w:cs="Arial"/>
          <w:b/>
        </w:rPr>
        <w:t>rogrammes</w:t>
      </w:r>
      <w:r>
        <w:rPr>
          <w:rFonts w:ascii="Arial" w:hAnsi="Arial" w:cs="Arial"/>
        </w:rPr>
        <w:t xml:space="preserve">. This component will finance: (i) a pilot for teacher training for job-readiness/soft skills module in </w:t>
      </w:r>
      <w:r w:rsidR="007F3E0D" w:rsidRPr="00F730D6">
        <w:rPr>
          <w:rFonts w:ascii="Arial" w:hAnsi="Arial" w:cs="Arial"/>
        </w:rPr>
        <w:t>the education and training system</w:t>
      </w:r>
      <w:r>
        <w:rPr>
          <w:rFonts w:ascii="Arial" w:hAnsi="Arial" w:cs="Arial"/>
        </w:rPr>
        <w:t xml:space="preserve">; </w:t>
      </w:r>
      <w:r w:rsidR="00A90D97">
        <w:rPr>
          <w:rFonts w:ascii="Arial" w:hAnsi="Arial" w:cs="Arial"/>
        </w:rPr>
        <w:t xml:space="preserve">and </w:t>
      </w:r>
      <w:r>
        <w:rPr>
          <w:rFonts w:ascii="Arial" w:hAnsi="Arial" w:cs="Arial"/>
        </w:rPr>
        <w:t>(ii) design of a programming pilot such as “code next”.</w:t>
      </w:r>
    </w:p>
    <w:p w:rsidR="001510F6" w:rsidRDefault="00F863CC">
      <w:pPr>
        <w:spacing w:before="120" w:after="120"/>
        <w:ind w:left="579" w:hanging="579"/>
        <w:jc w:val="both"/>
      </w:pPr>
      <w:r>
        <w:rPr>
          <w:rFonts w:ascii="Arial" w:hAnsi="Arial" w:cs="Arial"/>
        </w:rPr>
        <w:t>3.3</w:t>
      </w:r>
      <w:r>
        <w:rPr>
          <w:rFonts w:ascii="Arial" w:hAnsi="Arial" w:cs="Arial"/>
        </w:rPr>
        <w:tab/>
        <w:t xml:space="preserve">The expected result of the component is to strengthen the institutional capacity of JAMPRO to implement the Skills Development for </w:t>
      </w:r>
      <w:r w:rsidRPr="001F2857">
        <w:rPr>
          <w:rFonts w:ascii="Arial" w:hAnsi="Arial" w:cs="Arial"/>
        </w:rPr>
        <w:t>GSS</w:t>
      </w:r>
      <w:r>
        <w:rPr>
          <w:rFonts w:ascii="Arial" w:hAnsi="Arial" w:cs="Arial"/>
        </w:rPr>
        <w:t xml:space="preserve"> Programme (JA-L1079) and to help structure the mechanism of interaction with the different programme stakeholders.</w:t>
      </w:r>
    </w:p>
    <w:p w:rsidR="001510F6" w:rsidRDefault="00F863CC" w:rsidP="001B2416">
      <w:pPr>
        <w:spacing w:before="120" w:after="120"/>
        <w:ind w:left="579" w:hanging="579"/>
        <w:jc w:val="both"/>
      </w:pPr>
      <w:r>
        <w:rPr>
          <w:rFonts w:ascii="Arial" w:hAnsi="Arial" w:cs="Arial"/>
        </w:rPr>
        <w:t>3.4</w:t>
      </w:r>
      <w:r>
        <w:rPr>
          <w:rFonts w:ascii="Arial" w:hAnsi="Arial" w:cs="Arial"/>
        </w:rPr>
        <w:tab/>
      </w:r>
      <w:r>
        <w:rPr>
          <w:rFonts w:ascii="Arial" w:hAnsi="Arial" w:cs="Arial"/>
          <w:b/>
        </w:rPr>
        <w:t xml:space="preserve">Component 3: Analytical work. </w:t>
      </w:r>
      <w:r>
        <w:rPr>
          <w:rFonts w:ascii="Arial" w:hAnsi="Arial" w:cs="Arial"/>
        </w:rPr>
        <w:t>Analytical work to support the GSS industry and JAMPRO to generate information relevant in the design and implementation of the skills development programmes.</w:t>
      </w:r>
    </w:p>
    <w:p w:rsidR="001510F6" w:rsidRDefault="00F863CC">
      <w:pPr>
        <w:spacing w:before="120" w:after="120"/>
        <w:ind w:left="579" w:hanging="579"/>
      </w:pPr>
      <w:r>
        <w:rPr>
          <w:rFonts w:ascii="Arial" w:hAnsi="Arial" w:cs="Arial"/>
          <w:b/>
        </w:rPr>
        <w:t>IV.</w:t>
      </w:r>
      <w:r>
        <w:rPr>
          <w:rFonts w:ascii="Arial" w:hAnsi="Arial" w:cs="Arial"/>
          <w:b/>
        </w:rPr>
        <w:tab/>
        <w:t>Budget</w:t>
      </w:r>
    </w:p>
    <w:p w:rsidR="001510F6" w:rsidRDefault="00F863CC">
      <w:pPr>
        <w:spacing w:before="240" w:after="120"/>
        <w:jc w:val="center"/>
      </w:pPr>
      <w:r>
        <w:rPr>
          <w:rFonts w:ascii="Arial" w:hAnsi="Arial" w:cs="Arial"/>
          <w:b/>
          <w:sz w:val="18"/>
          <w:szCs w:val="18"/>
        </w:rPr>
        <w:t>Indicative Budget</w:t>
      </w:r>
      <w:r w:rsidR="00234019">
        <w:rPr>
          <w:rFonts w:ascii="Arial" w:hAnsi="Arial" w:cs="Arial"/>
          <w:b/>
          <w:sz w:val="18"/>
          <w:szCs w:val="18"/>
        </w:rPr>
        <w:t xml:space="preserve"> (US$)</w:t>
      </w:r>
    </w:p>
    <w:tbl>
      <w:tblPr>
        <w:tblStyle w:val="TableGrid"/>
        <w:tblW w:w="5000" w:type="auto"/>
        <w:tblLook w:val="04A0" w:firstRow="1" w:lastRow="0" w:firstColumn="1" w:lastColumn="0" w:noHBand="0" w:noVBand="1"/>
      </w:tblPr>
      <w:tblGrid>
        <w:gridCol w:w="2285"/>
        <w:gridCol w:w="2243"/>
        <w:gridCol w:w="2245"/>
        <w:gridCol w:w="2243"/>
      </w:tblGrid>
      <w:tr w:rsidR="001510F6">
        <w:tc>
          <w:tcPr>
            <w:tcW w:w="2310" w:type="dxa"/>
            <w:vAlign w:val="center"/>
          </w:tcPr>
          <w:p w:rsidR="001510F6" w:rsidRDefault="00F863CC">
            <w:pPr>
              <w:spacing w:before="40" w:after="40"/>
              <w:jc w:val="center"/>
            </w:pPr>
            <w:r>
              <w:rPr>
                <w:rFonts w:ascii="Arial" w:hAnsi="Arial" w:cs="Arial"/>
                <w:b/>
                <w:sz w:val="18"/>
                <w:szCs w:val="18"/>
              </w:rPr>
              <w:t>Activity/Component</w:t>
            </w:r>
          </w:p>
        </w:tc>
        <w:tc>
          <w:tcPr>
            <w:tcW w:w="2310" w:type="dxa"/>
          </w:tcPr>
          <w:p w:rsidR="001510F6" w:rsidRDefault="00F863CC">
            <w:pPr>
              <w:spacing w:before="40" w:after="40"/>
              <w:jc w:val="center"/>
            </w:pPr>
            <w:r>
              <w:rPr>
                <w:rFonts w:ascii="Arial" w:hAnsi="Arial" w:cs="Arial"/>
                <w:b/>
                <w:sz w:val="18"/>
                <w:szCs w:val="18"/>
              </w:rPr>
              <w:t>IDB/Fund Funding</w:t>
            </w:r>
          </w:p>
        </w:tc>
        <w:tc>
          <w:tcPr>
            <w:tcW w:w="2310" w:type="dxa"/>
          </w:tcPr>
          <w:p w:rsidR="001510F6" w:rsidRDefault="00F863CC">
            <w:pPr>
              <w:spacing w:before="40" w:after="40"/>
              <w:jc w:val="center"/>
            </w:pPr>
            <w:r>
              <w:rPr>
                <w:rFonts w:ascii="Arial" w:hAnsi="Arial" w:cs="Arial"/>
                <w:b/>
                <w:sz w:val="18"/>
                <w:szCs w:val="18"/>
              </w:rPr>
              <w:t>Counterpart Funding</w:t>
            </w:r>
          </w:p>
        </w:tc>
        <w:tc>
          <w:tcPr>
            <w:tcW w:w="2310" w:type="dxa"/>
          </w:tcPr>
          <w:p w:rsidR="001510F6" w:rsidRDefault="00F863CC">
            <w:pPr>
              <w:spacing w:before="40" w:after="40"/>
              <w:jc w:val="center"/>
            </w:pPr>
            <w:r>
              <w:rPr>
                <w:rFonts w:ascii="Arial" w:hAnsi="Arial" w:cs="Arial"/>
                <w:b/>
                <w:sz w:val="18"/>
                <w:szCs w:val="18"/>
              </w:rPr>
              <w:t>Total Funding</w:t>
            </w:r>
          </w:p>
        </w:tc>
      </w:tr>
      <w:tr w:rsidR="001510F6">
        <w:tc>
          <w:tcPr>
            <w:tcW w:w="2310" w:type="dxa"/>
            <w:vAlign w:val="center"/>
          </w:tcPr>
          <w:p w:rsidR="001510F6" w:rsidRDefault="00F863CC">
            <w:pPr>
              <w:spacing w:before="40" w:after="40"/>
            </w:pPr>
            <w:r>
              <w:rPr>
                <w:rFonts w:ascii="Arial" w:hAnsi="Arial" w:cs="Arial"/>
                <w:sz w:val="18"/>
                <w:szCs w:val="18"/>
              </w:rPr>
              <w:t xml:space="preserve">Component 1: Institutional Strengthening of JAMPRO for Programme Implementation. </w:t>
            </w:r>
          </w:p>
        </w:tc>
        <w:tc>
          <w:tcPr>
            <w:tcW w:w="2310" w:type="dxa"/>
            <w:vAlign w:val="center"/>
          </w:tcPr>
          <w:p w:rsidR="001510F6" w:rsidRDefault="00F863CC">
            <w:pPr>
              <w:spacing w:before="40" w:after="40"/>
              <w:jc w:val="right"/>
            </w:pPr>
            <w:r>
              <w:rPr>
                <w:rFonts w:ascii="Arial" w:hAnsi="Arial" w:cs="Arial"/>
                <w:sz w:val="18"/>
                <w:szCs w:val="18"/>
              </w:rPr>
              <w:t>$ 150,000</w:t>
            </w:r>
          </w:p>
        </w:tc>
        <w:tc>
          <w:tcPr>
            <w:tcW w:w="2310" w:type="dxa"/>
            <w:vAlign w:val="center"/>
          </w:tcPr>
          <w:p w:rsidR="001510F6" w:rsidRDefault="00F863CC">
            <w:pPr>
              <w:spacing w:before="40" w:after="40"/>
              <w:jc w:val="right"/>
            </w:pPr>
            <w:r>
              <w:rPr>
                <w:rFonts w:ascii="Arial" w:hAnsi="Arial" w:cs="Arial"/>
                <w:sz w:val="18"/>
                <w:szCs w:val="18"/>
              </w:rPr>
              <w:t>$ 0</w:t>
            </w:r>
          </w:p>
        </w:tc>
        <w:tc>
          <w:tcPr>
            <w:tcW w:w="2310" w:type="dxa"/>
            <w:vAlign w:val="center"/>
          </w:tcPr>
          <w:p w:rsidR="001510F6" w:rsidRDefault="00F863CC">
            <w:pPr>
              <w:spacing w:before="40" w:after="40"/>
              <w:jc w:val="right"/>
            </w:pPr>
            <w:r>
              <w:rPr>
                <w:rFonts w:ascii="Arial" w:hAnsi="Arial" w:cs="Arial"/>
                <w:sz w:val="18"/>
                <w:szCs w:val="18"/>
              </w:rPr>
              <w:t>$ 150,000</w:t>
            </w:r>
          </w:p>
        </w:tc>
      </w:tr>
      <w:tr w:rsidR="001510F6">
        <w:tc>
          <w:tcPr>
            <w:tcW w:w="2310" w:type="dxa"/>
            <w:vAlign w:val="center"/>
          </w:tcPr>
          <w:p w:rsidR="001510F6" w:rsidRDefault="00F863CC">
            <w:pPr>
              <w:spacing w:before="40" w:after="40"/>
            </w:pPr>
            <w:r>
              <w:rPr>
                <w:rFonts w:ascii="Arial" w:hAnsi="Arial" w:cs="Arial"/>
                <w:sz w:val="18"/>
                <w:szCs w:val="18"/>
              </w:rPr>
              <w:t>Component 2: Support in the design of skills development Programmes.</w:t>
            </w:r>
          </w:p>
        </w:tc>
        <w:tc>
          <w:tcPr>
            <w:tcW w:w="2310" w:type="dxa"/>
            <w:vAlign w:val="center"/>
          </w:tcPr>
          <w:p w:rsidR="001510F6" w:rsidRDefault="00F863CC">
            <w:pPr>
              <w:spacing w:before="40" w:after="40"/>
              <w:jc w:val="right"/>
            </w:pPr>
            <w:r>
              <w:rPr>
                <w:rFonts w:ascii="Arial" w:hAnsi="Arial" w:cs="Arial"/>
                <w:sz w:val="18"/>
                <w:szCs w:val="18"/>
              </w:rPr>
              <w:t>$ 50,000</w:t>
            </w:r>
          </w:p>
        </w:tc>
        <w:tc>
          <w:tcPr>
            <w:tcW w:w="2310" w:type="dxa"/>
            <w:vAlign w:val="center"/>
          </w:tcPr>
          <w:p w:rsidR="001510F6" w:rsidRDefault="00F863CC">
            <w:pPr>
              <w:spacing w:before="40" w:after="40"/>
              <w:jc w:val="right"/>
            </w:pPr>
            <w:r>
              <w:rPr>
                <w:rFonts w:ascii="Arial" w:hAnsi="Arial" w:cs="Arial"/>
                <w:sz w:val="18"/>
                <w:szCs w:val="18"/>
              </w:rPr>
              <w:t>$ 0</w:t>
            </w:r>
          </w:p>
        </w:tc>
        <w:tc>
          <w:tcPr>
            <w:tcW w:w="2310" w:type="dxa"/>
            <w:vAlign w:val="center"/>
          </w:tcPr>
          <w:p w:rsidR="001510F6" w:rsidRDefault="00F863CC">
            <w:pPr>
              <w:spacing w:before="40" w:after="40"/>
              <w:jc w:val="right"/>
            </w:pPr>
            <w:r>
              <w:rPr>
                <w:rFonts w:ascii="Arial" w:hAnsi="Arial" w:cs="Arial"/>
                <w:sz w:val="18"/>
                <w:szCs w:val="18"/>
              </w:rPr>
              <w:t>$ 50,000</w:t>
            </w:r>
          </w:p>
        </w:tc>
      </w:tr>
      <w:tr w:rsidR="001510F6">
        <w:tc>
          <w:tcPr>
            <w:tcW w:w="2310" w:type="dxa"/>
            <w:vAlign w:val="center"/>
          </w:tcPr>
          <w:p w:rsidR="001510F6" w:rsidRDefault="00F863CC">
            <w:pPr>
              <w:spacing w:before="40" w:after="40"/>
            </w:pPr>
            <w:r>
              <w:rPr>
                <w:rFonts w:ascii="Arial" w:hAnsi="Arial" w:cs="Arial"/>
                <w:sz w:val="18"/>
                <w:szCs w:val="18"/>
              </w:rPr>
              <w:t xml:space="preserve">Component 3: Analytical work </w:t>
            </w:r>
          </w:p>
        </w:tc>
        <w:tc>
          <w:tcPr>
            <w:tcW w:w="2310" w:type="dxa"/>
            <w:vAlign w:val="center"/>
          </w:tcPr>
          <w:p w:rsidR="001510F6" w:rsidRDefault="00F863CC">
            <w:pPr>
              <w:spacing w:before="40" w:after="40"/>
              <w:jc w:val="right"/>
            </w:pPr>
            <w:r>
              <w:rPr>
                <w:rFonts w:ascii="Arial" w:hAnsi="Arial" w:cs="Arial"/>
                <w:sz w:val="18"/>
                <w:szCs w:val="18"/>
              </w:rPr>
              <w:t>$ 100,000</w:t>
            </w:r>
          </w:p>
        </w:tc>
        <w:tc>
          <w:tcPr>
            <w:tcW w:w="2310" w:type="dxa"/>
            <w:vAlign w:val="center"/>
          </w:tcPr>
          <w:p w:rsidR="001510F6" w:rsidRDefault="00F863CC">
            <w:pPr>
              <w:spacing w:before="40" w:after="40"/>
              <w:jc w:val="right"/>
            </w:pPr>
            <w:r>
              <w:rPr>
                <w:rFonts w:ascii="Arial" w:hAnsi="Arial" w:cs="Arial"/>
                <w:sz w:val="18"/>
                <w:szCs w:val="18"/>
              </w:rPr>
              <w:t>$ 0</w:t>
            </w:r>
          </w:p>
        </w:tc>
        <w:tc>
          <w:tcPr>
            <w:tcW w:w="2310" w:type="dxa"/>
            <w:vAlign w:val="center"/>
          </w:tcPr>
          <w:p w:rsidR="001510F6" w:rsidRDefault="00F863CC">
            <w:pPr>
              <w:spacing w:before="40" w:after="40"/>
              <w:jc w:val="right"/>
            </w:pPr>
            <w:r>
              <w:rPr>
                <w:rFonts w:ascii="Arial" w:hAnsi="Arial" w:cs="Arial"/>
                <w:sz w:val="18"/>
                <w:szCs w:val="18"/>
              </w:rPr>
              <w:t>$ 100,000</w:t>
            </w:r>
          </w:p>
        </w:tc>
      </w:tr>
      <w:tr w:rsidR="00A90D97">
        <w:tc>
          <w:tcPr>
            <w:tcW w:w="2310" w:type="dxa"/>
            <w:vAlign w:val="center"/>
          </w:tcPr>
          <w:p w:rsidR="00A90D97" w:rsidRDefault="00A90D97">
            <w:pPr>
              <w:spacing w:before="40" w:after="40"/>
              <w:rPr>
                <w:rFonts w:ascii="Arial" w:hAnsi="Arial" w:cs="Arial"/>
                <w:sz w:val="18"/>
                <w:szCs w:val="18"/>
              </w:rPr>
            </w:pPr>
            <w:r w:rsidRPr="001F2857">
              <w:rPr>
                <w:rFonts w:ascii="Arial" w:hAnsi="Arial" w:cs="Arial"/>
                <w:sz w:val="18"/>
                <w:szCs w:val="18"/>
              </w:rPr>
              <w:t>TOTAL</w:t>
            </w:r>
          </w:p>
        </w:tc>
        <w:tc>
          <w:tcPr>
            <w:tcW w:w="2310" w:type="dxa"/>
            <w:vAlign w:val="center"/>
          </w:tcPr>
          <w:p w:rsidR="00A90D97" w:rsidRDefault="007F3E0D">
            <w:pPr>
              <w:spacing w:before="40" w:after="40"/>
              <w:jc w:val="right"/>
              <w:rPr>
                <w:rFonts w:ascii="Arial" w:hAnsi="Arial" w:cs="Arial"/>
                <w:sz w:val="18"/>
                <w:szCs w:val="18"/>
              </w:rPr>
            </w:pPr>
            <w:r>
              <w:rPr>
                <w:rFonts w:ascii="Arial" w:hAnsi="Arial" w:cs="Arial"/>
                <w:b/>
                <w:sz w:val="18"/>
                <w:szCs w:val="18"/>
              </w:rPr>
              <w:t>US$300,000</w:t>
            </w:r>
          </w:p>
        </w:tc>
        <w:tc>
          <w:tcPr>
            <w:tcW w:w="2310" w:type="dxa"/>
            <w:vAlign w:val="center"/>
          </w:tcPr>
          <w:p w:rsidR="00A90D97" w:rsidRDefault="007F3E0D">
            <w:pPr>
              <w:spacing w:before="40" w:after="40"/>
              <w:jc w:val="right"/>
              <w:rPr>
                <w:rFonts w:ascii="Arial" w:hAnsi="Arial" w:cs="Arial"/>
                <w:sz w:val="18"/>
                <w:szCs w:val="18"/>
              </w:rPr>
            </w:pPr>
            <w:r>
              <w:rPr>
                <w:rFonts w:ascii="Arial" w:hAnsi="Arial" w:cs="Arial"/>
                <w:b/>
                <w:sz w:val="18"/>
                <w:szCs w:val="18"/>
              </w:rPr>
              <w:t>US$0</w:t>
            </w:r>
          </w:p>
        </w:tc>
        <w:tc>
          <w:tcPr>
            <w:tcW w:w="2310" w:type="dxa"/>
            <w:vAlign w:val="center"/>
          </w:tcPr>
          <w:p w:rsidR="00A90D97" w:rsidRDefault="007F3E0D">
            <w:pPr>
              <w:spacing w:before="40" w:after="40"/>
              <w:jc w:val="right"/>
              <w:rPr>
                <w:rFonts w:ascii="Arial" w:hAnsi="Arial" w:cs="Arial"/>
                <w:sz w:val="18"/>
                <w:szCs w:val="18"/>
              </w:rPr>
            </w:pPr>
            <w:r>
              <w:rPr>
                <w:rFonts w:ascii="Arial" w:hAnsi="Arial" w:cs="Arial"/>
                <w:b/>
                <w:sz w:val="18"/>
                <w:szCs w:val="18"/>
              </w:rPr>
              <w:t>US$300,000</w:t>
            </w:r>
          </w:p>
        </w:tc>
      </w:tr>
    </w:tbl>
    <w:p w:rsidR="001510F6" w:rsidRDefault="00F863CC" w:rsidP="00234019">
      <w:pPr>
        <w:keepNext/>
        <w:spacing w:before="120" w:after="120"/>
        <w:ind w:left="576" w:hanging="576"/>
      </w:pPr>
      <w:r>
        <w:rPr>
          <w:rFonts w:ascii="Arial" w:hAnsi="Arial" w:cs="Arial"/>
          <w:b/>
        </w:rPr>
        <w:t>V.</w:t>
      </w:r>
      <w:r>
        <w:rPr>
          <w:rFonts w:ascii="Arial" w:hAnsi="Arial" w:cs="Arial"/>
          <w:b/>
        </w:rPr>
        <w:tab/>
        <w:t>Executing Agency and Execution Structure</w:t>
      </w:r>
    </w:p>
    <w:p w:rsidR="001510F6" w:rsidRDefault="00F863CC" w:rsidP="00234019">
      <w:pPr>
        <w:keepNext/>
        <w:spacing w:before="200" w:after="200"/>
        <w:ind w:left="576" w:hanging="576"/>
        <w:jc w:val="both"/>
      </w:pPr>
      <w:r>
        <w:rPr>
          <w:rFonts w:ascii="Arial" w:hAnsi="Arial" w:cs="Arial"/>
        </w:rPr>
        <w:t>5.1</w:t>
      </w:r>
      <w:r>
        <w:rPr>
          <w:rFonts w:ascii="Arial" w:hAnsi="Arial" w:cs="Arial"/>
        </w:rPr>
        <w:tab/>
        <w:t xml:space="preserve">The executing agency will be Ministry of Economic Growth and Job Creation via JAMPRO which will be the executing agency of the loan under preparation (JA-L1079). The TC will be implemented in coordination with </w:t>
      </w:r>
      <w:r w:rsidR="007F3E0D" w:rsidRPr="007F3E0D">
        <w:rPr>
          <w:rFonts w:ascii="Arial" w:hAnsi="Arial" w:cs="Arial"/>
        </w:rPr>
        <w:t>HEART Trust National Training Agency (HEART Trust/NTA)</w:t>
      </w:r>
      <w:r>
        <w:rPr>
          <w:rFonts w:ascii="Arial" w:hAnsi="Arial" w:cs="Arial"/>
        </w:rPr>
        <w:t xml:space="preserve">, which will lead the activities under component 1 </w:t>
      </w:r>
      <w:r w:rsidR="007F3E0D">
        <w:rPr>
          <w:rFonts w:ascii="Arial" w:hAnsi="Arial" w:cs="Arial"/>
        </w:rPr>
        <w:t xml:space="preserve">and 2 </w:t>
      </w:r>
      <w:r>
        <w:rPr>
          <w:rFonts w:ascii="Arial" w:hAnsi="Arial" w:cs="Arial"/>
        </w:rPr>
        <w:t>of the loan under preparation. The TC will be supervised by a sectoral specialist (based in Jamaica) who is also the leader of the related loan.</w:t>
      </w:r>
    </w:p>
    <w:p w:rsidR="001510F6" w:rsidRPr="001F2857" w:rsidRDefault="00F863CC">
      <w:pPr>
        <w:spacing w:before="200" w:after="200"/>
        <w:ind w:left="579" w:hanging="579"/>
        <w:jc w:val="both"/>
      </w:pPr>
      <w:r>
        <w:rPr>
          <w:rFonts w:ascii="Arial" w:hAnsi="Arial" w:cs="Arial"/>
        </w:rPr>
        <w:t>5.2</w:t>
      </w:r>
      <w:r>
        <w:rPr>
          <w:rFonts w:ascii="Arial" w:hAnsi="Arial" w:cs="Arial"/>
        </w:rPr>
        <w:tab/>
        <w:t xml:space="preserve">JAMPRO will be the executing agency of the loan under preparation (JA-L1079). The entity has close links with strategic industries/sectors and is part of the commission for the skills development system entities' merger (Heart-Trust/NTA, </w:t>
      </w:r>
      <w:r w:rsidR="007F3E0D">
        <w:rPr>
          <w:rFonts w:ascii="Arial" w:hAnsi="Arial" w:cs="Arial"/>
        </w:rPr>
        <w:t xml:space="preserve">Jamaica Foundation for Lifelong Learning - </w:t>
      </w:r>
      <w:r w:rsidRPr="001F2857">
        <w:rPr>
          <w:rFonts w:ascii="Arial" w:hAnsi="Arial" w:cs="Arial"/>
        </w:rPr>
        <w:t xml:space="preserve">JFLL, </w:t>
      </w:r>
      <w:r w:rsidR="007F3E0D" w:rsidRPr="00234019">
        <w:rPr>
          <w:rFonts w:ascii="Arial" w:hAnsi="Arial" w:cs="Arial"/>
        </w:rPr>
        <w:t xml:space="preserve">National Youth Service - </w:t>
      </w:r>
      <w:r w:rsidRPr="001F2857">
        <w:rPr>
          <w:rFonts w:ascii="Arial" w:hAnsi="Arial" w:cs="Arial"/>
        </w:rPr>
        <w:t>NYS &amp; Apprenticeship Board).</w:t>
      </w:r>
    </w:p>
    <w:p w:rsidR="001510F6" w:rsidRPr="00234019" w:rsidRDefault="00F863CC">
      <w:pPr>
        <w:spacing w:before="120" w:after="120"/>
        <w:ind w:left="579" w:hanging="579"/>
      </w:pPr>
      <w:r w:rsidRPr="00234019">
        <w:rPr>
          <w:rFonts w:ascii="Arial" w:hAnsi="Arial" w:cs="Arial"/>
          <w:b/>
        </w:rPr>
        <w:t>VI.</w:t>
      </w:r>
      <w:r w:rsidRPr="00234019">
        <w:rPr>
          <w:rFonts w:ascii="Arial" w:hAnsi="Arial" w:cs="Arial"/>
          <w:b/>
        </w:rPr>
        <w:tab/>
        <w:t>Project Risks and Issues</w:t>
      </w:r>
    </w:p>
    <w:p w:rsidR="001510F6" w:rsidRDefault="00F863CC">
      <w:pPr>
        <w:spacing w:before="200" w:after="200"/>
        <w:ind w:left="579" w:hanging="579"/>
        <w:jc w:val="both"/>
      </w:pPr>
      <w:r w:rsidRPr="00234019">
        <w:rPr>
          <w:rFonts w:ascii="Arial" w:hAnsi="Arial" w:cs="Arial"/>
        </w:rPr>
        <w:t>6.1</w:t>
      </w:r>
      <w:r w:rsidRPr="00234019">
        <w:rPr>
          <w:rFonts w:ascii="Arial" w:hAnsi="Arial" w:cs="Arial"/>
        </w:rPr>
        <w:tab/>
        <w:t xml:space="preserve">Potential risks include: (i) lack of experience of the </w:t>
      </w:r>
      <w:r w:rsidR="007F3E0D" w:rsidRPr="00234019">
        <w:rPr>
          <w:rFonts w:ascii="Arial" w:hAnsi="Arial" w:cs="Arial"/>
        </w:rPr>
        <w:t>Executing Agency (</w:t>
      </w:r>
      <w:r w:rsidRPr="00234019">
        <w:rPr>
          <w:rFonts w:ascii="Arial" w:hAnsi="Arial" w:cs="Arial"/>
        </w:rPr>
        <w:t>EA</w:t>
      </w:r>
      <w:r w:rsidR="007F3E0D" w:rsidRPr="00234019">
        <w:rPr>
          <w:rFonts w:ascii="Arial" w:hAnsi="Arial" w:cs="Arial"/>
        </w:rPr>
        <w:t>)</w:t>
      </w:r>
      <w:r>
        <w:rPr>
          <w:rFonts w:ascii="Arial" w:hAnsi="Arial" w:cs="Arial"/>
        </w:rPr>
        <w:t xml:space="preserve"> with Bank procedures; (ii)</w:t>
      </w:r>
      <w:r w:rsidR="00A90D97">
        <w:rPr>
          <w:rFonts w:ascii="Arial" w:hAnsi="Arial" w:cs="Arial"/>
        </w:rPr>
        <w:t> </w:t>
      </w:r>
      <w:r>
        <w:rPr>
          <w:rFonts w:ascii="Arial" w:hAnsi="Arial" w:cs="Arial"/>
        </w:rPr>
        <w:t>coordination challenges among government entities. To mitigate these risks, this TC will: (i) strengthen JAMPRO capacity to design and plan the implementation of activities through the establishment of the project execution unit that will manage and coordinate programme activities; and (ii) support the preparation of the operational manual that will define the roles and responsibilities of all stakeholders involved in the Skills Development for GSS Programme.</w:t>
      </w:r>
    </w:p>
    <w:p w:rsidR="001510F6" w:rsidRDefault="00F863CC">
      <w:pPr>
        <w:spacing w:before="120" w:after="120"/>
        <w:ind w:left="579" w:hanging="579"/>
      </w:pPr>
      <w:r>
        <w:rPr>
          <w:rFonts w:ascii="Arial" w:hAnsi="Arial" w:cs="Arial"/>
          <w:b/>
        </w:rPr>
        <w:t>VII.</w:t>
      </w:r>
      <w:r>
        <w:rPr>
          <w:rFonts w:ascii="Arial" w:hAnsi="Arial" w:cs="Arial"/>
          <w:b/>
        </w:rPr>
        <w:tab/>
        <w:t>Environmental and Social Classification</w:t>
      </w:r>
    </w:p>
    <w:p w:rsidR="001510F6" w:rsidRDefault="00F863CC">
      <w:pPr>
        <w:spacing w:before="240" w:after="120"/>
        <w:ind w:left="579" w:hanging="579"/>
        <w:jc w:val="both"/>
      </w:pPr>
      <w:r>
        <w:rPr>
          <w:rFonts w:ascii="Arial" w:hAnsi="Arial" w:cs="Arial"/>
        </w:rPr>
        <w:t>7.1</w:t>
      </w:r>
      <w:r>
        <w:rPr>
          <w:rFonts w:ascii="Arial" w:hAnsi="Arial" w:cs="Arial"/>
        </w:rPr>
        <w:tab/>
        <w:t>The ESG classification for this operation is "</w:t>
      </w:r>
      <w:r w:rsidR="00A90D97">
        <w:rPr>
          <w:rFonts w:ascii="Arial" w:hAnsi="Arial" w:cs="Arial"/>
        </w:rPr>
        <w:t>C</w:t>
      </w:r>
      <w:r>
        <w:rPr>
          <w:rFonts w:ascii="Arial" w:hAnsi="Arial" w:cs="Arial"/>
        </w:rPr>
        <w:t>".</w:t>
      </w:r>
    </w:p>
    <w:sectPr w:rsidR="001510F6" w:rsidSect="00FC3028">
      <w:footerReference w:type="even" r:id="rId7"/>
      <w:footerReference w:type="default" r:id="rId8"/>
      <w:footerReference w:type="firs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445F6" w:rsidRDefault="00F445F6">
      <w:r>
        <w:separator/>
      </w:r>
    </w:p>
  </w:endnote>
  <w:endnote w:type="continuationSeparator" w:id="0">
    <w:p w:rsidR="00F445F6" w:rsidRDefault="00F445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altName w:val="Calibri Light"/>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D472B" w:rsidRDefault="00F445F6"/>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D472B" w:rsidRDefault="00F445F6"/>
  <w:p w:rsidR="001510F6" w:rsidRDefault="00F863CC">
    <w:pPr>
      <w:jc w:val="center"/>
    </w:pPr>
    <w:r>
      <w:t xml:space="preserve">- </w:t>
    </w:r>
    <w:r>
      <w:fldChar w:fldCharType="begin"/>
    </w:r>
    <w:r>
      <w:instrText xml:space="preserve"> PAGE   \* MERGEFORMAT </w:instrText>
    </w:r>
    <w:r>
      <w:fldChar w:fldCharType="separate"/>
    </w:r>
    <w:r w:rsidR="00F445F6">
      <w:rPr>
        <w:noProof/>
      </w:rPr>
      <w:t>1</w:t>
    </w:r>
    <w:r>
      <w:rPr>
        <w:noProof/>
      </w:rPr>
      <w:fldChar w:fldCharType="end"/>
    </w:r>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D472B" w:rsidRDefault="00F445F6"/>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445F6" w:rsidRDefault="00F445F6">
      <w:r>
        <w:separator/>
      </w:r>
    </w:p>
  </w:footnote>
  <w:footnote w:type="continuationSeparator" w:id="0">
    <w:p w:rsidR="00F445F6" w:rsidRDefault="00F445F6">
      <w:r>
        <w:continuationSeparator/>
      </w:r>
    </w:p>
  </w:footnote>
  <w:footnote w:id="1">
    <w:p w:rsidR="007F3E0D" w:rsidRPr="00234019" w:rsidRDefault="007F3E0D" w:rsidP="00234019">
      <w:pPr>
        <w:pStyle w:val="FootnoteText"/>
        <w:jc w:val="both"/>
        <w:rPr>
          <w:rFonts w:ascii="Arial" w:hAnsi="Arial" w:cs="Arial"/>
          <w:sz w:val="18"/>
          <w:szCs w:val="18"/>
        </w:rPr>
      </w:pPr>
      <w:r w:rsidRPr="00234019">
        <w:rPr>
          <w:rStyle w:val="FootnoteReference"/>
          <w:rFonts w:ascii="Arial" w:hAnsi="Arial" w:cs="Arial"/>
          <w:sz w:val="18"/>
          <w:szCs w:val="18"/>
        </w:rPr>
        <w:footnoteRef/>
      </w:r>
      <w:r w:rsidRPr="00234019">
        <w:rPr>
          <w:rFonts w:ascii="Arial" w:hAnsi="Arial" w:cs="Arial"/>
          <w:sz w:val="18"/>
          <w:szCs w:val="18"/>
        </w:rPr>
        <w:t xml:space="preserve"> The Government of Jamaica has requested the IDB the operation “Skills Development for Global Services” (JA</w:t>
      </w:r>
      <w:r w:rsidR="00234019">
        <w:rPr>
          <w:rFonts w:ascii="Arial" w:hAnsi="Arial" w:cs="Arial"/>
          <w:sz w:val="18"/>
          <w:szCs w:val="18"/>
        </w:rPr>
        <w:noBreakHyphen/>
      </w:r>
      <w:r w:rsidRPr="00234019">
        <w:rPr>
          <w:rFonts w:ascii="Arial" w:hAnsi="Arial" w:cs="Arial"/>
          <w:sz w:val="18"/>
          <w:szCs w:val="18"/>
        </w:rPr>
        <w:t>L1079). The total amount of this loan is US$15 million. The programme, will support the Government of Jamaica (GoJ) to develop strategic economic sectors, such as Global Service Sector, through increasing the pipeline of talent and strengthening the investment ecosystem.</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7F62"/>
    <w:rsid w:val="000F0CCA"/>
    <w:rsid w:val="001510F6"/>
    <w:rsid w:val="00170D52"/>
    <w:rsid w:val="001915A3"/>
    <w:rsid w:val="001B2416"/>
    <w:rsid w:val="001F2857"/>
    <w:rsid w:val="00217F62"/>
    <w:rsid w:val="00234019"/>
    <w:rsid w:val="005D59FE"/>
    <w:rsid w:val="00731CD1"/>
    <w:rsid w:val="007A63C1"/>
    <w:rsid w:val="007F3E0D"/>
    <w:rsid w:val="00880314"/>
    <w:rsid w:val="00A906D8"/>
    <w:rsid w:val="00A90D97"/>
    <w:rsid w:val="00AB5A74"/>
    <w:rsid w:val="00F071AE"/>
    <w:rsid w:val="00F445F6"/>
    <w:rsid w:val="00F863C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5E53BA"/>
  <w15:docId w15:val="{A3D0646C-E0C6-48D3-B20F-BD9609365C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B3465E"/>
  </w:style>
  <w:style w:type="paragraph" w:styleId="Heading1">
    <w:name w:val="heading 1"/>
    <w:basedOn w:val="Normal"/>
    <w:next w:val="Normal"/>
    <w:uiPriority w:val="9"/>
    <w:qFormat/>
    <w:rsid w:val="00263428"/>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Heading2">
    <w:name w:val="heading 2"/>
    <w:basedOn w:val="Normal"/>
    <w:next w:val="Normal"/>
    <w:link w:val="Heading2Char"/>
    <w:uiPriority w:val="9"/>
    <w:unhideWhenUsed/>
    <w:qFormat/>
    <w:rsid w:val="00263428"/>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Heading3">
    <w:name w:val="heading 3"/>
    <w:basedOn w:val="Normal"/>
    <w:next w:val="Normal"/>
    <w:link w:val="Heading3Char"/>
    <w:uiPriority w:val="9"/>
    <w:unhideWhenUsed/>
    <w:qFormat/>
    <w:rsid w:val="00263428"/>
    <w:pPr>
      <w:keepNext/>
      <w:keepLines/>
      <w:spacing w:before="200"/>
      <w:outlineLvl w:val="2"/>
    </w:pPr>
    <w:rPr>
      <w:rFonts w:asciiTheme="majorHAnsi" w:eastAsiaTheme="majorEastAsia" w:hAnsiTheme="majorHAnsi" w:cstheme="majorBidi"/>
      <w:b/>
      <w:bCs/>
      <w:color w:val="4472C4" w:themeColor="accent1"/>
    </w:rPr>
  </w:style>
  <w:style w:type="paragraph" w:styleId="Heading4">
    <w:name w:val="heading 4"/>
    <w:basedOn w:val="Normal"/>
    <w:next w:val="Normal"/>
    <w:link w:val="Heading4Char"/>
    <w:uiPriority w:val="9"/>
    <w:unhideWhenUsed/>
    <w:qFormat/>
    <w:rsid w:val="00263428"/>
    <w:pPr>
      <w:keepNext/>
      <w:keepLines/>
      <w:spacing w:before="200"/>
      <w:outlineLvl w:val="3"/>
    </w:pPr>
    <w:rPr>
      <w:rFonts w:asciiTheme="majorHAnsi" w:eastAsiaTheme="majorEastAsia" w:hAnsiTheme="majorHAnsi" w:cstheme="majorBidi"/>
      <w:b/>
      <w:bCs/>
      <w:i/>
      <w:iCs/>
      <w:color w:val="4472C4" w:themeColor="accent1"/>
    </w:rPr>
  </w:style>
  <w:style w:type="paragraph" w:styleId="Heading5">
    <w:name w:val="heading 5"/>
    <w:basedOn w:val="Normal"/>
    <w:next w:val="Normal"/>
    <w:link w:val="Heading5Char"/>
    <w:uiPriority w:val="9"/>
    <w:unhideWhenUsed/>
    <w:qFormat/>
    <w:rsid w:val="00263428"/>
    <w:pPr>
      <w:keepNext/>
      <w:keepLines/>
      <w:spacing w:before="200"/>
      <w:outlineLvl w:val="4"/>
    </w:pPr>
    <w:rPr>
      <w:rFonts w:asciiTheme="majorHAnsi" w:eastAsiaTheme="majorEastAsia" w:hAnsiTheme="majorHAnsi" w:cstheme="majorBidi"/>
      <w:color w:val="1F3763" w:themeColor="accent1" w:themeShade="7F"/>
    </w:rPr>
  </w:style>
  <w:style w:type="paragraph" w:styleId="Heading6">
    <w:name w:val="heading 6"/>
    <w:basedOn w:val="Normal"/>
    <w:next w:val="Normal"/>
    <w:link w:val="Heading6Char"/>
    <w:uiPriority w:val="9"/>
    <w:unhideWhenUsed/>
    <w:qFormat/>
    <w:rsid w:val="00263428"/>
    <w:pPr>
      <w:keepNext/>
      <w:keepLines/>
      <w:spacing w:before="200"/>
      <w:outlineLvl w:val="5"/>
    </w:pPr>
    <w:rPr>
      <w:rFonts w:asciiTheme="majorHAnsi" w:eastAsiaTheme="majorEastAsia" w:hAnsiTheme="majorHAnsi" w:cstheme="majorBidi"/>
      <w:i/>
      <w:iCs/>
      <w:color w:val="1F3763" w:themeColor="accent1" w:themeShade="7F"/>
    </w:rPr>
  </w:style>
  <w:style w:type="paragraph" w:styleId="Heading7">
    <w:name w:val="heading 7"/>
    <w:basedOn w:val="Normal"/>
    <w:next w:val="Normal"/>
    <w:link w:val="Heading7Char"/>
    <w:uiPriority w:val="9"/>
    <w:unhideWhenUsed/>
    <w:qFormat/>
    <w:rsid w:val="00263428"/>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unhideWhenUsed/>
    <w:qFormat/>
    <w:rsid w:val="00263428"/>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unhideWhenUsed/>
    <w:qFormat/>
    <w:rsid w:val="00263428"/>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263428"/>
    <w:rPr>
      <w:rFonts w:asciiTheme="majorHAnsi" w:eastAsiaTheme="majorEastAsia" w:hAnsiTheme="majorHAnsi" w:cstheme="majorBidi"/>
      <w:b/>
      <w:bCs/>
      <w:color w:val="4472C4" w:themeColor="accent1"/>
      <w:sz w:val="26"/>
      <w:szCs w:val="26"/>
    </w:rPr>
  </w:style>
  <w:style w:type="character" w:customStyle="1" w:styleId="Heading3Char">
    <w:name w:val="Heading 3 Char"/>
    <w:basedOn w:val="DefaultParagraphFont"/>
    <w:link w:val="Heading3"/>
    <w:uiPriority w:val="9"/>
    <w:rsid w:val="00263428"/>
    <w:rPr>
      <w:rFonts w:asciiTheme="majorHAnsi" w:eastAsiaTheme="majorEastAsia" w:hAnsiTheme="majorHAnsi" w:cstheme="majorBidi"/>
      <w:b/>
      <w:bCs/>
      <w:color w:val="4472C4" w:themeColor="accent1"/>
    </w:rPr>
  </w:style>
  <w:style w:type="character" w:customStyle="1" w:styleId="Heading4Char">
    <w:name w:val="Heading 4 Char"/>
    <w:basedOn w:val="DefaultParagraphFont"/>
    <w:link w:val="Heading4"/>
    <w:uiPriority w:val="9"/>
    <w:rsid w:val="00263428"/>
    <w:rPr>
      <w:rFonts w:asciiTheme="majorHAnsi" w:eastAsiaTheme="majorEastAsia" w:hAnsiTheme="majorHAnsi" w:cstheme="majorBidi"/>
      <w:b/>
      <w:bCs/>
      <w:i/>
      <w:iCs/>
      <w:color w:val="4472C4" w:themeColor="accent1"/>
    </w:rPr>
  </w:style>
  <w:style w:type="character" w:customStyle="1" w:styleId="Heading5Char">
    <w:name w:val="Heading 5 Char"/>
    <w:basedOn w:val="DefaultParagraphFont"/>
    <w:link w:val="Heading5"/>
    <w:uiPriority w:val="9"/>
    <w:rsid w:val="00263428"/>
    <w:rPr>
      <w:rFonts w:asciiTheme="majorHAnsi" w:eastAsiaTheme="majorEastAsia" w:hAnsiTheme="majorHAnsi" w:cstheme="majorBidi"/>
      <w:color w:val="1F3763" w:themeColor="accent1" w:themeShade="7F"/>
    </w:rPr>
  </w:style>
  <w:style w:type="character" w:customStyle="1" w:styleId="Heading6Char">
    <w:name w:val="Heading 6 Char"/>
    <w:basedOn w:val="DefaultParagraphFont"/>
    <w:link w:val="Heading6"/>
    <w:uiPriority w:val="9"/>
    <w:rsid w:val="00263428"/>
    <w:rPr>
      <w:rFonts w:asciiTheme="majorHAnsi" w:eastAsiaTheme="majorEastAsia" w:hAnsiTheme="majorHAnsi" w:cstheme="majorBidi"/>
      <w:i/>
      <w:iCs/>
      <w:color w:val="1F3763" w:themeColor="accent1" w:themeShade="7F"/>
    </w:rPr>
  </w:style>
  <w:style w:type="character" w:customStyle="1" w:styleId="Heading7Char">
    <w:name w:val="Heading 7 Char"/>
    <w:basedOn w:val="DefaultParagraphFont"/>
    <w:link w:val="Heading7"/>
    <w:uiPriority w:val="9"/>
    <w:rsid w:val="00263428"/>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rsid w:val="00263428"/>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rsid w:val="00263428"/>
    <w:rPr>
      <w:rFonts w:asciiTheme="majorHAnsi" w:eastAsiaTheme="majorEastAsia" w:hAnsiTheme="majorHAnsi" w:cstheme="majorBidi"/>
      <w:i/>
      <w:iCs/>
      <w:color w:val="404040" w:themeColor="text1" w:themeTint="BF"/>
      <w:sz w:val="20"/>
      <w:szCs w:val="20"/>
    </w:rPr>
  </w:style>
  <w:style w:type="table" w:styleId="TableGrid">
    <w:name w:val="Table Grid"/>
    <w:basedOn w:val="TableNormal"/>
    <w:uiPriority w:val="59"/>
    <w:rsid w:val="008D0119"/>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BalloonText">
    <w:name w:val="Balloon Text"/>
    <w:basedOn w:val="Normal"/>
    <w:link w:val="BalloonTextChar"/>
    <w:uiPriority w:val="99"/>
    <w:semiHidden/>
    <w:unhideWhenUsed/>
    <w:rsid w:val="00A90D9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90D97"/>
    <w:rPr>
      <w:rFonts w:ascii="Segoe UI" w:hAnsi="Segoe UI" w:cs="Segoe UI"/>
      <w:sz w:val="18"/>
      <w:szCs w:val="18"/>
    </w:rPr>
  </w:style>
  <w:style w:type="paragraph" w:styleId="FootnoteText">
    <w:name w:val="footnote text"/>
    <w:basedOn w:val="Normal"/>
    <w:link w:val="FootnoteTextChar"/>
    <w:uiPriority w:val="99"/>
    <w:semiHidden/>
    <w:unhideWhenUsed/>
    <w:rsid w:val="007F3E0D"/>
    <w:rPr>
      <w:sz w:val="20"/>
      <w:szCs w:val="20"/>
    </w:rPr>
  </w:style>
  <w:style w:type="character" w:customStyle="1" w:styleId="FootnoteTextChar">
    <w:name w:val="Footnote Text Char"/>
    <w:basedOn w:val="DefaultParagraphFont"/>
    <w:link w:val="FootnoteText"/>
    <w:uiPriority w:val="99"/>
    <w:semiHidden/>
    <w:rsid w:val="007F3E0D"/>
    <w:rPr>
      <w:sz w:val="20"/>
      <w:szCs w:val="20"/>
    </w:rPr>
  </w:style>
  <w:style w:type="character" w:styleId="FootnoteReference">
    <w:name w:val="footnote reference"/>
    <w:basedOn w:val="DefaultParagraphFont"/>
    <w:uiPriority w:val="99"/>
    <w:semiHidden/>
    <w:unhideWhenUsed/>
    <w:rsid w:val="007F3E0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2.xml"/><Relationship Id="rId17" Type="http://schemas.openxmlformats.org/officeDocument/2006/relationships/customXml" Target="../customXml/item7.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customXml" Target="../customXml/item5.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customXml" Target="../customXml/item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b:Sources xmlns:b="http://schemas.openxmlformats.org/officeDocument/2006/bibliography" xmlns="http://schemas.openxmlformats.org/officeDocument/2006/bibliography" SelectedStyle="\CHICAGO.XSL" StyleName="Chicago" Version="16"/>
</file>

<file path=customXml/item2.xml><?xml version="1.0" encoding="utf-8"?>
<?mso-contentType ?>
<SharedContentType xmlns="Microsoft.SharePoint.Taxonomy.ContentTypeSync" SourceId="ae61f9b1-e23d-4f49-b3d7-56b991556c4b" ContentTypeId="0x0101001A458A224826124E8B45B1D613300CFC" PreviousValue="false"/>
</file>

<file path=customXml/item3.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ABB59FDE0094494582B60C21C2FEC781" ma:contentTypeVersion="31" ma:contentTypeDescription="A content type to manage public (operations) IDB documents" ma:contentTypeScope="" ma:versionID="6b705adf34b847d8a638b7d99f7adeca">
  <xsd:schema xmlns:xsd="http://www.w3.org/2001/XMLSchema" xmlns:xs="http://www.w3.org/2001/XMLSchema" xmlns:p="http://schemas.microsoft.com/office/2006/metadata/properties" xmlns:ns2="cdc7663a-08f0-4737-9e8c-148ce897a09c" targetNamespace="http://schemas.microsoft.com/office/2006/metadata/properties" ma:root="true" ma:fieldsID="bfee63f27b3b9b82cf097505c79bce71"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JA-T1151"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mso-contentType ?>
<FormUrls xmlns="http://schemas.microsoft.com/sharepoint/v3/contenttype/forms/url">
  <Display>_catalogs/masterpage/ECMForms/OperationsCT/View.aspx</Display>
  <Edit>_catalogs/masterpage/ECMForms/OperationsCT/Edit.aspx</Edit>
</FormUrls>
</file>

<file path=customXml/item7.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Jamaica</TermName>
          <TermId xmlns="http://schemas.microsoft.com/office/infopath/2007/PartnerControls">284b90e7-9693-4db7-a23e-8f79c831fe9a</TermId>
        </TermInfo>
      </Terms>
    </ic46d7e087fd4a108fb86518ca413cc6>
    <IDBDocs_x0020_Number xmlns="cdc7663a-08f0-4737-9e8c-148ce897a09c" xsi:nil="true"/>
    <Division_x0020_or_x0020_Unit xmlns="cdc7663a-08f0-4737-9e8c-148ce897a09c">SCL/LMK</Division_x0020_or_x0020_Unit>
    <Fiscal_x0020_Year_x0020_IDB xmlns="cdc7663a-08f0-4737-9e8c-148ce897a09c">2018</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Other_x0020_Author xmlns="cdc7663a-08f0-4737-9e8c-148ce897a09c">Pavon, Fernando</Other_x0020_Author>
    <Migration_x0020_Info xmlns="cdc7663a-08f0-4737-9e8c-148ce897a09c" xsi:nil="true"/>
    <Approval_x0020_Number xmlns="cdc7663a-08f0-4737-9e8c-148ce897a09c" xsi:nil="true"/>
    <Phase xmlns="cdc7663a-08f0-4737-9e8c-148ce897a09c">ACTIVE</Phase>
    <Document_x0020_Author xmlns="cdc7663a-08f0-4737-9e8c-148ce897a09c">Muhlstein, Ethel Rosa</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VOCATIONAL AND WORKFORCE TRAINING</TermName>
          <TermId xmlns="http://schemas.microsoft.com/office/infopath/2007/PartnerControls">8404f753-fb1a-4c37-9f07-9c666bbff14a</TermId>
        </TermInfo>
      </Terms>
    </b2ec7cfb18674cb8803df6b262e8b107>
    <Business_x0020_Area xmlns="cdc7663a-08f0-4737-9e8c-148ce897a09c">Life Cycle</Business_x0020_Area>
    <Key_x0020_Document xmlns="cdc7663a-08f0-4737-9e8c-148ce897a09c">false</Key_x0020_Document>
    <Document_x0020_Language_x0020_IDB xmlns="cdc7663a-08f0-4737-9e8c-148ce897a09c">English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SOC</TermName>
          <TermId xmlns="http://schemas.microsoft.com/office/infopath/2007/PartnerControls">3086ce3f-38db-462a-ad79-6fb1ca9264c8</TermId>
        </TermInfo>
      </Terms>
    </g511464f9e53401d84b16fa9b379a574>
    <Related_x0020_SisCor_x0020_Number xmlns="cdc7663a-08f0-4737-9e8c-148ce897a09c" xsi:nil="true"/>
    <TaxCatchAll xmlns="cdc7663a-08f0-4737-9e8c-148ce897a09c">
      <Value>26</Value>
      <Value>47</Value>
      <Value>87</Value>
      <Value>121</Value>
      <Value>1</Value>
    </TaxCatchAll>
    <Operation_x0020_Type xmlns="cdc7663a-08f0-4737-9e8c-148ce897a09c">Technical Cooperation</Operation_x0020_Type>
    <Package_x0020_Code xmlns="cdc7663a-08f0-4737-9e8c-148ce897a09c" xsi:nil="true"/>
    <Identifier xmlns="cdc7663a-08f0-4737-9e8c-148ce897a09c" xsi:nil="true"/>
    <Project_x0020_Number xmlns="cdc7663a-08f0-4737-9e8c-148ce897a09c">JA-T1151</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SOCIAL INVESTMENT</TermName>
          <TermId xmlns="http://schemas.microsoft.com/office/infopath/2007/PartnerControls">3f908695-d5b5-49f6-941f-76876b39564f</TermId>
        </TermInfo>
      </Terms>
    </nddeef1749674d76abdbe4b239a70bc6>
    <Record_x0020_Number xmlns="cdc7663a-08f0-4737-9e8c-148ce897a09c" xsi:nil="true"/>
    <_dlc_DocId xmlns="cdc7663a-08f0-4737-9e8c-148ce897a09c">EZSHARE-1908350150-3</_dlc_DocId>
    <_dlc_DocIdUrl xmlns="cdc7663a-08f0-4737-9e8c-148ce897a09c">
      <Url>https://idbg.sharepoint.com/teams/EZ-JA-TCP/JA-T1151/_layouts/15/DocIdRedir.aspx?ID=EZSHARE-1908350150-3</Url>
      <Description>EZSHARE-1908350150-3</Description>
    </_dlc_DocIdUrl>
    <Disclosure_x0020_Activity xmlns="cdc7663a-08f0-4737-9e8c-148ce897a09c">TC Abstract</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Labor and Training;</Webtopic>
    <Abstract xmlns="cdc7663a-08f0-4737-9e8c-148ce897a09c" xsi:nil="true"/>
    <Publishing_x0020_House xmlns="cdc7663a-08f0-4737-9e8c-148ce897a09c" xsi:nil="true"/>
  </documentManagement>
</p:properties>
</file>

<file path=customXml/itemProps1.xml><?xml version="1.0" encoding="utf-8"?>
<ds:datastoreItem xmlns:ds="http://schemas.openxmlformats.org/officeDocument/2006/customXml" ds:itemID="{A1A2DA20-C20C-4DC9-9406-B89DEADB8DBE}">
  <ds:schemaRefs>
    <ds:schemaRef ds:uri="http://schemas.openxmlformats.org/officeDocument/2006/bibliography"/>
  </ds:schemaRefs>
</ds:datastoreItem>
</file>

<file path=customXml/itemProps2.xml><?xml version="1.0" encoding="utf-8"?>
<ds:datastoreItem xmlns:ds="http://schemas.openxmlformats.org/officeDocument/2006/customXml" ds:itemID="{116D53CE-6344-456A-9C6B-40637AF3711C}"/>
</file>

<file path=customXml/itemProps3.xml><?xml version="1.0" encoding="utf-8"?>
<ds:datastoreItem xmlns:ds="http://schemas.openxmlformats.org/officeDocument/2006/customXml" ds:itemID="{DC56CA6B-3EFF-4A1E-ABBC-F8B48FF7861F}"/>
</file>

<file path=customXml/itemProps4.xml><?xml version="1.0" encoding="utf-8"?>
<ds:datastoreItem xmlns:ds="http://schemas.openxmlformats.org/officeDocument/2006/customXml" ds:itemID="{71E7F0BC-C088-4081-8ECC-DBA5F111CC35}"/>
</file>

<file path=customXml/itemProps5.xml><?xml version="1.0" encoding="utf-8"?>
<ds:datastoreItem xmlns:ds="http://schemas.openxmlformats.org/officeDocument/2006/customXml" ds:itemID="{8491EFB1-9348-4FE6-A87D-A4426D87F275}"/>
</file>

<file path=customXml/itemProps6.xml><?xml version="1.0" encoding="utf-8"?>
<ds:datastoreItem xmlns:ds="http://schemas.openxmlformats.org/officeDocument/2006/customXml" ds:itemID="{C718F80D-8DAF-497D-A08E-CBA1BBC2488E}"/>
</file>

<file path=customXml/itemProps7.xml><?xml version="1.0" encoding="utf-8"?>
<ds:datastoreItem xmlns:ds="http://schemas.openxmlformats.org/officeDocument/2006/customXml" ds:itemID="{4CFE5103-9FF2-43E3-9450-7E203C640156}"/>
</file>

<file path=docProps/app.xml><?xml version="1.0" encoding="utf-8"?>
<Properties xmlns="http://schemas.openxmlformats.org/officeDocument/2006/extended-properties" xmlns:vt="http://schemas.openxmlformats.org/officeDocument/2006/docPropsVTypes">
  <Template>Normal.dotm</Template>
  <TotalTime>0</TotalTime>
  <Pages>3</Pages>
  <Words>920</Words>
  <Characters>5249</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Muhlstein, Ethel Rosa</dc:creator>
  <cp:keywords/>
  <cp:lastModifiedBy>Muhlstein, Ethel Rosa</cp:lastModifiedBy>
  <cp:revision>2</cp:revision>
  <dcterms:created xsi:type="dcterms:W3CDTF">2018-02-15T16:32:00Z</dcterms:created>
  <dcterms:modified xsi:type="dcterms:W3CDTF">2018-02-15T16:32:00Z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Function Operations IDB">
    <vt:lpwstr>1;#Project Preparation, Planning and Design|29ca0c72-1fc4-435f-a09c-28585cb5eac9</vt:lpwstr>
  </property>
  <property fmtid="{D5CDD505-2E9C-101B-9397-08002B2CF9AE}" pid="4" name="TaxKeyword">
    <vt:lpwstr/>
  </property>
  <property fmtid="{D5CDD505-2E9C-101B-9397-08002B2CF9AE}" pid="5" name="TaxKeywordTaxHTField">
    <vt:lpwstr/>
  </property>
  <property fmtid="{D5CDD505-2E9C-101B-9397-08002B2CF9AE}" pid="6" name="Series Operations IDB">
    <vt:lpwstr/>
  </property>
  <property fmtid="{D5CDD505-2E9C-101B-9397-08002B2CF9AE}" pid="7" name="Sub-Sector">
    <vt:lpwstr>121;#VOCATIONAL AND WORKFORCE TRAINING|8404f753-fb1a-4c37-9f07-9c666bbff14a</vt:lpwstr>
  </property>
  <property fmtid="{D5CDD505-2E9C-101B-9397-08002B2CF9AE}" pid="8" name="Fund IDB">
    <vt:lpwstr>87;#SOC|3086ce3f-38db-462a-ad79-6fb1ca9264c8</vt:lpwstr>
  </property>
  <property fmtid="{D5CDD505-2E9C-101B-9397-08002B2CF9AE}" pid="9" name="Country">
    <vt:lpwstr>26;#Jamaica|284b90e7-9693-4db7-a23e-8f79c831fe9a</vt:lpwstr>
  </property>
  <property fmtid="{D5CDD505-2E9C-101B-9397-08002B2CF9AE}" pid="10" name="Sector IDB">
    <vt:lpwstr>47;#SOCIAL INVESTMENT|3f908695-d5b5-49f6-941f-76876b39564f</vt:lpwstr>
  </property>
  <property fmtid="{D5CDD505-2E9C-101B-9397-08002B2CF9AE}" pid="11" name="_dlc_DocIdItemGuid">
    <vt:lpwstr>d23cd963-c443-4cac-acdd-e945eab252fc</vt:lpwstr>
  </property>
  <property fmtid="{D5CDD505-2E9C-101B-9397-08002B2CF9AE}" pid="12" name="Disclosure Activity">
    <vt:lpwstr>TC Abstract</vt:lpwstr>
  </property>
  <property fmtid="{D5CDD505-2E9C-101B-9397-08002B2CF9AE}" pid="13" name="ContentTypeId">
    <vt:lpwstr>0x0101001A458A224826124E8B45B1D613300CFC00ABB59FDE0094494582B60C21C2FEC781</vt:lpwstr>
  </property>
</Properties>
</file>