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193" w:rsidRPr="00777E39" w:rsidRDefault="00417193" w:rsidP="00417193">
      <w:pPr>
        <w:pStyle w:val="Heading1a"/>
        <w:jc w:val="left"/>
        <w:rPr>
          <w:b w:val="0"/>
          <w:bCs/>
          <w:smallCaps w:val="0"/>
          <w:sz w:val="24"/>
        </w:rPr>
      </w:pPr>
      <w:r w:rsidRPr="00777E39">
        <w:rPr>
          <w:b w:val="0"/>
          <w:bCs/>
          <w:smallCaps w:val="0"/>
          <w:sz w:val="24"/>
        </w:rPr>
        <w:t>IDB731-781/10</w:t>
      </w:r>
    </w:p>
    <w:p w:rsidR="00417193" w:rsidRPr="00777E39" w:rsidRDefault="00417193" w:rsidP="00417193">
      <w:pPr>
        <w:pStyle w:val="Heading1a"/>
        <w:jc w:val="left"/>
        <w:rPr>
          <w:b w:val="0"/>
          <w:bCs/>
          <w:smallCaps w:val="0"/>
          <w:sz w:val="24"/>
        </w:rPr>
      </w:pPr>
    </w:p>
    <w:p w:rsidR="00417193" w:rsidRPr="00417193" w:rsidRDefault="00417193" w:rsidP="00417193">
      <w:pPr>
        <w:pStyle w:val="Heading1a"/>
        <w:jc w:val="left"/>
        <w:rPr>
          <w:bCs/>
          <w:smallCaps w:val="0"/>
          <w:sz w:val="24"/>
        </w:rPr>
      </w:pPr>
      <w:r w:rsidRPr="00417193">
        <w:rPr>
          <w:bCs/>
          <w:smallCaps w:val="0"/>
          <w:sz w:val="24"/>
        </w:rPr>
        <w:t>Belize</w:t>
      </w:r>
    </w:p>
    <w:p w:rsidR="00417193" w:rsidRPr="00417193" w:rsidRDefault="00417193" w:rsidP="00417193">
      <w:pPr>
        <w:pStyle w:val="Heading1a"/>
        <w:jc w:val="left"/>
        <w:rPr>
          <w:bCs/>
          <w:smallCaps w:val="0"/>
          <w:sz w:val="24"/>
        </w:rPr>
      </w:pPr>
      <w:r w:rsidRPr="00417193">
        <w:rPr>
          <w:bCs/>
          <w:smallCaps w:val="0"/>
          <w:sz w:val="24"/>
        </w:rPr>
        <w:t xml:space="preserve">SUSTAINABLE TOURISM PROGRAM </w:t>
      </w:r>
    </w:p>
    <w:p w:rsidR="00417193" w:rsidRPr="00417193" w:rsidRDefault="00417193" w:rsidP="00417193">
      <w:pPr>
        <w:pStyle w:val="Heading1a"/>
        <w:keepNext w:val="0"/>
        <w:keepLines w:val="0"/>
        <w:tabs>
          <w:tab w:val="clear" w:pos="-720"/>
        </w:tabs>
        <w:suppressAutoHyphens w:val="0"/>
        <w:jc w:val="left"/>
        <w:rPr>
          <w:bCs/>
          <w:smallCaps w:val="0"/>
          <w:sz w:val="24"/>
        </w:rPr>
      </w:pPr>
      <w:r w:rsidRPr="00417193">
        <w:rPr>
          <w:bCs/>
          <w:smallCaps w:val="0"/>
          <w:sz w:val="24"/>
        </w:rPr>
        <w:t>HH (consultants)</w:t>
      </w:r>
    </w:p>
    <w:p w:rsidR="00417193" w:rsidRPr="00417193" w:rsidRDefault="00417193" w:rsidP="00417193">
      <w:pPr>
        <w:pStyle w:val="Heading1a"/>
        <w:keepNext w:val="0"/>
        <w:keepLines w:val="0"/>
        <w:tabs>
          <w:tab w:val="clear" w:pos="-720"/>
        </w:tabs>
        <w:suppressAutoHyphens w:val="0"/>
        <w:jc w:val="left"/>
        <w:rPr>
          <w:bCs/>
          <w:smallCaps w:val="0"/>
          <w:sz w:val="24"/>
        </w:rPr>
      </w:pPr>
      <w:r w:rsidRPr="00417193">
        <w:rPr>
          <w:bCs/>
          <w:smallCaps w:val="0"/>
          <w:sz w:val="24"/>
        </w:rPr>
        <w:t>CONSULTING SERVICES</w:t>
      </w:r>
    </w:p>
    <w:p w:rsidR="00417193" w:rsidRPr="00417193" w:rsidRDefault="00417193" w:rsidP="00417193">
      <w:pPr>
        <w:pStyle w:val="BodyText"/>
        <w:rPr>
          <w:rFonts w:ascii="Times New Roman" w:hAnsi="Times New Roman"/>
          <w:b/>
        </w:rPr>
      </w:pPr>
      <w:proofErr w:type="gramStart"/>
      <w:r w:rsidRPr="00417193">
        <w:rPr>
          <w:rFonts w:ascii="Times New Roman" w:hAnsi="Times New Roman"/>
          <w:b/>
        </w:rPr>
        <w:t>Loan No.</w:t>
      </w:r>
      <w:proofErr w:type="gramEnd"/>
      <w:r w:rsidRPr="00417193">
        <w:rPr>
          <w:rFonts w:ascii="Times New Roman" w:hAnsi="Times New Roman"/>
          <w:b/>
        </w:rPr>
        <w:t xml:space="preserve"> </w:t>
      </w:r>
      <w:proofErr w:type="gramStart"/>
      <w:r w:rsidRPr="00417193">
        <w:rPr>
          <w:rFonts w:ascii="Times New Roman" w:hAnsi="Times New Roman"/>
          <w:b/>
        </w:rPr>
        <w:t>IDB-2060/OC-BL, Project No.</w:t>
      </w:r>
      <w:proofErr w:type="gramEnd"/>
      <w:r w:rsidRPr="00417193">
        <w:rPr>
          <w:rFonts w:ascii="Times New Roman" w:hAnsi="Times New Roman"/>
          <w:b/>
        </w:rPr>
        <w:t xml:space="preserve"> BL-L1003</w:t>
      </w:r>
    </w:p>
    <w:p w:rsidR="00417193" w:rsidRPr="00A416E8" w:rsidRDefault="00417193" w:rsidP="00417193">
      <w:pPr>
        <w:rPr>
          <w:spacing w:val="-2"/>
          <w:lang w:val="en-US"/>
        </w:rPr>
      </w:pPr>
      <w:r w:rsidRPr="00A416E8">
        <w:rPr>
          <w:spacing w:val="-2"/>
          <w:lang w:val="en-US"/>
        </w:rPr>
        <w:t>Deadline: 27 August 2010</w:t>
      </w:r>
    </w:p>
    <w:p w:rsidR="00417193" w:rsidRPr="00A416E8" w:rsidRDefault="00417193" w:rsidP="00417193">
      <w:pPr>
        <w:rPr>
          <w:spacing w:val="-2"/>
          <w:lang w:val="en-US"/>
        </w:rPr>
      </w:pPr>
    </w:p>
    <w:p w:rsidR="00417193" w:rsidRPr="00A416E8" w:rsidRDefault="00417193" w:rsidP="00417193">
      <w:pPr>
        <w:rPr>
          <w:sz w:val="28"/>
          <w:szCs w:val="28"/>
          <w:lang w:val="en-US"/>
        </w:rPr>
      </w:pPr>
      <w:r w:rsidRPr="00A416E8">
        <w:rPr>
          <w:spacing w:val="-2"/>
          <w:lang w:val="en-US"/>
        </w:rPr>
        <w:t xml:space="preserve">The Government of Belize through the Ministry of Tourism, Civil Aviation and Culture (MTCAC) has received financing from </w:t>
      </w:r>
      <w:r w:rsidRPr="00A416E8">
        <w:rPr>
          <w:iCs/>
          <w:spacing w:val="-2"/>
          <w:lang w:val="en-US"/>
        </w:rPr>
        <w:t>the Inter-American Development Bank (IDB)</w:t>
      </w:r>
      <w:r w:rsidRPr="00A416E8">
        <w:rPr>
          <w:spacing w:val="-2"/>
          <w:lang w:val="en-US"/>
        </w:rPr>
        <w:t xml:space="preserve">, and intends to apply part of the proceeds to payments under the project Sustainable Tourism Program, to complete the </w:t>
      </w:r>
      <w:r w:rsidRPr="00A416E8">
        <w:rPr>
          <w:szCs w:val="24"/>
          <w:lang w:val="en-US"/>
        </w:rPr>
        <w:t xml:space="preserve">feasibility studies, environmental assessment and architectural designs for infrastructural investments at </w:t>
      </w:r>
      <w:proofErr w:type="spellStart"/>
      <w:r w:rsidRPr="00A416E8">
        <w:rPr>
          <w:szCs w:val="24"/>
          <w:lang w:val="en-US"/>
        </w:rPr>
        <w:t>Cahal</w:t>
      </w:r>
      <w:proofErr w:type="spellEnd"/>
      <w:r w:rsidRPr="00A416E8">
        <w:rPr>
          <w:szCs w:val="24"/>
          <w:lang w:val="en-US"/>
        </w:rPr>
        <w:t xml:space="preserve"> </w:t>
      </w:r>
      <w:proofErr w:type="spellStart"/>
      <w:r w:rsidRPr="00A416E8">
        <w:rPr>
          <w:szCs w:val="24"/>
          <w:lang w:val="en-US"/>
        </w:rPr>
        <w:t>Pech</w:t>
      </w:r>
      <w:proofErr w:type="spellEnd"/>
      <w:r w:rsidRPr="00A416E8">
        <w:rPr>
          <w:szCs w:val="24"/>
          <w:lang w:val="en-US"/>
        </w:rPr>
        <w:t xml:space="preserve">, </w:t>
      </w:r>
      <w:proofErr w:type="spellStart"/>
      <w:r w:rsidRPr="00A416E8">
        <w:rPr>
          <w:szCs w:val="24"/>
          <w:lang w:val="en-US"/>
        </w:rPr>
        <w:t>Actun</w:t>
      </w:r>
      <w:proofErr w:type="spellEnd"/>
      <w:r w:rsidRPr="00A416E8">
        <w:rPr>
          <w:szCs w:val="24"/>
          <w:lang w:val="en-US"/>
        </w:rPr>
        <w:t xml:space="preserve"> </w:t>
      </w:r>
      <w:proofErr w:type="spellStart"/>
      <w:r w:rsidRPr="00A416E8">
        <w:rPr>
          <w:szCs w:val="24"/>
          <w:lang w:val="en-US"/>
        </w:rPr>
        <w:t>Tunichil</w:t>
      </w:r>
      <w:proofErr w:type="spellEnd"/>
      <w:r w:rsidRPr="00A416E8">
        <w:rPr>
          <w:szCs w:val="24"/>
          <w:lang w:val="en-US"/>
        </w:rPr>
        <w:t xml:space="preserve"> </w:t>
      </w:r>
      <w:proofErr w:type="spellStart"/>
      <w:r w:rsidRPr="00A416E8">
        <w:rPr>
          <w:szCs w:val="24"/>
          <w:lang w:val="en-US"/>
        </w:rPr>
        <w:t>Muknal</w:t>
      </w:r>
      <w:proofErr w:type="spellEnd"/>
      <w:r w:rsidRPr="00A416E8">
        <w:rPr>
          <w:szCs w:val="24"/>
          <w:lang w:val="en-US"/>
        </w:rPr>
        <w:t xml:space="preserve"> and </w:t>
      </w:r>
      <w:proofErr w:type="spellStart"/>
      <w:r w:rsidRPr="00A416E8">
        <w:rPr>
          <w:szCs w:val="24"/>
          <w:lang w:val="en-US"/>
        </w:rPr>
        <w:t>Xunantunich</w:t>
      </w:r>
      <w:proofErr w:type="spellEnd"/>
      <w:r w:rsidRPr="00A416E8">
        <w:rPr>
          <w:szCs w:val="24"/>
          <w:lang w:val="en-US"/>
        </w:rPr>
        <w:t xml:space="preserve"> archaeological sites and develop heritage interpretation plans for </w:t>
      </w:r>
      <w:proofErr w:type="spellStart"/>
      <w:r w:rsidRPr="00A416E8">
        <w:rPr>
          <w:szCs w:val="24"/>
          <w:lang w:val="en-US"/>
        </w:rPr>
        <w:t>Xunantunich</w:t>
      </w:r>
      <w:proofErr w:type="spellEnd"/>
      <w:r w:rsidRPr="00A416E8">
        <w:rPr>
          <w:szCs w:val="24"/>
          <w:lang w:val="en-US"/>
        </w:rPr>
        <w:t xml:space="preserve"> and </w:t>
      </w:r>
      <w:proofErr w:type="spellStart"/>
      <w:r w:rsidRPr="00A416E8">
        <w:rPr>
          <w:szCs w:val="24"/>
          <w:lang w:val="en-US"/>
        </w:rPr>
        <w:t>Cahal</w:t>
      </w:r>
      <w:proofErr w:type="spellEnd"/>
      <w:r w:rsidRPr="00A416E8">
        <w:rPr>
          <w:szCs w:val="24"/>
          <w:lang w:val="en-US"/>
        </w:rPr>
        <w:t xml:space="preserve"> </w:t>
      </w:r>
      <w:proofErr w:type="spellStart"/>
      <w:r w:rsidRPr="00A416E8">
        <w:rPr>
          <w:szCs w:val="24"/>
          <w:lang w:val="en-US"/>
        </w:rPr>
        <w:t>Pech</w:t>
      </w:r>
      <w:proofErr w:type="spellEnd"/>
      <w:r w:rsidRPr="00A416E8">
        <w:rPr>
          <w:szCs w:val="24"/>
          <w:lang w:val="en-US"/>
        </w:rPr>
        <w:t xml:space="preserve">. Investments will include both renovation and construction of visitor center, restroom and shower facilities and trail improvements, and a new ferry at </w:t>
      </w:r>
      <w:proofErr w:type="spellStart"/>
      <w:r w:rsidRPr="00A416E8">
        <w:rPr>
          <w:szCs w:val="24"/>
          <w:lang w:val="en-US"/>
        </w:rPr>
        <w:t>Xunantunich</w:t>
      </w:r>
      <w:proofErr w:type="spellEnd"/>
      <w:r w:rsidRPr="00A416E8">
        <w:rPr>
          <w:szCs w:val="24"/>
          <w:lang w:val="en-US"/>
        </w:rPr>
        <w:t xml:space="preserve">. The Institute of Archaeology (IA) has initiated much of the preparatory work for the technical studies in addition to completion of approximately 75 percent of the architectural designs and blue prints based on standard architectural designs planned for adaptation at all national sites. The Heritage Interpretation Plans should identify heritage values and program objectives, recommending strategies, budgets, practical action plans for implementation and exhibition plans by which the heritage significance of the sites can be presented. </w:t>
      </w:r>
    </w:p>
    <w:p w:rsidR="00417193" w:rsidRPr="00A416E8" w:rsidRDefault="00417193" w:rsidP="00417193">
      <w:pPr>
        <w:rPr>
          <w:spacing w:val="-2"/>
          <w:lang w:val="en-US"/>
        </w:rPr>
      </w:pPr>
    </w:p>
    <w:p w:rsidR="00417193" w:rsidRPr="00A416E8" w:rsidRDefault="00417193" w:rsidP="00417193">
      <w:pPr>
        <w:rPr>
          <w:spacing w:val="-2"/>
          <w:lang w:val="en-US"/>
        </w:rPr>
      </w:pPr>
      <w:r w:rsidRPr="00A416E8">
        <w:rPr>
          <w:spacing w:val="-2"/>
          <w:lang w:val="en-US"/>
        </w:rPr>
        <w:t>Duration of the assignment will be a maximum of 16 weeks and scheduled to begin in October 2010.</w:t>
      </w:r>
    </w:p>
    <w:p w:rsidR="00417193" w:rsidRPr="00A416E8" w:rsidRDefault="00417193" w:rsidP="00417193">
      <w:pPr>
        <w:rPr>
          <w:szCs w:val="24"/>
          <w:lang w:val="en-US"/>
        </w:rPr>
      </w:pPr>
    </w:p>
    <w:p w:rsidR="00417193" w:rsidRPr="00A416E8" w:rsidRDefault="00417193" w:rsidP="00417193">
      <w:pPr>
        <w:rPr>
          <w:spacing w:val="-2"/>
          <w:lang w:val="en-US"/>
        </w:rPr>
      </w:pPr>
      <w:r w:rsidRPr="00A416E8">
        <w:rPr>
          <w:spacing w:val="-2"/>
          <w:lang w:val="en-US"/>
        </w:rPr>
        <w:lastRenderedPageBreak/>
        <w:t>The MTCAC, BTB and the STP Project Co-</w:t>
      </w:r>
      <w:proofErr w:type="spellStart"/>
      <w:r w:rsidRPr="00A416E8">
        <w:rPr>
          <w:spacing w:val="-2"/>
          <w:lang w:val="en-US"/>
        </w:rPr>
        <w:t>ordinating</w:t>
      </w:r>
      <w:proofErr w:type="spellEnd"/>
      <w:r w:rsidRPr="00A416E8">
        <w:rPr>
          <w:spacing w:val="-2"/>
          <w:lang w:val="en-US"/>
        </w:rPr>
        <w:t xml:space="preserve"> Unit (PCU) now invites eligible consultants to indicate their interest in providing the services. Interested consultants must provide information establishing that they are qualified to perform the services (brochures, description of similar assignments, experience in similar conditions, availability of appropriate skills among staff, etc.). Consultants may associate to enhance their qualifications.</w:t>
      </w:r>
    </w:p>
    <w:p w:rsidR="00417193" w:rsidRPr="00A416E8" w:rsidRDefault="00417193" w:rsidP="00417193">
      <w:pPr>
        <w:rPr>
          <w:spacing w:val="-2"/>
          <w:lang w:val="en-US"/>
        </w:rPr>
      </w:pPr>
    </w:p>
    <w:p w:rsidR="00417193" w:rsidRPr="00A416E8" w:rsidRDefault="00417193" w:rsidP="00417193">
      <w:pPr>
        <w:rPr>
          <w:spacing w:val="-2"/>
          <w:lang w:val="en-US"/>
        </w:rPr>
      </w:pPr>
      <w:r w:rsidRPr="00A416E8">
        <w:rPr>
          <w:spacing w:val="-2"/>
          <w:lang w:val="en-US"/>
        </w:rPr>
        <w:t>Consultants will be selected in accordance with the procedures set out in the IDB: &lt;I&gt;</w:t>
      </w:r>
      <w:r w:rsidRPr="00A416E8">
        <w:rPr>
          <w:iCs/>
          <w:spacing w:val="-2"/>
          <w:lang w:val="en-US"/>
        </w:rPr>
        <w:t>Policies for the Selection and Contracting of Consultants financed by the Inter-American Development Bank&lt;/I&gt;</w:t>
      </w:r>
      <w:r w:rsidRPr="00A416E8">
        <w:rPr>
          <w:spacing w:val="-2"/>
          <w:lang w:val="en-US"/>
        </w:rPr>
        <w:t xml:space="preserve"> (current edition) and is open to all eligible bidders as defined in the policies. </w:t>
      </w:r>
    </w:p>
    <w:p w:rsidR="00417193" w:rsidRPr="00A416E8" w:rsidRDefault="00417193" w:rsidP="00417193">
      <w:pPr>
        <w:rPr>
          <w:spacing w:val="-2"/>
          <w:lang w:val="en-US"/>
        </w:rPr>
      </w:pPr>
    </w:p>
    <w:p w:rsidR="00417193" w:rsidRPr="00A416E8" w:rsidRDefault="00417193" w:rsidP="00417193">
      <w:pPr>
        <w:rPr>
          <w:spacing w:val="-2"/>
          <w:lang w:val="en-US"/>
        </w:rPr>
      </w:pPr>
      <w:r w:rsidRPr="00A416E8">
        <w:rPr>
          <w:spacing w:val="-2"/>
          <w:lang w:val="en-US"/>
        </w:rPr>
        <w:t>Interested consultants may obtain further information at the address below during office hours 8:00 through 17:00 hours Monday through Friday.</w:t>
      </w:r>
    </w:p>
    <w:p w:rsidR="00417193" w:rsidRPr="00A416E8" w:rsidRDefault="00417193" w:rsidP="00417193">
      <w:pPr>
        <w:rPr>
          <w:spacing w:val="-2"/>
          <w:lang w:val="en-US"/>
        </w:rPr>
      </w:pPr>
    </w:p>
    <w:p w:rsidR="00417193" w:rsidRPr="00A416E8" w:rsidRDefault="00417193" w:rsidP="00417193">
      <w:pPr>
        <w:rPr>
          <w:spacing w:val="-2"/>
          <w:lang w:val="en-US"/>
        </w:rPr>
      </w:pPr>
      <w:r w:rsidRPr="00A416E8">
        <w:rPr>
          <w:spacing w:val="-2"/>
          <w:lang w:val="en-US"/>
        </w:rPr>
        <w:t>Expressions of interest must be delivered via direct mail or e-mail at the address indicated below by 12:00 noon on 27 August 2010.</w:t>
      </w:r>
    </w:p>
    <w:p w:rsidR="00417193" w:rsidRPr="00A416E8" w:rsidRDefault="00417193" w:rsidP="00417193">
      <w:pPr>
        <w:rPr>
          <w:spacing w:val="-2"/>
          <w:lang w:val="en-US"/>
        </w:rPr>
      </w:pPr>
    </w:p>
    <w:p w:rsidR="00417193" w:rsidRPr="00A416E8" w:rsidRDefault="00417193" w:rsidP="00417193">
      <w:pPr>
        <w:rPr>
          <w:iCs/>
          <w:spacing w:val="-2"/>
          <w:lang w:val="en-US"/>
        </w:rPr>
      </w:pPr>
      <w:r w:rsidRPr="00A416E8">
        <w:rPr>
          <w:iCs/>
          <w:spacing w:val="-2"/>
          <w:lang w:val="en-US"/>
        </w:rPr>
        <w:t>Sustainable Tourism Program</w:t>
      </w:r>
    </w:p>
    <w:p w:rsidR="00417193" w:rsidRPr="00777E39" w:rsidRDefault="00417193" w:rsidP="00417193">
      <w:pPr>
        <w:pStyle w:val="Heading1a"/>
        <w:jc w:val="left"/>
        <w:rPr>
          <w:b w:val="0"/>
          <w:bCs/>
          <w:smallCaps w:val="0"/>
          <w:sz w:val="24"/>
        </w:rPr>
      </w:pPr>
      <w:r w:rsidRPr="00777E39">
        <w:rPr>
          <w:b w:val="0"/>
          <w:bCs/>
          <w:smallCaps w:val="0"/>
          <w:sz w:val="24"/>
        </w:rPr>
        <w:t>Project Coordinating Unit</w:t>
      </w:r>
    </w:p>
    <w:p w:rsidR="00417193" w:rsidRPr="00A416E8" w:rsidRDefault="00417193" w:rsidP="00417193">
      <w:pPr>
        <w:rPr>
          <w:iCs/>
          <w:spacing w:val="-2"/>
          <w:lang w:val="en-US"/>
        </w:rPr>
      </w:pPr>
      <w:r w:rsidRPr="00A416E8">
        <w:rPr>
          <w:iCs/>
          <w:spacing w:val="-2"/>
          <w:lang w:val="en-US"/>
        </w:rPr>
        <w:t>Attn: Mr. Carlos Mendez, Financial Procurement Specialist</w:t>
      </w:r>
    </w:p>
    <w:p w:rsidR="00417193" w:rsidRPr="00A416E8" w:rsidRDefault="00417193" w:rsidP="00417193">
      <w:pPr>
        <w:rPr>
          <w:iCs/>
          <w:spacing w:val="-2"/>
          <w:lang w:val="en-US"/>
        </w:rPr>
      </w:pPr>
      <w:r w:rsidRPr="00A416E8">
        <w:rPr>
          <w:iCs/>
          <w:spacing w:val="-2"/>
          <w:lang w:val="en-US"/>
        </w:rPr>
        <w:t>106 South Street,</w:t>
      </w:r>
      <w:r w:rsidRPr="00A416E8">
        <w:rPr>
          <w:bCs/>
          <w:lang w:val="en-US"/>
        </w:rPr>
        <w:t xml:space="preserve"> P.O. Box 325</w:t>
      </w:r>
    </w:p>
    <w:p w:rsidR="00417193" w:rsidRPr="00A416E8" w:rsidRDefault="00417193" w:rsidP="00417193">
      <w:pPr>
        <w:rPr>
          <w:iCs/>
          <w:spacing w:val="-2"/>
          <w:lang w:val="en-US"/>
        </w:rPr>
      </w:pPr>
      <w:r w:rsidRPr="00A416E8">
        <w:rPr>
          <w:iCs/>
          <w:spacing w:val="-2"/>
          <w:lang w:val="en-US"/>
        </w:rPr>
        <w:t>Belize City, Belize</w:t>
      </w:r>
    </w:p>
    <w:p w:rsidR="00417193" w:rsidRPr="00A416E8" w:rsidRDefault="00417193" w:rsidP="00417193">
      <w:pPr>
        <w:rPr>
          <w:iCs/>
          <w:spacing w:val="-2"/>
          <w:lang w:val="en-US"/>
        </w:rPr>
      </w:pPr>
      <w:r w:rsidRPr="00A416E8">
        <w:rPr>
          <w:spacing w:val="-2"/>
          <w:lang w:val="en-US"/>
        </w:rPr>
        <w:t>Tel:</w:t>
      </w:r>
      <w:r w:rsidRPr="00A416E8">
        <w:rPr>
          <w:iCs/>
          <w:spacing w:val="-2"/>
          <w:lang w:val="en-US"/>
        </w:rPr>
        <w:t xml:space="preserve"> (501) 227-2687</w:t>
      </w:r>
    </w:p>
    <w:p w:rsidR="00417193" w:rsidRPr="00A416E8" w:rsidRDefault="00417193" w:rsidP="00417193">
      <w:pPr>
        <w:rPr>
          <w:spacing w:val="-2"/>
          <w:lang w:val="en-US"/>
        </w:rPr>
      </w:pPr>
      <w:r w:rsidRPr="00A416E8">
        <w:rPr>
          <w:spacing w:val="-2"/>
          <w:lang w:val="en-US"/>
        </w:rPr>
        <w:t>Fax: (501) 227-2914</w:t>
      </w:r>
    </w:p>
    <w:p w:rsidR="00044824" w:rsidRPr="00417193" w:rsidRDefault="00417193">
      <w:pPr>
        <w:rPr>
          <w:iCs/>
          <w:spacing w:val="-2"/>
          <w:lang w:val="pt-BR"/>
        </w:rPr>
      </w:pPr>
      <w:r w:rsidRPr="00777E39">
        <w:rPr>
          <w:spacing w:val="-2"/>
          <w:lang w:val="pt-BR"/>
        </w:rPr>
        <w:t xml:space="preserve">E-mail: </w:t>
      </w:r>
      <w:r w:rsidRPr="00777E39">
        <w:rPr>
          <w:iCs/>
          <w:spacing w:val="-2"/>
          <w:lang w:val="pt-BR"/>
        </w:rPr>
        <w:t>cmendez@sustainabletourismbz.org</w:t>
      </w:r>
    </w:p>
    <w:sectPr w:rsidR="00044824" w:rsidRPr="00417193" w:rsidSect="0004482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417193"/>
    <w:rsid w:val="00044824"/>
    <w:rsid w:val="004171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193"/>
    <w:pPr>
      <w:suppressAutoHyphens/>
      <w:spacing w:after="0" w:line="480" w:lineRule="auto"/>
    </w:pPr>
    <w:rPr>
      <w:rFonts w:ascii="Times New Roman" w:eastAsia="Times New Roman" w:hAnsi="Times New Roman" w:cs="Times New Roman"/>
      <w:sz w:val="24"/>
      <w:szCs w:val="20"/>
      <w:lang w:val="es-ES_tradnl"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a">
    <w:name w:val="Heading 1a"/>
    <w:rsid w:val="00417193"/>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paragraph" w:styleId="BodyText">
    <w:name w:val="Body Text"/>
    <w:basedOn w:val="Normal"/>
    <w:link w:val="BodyTextChar"/>
    <w:semiHidden/>
    <w:rsid w:val="00417193"/>
    <w:pPr>
      <w:spacing w:line="240" w:lineRule="auto"/>
    </w:pPr>
    <w:rPr>
      <w:rFonts w:ascii="CG Times" w:hAnsi="CG Times"/>
      <w:spacing w:val="-2"/>
      <w:lang w:val="en-US" w:eastAsia="en-US"/>
    </w:rPr>
  </w:style>
  <w:style w:type="character" w:customStyle="1" w:styleId="BodyTextChar">
    <w:name w:val="Body Text Char"/>
    <w:basedOn w:val="DefaultParagraphFont"/>
    <w:link w:val="BodyText"/>
    <w:semiHidden/>
    <w:rsid w:val="00417193"/>
    <w:rPr>
      <w:rFonts w:ascii="CG Times" w:eastAsia="Times New Roman" w:hAnsi="CG Times" w:cs="Times New Roman"/>
      <w:spacing w:val="-2"/>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11" Type="http://schemas.openxmlformats.org/officeDocument/2006/relationships/customXml" Target="../customXml/item6.xml"/><Relationship Id="rId5" Type="http://schemas.openxmlformats.org/officeDocument/2006/relationships/theme" Target="theme/theme1.xml"/><Relationship Id="rId10" Type="http://schemas.openxmlformats.org/officeDocument/2006/relationships/customXml" Target="../customXml/item5.xml"/><Relationship Id="rId4" Type="http://schemas.openxmlformats.org/officeDocument/2006/relationships/fontTable" Target="fontTable.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35309312</IDBDocs_x0020_Number>
    <TaxCatchAll xmlns="cdc7663a-08f0-4737-9e8c-148ce897a09c">
      <Value>13</Value>
      <Value>12</Value>
      <Value>24</Value>
    </TaxCatchAll>
    <Phase xmlns="cdc7663a-08f0-4737-9e8c-148ce897a09c" xsi:nil="true"/>
    <SISCOR_x0020_Number xmlns="cdc7663a-08f0-4737-9e8c-148ce897a09c" xsi:nil="true"/>
    <Division_x0020_or_x0020_Unit xmlns="cdc7663a-08f0-4737-9e8c-148ce897a09c">VPC/PDP</Division_x0020_or_x0020_Unit>
    <Approval_x0020_Number xmlns="cdc7663a-08f0-4737-9e8c-148ce897a09c">2060/OC-BL</Approval_x0020_Number>
    <Document_x0020_Author xmlns="cdc7663a-08f0-4737-9e8c-148ce897a09c">SHIVAKUMARC</Document_x0020_Author>
    <Fiscal_x0020_Year_x0020_IDB xmlns="cdc7663a-08f0-4737-9e8c-148ce897a09c">2010</Fiscal_x0020_Year_x0020_IDB>
    <Other_x0020_Author xmlns="cdc7663a-08f0-4737-9e8c-148ce897a09c" xsi:nil="true"/>
    <Project_x0020_Number xmlns="cdc7663a-08f0-4737-9e8c-148ce897a09c">BL-L1003</Project_x0020_Number>
    <Package_x0020_Code xmlns="cdc7663a-08f0-4737-9e8c-148ce897a09c" xsi:nil="true"/>
    <Key_x0020_Document xmlns="cdc7663a-08f0-4737-9e8c-148ce897a09c">false</Key_x0020_Document>
    <Migration_x0020_Info xmlns="cdc7663a-08f0-4737-9e8c-148ce897a09c">&lt;div class="ExternalClassAC77BCDA1FF14DA6AD4E606B7BCB8139"&gt;MS WORDSPNSpecific Procurement Notices0&lt;/div&gt;</Migration_x0020_Info>
    <Operation_x0020_Type xmlns="cdc7663a-08f0-4737-9e8c-148ce897a09c" xsi:nil="true"/>
    <Record_x0020_Number xmlns="cdc7663a-08f0-4737-9e8c-148ce897a09c">R0002723637</Record_x0020_Number>
    <Document_x0020_Language_x0020_IDB xmlns="cdc7663a-08f0-4737-9e8c-148ce897a09c">English</Document_x0020_Language_x0020_IDB>
    <Identifier xmlns="cdc7663a-08f0-4737-9e8c-148ce897a09c"> BIDDING</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Belize</TermName>
          <TermId xmlns="http://schemas.microsoft.com/office/infopath/2007/PartnerControls">b25f8918-d2fc-4ffa-abe7-d7f0a99f2d4b</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Specific Procurement Notices</Disclosure_x0020_Activity>
    <Region xmlns="cdc7663a-08f0-4737-9e8c-148ce897a09c" xsi:nil="true"/>
    <_dlc_DocId xmlns="cdc7663a-08f0-4737-9e8c-148ce897a09c">EZSHARE-1912770553-774</_dlc_DocId>
    <Publication_x0020_Type xmlns="cdc7663a-08f0-4737-9e8c-148ce897a09c" xsi:nil="true"/>
    <Issue_x0020_Date xmlns="cdc7663a-08f0-4737-9e8c-148ce897a09c" xsi:nil="true"/>
    <KP_x0020_Topics xmlns="cdc7663a-08f0-4737-9e8c-148ce897a09c" xsi:nil="true"/>
    <Webtopic xmlns="cdc7663a-08f0-4737-9e8c-148ce897a09c">Ecotourism</Webtopic>
    <Publishing_x0020_House xmlns="cdc7663a-08f0-4737-9e8c-148ce897a09c" xsi:nil="true"/>
    <Disclosed xmlns="cdc7663a-08f0-4737-9e8c-148ce897a09c">true</Disclosed>
    <_dlc_DocIdUrl xmlns="cdc7663a-08f0-4737-9e8c-148ce897a09c">
      <Url>https://idbg.sharepoint.com/teams/EZ-BL-LON/BL-L1003/_layouts/15/DocIdRedir.aspx?ID=EZSHARE-1912770553-774</Url>
      <Description>EZSHARE-1912770553-774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84F6A65834D114897881F85FFECEAFE" ma:contentTypeVersion="298" ma:contentTypeDescription="A content type to manage public (operations) IDB documents" ma:contentTypeScope="" ma:versionID="c96aa3ac9df185cbfad69ec18085e2c0">
  <xsd:schema xmlns:xsd="http://www.w3.org/2001/XMLSchema" xmlns:xs="http://www.w3.org/2001/XMLSchema" xmlns:p="http://schemas.microsoft.com/office/2006/metadata/properties" xmlns:ns2="cdc7663a-08f0-4737-9e8c-148ce897a09c" targetNamespace="http://schemas.microsoft.com/office/2006/metadata/properties" ma:root="true" ma:fieldsID="99cf71578acf07951d5fd2191ca3e83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L-L100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560B8A1B-2602-452E-8FE7-9AE781DBC0BA}"/>
</file>

<file path=customXml/itemProps2.xml><?xml version="1.0" encoding="utf-8"?>
<ds:datastoreItem xmlns:ds="http://schemas.openxmlformats.org/officeDocument/2006/customXml" ds:itemID="{582A370C-23FB-474C-86EA-7590802D1593}"/>
</file>

<file path=customXml/itemProps3.xml><?xml version="1.0" encoding="utf-8"?>
<ds:datastoreItem xmlns:ds="http://schemas.openxmlformats.org/officeDocument/2006/customXml" ds:itemID="{B29853BF-0DDA-46CE-A948-24BA79ED718E}"/>
</file>

<file path=customXml/itemProps4.xml><?xml version="1.0" encoding="utf-8"?>
<ds:datastoreItem xmlns:ds="http://schemas.openxmlformats.org/officeDocument/2006/customXml" ds:itemID="{8DAB6D8F-B942-4E2B-ADB7-3290878F86D4}"/>
</file>

<file path=customXml/itemProps5.xml><?xml version="1.0" encoding="utf-8"?>
<ds:datastoreItem xmlns:ds="http://schemas.openxmlformats.org/officeDocument/2006/customXml" ds:itemID="{1E37751E-9C16-42C8-A14B-9004E0385FCF}"/>
</file>

<file path=customXml/itemProps6.xml><?xml version="1.0" encoding="utf-8"?>
<ds:datastoreItem xmlns:ds="http://schemas.openxmlformats.org/officeDocument/2006/customXml" ds:itemID="{1370D966-C74B-4A74-B283-479BE1BD4F9B}"/>
</file>

<file path=docProps/app.xml><?xml version="1.0" encoding="utf-8"?>
<Properties xmlns="http://schemas.openxmlformats.org/officeDocument/2006/extended-properties" xmlns:vt="http://schemas.openxmlformats.org/officeDocument/2006/docPropsVTypes">
  <Template>Normal.dotm</Template>
  <TotalTime>0</TotalTime>
  <Pages>2</Pages>
  <Words>410</Words>
  <Characters>2342</Characters>
  <Application>Microsoft Office Word</Application>
  <DocSecurity>0</DocSecurity>
  <Lines>19</Lines>
  <Paragraphs>5</Paragraphs>
  <ScaleCrop>false</ScaleCrop>
  <Company>Hewlett-Packard</Company>
  <LinksUpToDate>false</LinksUpToDate>
  <CharactersWithSpaces>2747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SUSTAINABLE TOURISM PROGRAM  HH (consultants) CONSULTING SERVICES</dc:title>
  <dc:creator>Bruno</dc:creator>
  <cp:lastModifiedBy>Bruno</cp:lastModifiedBy>
  <cp:revision>1</cp:revision>
  <dcterms:created xsi:type="dcterms:W3CDTF">2010-08-12T18:24:00Z</dcterms:created>
  <dcterms:modified xsi:type="dcterms:W3CDTF">2010-08-12T18:24:00Z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0x0101001A458A224826124E8B45B1D613300CFC00884F6A65834D114897881F85FFECEAFE</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15;#Unclassified|a6dff32e-d477-44cd-a56b-85efe9e0a56c</vt:lpwstr>
  </property>
  <property fmtid="{D5CDD505-2E9C-101B-9397-08002B2CF9AE}" pid="8" name="Country">
    <vt:lpwstr>24;#Belize|b25f8918-d2fc-4ffa-abe7-d7f0a99f2d4b</vt:lpwstr>
  </property>
  <property fmtid="{D5CDD505-2E9C-101B-9397-08002B2CF9AE}" pid="9" name="Fund IDB">
    <vt:lpwstr/>
  </property>
  <property fmtid="{D5CDD505-2E9C-101B-9397-08002B2CF9AE}" pid="10" name="Series_x0020_Operations_x0020_IDB">
    <vt:lpwstr>15;#Unclassified|a6dff32e-d477-44cd-a56b-85efe9e0a56c</vt:lpwstr>
  </property>
  <property fmtid="{D5CDD505-2E9C-101B-9397-08002B2CF9AE}" pid="13" name="Sector IDB">
    <vt:lpwstr/>
  </property>
  <property fmtid="{D5CDD505-2E9C-101B-9397-08002B2CF9AE}" pid="14" name="Function Operations IDB">
    <vt:lpwstr>12;#IDBDocs|cca77002-e150-4b2d-ab1f-1d7a7cdcae16</vt:lpwstr>
  </property>
  <property fmtid="{D5CDD505-2E9C-101B-9397-08002B2CF9AE}" pid="15" name="Sub-Sector">
    <vt:lpwstr/>
  </property>
  <property fmtid="{D5CDD505-2E9C-101B-9397-08002B2CF9AE}" pid="16" name="Order">
    <vt:r8>77400</vt:r8>
  </property>
  <property fmtid="{D5CDD505-2E9C-101B-9397-08002B2CF9AE}" pid="17" name="_dlc_DocIdItemGuid">
    <vt:lpwstr>7c74071d-7cfb-43b4-8278-d5ed0959389c</vt:lpwstr>
  </property>
</Properties>
</file>