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1F" w:rsidRPr="0077653C" w:rsidRDefault="00D4731F">
      <w:pPr>
        <w:pStyle w:val="Title"/>
        <w:rPr>
          <w:rFonts w:ascii="Arial" w:hAnsi="Arial" w:cs="Arial"/>
          <w:sz w:val="24"/>
          <w:u w:val="none"/>
          <w:lang w:val="es-ES"/>
        </w:rPr>
      </w:pPr>
      <w:bookmarkStart w:id="0" w:name="OLE_LINK3"/>
      <w:r w:rsidRPr="0077653C">
        <w:rPr>
          <w:rFonts w:ascii="Arial" w:hAnsi="Arial" w:cs="Arial"/>
          <w:sz w:val="24"/>
          <w:u w:val="none"/>
          <w:lang w:val="es-ES"/>
        </w:rPr>
        <w:t>ANUNCIO ESPECÍFICO DE ADQUISICIONES</w:t>
      </w:r>
      <w:bookmarkEnd w:id="0"/>
    </w:p>
    <w:p w:rsidR="00D4731F" w:rsidRDefault="00D4731F">
      <w:pPr>
        <w:pStyle w:val="ChapterNumber"/>
        <w:spacing w:after="0"/>
        <w:rPr>
          <w:lang w:val="es-ES"/>
        </w:rPr>
      </w:pPr>
    </w:p>
    <w:p w:rsidR="00D4731F" w:rsidRDefault="00D4731F">
      <w:pPr>
        <w:rPr>
          <w:u w:val="single"/>
          <w:lang w:val="es-ES"/>
        </w:rPr>
      </w:pPr>
    </w:p>
    <w:p w:rsidR="00D4731F" w:rsidRPr="00201A9A" w:rsidRDefault="00D4731F">
      <w:pPr>
        <w:rPr>
          <w:rFonts w:ascii="Arial" w:hAnsi="Arial" w:cs="Arial"/>
          <w:iCs/>
          <w:lang w:val="es-ES"/>
        </w:rPr>
      </w:pPr>
      <w:r w:rsidRPr="00767E64">
        <w:rPr>
          <w:rFonts w:ascii="Arial" w:hAnsi="Arial" w:cs="Arial"/>
          <w:b/>
          <w:lang w:val="es-ES"/>
        </w:rPr>
        <w:t>País:</w:t>
      </w:r>
      <w:r w:rsidRPr="00767E64">
        <w:rPr>
          <w:rFonts w:ascii="Arial" w:hAnsi="Arial" w:cs="Arial"/>
          <w:lang w:val="es-ES"/>
        </w:rPr>
        <w:tab/>
      </w:r>
      <w:r w:rsidRPr="00767E64">
        <w:rPr>
          <w:rFonts w:ascii="Arial" w:hAnsi="Arial" w:cs="Arial"/>
          <w:lang w:val="es-ES"/>
        </w:rPr>
        <w:tab/>
      </w:r>
      <w:r w:rsidRPr="00767E64">
        <w:rPr>
          <w:rFonts w:ascii="Arial" w:hAnsi="Arial" w:cs="Arial"/>
          <w:lang w:val="es-ES"/>
        </w:rPr>
        <w:tab/>
      </w:r>
      <w:r w:rsidRPr="00201A9A">
        <w:rPr>
          <w:rFonts w:ascii="Arial" w:hAnsi="Arial" w:cs="Arial"/>
          <w:lang w:val="es-ES"/>
        </w:rPr>
        <w:t>Panamá</w:t>
      </w:r>
    </w:p>
    <w:p w:rsidR="00D4731F" w:rsidRPr="00201A9A" w:rsidRDefault="00D4731F" w:rsidP="00767E64">
      <w:pPr>
        <w:ind w:left="2160" w:hanging="2160"/>
        <w:rPr>
          <w:rFonts w:ascii="Arial" w:hAnsi="Arial" w:cs="Arial"/>
          <w:lang w:val="es-ES"/>
        </w:rPr>
      </w:pPr>
      <w:r w:rsidRPr="00201A9A">
        <w:rPr>
          <w:rFonts w:ascii="Arial" w:hAnsi="Arial" w:cs="Arial"/>
          <w:b/>
          <w:lang w:val="es-ES"/>
        </w:rPr>
        <w:t>Convenio:</w:t>
      </w:r>
      <w:r w:rsidRPr="00201A9A">
        <w:rPr>
          <w:rFonts w:ascii="Arial" w:hAnsi="Arial" w:cs="Arial"/>
          <w:lang w:val="es-ES"/>
        </w:rPr>
        <w:tab/>
        <w:t>Estudio de Factibilidad del Desarrollo del Transporte Marítimo de Corta Distancia en Mesoamérica</w:t>
      </w:r>
      <w:r>
        <w:rPr>
          <w:rFonts w:ascii="Arial" w:hAnsi="Arial" w:cs="Arial"/>
          <w:lang w:val="es-ES"/>
        </w:rPr>
        <w:t xml:space="preserve"> (TMCD)</w:t>
      </w:r>
    </w:p>
    <w:p w:rsidR="00D4731F" w:rsidRPr="00201A9A" w:rsidRDefault="00D4731F">
      <w:pPr>
        <w:rPr>
          <w:rFonts w:ascii="Arial" w:hAnsi="Arial" w:cs="Arial"/>
          <w:lang w:val="es-ES"/>
        </w:rPr>
      </w:pPr>
      <w:r w:rsidRPr="00201A9A">
        <w:rPr>
          <w:rFonts w:ascii="Arial" w:hAnsi="Arial" w:cs="Arial"/>
          <w:b/>
          <w:lang w:val="es-ES"/>
        </w:rPr>
        <w:t>Sector:</w:t>
      </w:r>
      <w:r w:rsidRPr="00201A9A">
        <w:rPr>
          <w:rFonts w:ascii="Arial" w:hAnsi="Arial" w:cs="Arial"/>
          <w:lang w:val="es-ES"/>
        </w:rPr>
        <w:tab/>
      </w:r>
      <w:r w:rsidRPr="00201A9A">
        <w:rPr>
          <w:rFonts w:ascii="Arial" w:hAnsi="Arial" w:cs="Arial"/>
          <w:lang w:val="es-ES"/>
        </w:rPr>
        <w:tab/>
        <w:t>Transporte Marítimo</w:t>
      </w:r>
    </w:p>
    <w:p w:rsidR="00D4731F" w:rsidRPr="009C1A4A" w:rsidRDefault="00D4731F">
      <w:pPr>
        <w:rPr>
          <w:rFonts w:ascii="Arial" w:hAnsi="Arial" w:cs="Arial"/>
          <w:lang w:val="es-ES"/>
        </w:rPr>
      </w:pPr>
      <w:r w:rsidRPr="00201A9A">
        <w:rPr>
          <w:rFonts w:ascii="Arial" w:hAnsi="Arial" w:cs="Arial"/>
          <w:b/>
          <w:lang w:val="es-ES"/>
        </w:rPr>
        <w:t>Ab</w:t>
      </w:r>
      <w:r w:rsidRPr="009C1A4A">
        <w:rPr>
          <w:rFonts w:ascii="Arial" w:hAnsi="Arial" w:cs="Arial"/>
          <w:b/>
          <w:lang w:val="es-ES"/>
        </w:rPr>
        <w:t>stracto:</w:t>
      </w:r>
      <w:r w:rsidRPr="009C1A4A">
        <w:rPr>
          <w:rFonts w:ascii="Arial" w:hAnsi="Arial" w:cs="Arial"/>
          <w:lang w:val="es-ES"/>
        </w:rPr>
        <w:tab/>
      </w:r>
      <w:r w:rsidRPr="009C1A4A">
        <w:rPr>
          <w:rFonts w:ascii="Arial" w:hAnsi="Arial" w:cs="Arial"/>
          <w:lang w:val="es-ES"/>
        </w:rPr>
        <w:tab/>
        <w:t>ANUNCIO ESPECÍFICO DE ADQUISICIONES</w:t>
      </w:r>
    </w:p>
    <w:p w:rsidR="00D4731F" w:rsidRPr="009C1A4A" w:rsidRDefault="00D4731F">
      <w:pPr>
        <w:rPr>
          <w:rFonts w:ascii="Arial" w:hAnsi="Arial" w:cs="Arial"/>
          <w:lang w:val="es-ES"/>
        </w:rPr>
      </w:pPr>
      <w:r w:rsidRPr="009C1A4A">
        <w:rPr>
          <w:rFonts w:ascii="Arial" w:hAnsi="Arial" w:cs="Arial"/>
          <w:b/>
          <w:lang w:val="es-ES"/>
        </w:rPr>
        <w:t>Préstamo No.:</w:t>
      </w:r>
      <w:r w:rsidRPr="009C1A4A">
        <w:rPr>
          <w:rFonts w:ascii="Arial" w:hAnsi="Arial" w:cs="Arial"/>
          <w:lang w:val="es-ES"/>
        </w:rPr>
        <w:tab/>
        <w:t>ATN/OC-11551-RG</w:t>
      </w:r>
    </w:p>
    <w:p w:rsidR="00D4731F" w:rsidRPr="009C1A4A" w:rsidRDefault="00D4731F" w:rsidP="00767E64">
      <w:pPr>
        <w:ind w:left="1890" w:hanging="1890"/>
        <w:jc w:val="both"/>
        <w:rPr>
          <w:rFonts w:ascii="Arial" w:hAnsi="Arial" w:cs="Arial"/>
          <w:lang w:val="es-ES"/>
        </w:rPr>
      </w:pPr>
      <w:r w:rsidRPr="009C1A4A">
        <w:rPr>
          <w:rFonts w:ascii="Arial" w:hAnsi="Arial" w:cs="Arial"/>
          <w:b/>
          <w:lang w:val="es-ES"/>
        </w:rPr>
        <w:t>Proyecto No.:</w:t>
      </w:r>
      <w:r w:rsidRPr="009C1A4A">
        <w:rPr>
          <w:rFonts w:ascii="Arial" w:hAnsi="Arial" w:cs="Arial"/>
          <w:lang w:val="es-ES"/>
        </w:rPr>
        <w:tab/>
      </w:r>
      <w:r w:rsidRPr="009C1A4A">
        <w:rPr>
          <w:rFonts w:ascii="Arial" w:hAnsi="Arial" w:cs="Arial"/>
          <w:lang w:val="es-ES"/>
        </w:rPr>
        <w:tab/>
        <w:t>RG-T16615</w:t>
      </w:r>
    </w:p>
    <w:p w:rsidR="00D4731F" w:rsidRPr="009C1A4A" w:rsidRDefault="00D4731F" w:rsidP="00767E64">
      <w:pPr>
        <w:pStyle w:val="ChapterNumber"/>
        <w:spacing w:after="0"/>
        <w:rPr>
          <w:lang w:val="es-ES"/>
        </w:rPr>
      </w:pPr>
      <w:r w:rsidRPr="009C1A4A">
        <w:rPr>
          <w:lang w:val="es-ES"/>
        </w:rPr>
        <w:t xml:space="preserve"> </w:t>
      </w:r>
    </w:p>
    <w:p w:rsidR="00D4731F" w:rsidRPr="009C1A4A" w:rsidRDefault="00D4731F">
      <w:pPr>
        <w:pStyle w:val="ChapterNumber"/>
        <w:spacing w:after="0"/>
        <w:rPr>
          <w:rFonts w:ascii="Arial" w:hAnsi="Arial" w:cs="Arial"/>
          <w:lang w:val="es-ES"/>
        </w:rPr>
      </w:pPr>
      <w:r w:rsidRPr="009C1A4A">
        <w:rPr>
          <w:rFonts w:ascii="Arial" w:hAnsi="Arial" w:cs="Arial"/>
          <w:lang w:val="es-ES"/>
        </w:rPr>
        <w:t>Contrato/Licitación N° 001</w:t>
      </w:r>
    </w:p>
    <w:p w:rsidR="00D4731F" w:rsidRPr="009C1A4A" w:rsidRDefault="00D4731F">
      <w:pPr>
        <w:rPr>
          <w:rFonts w:ascii="Arial" w:hAnsi="Arial" w:cs="Arial"/>
          <w:lang w:val="es-ES"/>
        </w:rPr>
      </w:pPr>
    </w:p>
    <w:p w:rsidR="00D4731F" w:rsidRPr="009C1A4A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  <w:smartTag w:uri="urn:schemas-microsoft-com:office:smarttags" w:element="PersonName">
        <w:smartTagPr>
          <w:attr w:name="ProductID" w:val="La Rep￺blica"/>
        </w:smartTagPr>
        <w:r w:rsidRPr="009C1A4A">
          <w:rPr>
            <w:rFonts w:ascii="Arial" w:hAnsi="Arial" w:cs="Arial"/>
            <w:sz w:val="22"/>
            <w:szCs w:val="22"/>
            <w:lang w:val="es-ES"/>
          </w:rPr>
          <w:t>La República</w:t>
        </w:r>
      </w:smartTag>
      <w:r w:rsidRPr="009C1A4A">
        <w:rPr>
          <w:rFonts w:ascii="Arial" w:hAnsi="Arial" w:cs="Arial"/>
          <w:sz w:val="22"/>
          <w:szCs w:val="22"/>
          <w:lang w:val="es-ES"/>
        </w:rPr>
        <w:t xml:space="preserve"> de Panamá, a través de </w:t>
      </w:r>
      <w:smartTag w:uri="urn:schemas-microsoft-com:office:smarttags" w:element="PersonName">
        <w:smartTagPr>
          <w:attr w:name="ProductID" w:val="la Autoridad Mar￭tima"/>
        </w:smartTagPr>
        <w:r w:rsidRPr="009C1A4A">
          <w:rPr>
            <w:rFonts w:ascii="Arial" w:hAnsi="Arial" w:cs="Arial"/>
            <w:sz w:val="22"/>
            <w:szCs w:val="22"/>
            <w:lang w:val="es-ES"/>
          </w:rPr>
          <w:t>la Autoridad Marítima</w:t>
        </w:r>
      </w:smartTag>
      <w:r w:rsidRPr="009C1A4A">
        <w:rPr>
          <w:rFonts w:ascii="Arial" w:hAnsi="Arial" w:cs="Arial"/>
          <w:sz w:val="22"/>
          <w:szCs w:val="22"/>
          <w:lang w:val="es-ES"/>
        </w:rPr>
        <w:t xml:space="preserve"> de Panamá (organismo ejecutor) </w:t>
      </w:r>
      <w:r w:rsidRPr="009C1A4A">
        <w:rPr>
          <w:rFonts w:ascii="Arial" w:hAnsi="Arial" w:cs="Arial"/>
          <w:i/>
          <w:sz w:val="22"/>
          <w:szCs w:val="22"/>
          <w:lang w:val="es-ES"/>
        </w:rPr>
        <w:t>ha suscrito un Convenio de Cooperación Técnica No Reembolsable con el Banco Interamericano de Desarrollo (BID)</w:t>
      </w:r>
      <w:r w:rsidRPr="009C1A4A">
        <w:rPr>
          <w:rFonts w:ascii="Arial" w:hAnsi="Arial" w:cs="Arial"/>
          <w:sz w:val="22"/>
          <w:szCs w:val="22"/>
          <w:lang w:val="es-ES"/>
        </w:rPr>
        <w:t xml:space="preserve"> y se propone utilizar los fondos, para efectuar los pagos correspondientes al Estudio de Factibilidad </w:t>
      </w:r>
      <w:bookmarkStart w:id="1" w:name="OLE_LINK1"/>
      <w:bookmarkStart w:id="2" w:name="OLE_LINK2"/>
      <w:r w:rsidRPr="009C1A4A">
        <w:rPr>
          <w:rFonts w:ascii="Arial" w:hAnsi="Arial" w:cs="Arial"/>
          <w:sz w:val="22"/>
          <w:szCs w:val="22"/>
          <w:lang w:val="es-ES"/>
        </w:rPr>
        <w:t>del Desarrollo del Transporte Marítimo de Corta Distancia en Mesoamérica</w:t>
      </w:r>
      <w:bookmarkEnd w:id="1"/>
      <w:bookmarkEnd w:id="2"/>
      <w:r w:rsidRPr="009C1A4A">
        <w:rPr>
          <w:rFonts w:ascii="Arial" w:hAnsi="Arial" w:cs="Arial"/>
          <w:sz w:val="22"/>
          <w:szCs w:val="22"/>
          <w:lang w:val="es-ES"/>
        </w:rPr>
        <w:t xml:space="preserve">, para crear una estrategia que fomente el desarrollo y la modernización del transporte marítimo en el área de Mesoamérica a través de la elaboración de un estudio de factibilidad para el desarrollo del transporte marítimo de corta distancia, el cual debe ser realizado en </w:t>
      </w:r>
      <w:r>
        <w:rPr>
          <w:rFonts w:ascii="Arial" w:hAnsi="Arial" w:cs="Arial"/>
          <w:sz w:val="22"/>
          <w:szCs w:val="22"/>
          <w:lang w:val="es-ES"/>
        </w:rPr>
        <w:t>trescientos treinta (</w:t>
      </w:r>
      <w:r w:rsidRPr="009C1A4A">
        <w:rPr>
          <w:rFonts w:ascii="Arial" w:hAnsi="Arial" w:cs="Arial"/>
          <w:sz w:val="22"/>
          <w:szCs w:val="22"/>
          <w:lang w:val="es-ES"/>
        </w:rPr>
        <w:t>330</w:t>
      </w:r>
      <w:r>
        <w:rPr>
          <w:rFonts w:ascii="Arial" w:hAnsi="Arial" w:cs="Arial"/>
          <w:sz w:val="22"/>
          <w:szCs w:val="22"/>
          <w:lang w:val="es-ES"/>
        </w:rPr>
        <w:t>)</w:t>
      </w:r>
      <w:r w:rsidRPr="009C1A4A">
        <w:rPr>
          <w:rFonts w:ascii="Arial" w:hAnsi="Arial" w:cs="Arial"/>
          <w:sz w:val="22"/>
          <w:szCs w:val="22"/>
          <w:lang w:val="es-ES"/>
        </w:rPr>
        <w:t xml:space="preserve"> días</w:t>
      </w:r>
      <w:r>
        <w:rPr>
          <w:rFonts w:ascii="Arial" w:hAnsi="Arial" w:cs="Arial"/>
          <w:sz w:val="22"/>
          <w:szCs w:val="22"/>
          <w:lang w:val="es-ES"/>
        </w:rPr>
        <w:t xml:space="preserve"> calendario</w:t>
      </w:r>
      <w:r w:rsidRPr="009C1A4A">
        <w:rPr>
          <w:rFonts w:ascii="Arial" w:hAnsi="Arial" w:cs="Arial"/>
          <w:sz w:val="22"/>
          <w:szCs w:val="22"/>
          <w:lang w:val="es-ES"/>
        </w:rPr>
        <w:t>, a partir de la firma del contrato.</w:t>
      </w:r>
    </w:p>
    <w:p w:rsidR="00D4731F" w:rsidRPr="009C1A4A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9C1A4A" w:rsidRDefault="00D4731F" w:rsidP="003F4EAF">
      <w:pPr>
        <w:pStyle w:val="Block"/>
        <w:widowControl/>
        <w:suppressAutoHyphens/>
        <w:jc w:val="both"/>
        <w:rPr>
          <w:rFonts w:ascii="Arial" w:hAnsi="Arial" w:cs="Arial"/>
          <w:b w:val="0"/>
          <w:szCs w:val="22"/>
          <w:lang w:val="es-ES"/>
        </w:rPr>
      </w:pPr>
      <w:smartTag w:uri="urn:schemas-microsoft-com:office:smarttags" w:element="PersonName">
        <w:smartTagPr>
          <w:attr w:name="ProductID" w:val="la Autoridad Mar￭tima"/>
        </w:smartTagPr>
        <w:r w:rsidRPr="009C1A4A">
          <w:rPr>
            <w:rFonts w:ascii="Arial" w:hAnsi="Arial" w:cs="Arial"/>
            <w:szCs w:val="22"/>
            <w:lang w:val="es-ES"/>
          </w:rPr>
          <w:t>La Autoridad Marítima</w:t>
        </w:r>
      </w:smartTag>
      <w:r w:rsidRPr="009C1A4A">
        <w:rPr>
          <w:rFonts w:ascii="Arial" w:hAnsi="Arial" w:cs="Arial"/>
          <w:szCs w:val="22"/>
          <w:lang w:val="es-ES"/>
        </w:rPr>
        <w:t xml:space="preserve"> de Panamá (AMP)</w:t>
      </w:r>
      <w:r>
        <w:rPr>
          <w:rFonts w:ascii="Arial" w:hAnsi="Arial" w:cs="Arial"/>
          <w:b w:val="0"/>
          <w:szCs w:val="22"/>
          <w:lang w:val="es-ES"/>
        </w:rPr>
        <w:t>,  invita a la</w:t>
      </w:r>
      <w:r w:rsidRPr="009C1A4A">
        <w:rPr>
          <w:rFonts w:ascii="Arial" w:hAnsi="Arial" w:cs="Arial"/>
          <w:b w:val="0"/>
          <w:szCs w:val="22"/>
          <w:lang w:val="es-ES"/>
        </w:rPr>
        <w:t>s</w:t>
      </w:r>
      <w:r>
        <w:rPr>
          <w:rFonts w:ascii="Arial" w:hAnsi="Arial" w:cs="Arial"/>
          <w:b w:val="0"/>
          <w:szCs w:val="22"/>
          <w:lang w:val="es-ES"/>
        </w:rPr>
        <w:t xml:space="preserve"> firmas </w:t>
      </w:r>
      <w:r w:rsidRPr="009C1A4A">
        <w:rPr>
          <w:rFonts w:ascii="Arial" w:hAnsi="Arial" w:cs="Arial"/>
          <w:b w:val="0"/>
          <w:szCs w:val="22"/>
          <w:lang w:val="es-ES"/>
        </w:rPr>
        <w:t>consultores con experiencia en planificación del sector marítimo y desarrollo de proyectos logís</w:t>
      </w:r>
      <w:r>
        <w:rPr>
          <w:rFonts w:ascii="Arial" w:hAnsi="Arial" w:cs="Arial"/>
          <w:b w:val="0"/>
          <w:szCs w:val="22"/>
          <w:lang w:val="es-ES"/>
        </w:rPr>
        <w:t>ticos y de transporte marítimo de</w:t>
      </w:r>
      <w:r w:rsidRPr="009C1A4A">
        <w:rPr>
          <w:rFonts w:ascii="Arial" w:hAnsi="Arial" w:cs="Arial"/>
          <w:b w:val="0"/>
          <w:szCs w:val="22"/>
          <w:lang w:val="es-ES"/>
        </w:rPr>
        <w:t xml:space="preserve"> corta distancia,  a expresar su interés en </w:t>
      </w:r>
      <w:r>
        <w:rPr>
          <w:rFonts w:ascii="Arial" w:hAnsi="Arial" w:cs="Arial"/>
          <w:b w:val="0"/>
          <w:szCs w:val="22"/>
          <w:lang w:val="es-ES"/>
        </w:rPr>
        <w:t>desarrollar los distintos componentes de estudio como se describen a continuación</w:t>
      </w:r>
      <w:r w:rsidRPr="009C1A4A">
        <w:rPr>
          <w:rFonts w:ascii="Arial" w:hAnsi="Arial" w:cs="Arial"/>
          <w:b w:val="0"/>
          <w:szCs w:val="22"/>
          <w:lang w:val="es-ES"/>
        </w:rPr>
        <w:t xml:space="preserve">: </w:t>
      </w:r>
    </w:p>
    <w:p w:rsidR="00D4731F" w:rsidRPr="009C1A4A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9C1A4A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  <w:r w:rsidRPr="009C1A4A">
        <w:rPr>
          <w:rFonts w:ascii="Arial" w:hAnsi="Arial" w:cs="Arial"/>
          <w:sz w:val="22"/>
          <w:szCs w:val="22"/>
          <w:lang w:val="es-ES"/>
        </w:rPr>
        <w:t xml:space="preserve">(1) </w:t>
      </w:r>
      <w:r w:rsidRPr="009C1A4A">
        <w:rPr>
          <w:rFonts w:ascii="Arial" w:hAnsi="Arial" w:cs="Arial"/>
          <w:sz w:val="22"/>
          <w:szCs w:val="22"/>
          <w:u w:val="single"/>
          <w:lang w:val="es-ES"/>
        </w:rPr>
        <w:t>Estudio de Comercio en el Área de Influencia</w:t>
      </w:r>
      <w:r w:rsidRPr="009C1A4A">
        <w:rPr>
          <w:rFonts w:ascii="Arial" w:hAnsi="Arial" w:cs="Arial"/>
          <w:sz w:val="22"/>
          <w:szCs w:val="22"/>
          <w:lang w:val="es-ES"/>
        </w:rPr>
        <w:t>: Mediante este componente se elaborará un estudio de las ca</w:t>
      </w:r>
      <w:r>
        <w:rPr>
          <w:rFonts w:ascii="Arial" w:hAnsi="Arial" w:cs="Arial"/>
          <w:sz w:val="22"/>
          <w:szCs w:val="22"/>
          <w:lang w:val="es-ES"/>
        </w:rPr>
        <w:t>racterísticas del comercio intra</w:t>
      </w:r>
      <w:r w:rsidRPr="009C1A4A">
        <w:rPr>
          <w:rFonts w:ascii="Arial" w:hAnsi="Arial" w:cs="Arial"/>
          <w:sz w:val="22"/>
          <w:szCs w:val="22"/>
          <w:lang w:val="es-ES"/>
        </w:rPr>
        <w:t>-regional del área Mesoamericana, partiendo del conocimiento detallado de los patrones logísticos de las diversas cadenas p</w:t>
      </w:r>
      <w:r>
        <w:rPr>
          <w:rFonts w:ascii="Arial" w:hAnsi="Arial" w:cs="Arial"/>
          <w:sz w:val="22"/>
          <w:szCs w:val="22"/>
          <w:lang w:val="es-ES"/>
        </w:rPr>
        <w:t>roductivas existentes en la región</w:t>
      </w:r>
      <w:r w:rsidRPr="009C1A4A">
        <w:rPr>
          <w:rFonts w:ascii="Arial" w:hAnsi="Arial" w:cs="Arial"/>
          <w:sz w:val="22"/>
          <w:szCs w:val="22"/>
          <w:lang w:val="es-ES"/>
        </w:rPr>
        <w:t xml:space="preserve">.  Para ello, </w:t>
      </w:r>
      <w:r>
        <w:rPr>
          <w:rFonts w:ascii="Arial" w:hAnsi="Arial" w:cs="Arial"/>
          <w:sz w:val="22"/>
          <w:szCs w:val="22"/>
          <w:lang w:val="es-ES"/>
        </w:rPr>
        <w:t xml:space="preserve">se </w:t>
      </w:r>
      <w:r w:rsidRPr="009C1A4A">
        <w:rPr>
          <w:rFonts w:ascii="Arial" w:hAnsi="Arial" w:cs="Arial"/>
          <w:sz w:val="22"/>
          <w:szCs w:val="22"/>
          <w:lang w:val="es-ES"/>
        </w:rPr>
        <w:t>deberá recabar información primaria y secundaria que sirva de base para realizar una segmentación de las cadenas logísticas e identificar, con base en los requerimientos actuales y futuros para la mejora de su desempeño, aquellas con patrones logísticos que las hacen potenciales usuarias de los servicios de Transporte Marítimo de Corta Distancia.</w:t>
      </w:r>
    </w:p>
    <w:p w:rsidR="00D4731F" w:rsidRPr="009C1A4A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9C1A4A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  <w:r w:rsidRPr="009C1A4A">
        <w:rPr>
          <w:rFonts w:ascii="Arial" w:hAnsi="Arial" w:cs="Arial"/>
          <w:sz w:val="22"/>
          <w:szCs w:val="22"/>
          <w:lang w:val="es-ES"/>
        </w:rPr>
        <w:t xml:space="preserve">(2) </w:t>
      </w:r>
      <w:r w:rsidRPr="009C1A4A">
        <w:rPr>
          <w:rFonts w:ascii="Arial" w:hAnsi="Arial" w:cs="Arial"/>
          <w:sz w:val="22"/>
          <w:szCs w:val="22"/>
          <w:u w:val="single"/>
          <w:lang w:val="es-ES"/>
        </w:rPr>
        <w:t>Potenciales Líneas de TMCD en Mesoamérica</w:t>
      </w:r>
      <w:r w:rsidRPr="009C1A4A">
        <w:rPr>
          <w:rFonts w:ascii="Arial" w:hAnsi="Arial" w:cs="Arial"/>
          <w:sz w:val="22"/>
          <w:szCs w:val="22"/>
          <w:lang w:val="es-ES"/>
        </w:rPr>
        <w:t>: Se deberán proponer diversas alternativas de Líneas de TMCD para Mesoamérica, y realizar los estudios de preinversión a nivel de factibilidad de cada una de las rutas propuestas para viabilizar el proyecto.  Como parte del análisis se incorporará la parte ambiental.</w:t>
      </w:r>
    </w:p>
    <w:p w:rsidR="00D4731F" w:rsidRPr="009C1A4A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  <w:r w:rsidRPr="009C1A4A">
        <w:rPr>
          <w:rFonts w:ascii="Arial" w:hAnsi="Arial" w:cs="Arial"/>
          <w:sz w:val="22"/>
          <w:szCs w:val="22"/>
          <w:lang w:val="es-ES"/>
        </w:rPr>
        <w:t xml:space="preserve">(3) </w:t>
      </w:r>
      <w:r w:rsidRPr="009C1A4A">
        <w:rPr>
          <w:rFonts w:ascii="Arial" w:hAnsi="Arial" w:cs="Arial"/>
          <w:sz w:val="22"/>
          <w:szCs w:val="22"/>
          <w:u w:val="single"/>
          <w:lang w:val="es-ES"/>
        </w:rPr>
        <w:t>Diseño Institucional y Modelo de Gestión</w:t>
      </w:r>
      <w:r w:rsidRPr="009C1A4A">
        <w:rPr>
          <w:rFonts w:ascii="Arial" w:hAnsi="Arial" w:cs="Arial"/>
          <w:sz w:val="22"/>
          <w:szCs w:val="22"/>
          <w:lang w:val="es-ES"/>
        </w:rPr>
        <w:t xml:space="preserve">: Este componente comprende el desarrollo de una propuesta para la implementación de las Líneas de TMCD.  Dicha propuesta deberá estar basada en consultas con el sector público y privado, así como en talleres dirigidos a </w:t>
      </w:r>
      <w:r w:rsidRPr="00CD6283">
        <w:rPr>
          <w:rFonts w:ascii="Arial" w:hAnsi="Arial" w:cs="Arial"/>
          <w:sz w:val="22"/>
          <w:szCs w:val="22"/>
          <w:lang w:val="es-ES"/>
        </w:rPr>
        <w:t>madurar y validar la propuesta con los actores representativos implicados.  La propuesta planteará un mecanismo de concertación de gobiernos, actores privados y cámaras, en la planificación, promoción y desarrollo. Así mismo, incluirá el diseño de un incentivo a generadores de carga para utilizar los nuevos servicios propuestos.</w:t>
      </w:r>
    </w:p>
    <w:p w:rsidR="00D4731F" w:rsidRPr="00CD6283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7118B3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D6283">
        <w:rPr>
          <w:rFonts w:ascii="Arial" w:hAnsi="Arial" w:cs="Arial"/>
          <w:sz w:val="22"/>
          <w:szCs w:val="22"/>
          <w:lang w:val="es-ES"/>
        </w:rPr>
        <w:t xml:space="preserve">(4) </w:t>
      </w:r>
      <w:r w:rsidRPr="00CD6283">
        <w:rPr>
          <w:rFonts w:ascii="Arial" w:hAnsi="Arial" w:cs="Arial"/>
          <w:sz w:val="22"/>
          <w:szCs w:val="22"/>
          <w:u w:val="single"/>
          <w:lang w:val="es-ES"/>
        </w:rPr>
        <w:t>Análisis de las Facilidades Portuarias</w:t>
      </w:r>
      <w:r w:rsidRPr="00CD6283">
        <w:rPr>
          <w:rFonts w:ascii="Arial" w:hAnsi="Arial" w:cs="Arial"/>
          <w:sz w:val="22"/>
          <w:szCs w:val="22"/>
          <w:lang w:val="es-ES"/>
        </w:rPr>
        <w:t>: Mediante este componente, se realizará un análisis de los servicios e instalaciones de aquellos puertos incluidos en las Líneas de TMCD seleccionadas y consideradas factibles desde todos los puntos de vista analizados anteriormente.</w:t>
      </w:r>
    </w:p>
    <w:p w:rsidR="00D4731F" w:rsidRPr="00CD6283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>
      <w:pPr>
        <w:jc w:val="both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CD6283">
        <w:rPr>
          <w:rFonts w:ascii="Arial" w:hAnsi="Arial" w:cs="Arial"/>
          <w:b/>
          <w:sz w:val="22"/>
          <w:szCs w:val="22"/>
          <w:u w:val="single"/>
          <w:lang w:val="es-ES"/>
        </w:rPr>
        <w:t>CONTENIDO DE LAS EXPRESIONES DE INTERÉS</w:t>
      </w:r>
    </w:p>
    <w:p w:rsidR="00D4731F" w:rsidRPr="00CD6283" w:rsidRDefault="00D4731F" w:rsidP="002D752A">
      <w:pPr>
        <w:pStyle w:val="Block"/>
        <w:widowControl/>
        <w:suppressAutoHyphens/>
        <w:jc w:val="both"/>
        <w:rPr>
          <w:rFonts w:ascii="Arial" w:hAnsi="Arial" w:cs="Arial"/>
          <w:b w:val="0"/>
          <w:szCs w:val="22"/>
          <w:lang w:val="es-ES"/>
        </w:rPr>
      </w:pPr>
      <w:r>
        <w:rPr>
          <w:rFonts w:ascii="Arial" w:hAnsi="Arial" w:cs="Arial"/>
          <w:b w:val="0"/>
          <w:szCs w:val="22"/>
          <w:lang w:val="es-ES"/>
        </w:rPr>
        <w:t>La</w:t>
      </w:r>
      <w:r w:rsidRPr="00CD6283">
        <w:rPr>
          <w:rFonts w:ascii="Arial" w:hAnsi="Arial" w:cs="Arial"/>
          <w:b w:val="0"/>
          <w:szCs w:val="22"/>
          <w:lang w:val="es-ES"/>
        </w:rPr>
        <w:t xml:space="preserve">s </w:t>
      </w:r>
      <w:r>
        <w:rPr>
          <w:rFonts w:ascii="Arial" w:hAnsi="Arial" w:cs="Arial"/>
          <w:b w:val="0"/>
          <w:szCs w:val="22"/>
          <w:lang w:val="es-ES"/>
        </w:rPr>
        <w:t>firmas consultoras interesada</w:t>
      </w:r>
      <w:r w:rsidRPr="00CD6283">
        <w:rPr>
          <w:rFonts w:ascii="Arial" w:hAnsi="Arial" w:cs="Arial"/>
          <w:b w:val="0"/>
          <w:szCs w:val="22"/>
          <w:lang w:val="es-ES"/>
        </w:rPr>
        <w:t xml:space="preserve">s deberán proporcionar información que indique que están calificados para </w:t>
      </w:r>
      <w:r>
        <w:rPr>
          <w:rFonts w:ascii="Arial" w:hAnsi="Arial" w:cs="Arial"/>
          <w:b w:val="0"/>
          <w:szCs w:val="22"/>
          <w:lang w:val="es-ES"/>
        </w:rPr>
        <w:t>realizar el estudio</w:t>
      </w:r>
      <w:r w:rsidRPr="00CD6283">
        <w:rPr>
          <w:rFonts w:ascii="Arial" w:hAnsi="Arial" w:cs="Arial"/>
          <w:b w:val="0"/>
          <w:szCs w:val="22"/>
          <w:lang w:val="es-ES"/>
        </w:rPr>
        <w:t>, especificando:</w:t>
      </w:r>
    </w:p>
    <w:p w:rsidR="00D4731F" w:rsidRPr="00CD6283" w:rsidRDefault="00D4731F" w:rsidP="00731047">
      <w:pPr>
        <w:pStyle w:val="Block"/>
        <w:widowControl/>
        <w:numPr>
          <w:ilvl w:val="0"/>
          <w:numId w:val="7"/>
        </w:numPr>
        <w:suppressAutoHyphens/>
        <w:spacing w:before="120"/>
        <w:ind w:left="703" w:hanging="703"/>
        <w:jc w:val="both"/>
        <w:rPr>
          <w:rFonts w:ascii="Arial" w:hAnsi="Arial" w:cs="Arial"/>
          <w:b w:val="0"/>
          <w:szCs w:val="22"/>
          <w:lang w:val="es-ES"/>
        </w:rPr>
      </w:pPr>
      <w:r w:rsidRPr="00CD6283">
        <w:rPr>
          <w:rFonts w:ascii="Arial" w:hAnsi="Arial" w:cs="Arial"/>
          <w:b w:val="0"/>
          <w:szCs w:val="22"/>
          <w:u w:val="single"/>
          <w:lang w:val="es-ES"/>
        </w:rPr>
        <w:t>Carta de Presentación</w:t>
      </w:r>
      <w:r w:rsidRPr="00CD6283">
        <w:rPr>
          <w:rFonts w:ascii="Arial" w:hAnsi="Arial" w:cs="Arial"/>
          <w:b w:val="0"/>
          <w:szCs w:val="22"/>
          <w:lang w:val="es-ES"/>
        </w:rPr>
        <w:t>:</w:t>
      </w:r>
      <w:r>
        <w:rPr>
          <w:rFonts w:ascii="Arial" w:hAnsi="Arial" w:cs="Arial"/>
          <w:b w:val="0"/>
          <w:szCs w:val="22"/>
          <w:lang w:val="es-ES"/>
        </w:rPr>
        <w:t xml:space="preserve"> en la cual se incluya</w:t>
      </w:r>
      <w:r w:rsidRPr="00CD6283">
        <w:rPr>
          <w:rFonts w:ascii="Arial" w:hAnsi="Arial" w:cs="Arial"/>
          <w:b w:val="0"/>
          <w:szCs w:val="22"/>
          <w:lang w:val="es-ES"/>
        </w:rPr>
        <w:t xml:space="preserve"> un correo electrónico </w:t>
      </w:r>
      <w:r>
        <w:rPr>
          <w:rFonts w:ascii="Arial" w:hAnsi="Arial" w:cs="Arial"/>
          <w:b w:val="0"/>
          <w:szCs w:val="22"/>
          <w:lang w:val="es-ES"/>
        </w:rPr>
        <w:t>al cual se le puedan enviar comunicaciones y notificacione</w:t>
      </w:r>
      <w:r w:rsidRPr="00CD6283">
        <w:rPr>
          <w:rFonts w:ascii="Arial" w:hAnsi="Arial" w:cs="Arial"/>
          <w:b w:val="0"/>
          <w:szCs w:val="22"/>
          <w:lang w:val="es-ES"/>
        </w:rPr>
        <w:t>s.</w:t>
      </w:r>
      <w:r>
        <w:rPr>
          <w:rFonts w:ascii="Arial" w:hAnsi="Arial" w:cs="Arial"/>
          <w:b w:val="0"/>
          <w:szCs w:val="22"/>
          <w:lang w:val="es-ES"/>
        </w:rPr>
        <w:t xml:space="preserve">  </w:t>
      </w:r>
    </w:p>
    <w:p w:rsidR="00D4731F" w:rsidRPr="00CD6283" w:rsidRDefault="00D4731F" w:rsidP="0012430F">
      <w:pPr>
        <w:pStyle w:val="Default"/>
        <w:numPr>
          <w:ilvl w:val="0"/>
          <w:numId w:val="8"/>
        </w:numPr>
        <w:spacing w:before="120"/>
        <w:ind w:left="703" w:hanging="703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u w:val="single"/>
          <w:lang w:eastAsia="en-US"/>
        </w:rPr>
        <w:t>Antecedentes Técnicos</w:t>
      </w:r>
      <w:r w:rsidRPr="00CD6283">
        <w:t xml:space="preserve">: </w:t>
      </w:r>
      <w:r w:rsidRPr="00CD6283">
        <w:rPr>
          <w:color w:val="auto"/>
          <w:sz w:val="22"/>
          <w:szCs w:val="22"/>
          <w:lang w:eastAsia="en-US"/>
        </w:rPr>
        <w:t>Se debe incluir la siguiente información</w:t>
      </w:r>
      <w:r>
        <w:rPr>
          <w:color w:val="auto"/>
          <w:sz w:val="22"/>
          <w:szCs w:val="22"/>
          <w:lang w:eastAsia="en-US"/>
        </w:rPr>
        <w:t>, comprobable</w:t>
      </w:r>
      <w:r w:rsidRPr="00CD6283">
        <w:rPr>
          <w:color w:val="auto"/>
          <w:sz w:val="22"/>
          <w:szCs w:val="22"/>
          <w:lang w:eastAsia="en-US"/>
        </w:rPr>
        <w:t>:</w:t>
      </w:r>
    </w:p>
    <w:p w:rsidR="00D4731F" w:rsidRPr="00CD6283" w:rsidRDefault="00D4731F" w:rsidP="00DD52E1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 xml:space="preserve">Tener experiencia práctica de consultorías de estudios de factibilidad y de impacto económico. </w:t>
      </w:r>
    </w:p>
    <w:p w:rsidR="00D4731F" w:rsidRPr="00CD6283" w:rsidRDefault="00D4731F" w:rsidP="006C35F0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>Tener experiencia en el análisis de patrones logísticos de diversas cadenas productivas.</w:t>
      </w:r>
    </w:p>
    <w:p w:rsidR="00D4731F" w:rsidRPr="00CD6283" w:rsidRDefault="00D4731F" w:rsidP="00163CE5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>Tener experiencia en</w:t>
      </w:r>
      <w:r>
        <w:rPr>
          <w:color w:val="auto"/>
          <w:sz w:val="22"/>
          <w:szCs w:val="22"/>
          <w:lang w:eastAsia="en-US"/>
        </w:rPr>
        <w:t xml:space="preserve"> proyectos para</w:t>
      </w:r>
      <w:r w:rsidRPr="00CD6283">
        <w:rPr>
          <w:color w:val="auto"/>
          <w:sz w:val="22"/>
          <w:szCs w:val="22"/>
          <w:lang w:eastAsia="en-US"/>
        </w:rPr>
        <w:t xml:space="preserve"> el desarrollo de líneas de transporte marítimo a corta distancia, con sus respectivos estudios de preinversión.</w:t>
      </w:r>
    </w:p>
    <w:p w:rsidR="00D4731F" w:rsidRPr="00CD6283" w:rsidRDefault="00D4731F" w:rsidP="003F4EAF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>Tener experiencia en análisis de los servicios e instalaciones portuar</w:t>
      </w:r>
      <w:r>
        <w:rPr>
          <w:color w:val="auto"/>
          <w:sz w:val="22"/>
          <w:szCs w:val="22"/>
          <w:lang w:eastAsia="en-US"/>
        </w:rPr>
        <w:t>ia</w:t>
      </w:r>
      <w:r w:rsidRPr="00CD6283">
        <w:rPr>
          <w:color w:val="auto"/>
          <w:sz w:val="22"/>
          <w:szCs w:val="22"/>
          <w:lang w:eastAsia="en-US"/>
        </w:rPr>
        <w:t>s</w:t>
      </w:r>
      <w:r>
        <w:rPr>
          <w:color w:val="auto"/>
          <w:sz w:val="22"/>
          <w:szCs w:val="22"/>
          <w:lang w:eastAsia="en-US"/>
        </w:rPr>
        <w:t>.</w:t>
      </w:r>
    </w:p>
    <w:p w:rsidR="00D4731F" w:rsidRPr="00CD6283" w:rsidRDefault="00D4731F" w:rsidP="00DD52E1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 xml:space="preserve">Tener experiencia relacionada con la organización de equipos multidiciplinarios para proyectos de consultoría vinculados con transporte marítimo y los esfuerzos de coordinación y vinculación entre varias entidades gubernamentales y/o equipos interinstitucionales y/o sector privado. </w:t>
      </w:r>
    </w:p>
    <w:p w:rsidR="00D4731F" w:rsidRPr="00CD6283" w:rsidRDefault="00D4731F" w:rsidP="00DD52E1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 xml:space="preserve">Poseer experiencia en proyectos o estudios financiados por organismos </w:t>
      </w:r>
      <w:r>
        <w:rPr>
          <w:color w:val="auto"/>
          <w:sz w:val="22"/>
          <w:szCs w:val="22"/>
          <w:lang w:eastAsia="en-US"/>
        </w:rPr>
        <w:t>financieros internacionales</w:t>
      </w:r>
      <w:r w:rsidRPr="00CD6283">
        <w:rPr>
          <w:color w:val="auto"/>
          <w:sz w:val="22"/>
          <w:szCs w:val="22"/>
          <w:lang w:eastAsia="en-US"/>
        </w:rPr>
        <w:t xml:space="preserve"> </w:t>
      </w:r>
    </w:p>
    <w:p w:rsidR="00D4731F" w:rsidRPr="00CD6283" w:rsidRDefault="00D4731F" w:rsidP="00DD52E1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>Tener capacidad financiera para implementar un proyecto de esta magnitud.</w:t>
      </w:r>
    </w:p>
    <w:p w:rsidR="00D4731F" w:rsidRPr="00CD6283" w:rsidRDefault="00D4731F" w:rsidP="00DD52E1">
      <w:pPr>
        <w:pStyle w:val="Default"/>
        <w:numPr>
          <w:ilvl w:val="2"/>
          <w:numId w:val="8"/>
        </w:numPr>
        <w:spacing w:before="120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>Tener conocimiento directo y experiencia de trabajo en</w:t>
      </w:r>
      <w:r>
        <w:rPr>
          <w:color w:val="auto"/>
          <w:sz w:val="22"/>
          <w:szCs w:val="22"/>
          <w:lang w:eastAsia="en-US"/>
        </w:rPr>
        <w:t xml:space="preserve"> América, Europa, Africa o Asia y al menos en tres (3) países de</w:t>
      </w:r>
      <w:r w:rsidRPr="00CD6283">
        <w:rPr>
          <w:color w:val="auto"/>
          <w:sz w:val="22"/>
          <w:szCs w:val="22"/>
          <w:lang w:eastAsia="en-US"/>
        </w:rPr>
        <w:t xml:space="preserve"> la región Mesoamericana (México, Guatemala, Nicaragua, Honduras, Belice, el Salvador, Costa Rica, Panamá y Colombia). </w:t>
      </w:r>
    </w:p>
    <w:p w:rsidR="00D4731F" w:rsidRPr="00CD6283" w:rsidRDefault="00D4731F" w:rsidP="00677D62">
      <w:pPr>
        <w:pStyle w:val="Default"/>
        <w:spacing w:before="120"/>
        <w:ind w:left="1092"/>
        <w:jc w:val="both"/>
        <w:rPr>
          <w:color w:val="auto"/>
          <w:sz w:val="22"/>
          <w:szCs w:val="22"/>
          <w:lang w:eastAsia="en-US"/>
        </w:rPr>
      </w:pPr>
      <w:r w:rsidRPr="00CD6283">
        <w:rPr>
          <w:color w:val="auto"/>
          <w:sz w:val="22"/>
          <w:szCs w:val="22"/>
          <w:lang w:eastAsia="en-US"/>
        </w:rPr>
        <w:t xml:space="preserve">Para la presentación de la experiencia, el interesado deberá especificar </w:t>
      </w:r>
      <w:r>
        <w:rPr>
          <w:color w:val="auto"/>
          <w:sz w:val="22"/>
          <w:szCs w:val="22"/>
          <w:lang w:eastAsia="en-US"/>
        </w:rPr>
        <w:t xml:space="preserve">en una matriz, </w:t>
      </w:r>
      <w:r w:rsidRPr="00CD6283">
        <w:rPr>
          <w:color w:val="auto"/>
          <w:sz w:val="22"/>
          <w:szCs w:val="22"/>
          <w:lang w:eastAsia="en-US"/>
        </w:rPr>
        <w:t>el mandante, nombre del contrato, teléfono</w:t>
      </w:r>
      <w:r>
        <w:rPr>
          <w:color w:val="auto"/>
          <w:sz w:val="22"/>
          <w:szCs w:val="22"/>
          <w:lang w:eastAsia="en-US"/>
        </w:rPr>
        <w:t xml:space="preserve"> y</w:t>
      </w:r>
      <w:r w:rsidRPr="00CD6283">
        <w:rPr>
          <w:color w:val="auto"/>
          <w:sz w:val="22"/>
          <w:szCs w:val="22"/>
          <w:lang w:eastAsia="en-US"/>
        </w:rPr>
        <w:t xml:space="preserve"> nombre del </w:t>
      </w:r>
      <w:r>
        <w:rPr>
          <w:color w:val="auto"/>
          <w:sz w:val="22"/>
          <w:szCs w:val="22"/>
          <w:lang w:eastAsia="en-US"/>
        </w:rPr>
        <w:t>contacto</w:t>
      </w:r>
      <w:r w:rsidRPr="00CD6283">
        <w:rPr>
          <w:color w:val="auto"/>
          <w:sz w:val="22"/>
          <w:szCs w:val="22"/>
          <w:lang w:eastAsia="en-US"/>
        </w:rPr>
        <w:t xml:space="preserve">, fecha de inicio, fecha de terminación, monto del contrato, descripción, participación, avance.  </w:t>
      </w:r>
    </w:p>
    <w:p w:rsidR="00D4731F" w:rsidRPr="00CD6283" w:rsidRDefault="00D4731F" w:rsidP="00494425">
      <w:pPr>
        <w:pStyle w:val="Heading1"/>
        <w:keepNext w:val="0"/>
        <w:keepLines w:val="0"/>
        <w:numPr>
          <w:ilvl w:val="0"/>
          <w:numId w:val="4"/>
        </w:numPr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caps w:val="0"/>
          <w:sz w:val="22"/>
          <w:szCs w:val="22"/>
          <w:lang w:val="es-ES" w:eastAsia="es-ES"/>
        </w:rPr>
      </w:pPr>
    </w:p>
    <w:p w:rsidR="00D4731F" w:rsidRPr="00CD6283" w:rsidRDefault="00D4731F">
      <w:pPr>
        <w:jc w:val="both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CD6283">
        <w:rPr>
          <w:rFonts w:ascii="Arial" w:hAnsi="Arial" w:cs="Arial"/>
          <w:b/>
          <w:sz w:val="22"/>
          <w:szCs w:val="22"/>
          <w:u w:val="single"/>
          <w:lang w:val="es-ES"/>
        </w:rPr>
        <w:t>POLÍTICAS APLICABLES</w:t>
      </w:r>
    </w:p>
    <w:p w:rsidR="00D4731F" w:rsidRPr="00CD6283" w:rsidRDefault="00D4731F">
      <w:pPr>
        <w:jc w:val="both"/>
        <w:rPr>
          <w:rFonts w:ascii="Arial" w:hAnsi="Arial" w:cs="Arial"/>
          <w:sz w:val="22"/>
          <w:szCs w:val="22"/>
          <w:vertAlign w:val="superscript"/>
          <w:lang w:val="es-ES"/>
        </w:rPr>
      </w:pPr>
      <w:r w:rsidRPr="00CD6283">
        <w:rPr>
          <w:rFonts w:ascii="Arial" w:hAnsi="Arial" w:cs="Arial"/>
          <w:sz w:val="22"/>
          <w:szCs w:val="22"/>
          <w:lang w:val="es-ES"/>
        </w:rPr>
        <w:t xml:space="preserve">Este llamado a precalificación se llevará a cabo conforme al procedimiento de </w:t>
      </w:r>
      <w:r>
        <w:rPr>
          <w:rFonts w:ascii="Arial" w:hAnsi="Arial" w:cs="Arial"/>
          <w:sz w:val="22"/>
          <w:szCs w:val="22"/>
          <w:lang w:val="es-ES"/>
        </w:rPr>
        <w:t xml:space="preserve"> selección de consultores </w:t>
      </w:r>
      <w:r w:rsidRPr="00CD6283">
        <w:rPr>
          <w:rFonts w:ascii="Arial" w:hAnsi="Arial" w:cs="Arial"/>
          <w:sz w:val="22"/>
          <w:szCs w:val="22"/>
          <w:lang w:val="es-ES"/>
        </w:rPr>
        <w:t xml:space="preserve">indicado en las </w:t>
      </w:r>
      <w:hyperlink r:id="rId7" w:history="1">
        <w:r w:rsidRPr="00CD6283">
          <w:rPr>
            <w:rStyle w:val="Hyperlink"/>
            <w:rFonts w:ascii="Arial" w:hAnsi="Arial" w:cs="Arial"/>
            <w:i/>
            <w:iCs/>
            <w:sz w:val="22"/>
            <w:szCs w:val="22"/>
            <w:lang w:val="es-ES"/>
          </w:rPr>
          <w:t xml:space="preserve">Políticas para la </w:t>
        </w:r>
        <w:r>
          <w:rPr>
            <w:rStyle w:val="Hyperlink"/>
            <w:rFonts w:ascii="Arial" w:hAnsi="Arial" w:cs="Arial"/>
            <w:i/>
            <w:iCs/>
            <w:sz w:val="22"/>
            <w:szCs w:val="22"/>
            <w:lang w:val="es-ES"/>
          </w:rPr>
          <w:t>Selección y Contratación de Consultores</w:t>
        </w:r>
        <w:r w:rsidRPr="00CD6283">
          <w:rPr>
            <w:rStyle w:val="Hyperlink"/>
            <w:rFonts w:ascii="Arial" w:hAnsi="Arial" w:cs="Arial"/>
            <w:i/>
            <w:iCs/>
            <w:sz w:val="22"/>
            <w:szCs w:val="22"/>
            <w:lang w:val="es-ES"/>
          </w:rPr>
          <w:t xml:space="preserve"> Financiados por el Banco Interamericano de Desarrollo</w:t>
        </w:r>
      </w:hyperlink>
      <w:r w:rsidRPr="00CD6283">
        <w:rPr>
          <w:rFonts w:ascii="Arial" w:hAnsi="Arial" w:cs="Arial"/>
          <w:sz w:val="22"/>
          <w:szCs w:val="22"/>
          <w:lang w:val="es-ES"/>
        </w:rPr>
        <w:t xml:space="preserve"> (edición actual), y podrán participar en ella todos los licitantes de países de origen que sean elegibles, según se especifica en dichas políticas.  Las políticas de adquisición del BID se pueden consultar en </w:t>
      </w:r>
      <w:hyperlink r:id="rId8" w:history="1">
        <w:r w:rsidRPr="00CD6283">
          <w:rPr>
            <w:rStyle w:val="Hyperlink"/>
            <w:rFonts w:ascii="Arial" w:hAnsi="Arial" w:cs="Arial"/>
            <w:sz w:val="22"/>
            <w:szCs w:val="22"/>
            <w:lang w:val="es-ES"/>
          </w:rPr>
          <w:t>www.iadb.org</w:t>
        </w:r>
      </w:hyperlink>
      <w:r w:rsidRPr="00CD6283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D4731F" w:rsidRPr="00CD6283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Default="00D4731F" w:rsidP="0069145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Default="00D4731F" w:rsidP="0069145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69145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691457">
      <w:pPr>
        <w:jc w:val="both"/>
        <w:rPr>
          <w:rFonts w:ascii="Arial" w:hAnsi="Arial" w:cs="Arial"/>
          <w:b/>
          <w:sz w:val="22"/>
          <w:szCs w:val="22"/>
          <w:u w:val="single"/>
          <w:lang w:val="es-ES"/>
        </w:rPr>
      </w:pPr>
      <w:r w:rsidRPr="00CD6283">
        <w:rPr>
          <w:rFonts w:ascii="Arial" w:hAnsi="Arial" w:cs="Arial"/>
          <w:b/>
          <w:sz w:val="22"/>
          <w:szCs w:val="22"/>
          <w:u w:val="single"/>
          <w:lang w:val="es-ES"/>
        </w:rPr>
        <w:t>PRESENTACIÓN DE LAS EXPRESIONES DE INTERÉS</w:t>
      </w:r>
    </w:p>
    <w:p w:rsidR="00D4731F" w:rsidRPr="00CD6283" w:rsidRDefault="00D4731F" w:rsidP="00691457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D6283">
        <w:rPr>
          <w:rFonts w:ascii="Arial" w:hAnsi="Arial" w:cs="Arial"/>
          <w:sz w:val="22"/>
          <w:szCs w:val="22"/>
          <w:lang w:val="es-ES"/>
        </w:rPr>
        <w:t xml:space="preserve">Las expresiones de interés deberán hacerse llegar a la dirección que se indica </w:t>
      </w:r>
      <w:r>
        <w:rPr>
          <w:rFonts w:ascii="Arial" w:hAnsi="Arial" w:cs="Arial"/>
          <w:sz w:val="22"/>
          <w:szCs w:val="22"/>
          <w:lang w:val="es-ES"/>
        </w:rPr>
        <w:t xml:space="preserve">a continuación, </w:t>
      </w:r>
      <w:r w:rsidRPr="00CD6283">
        <w:rPr>
          <w:rFonts w:ascii="Arial" w:hAnsi="Arial" w:cs="Arial"/>
          <w:sz w:val="22"/>
          <w:szCs w:val="22"/>
          <w:lang w:val="es-ES"/>
        </w:rPr>
        <w:t xml:space="preserve">a más </w:t>
      </w:r>
      <w:r w:rsidRPr="00425D75">
        <w:rPr>
          <w:rFonts w:ascii="Arial" w:hAnsi="Arial" w:cs="Arial"/>
          <w:sz w:val="22"/>
          <w:szCs w:val="22"/>
          <w:lang w:val="es-ES"/>
        </w:rPr>
        <w:t xml:space="preserve">tardar </w:t>
      </w:r>
      <w:r w:rsidRPr="00425D75">
        <w:rPr>
          <w:rFonts w:ascii="Arial" w:hAnsi="Arial" w:cs="Arial"/>
          <w:b/>
          <w:sz w:val="22"/>
          <w:szCs w:val="22"/>
          <w:lang w:val="es-ES"/>
        </w:rPr>
        <w:t xml:space="preserve">el  </w:t>
      </w:r>
      <w:r>
        <w:rPr>
          <w:rFonts w:ascii="Arial" w:hAnsi="Arial" w:cs="Arial"/>
          <w:b/>
          <w:sz w:val="22"/>
          <w:szCs w:val="22"/>
          <w:lang w:val="es-ES"/>
        </w:rPr>
        <w:t>12</w:t>
      </w:r>
      <w:r w:rsidRPr="00425D75">
        <w:rPr>
          <w:rFonts w:ascii="Arial" w:hAnsi="Arial" w:cs="Arial"/>
          <w:b/>
          <w:sz w:val="22"/>
          <w:szCs w:val="22"/>
          <w:lang w:val="es-ES"/>
        </w:rPr>
        <w:t xml:space="preserve"> de julio de </w:t>
      </w:r>
      <w:smartTag w:uri="urn:schemas-microsoft-com:office:smarttags" w:element="metricconverter">
        <w:smartTagPr>
          <w:attr w:name="ProductID" w:val="2010 a"/>
        </w:smartTagPr>
        <w:r w:rsidRPr="00425D75">
          <w:rPr>
            <w:rFonts w:ascii="Arial" w:hAnsi="Arial" w:cs="Arial"/>
            <w:b/>
            <w:sz w:val="22"/>
            <w:szCs w:val="22"/>
            <w:lang w:val="es-ES"/>
          </w:rPr>
          <w:t>2010 a</w:t>
        </w:r>
      </w:smartTag>
      <w:r w:rsidRPr="00425D75">
        <w:rPr>
          <w:rFonts w:ascii="Arial" w:hAnsi="Arial" w:cs="Arial"/>
          <w:b/>
          <w:sz w:val="22"/>
          <w:szCs w:val="22"/>
          <w:lang w:val="es-ES"/>
        </w:rPr>
        <w:t xml:space="preserve"> las 3:00 p</w:t>
      </w:r>
      <w:r>
        <w:rPr>
          <w:rFonts w:ascii="Arial" w:hAnsi="Arial" w:cs="Arial"/>
          <w:b/>
          <w:sz w:val="22"/>
          <w:szCs w:val="22"/>
          <w:lang w:val="es-ES"/>
        </w:rPr>
        <w:t>.</w:t>
      </w:r>
      <w:r w:rsidRPr="00425D75">
        <w:rPr>
          <w:rFonts w:ascii="Arial" w:hAnsi="Arial" w:cs="Arial"/>
          <w:b/>
          <w:sz w:val="22"/>
          <w:szCs w:val="22"/>
          <w:lang w:val="es-ES"/>
        </w:rPr>
        <w:t>m</w:t>
      </w:r>
      <w:r>
        <w:rPr>
          <w:rFonts w:ascii="Arial" w:hAnsi="Arial" w:cs="Arial"/>
          <w:b/>
          <w:sz w:val="22"/>
          <w:szCs w:val="22"/>
          <w:lang w:val="es-ES"/>
        </w:rPr>
        <w:t>.</w:t>
      </w:r>
      <w:r w:rsidRPr="00425D75">
        <w:rPr>
          <w:rFonts w:ascii="Arial" w:hAnsi="Arial" w:cs="Arial"/>
          <w:sz w:val="22"/>
          <w:szCs w:val="22"/>
          <w:lang w:val="es-ES"/>
        </w:rPr>
        <w:t>, hora de Panamá</w:t>
      </w:r>
      <w:r w:rsidRPr="00CD6283">
        <w:rPr>
          <w:rFonts w:ascii="Arial" w:hAnsi="Arial" w:cs="Arial"/>
          <w:sz w:val="22"/>
          <w:szCs w:val="22"/>
          <w:lang w:val="es-ES"/>
        </w:rPr>
        <w:t xml:space="preserve">, en un sobre cerrado de forma inviolable, en idioma español, y marcado claramente de la siguiente manera: </w:t>
      </w:r>
    </w:p>
    <w:p w:rsidR="00D4731F" w:rsidRPr="00CD6283" w:rsidRDefault="00D4731F" w:rsidP="0069145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D74221">
      <w:pPr>
        <w:ind w:left="1440"/>
        <w:jc w:val="both"/>
        <w:rPr>
          <w:rFonts w:ascii="Arial" w:hAnsi="Arial" w:cs="Arial"/>
          <w:b/>
          <w:sz w:val="20"/>
          <w:lang w:val="es-ES"/>
        </w:rPr>
      </w:pPr>
      <w:r w:rsidRPr="00CD6283">
        <w:rPr>
          <w:rFonts w:ascii="Arial" w:hAnsi="Arial" w:cs="Arial"/>
          <w:b/>
          <w:sz w:val="20"/>
          <w:lang w:val="es-ES"/>
        </w:rPr>
        <w:t>SEÑORES</w:t>
      </w:r>
    </w:p>
    <w:p w:rsidR="00D4731F" w:rsidRPr="00CD6283" w:rsidRDefault="00D4731F" w:rsidP="00D74221">
      <w:pPr>
        <w:ind w:left="1440"/>
        <w:jc w:val="both"/>
        <w:rPr>
          <w:rFonts w:ascii="Arial" w:hAnsi="Arial" w:cs="Arial"/>
          <w:b/>
          <w:sz w:val="20"/>
          <w:lang w:val="es-ES"/>
        </w:rPr>
      </w:pPr>
      <w:r w:rsidRPr="00CD6283">
        <w:rPr>
          <w:rFonts w:ascii="Arial" w:hAnsi="Arial" w:cs="Arial"/>
          <w:b/>
          <w:sz w:val="20"/>
          <w:lang w:val="es-ES"/>
        </w:rPr>
        <w:t>AUTORIDAD MARÍTIMA DE PANAMÁ</w:t>
      </w:r>
    </w:p>
    <w:p w:rsidR="00D4731F" w:rsidRPr="00CD6283" w:rsidRDefault="00D4731F" w:rsidP="00D74221">
      <w:pPr>
        <w:ind w:left="1440"/>
        <w:jc w:val="both"/>
        <w:rPr>
          <w:rFonts w:ascii="Arial" w:hAnsi="Arial" w:cs="Arial"/>
          <w:b/>
          <w:sz w:val="20"/>
          <w:u w:val="single"/>
          <w:lang w:val="es-ES"/>
        </w:rPr>
      </w:pPr>
    </w:p>
    <w:p w:rsidR="00D4731F" w:rsidRPr="00CD6283" w:rsidRDefault="00D4731F" w:rsidP="00D74221">
      <w:pPr>
        <w:ind w:left="1440"/>
        <w:jc w:val="both"/>
        <w:rPr>
          <w:rFonts w:ascii="Arial" w:hAnsi="Arial" w:cs="Arial"/>
          <w:sz w:val="20"/>
          <w:lang w:val="es-ES"/>
        </w:rPr>
      </w:pPr>
      <w:r w:rsidRPr="00CD6283">
        <w:rPr>
          <w:rFonts w:ascii="Arial" w:hAnsi="Arial" w:cs="Arial"/>
          <w:b/>
          <w:sz w:val="20"/>
          <w:u w:val="single"/>
          <w:lang w:val="es-ES"/>
        </w:rPr>
        <w:t>Referencia</w:t>
      </w:r>
      <w:r w:rsidRPr="00CD6283">
        <w:rPr>
          <w:rFonts w:ascii="Arial" w:hAnsi="Arial" w:cs="Arial"/>
          <w:b/>
          <w:sz w:val="20"/>
          <w:lang w:val="es-ES"/>
        </w:rPr>
        <w:t>: “</w:t>
      </w:r>
      <w:r w:rsidRPr="00CD6283">
        <w:rPr>
          <w:rFonts w:ascii="Arial" w:hAnsi="Arial" w:cs="Arial"/>
          <w:b/>
          <w:i/>
          <w:sz w:val="20"/>
          <w:lang w:val="es-ES"/>
        </w:rPr>
        <w:t>Expresión de Interés para la Consultoría: Estudio de Factibilidad del Desarrollo del Transporte Marítimo de Corta Distancia en Mesoamérica</w:t>
      </w:r>
      <w:r w:rsidRPr="00CD6283">
        <w:rPr>
          <w:rFonts w:ascii="Arial" w:hAnsi="Arial" w:cs="Arial"/>
          <w:b/>
          <w:sz w:val="20"/>
          <w:lang w:val="es-ES"/>
        </w:rPr>
        <w:t>”</w:t>
      </w:r>
      <w:r w:rsidRPr="00CD6283">
        <w:rPr>
          <w:rFonts w:ascii="Arial" w:hAnsi="Arial" w:cs="Arial"/>
          <w:sz w:val="20"/>
          <w:lang w:val="es-ES"/>
        </w:rPr>
        <w:t xml:space="preserve">.  </w:t>
      </w:r>
    </w:p>
    <w:p w:rsidR="00D4731F" w:rsidRPr="00CD6283" w:rsidRDefault="00D4731F" w:rsidP="00D74221">
      <w:pPr>
        <w:ind w:left="1440"/>
        <w:jc w:val="both"/>
        <w:rPr>
          <w:rFonts w:ascii="Arial" w:hAnsi="Arial" w:cs="Arial"/>
          <w:sz w:val="20"/>
          <w:lang w:val="es-ES"/>
        </w:rPr>
      </w:pPr>
    </w:p>
    <w:p w:rsidR="00D4731F" w:rsidRPr="00CD6283" w:rsidRDefault="00D4731F" w:rsidP="00D74221">
      <w:pPr>
        <w:ind w:left="1440"/>
        <w:jc w:val="both"/>
        <w:rPr>
          <w:rFonts w:ascii="Arial" w:hAnsi="Arial" w:cs="Arial"/>
          <w:sz w:val="20"/>
          <w:lang w:val="es-ES"/>
        </w:rPr>
      </w:pPr>
      <w:r w:rsidRPr="00CD6283">
        <w:rPr>
          <w:rFonts w:ascii="Arial" w:hAnsi="Arial" w:cs="Arial"/>
          <w:b/>
          <w:sz w:val="20"/>
          <w:u w:val="single"/>
          <w:lang w:val="es-ES"/>
        </w:rPr>
        <w:t>Postulante</w:t>
      </w:r>
      <w:r w:rsidRPr="00CD6283">
        <w:rPr>
          <w:rFonts w:ascii="Arial" w:hAnsi="Arial" w:cs="Arial"/>
          <w:sz w:val="20"/>
          <w:lang w:val="es-ES"/>
        </w:rPr>
        <w:t>: ………………………………………………………</w:t>
      </w:r>
    </w:p>
    <w:p w:rsidR="00D4731F" w:rsidRPr="00CD6283" w:rsidRDefault="00D4731F" w:rsidP="00D74221">
      <w:pPr>
        <w:ind w:left="1440"/>
        <w:jc w:val="both"/>
        <w:rPr>
          <w:rFonts w:ascii="Arial" w:hAnsi="Arial" w:cs="Arial"/>
          <w:sz w:val="20"/>
          <w:lang w:val="es-ES"/>
        </w:rPr>
      </w:pPr>
    </w:p>
    <w:p w:rsidR="00D4731F" w:rsidRPr="00CD6283" w:rsidRDefault="00D4731F" w:rsidP="00D74221">
      <w:pPr>
        <w:ind w:left="1440"/>
        <w:jc w:val="both"/>
        <w:rPr>
          <w:rFonts w:ascii="Arial" w:hAnsi="Arial" w:cs="Arial"/>
          <w:sz w:val="20"/>
          <w:lang w:val="es-ES"/>
        </w:rPr>
      </w:pPr>
      <w:r w:rsidRPr="00CD6283">
        <w:rPr>
          <w:rFonts w:ascii="Arial" w:hAnsi="Arial" w:cs="Arial"/>
          <w:b/>
          <w:sz w:val="20"/>
          <w:u w:val="single"/>
          <w:lang w:val="es-ES"/>
        </w:rPr>
        <w:t>Atención</w:t>
      </w:r>
      <w:r w:rsidRPr="00CD6283">
        <w:rPr>
          <w:rFonts w:ascii="Arial" w:hAnsi="Arial" w:cs="Arial"/>
          <w:b/>
          <w:sz w:val="20"/>
          <w:lang w:val="es-ES"/>
        </w:rPr>
        <w:t xml:space="preserve">: </w:t>
      </w:r>
      <w:r>
        <w:rPr>
          <w:rFonts w:ascii="Arial" w:hAnsi="Arial" w:cs="Arial"/>
          <w:b/>
          <w:sz w:val="20"/>
          <w:lang w:val="es-ES"/>
        </w:rPr>
        <w:t>Secretarí</w:t>
      </w:r>
      <w:r w:rsidRPr="00CD6283">
        <w:rPr>
          <w:rFonts w:ascii="Arial" w:hAnsi="Arial" w:cs="Arial"/>
          <w:b/>
          <w:sz w:val="20"/>
          <w:lang w:val="es-ES"/>
        </w:rPr>
        <w:t>a General de la AMP</w:t>
      </w:r>
    </w:p>
    <w:p w:rsidR="00D4731F" w:rsidRPr="00CD6283" w:rsidRDefault="00D4731F" w:rsidP="0069145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691457">
      <w:pPr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D4731F" w:rsidRPr="00CD6283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D6283">
        <w:rPr>
          <w:rFonts w:ascii="Arial" w:hAnsi="Arial" w:cs="Arial"/>
          <w:sz w:val="22"/>
          <w:szCs w:val="22"/>
          <w:lang w:val="es-ES"/>
        </w:rPr>
        <w:t xml:space="preserve">La dirección </w:t>
      </w:r>
      <w:r>
        <w:rPr>
          <w:rFonts w:ascii="Arial" w:hAnsi="Arial" w:cs="Arial"/>
          <w:sz w:val="22"/>
          <w:szCs w:val="22"/>
          <w:lang w:val="es-ES"/>
        </w:rPr>
        <w:t xml:space="preserve">física </w:t>
      </w:r>
      <w:r w:rsidRPr="00CD6283">
        <w:rPr>
          <w:rFonts w:ascii="Arial" w:hAnsi="Arial" w:cs="Arial"/>
          <w:sz w:val="22"/>
          <w:szCs w:val="22"/>
          <w:lang w:val="es-ES"/>
        </w:rPr>
        <w:t>a la que deben enviar las expresiones de interés es:</w:t>
      </w:r>
    </w:p>
    <w:p w:rsidR="00D4731F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D4731F" w:rsidRPr="00CD6283" w:rsidRDefault="00D4731F" w:rsidP="002F4A6A">
      <w:pPr>
        <w:jc w:val="center"/>
        <w:rPr>
          <w:rFonts w:ascii="Arial" w:hAnsi="Arial" w:cs="Arial"/>
          <w:b/>
          <w:iCs/>
          <w:sz w:val="22"/>
          <w:szCs w:val="22"/>
          <w:lang w:val="es-ES"/>
        </w:rPr>
      </w:pPr>
      <w:r w:rsidRPr="00CD6283">
        <w:rPr>
          <w:rFonts w:ascii="Arial" w:hAnsi="Arial" w:cs="Arial"/>
          <w:b/>
          <w:iCs/>
          <w:sz w:val="22"/>
          <w:szCs w:val="22"/>
          <w:lang w:val="es-ES"/>
        </w:rPr>
        <w:t>SECRETARÍA GENERAL</w:t>
      </w:r>
    </w:p>
    <w:p w:rsidR="00D4731F" w:rsidRPr="00CD6283" w:rsidRDefault="00D4731F" w:rsidP="002F4A6A">
      <w:pPr>
        <w:jc w:val="center"/>
        <w:rPr>
          <w:rFonts w:ascii="Arial" w:hAnsi="Arial" w:cs="Arial"/>
          <w:b/>
          <w:i/>
          <w:sz w:val="22"/>
          <w:szCs w:val="22"/>
          <w:lang w:val="es-ES"/>
        </w:rPr>
      </w:pPr>
      <w:r w:rsidRPr="00CD6283">
        <w:rPr>
          <w:rFonts w:ascii="Arial" w:hAnsi="Arial" w:cs="Arial"/>
          <w:b/>
          <w:iCs/>
          <w:sz w:val="22"/>
          <w:szCs w:val="22"/>
          <w:lang w:val="es-ES"/>
        </w:rPr>
        <w:t>AUTORIDAD MARÍTIMA DE PANAMÁ</w:t>
      </w:r>
    </w:p>
    <w:p w:rsidR="00D4731F" w:rsidRPr="00CD6283" w:rsidRDefault="00D4731F" w:rsidP="002F4A6A">
      <w:pPr>
        <w:jc w:val="center"/>
        <w:rPr>
          <w:rFonts w:ascii="Arial" w:hAnsi="Arial" w:cs="Arial"/>
          <w:b/>
          <w:i/>
          <w:sz w:val="22"/>
          <w:szCs w:val="22"/>
          <w:lang w:val="es-MX"/>
        </w:rPr>
      </w:pPr>
      <w:r w:rsidRPr="00CD6283">
        <w:rPr>
          <w:rFonts w:ascii="Arial" w:hAnsi="Arial" w:cs="Arial"/>
          <w:b/>
          <w:i/>
          <w:sz w:val="22"/>
          <w:szCs w:val="22"/>
        </w:rPr>
        <w:t xml:space="preserve">Albrook, Edif. </w:t>
      </w:r>
      <w:smartTag w:uri="urn:schemas-microsoft-com:office:smarttags" w:element="PlaceName">
        <w:smartTag w:uri="urn:schemas-microsoft-com:office:smarttags" w:element="place">
          <w:r w:rsidRPr="00CD6283">
            <w:rPr>
              <w:rFonts w:ascii="Arial" w:hAnsi="Arial" w:cs="Arial"/>
              <w:b/>
              <w:i/>
              <w:sz w:val="22"/>
              <w:szCs w:val="22"/>
            </w:rPr>
            <w:t>PanCanal</w:t>
          </w:r>
        </w:smartTag>
        <w:r w:rsidRPr="00CD6283">
          <w:rPr>
            <w:rFonts w:ascii="Arial" w:hAnsi="Arial" w:cs="Arial"/>
            <w:b/>
            <w:i/>
            <w:sz w:val="22"/>
            <w:szCs w:val="22"/>
          </w:rPr>
          <w:t xml:space="preserve"> </w:t>
        </w:r>
        <w:smartTag w:uri="urn:schemas-microsoft-com:office:smarttags" w:element="PlaceType">
          <w:r w:rsidRPr="00CD6283">
            <w:rPr>
              <w:rFonts w:ascii="Arial" w:hAnsi="Arial" w:cs="Arial"/>
              <w:b/>
              <w:i/>
              <w:sz w:val="22"/>
              <w:szCs w:val="22"/>
            </w:rPr>
            <w:t>Plaza</w:t>
          </w:r>
        </w:smartTag>
      </w:smartTag>
      <w:r w:rsidRPr="00CD6283">
        <w:rPr>
          <w:rFonts w:ascii="Arial" w:hAnsi="Arial" w:cs="Arial"/>
          <w:b/>
          <w:i/>
          <w:sz w:val="22"/>
          <w:szCs w:val="22"/>
        </w:rPr>
        <w:t xml:space="preserve">, 4to. </w:t>
      </w:r>
      <w:r w:rsidRPr="00CD6283">
        <w:rPr>
          <w:rFonts w:ascii="Arial" w:hAnsi="Arial" w:cs="Arial"/>
          <w:b/>
          <w:i/>
          <w:sz w:val="22"/>
          <w:szCs w:val="22"/>
          <w:lang w:val="es-MX"/>
        </w:rPr>
        <w:t>Piso</w:t>
      </w:r>
    </w:p>
    <w:p w:rsidR="00D4731F" w:rsidRPr="00CD6283" w:rsidRDefault="00D4731F" w:rsidP="002F4A6A">
      <w:pPr>
        <w:jc w:val="center"/>
        <w:rPr>
          <w:rFonts w:ascii="Arial" w:hAnsi="Arial" w:cs="Arial"/>
          <w:b/>
          <w:i/>
          <w:sz w:val="22"/>
          <w:szCs w:val="22"/>
          <w:lang w:val="es-MX"/>
        </w:rPr>
      </w:pPr>
      <w:r w:rsidRPr="00CD6283">
        <w:rPr>
          <w:rFonts w:ascii="Arial" w:hAnsi="Arial" w:cs="Arial"/>
          <w:b/>
          <w:i/>
          <w:sz w:val="22"/>
          <w:szCs w:val="22"/>
          <w:lang w:val="es-MX"/>
        </w:rPr>
        <w:t>Panamá, República de Panamá</w:t>
      </w:r>
    </w:p>
    <w:p w:rsidR="00D4731F" w:rsidRPr="00CD6283" w:rsidRDefault="00D4731F" w:rsidP="002F4A6A">
      <w:pPr>
        <w:jc w:val="center"/>
        <w:rPr>
          <w:rFonts w:ascii="Arial" w:hAnsi="Arial" w:cs="Arial"/>
          <w:b/>
          <w:i/>
          <w:sz w:val="22"/>
          <w:szCs w:val="22"/>
          <w:lang w:val="es-ES"/>
        </w:rPr>
      </w:pPr>
      <w:r w:rsidRPr="00CD6283">
        <w:rPr>
          <w:rFonts w:ascii="Arial" w:hAnsi="Arial" w:cs="Arial"/>
          <w:b/>
          <w:sz w:val="22"/>
          <w:szCs w:val="22"/>
          <w:lang w:val="es-ES"/>
        </w:rPr>
        <w:t>Tel:</w:t>
      </w:r>
      <w:r w:rsidRPr="00CD6283">
        <w:rPr>
          <w:rFonts w:ascii="Arial" w:hAnsi="Arial" w:cs="Arial"/>
          <w:b/>
          <w:i/>
          <w:sz w:val="22"/>
          <w:szCs w:val="22"/>
          <w:lang w:val="es-ES"/>
        </w:rPr>
        <w:t xml:space="preserve"> (507) 501-5111, (507) 501-5112</w:t>
      </w:r>
    </w:p>
    <w:p w:rsidR="00D4731F" w:rsidRDefault="00D4731F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D4731F" w:rsidRPr="00CD6283" w:rsidRDefault="00D4731F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D4731F" w:rsidRPr="00CD6283" w:rsidRDefault="00D4731F" w:rsidP="0049442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Posterior a la fecha de término de recepción de expresiones de interés, </w:t>
      </w:r>
      <w:r>
        <w:rPr>
          <w:rFonts w:ascii="Arial" w:hAnsi="Arial" w:cs="Arial"/>
          <w:sz w:val="22"/>
          <w:szCs w:val="22"/>
          <w:lang w:val="es-ES" w:eastAsia="es-ES"/>
        </w:rPr>
        <w:t>se creará una lista corta con las firmas consultoras  seleccionadas, las cuales podrán</w:t>
      </w: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 participar en la licitación</w:t>
      </w:r>
      <w:r>
        <w:rPr>
          <w:rFonts w:ascii="Arial" w:hAnsi="Arial" w:cs="Arial"/>
          <w:sz w:val="22"/>
          <w:szCs w:val="22"/>
          <w:lang w:val="es-ES" w:eastAsia="es-ES"/>
        </w:rPr>
        <w:t xml:space="preserve"> internacional</w:t>
      </w: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 para la elaboración del Estudio de Factibilidad del Desarrollo del Transporte Marítimo </w:t>
      </w:r>
      <w:r>
        <w:rPr>
          <w:rFonts w:ascii="Arial" w:hAnsi="Arial" w:cs="Arial"/>
          <w:sz w:val="22"/>
          <w:szCs w:val="22"/>
          <w:lang w:val="es-ES" w:eastAsia="es-ES"/>
        </w:rPr>
        <w:t xml:space="preserve">de Corta Distancia </w:t>
      </w:r>
      <w:r w:rsidRPr="00CD6283">
        <w:rPr>
          <w:rFonts w:ascii="Arial" w:hAnsi="Arial" w:cs="Arial"/>
          <w:sz w:val="22"/>
          <w:szCs w:val="22"/>
          <w:lang w:val="es-ES" w:eastAsia="es-ES"/>
        </w:rPr>
        <w:t>en Mesoamérica.</w:t>
      </w:r>
    </w:p>
    <w:p w:rsidR="00D4731F" w:rsidRDefault="00D4731F" w:rsidP="00494425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D4731F" w:rsidRPr="00CD6283" w:rsidRDefault="00D4731F" w:rsidP="0063690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D6283">
        <w:rPr>
          <w:rFonts w:ascii="Arial" w:hAnsi="Arial" w:cs="Arial"/>
          <w:sz w:val="22"/>
          <w:szCs w:val="22"/>
          <w:lang w:val="es-ES"/>
        </w:rPr>
        <w:t xml:space="preserve">Las expresiones de interés recibidas fuera del plazo, </w:t>
      </w:r>
      <w:r>
        <w:rPr>
          <w:rFonts w:ascii="Arial" w:hAnsi="Arial" w:cs="Arial"/>
          <w:sz w:val="22"/>
          <w:szCs w:val="22"/>
          <w:lang w:val="es-ES"/>
        </w:rPr>
        <w:t>no serán tomadas en cuenta para la elaboración de la lista corta.</w:t>
      </w:r>
    </w:p>
    <w:p w:rsidR="00D4731F" w:rsidRPr="00CD6283" w:rsidRDefault="00D4731F" w:rsidP="00494425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p w:rsidR="00D4731F" w:rsidRPr="00CD6283" w:rsidRDefault="00D4731F" w:rsidP="0049442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Es importante señalar </w:t>
      </w:r>
      <w:r>
        <w:rPr>
          <w:rFonts w:ascii="Arial" w:hAnsi="Arial" w:cs="Arial"/>
          <w:sz w:val="22"/>
          <w:szCs w:val="22"/>
          <w:lang w:val="es-ES" w:eastAsia="es-ES"/>
        </w:rPr>
        <w:t>que l</w:t>
      </w:r>
      <w:r w:rsidRPr="00CD6283">
        <w:rPr>
          <w:rFonts w:ascii="Arial" w:hAnsi="Arial" w:cs="Arial"/>
          <w:sz w:val="22"/>
          <w:szCs w:val="22"/>
          <w:lang w:val="es-ES" w:eastAsia="es-ES"/>
        </w:rPr>
        <w:t>a expresión de interés</w:t>
      </w:r>
      <w:r>
        <w:rPr>
          <w:rFonts w:ascii="Arial" w:hAnsi="Arial" w:cs="Arial"/>
          <w:sz w:val="22"/>
          <w:szCs w:val="22"/>
          <w:lang w:val="es-ES" w:eastAsia="es-ES"/>
        </w:rPr>
        <w:t xml:space="preserve"> de una empresa consultora, </w:t>
      </w: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no implica la obligación de </w:t>
      </w:r>
      <w:smartTag w:uri="urn:schemas-microsoft-com:office:smarttags" w:element="PersonName">
        <w:smartTagPr>
          <w:attr w:name="ProductID" w:val="la AMP"/>
        </w:smartTagPr>
        <w:r w:rsidRPr="00CD6283">
          <w:rPr>
            <w:rFonts w:ascii="Arial" w:hAnsi="Arial" w:cs="Arial"/>
            <w:sz w:val="22"/>
            <w:szCs w:val="22"/>
            <w:lang w:val="es-ES" w:eastAsia="es-ES"/>
          </w:rPr>
          <w:t>la AMP</w:t>
        </w:r>
      </w:smartTag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 de seleccionar a </w:t>
      </w:r>
      <w:r>
        <w:rPr>
          <w:rFonts w:ascii="Arial" w:hAnsi="Arial" w:cs="Arial"/>
          <w:sz w:val="22"/>
          <w:szCs w:val="22"/>
          <w:lang w:val="es-ES" w:eastAsia="es-ES"/>
        </w:rPr>
        <w:t>dicha</w:t>
      </w: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  empresa</w:t>
      </w:r>
      <w:r>
        <w:rPr>
          <w:rFonts w:ascii="Arial" w:hAnsi="Arial" w:cs="Arial"/>
          <w:sz w:val="22"/>
          <w:szCs w:val="22"/>
          <w:lang w:val="es-ES" w:eastAsia="es-ES"/>
        </w:rPr>
        <w:t>,</w:t>
      </w:r>
      <w:r w:rsidRPr="00CD6283">
        <w:rPr>
          <w:rFonts w:ascii="Arial" w:hAnsi="Arial" w:cs="Arial"/>
          <w:sz w:val="22"/>
          <w:szCs w:val="22"/>
          <w:lang w:val="es-ES" w:eastAsia="es-ES"/>
        </w:rPr>
        <w:t xml:space="preserve">  como beneficiaria del </w:t>
      </w:r>
      <w:r>
        <w:rPr>
          <w:rFonts w:ascii="Arial" w:hAnsi="Arial" w:cs="Arial"/>
          <w:sz w:val="22"/>
          <w:szCs w:val="22"/>
          <w:lang w:val="es-ES" w:eastAsia="es-ES"/>
        </w:rPr>
        <w:t>Estudio de Factibilidad indicado</w:t>
      </w:r>
      <w:r w:rsidRPr="00CD6283">
        <w:rPr>
          <w:rFonts w:ascii="Arial" w:hAnsi="Arial" w:cs="Arial"/>
          <w:sz w:val="22"/>
          <w:szCs w:val="22"/>
          <w:lang w:val="es-ES" w:eastAsia="es-ES"/>
        </w:rPr>
        <w:t>.</w:t>
      </w:r>
    </w:p>
    <w:p w:rsidR="00D4731F" w:rsidRPr="00494425" w:rsidRDefault="00D4731F" w:rsidP="00AC03C8">
      <w:pPr>
        <w:pStyle w:val="Default"/>
        <w:rPr>
          <w:rFonts w:cs="Times New Roman"/>
          <w:color w:val="auto"/>
          <w:sz w:val="22"/>
          <w:szCs w:val="22"/>
        </w:rPr>
      </w:pPr>
    </w:p>
    <w:p w:rsidR="00D4731F" w:rsidRPr="00494425" w:rsidRDefault="00D4731F">
      <w:pPr>
        <w:jc w:val="both"/>
        <w:rPr>
          <w:rFonts w:ascii="Arial" w:hAnsi="Arial" w:cs="Arial"/>
          <w:iCs/>
          <w:sz w:val="22"/>
          <w:szCs w:val="22"/>
          <w:lang w:val="es-ES"/>
        </w:rPr>
      </w:pPr>
    </w:p>
    <w:sectPr w:rsidR="00D4731F" w:rsidRPr="00494425" w:rsidSect="006C35F0">
      <w:headerReference w:type="even" r:id="rId9"/>
      <w:headerReference w:type="default" r:id="rId10"/>
      <w:headerReference w:type="first" r:id="rId11"/>
      <w:endnotePr>
        <w:numFmt w:val="decimal"/>
      </w:endnotePr>
      <w:pgSz w:w="12240" w:h="15840" w:code="1"/>
      <w:pgMar w:top="1440" w:right="1531" w:bottom="1440" w:left="153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31F" w:rsidRDefault="00D4731F">
      <w:r>
        <w:separator/>
      </w:r>
    </w:p>
  </w:endnote>
  <w:endnote w:type="continuationSeparator" w:id="0">
    <w:p w:rsidR="00D4731F" w:rsidRDefault="00D47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31F" w:rsidRDefault="00D4731F">
      <w:r>
        <w:separator/>
      </w:r>
    </w:p>
  </w:footnote>
  <w:footnote w:type="continuationSeparator" w:id="0">
    <w:p w:rsidR="00D4731F" w:rsidRDefault="00D47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31F" w:rsidRDefault="00D473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31F" w:rsidRPr="009E6A94" w:rsidRDefault="00D4731F" w:rsidP="009E6A9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31F" w:rsidRDefault="00D473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C1F43D"/>
    <w:multiLevelType w:val="hybridMultilevel"/>
    <w:tmpl w:val="630F9C2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C595681"/>
    <w:multiLevelType w:val="hybridMultilevel"/>
    <w:tmpl w:val="FD2D525E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432" w:legacyIndent="0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ind w:hanging="720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ind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ind w:hanging="720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7">
      <w:start w:val="1"/>
      <w:numFmt w:val="lowerLetter"/>
      <w:pStyle w:val="Heading8"/>
      <w:lvlText w:val="%8.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8">
      <w:start w:val="1"/>
      <w:numFmt w:val="lowerRoman"/>
      <w:pStyle w:val="Heading9"/>
      <w:lvlText w:val="%9."/>
      <w:legacy w:legacy="1" w:legacySpace="0" w:legacyIndent="720"/>
      <w:lvlJc w:val="left"/>
      <w:pPr>
        <w:ind w:left="3600" w:hanging="720"/>
      </w:pPr>
      <w:rPr>
        <w:rFonts w:cs="Times New Roman"/>
      </w:rPr>
    </w:lvl>
  </w:abstractNum>
  <w:abstractNum w:abstractNumId="3">
    <w:nsid w:val="06F17E04"/>
    <w:multiLevelType w:val="hybridMultilevel"/>
    <w:tmpl w:val="AA4499CE"/>
    <w:lvl w:ilvl="0" w:tplc="3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62B6F1E"/>
    <w:multiLevelType w:val="hybridMultilevel"/>
    <w:tmpl w:val="406CBA10"/>
    <w:lvl w:ilvl="0" w:tplc="53266FB2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95717AD"/>
    <w:multiLevelType w:val="hybridMultilevel"/>
    <w:tmpl w:val="047EB654"/>
    <w:lvl w:ilvl="0" w:tplc="53266FB2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>
    <w:nsid w:val="72A56A62"/>
    <w:multiLevelType w:val="hybridMultilevel"/>
    <w:tmpl w:val="17FA501C"/>
    <w:lvl w:ilvl="0" w:tplc="53266FB2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E64"/>
    <w:rsid w:val="00012C71"/>
    <w:rsid w:val="000574DD"/>
    <w:rsid w:val="0007417D"/>
    <w:rsid w:val="00081160"/>
    <w:rsid w:val="000E16DA"/>
    <w:rsid w:val="000F535E"/>
    <w:rsid w:val="00121670"/>
    <w:rsid w:val="0012430F"/>
    <w:rsid w:val="00163CE5"/>
    <w:rsid w:val="001D2BCE"/>
    <w:rsid w:val="001E0315"/>
    <w:rsid w:val="00201A9A"/>
    <w:rsid w:val="00225245"/>
    <w:rsid w:val="00242F23"/>
    <w:rsid w:val="002507D7"/>
    <w:rsid w:val="00284270"/>
    <w:rsid w:val="002C1529"/>
    <w:rsid w:val="002D3552"/>
    <w:rsid w:val="002D752A"/>
    <w:rsid w:val="002E0C96"/>
    <w:rsid w:val="002E184B"/>
    <w:rsid w:val="002F4A6A"/>
    <w:rsid w:val="00337DCA"/>
    <w:rsid w:val="003435B8"/>
    <w:rsid w:val="00390B3A"/>
    <w:rsid w:val="00393059"/>
    <w:rsid w:val="00396FEC"/>
    <w:rsid w:val="003D46C7"/>
    <w:rsid w:val="003F4EAF"/>
    <w:rsid w:val="00412233"/>
    <w:rsid w:val="00425D75"/>
    <w:rsid w:val="00427647"/>
    <w:rsid w:val="00431E68"/>
    <w:rsid w:val="004838B1"/>
    <w:rsid w:val="00494425"/>
    <w:rsid w:val="00533394"/>
    <w:rsid w:val="0054290F"/>
    <w:rsid w:val="00542A95"/>
    <w:rsid w:val="005C3572"/>
    <w:rsid w:val="00611712"/>
    <w:rsid w:val="006215B8"/>
    <w:rsid w:val="0063473E"/>
    <w:rsid w:val="0063690A"/>
    <w:rsid w:val="00640BC3"/>
    <w:rsid w:val="00677D62"/>
    <w:rsid w:val="00691457"/>
    <w:rsid w:val="006C35F0"/>
    <w:rsid w:val="006C4A80"/>
    <w:rsid w:val="006D71BB"/>
    <w:rsid w:val="006F3662"/>
    <w:rsid w:val="006F4626"/>
    <w:rsid w:val="00703710"/>
    <w:rsid w:val="007118B3"/>
    <w:rsid w:val="00731047"/>
    <w:rsid w:val="007607EB"/>
    <w:rsid w:val="00767E64"/>
    <w:rsid w:val="0077653C"/>
    <w:rsid w:val="007A58BD"/>
    <w:rsid w:val="007C2396"/>
    <w:rsid w:val="008379BC"/>
    <w:rsid w:val="008C1AC5"/>
    <w:rsid w:val="008C4B40"/>
    <w:rsid w:val="009914CA"/>
    <w:rsid w:val="00995CFB"/>
    <w:rsid w:val="009A1484"/>
    <w:rsid w:val="009C1A4A"/>
    <w:rsid w:val="009E6A94"/>
    <w:rsid w:val="00A23AD8"/>
    <w:rsid w:val="00A33259"/>
    <w:rsid w:val="00A42AFB"/>
    <w:rsid w:val="00A672AC"/>
    <w:rsid w:val="00A73796"/>
    <w:rsid w:val="00AA5181"/>
    <w:rsid w:val="00AC03C8"/>
    <w:rsid w:val="00B2063E"/>
    <w:rsid w:val="00B378B5"/>
    <w:rsid w:val="00BD1379"/>
    <w:rsid w:val="00CD6283"/>
    <w:rsid w:val="00D4731F"/>
    <w:rsid w:val="00D74221"/>
    <w:rsid w:val="00D85279"/>
    <w:rsid w:val="00D87D3C"/>
    <w:rsid w:val="00DB06E7"/>
    <w:rsid w:val="00DB24EA"/>
    <w:rsid w:val="00DD52E1"/>
    <w:rsid w:val="00E506D7"/>
    <w:rsid w:val="00E9398F"/>
    <w:rsid w:val="00EB6438"/>
    <w:rsid w:val="00ED0F8D"/>
    <w:rsid w:val="00F26E04"/>
    <w:rsid w:val="00FB1AB1"/>
    <w:rsid w:val="00FB5170"/>
    <w:rsid w:val="00FD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ankNormal"/>
    <w:link w:val="Heading1Char"/>
    <w:uiPriority w:val="9"/>
    <w:qFormat/>
    <w:pPr>
      <w:keepNext/>
      <w:keepLines/>
      <w:numPr>
        <w:numId w:val="1"/>
      </w:numPr>
      <w:spacing w:before="14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Normal"/>
    <w:next w:val="BankNormal"/>
    <w:link w:val="Heading2Char"/>
    <w:uiPriority w:val="9"/>
    <w:qFormat/>
    <w:pPr>
      <w:keepNext/>
      <w:keepLines/>
      <w:numPr>
        <w:ilvl w:val="1"/>
        <w:numId w:val="1"/>
      </w:numPr>
      <w:spacing w:before="120" w:after="240"/>
      <w:ind w:firstLine="0"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BankNormal"/>
    <w:link w:val="Heading3Char"/>
    <w:uiPriority w:val="9"/>
    <w:qFormat/>
    <w:pPr>
      <w:keepNext/>
      <w:keepLines/>
      <w:numPr>
        <w:ilvl w:val="2"/>
        <w:numId w:val="1"/>
      </w:numPr>
      <w:spacing w:before="120" w:after="240"/>
      <w:ind w:firstLine="0"/>
      <w:outlineLvl w:val="2"/>
    </w:pPr>
    <w:rPr>
      <w:b/>
    </w:rPr>
  </w:style>
  <w:style w:type="paragraph" w:styleId="Heading4">
    <w:name w:val="heading 4"/>
    <w:basedOn w:val="Normal"/>
    <w:next w:val="BankNormal"/>
    <w:link w:val="Heading4Char"/>
    <w:uiPriority w:val="9"/>
    <w:qFormat/>
    <w:pPr>
      <w:keepNext/>
      <w:keepLines/>
      <w:numPr>
        <w:ilvl w:val="3"/>
        <w:numId w:val="1"/>
      </w:numPr>
      <w:spacing w:before="120" w:after="240"/>
      <w:ind w:firstLine="0"/>
      <w:outlineLvl w:val="3"/>
    </w:pPr>
    <w:rPr>
      <w:b/>
      <w:i/>
    </w:rPr>
  </w:style>
  <w:style w:type="paragraph" w:styleId="Heading5">
    <w:name w:val="heading 5"/>
    <w:basedOn w:val="Normal"/>
    <w:next w:val="BankNormal"/>
    <w:link w:val="Heading5Char"/>
    <w:uiPriority w:val="9"/>
    <w:qFormat/>
    <w:pPr>
      <w:numPr>
        <w:ilvl w:val="4"/>
        <w:numId w:val="1"/>
      </w:numPr>
      <w:spacing w:after="240"/>
      <w:outlineLvl w:val="4"/>
    </w:pPr>
  </w:style>
  <w:style w:type="paragraph" w:styleId="Heading6">
    <w:name w:val="heading 6"/>
    <w:basedOn w:val="Normal"/>
    <w:next w:val="BankNormal"/>
    <w:link w:val="Heading6Char"/>
    <w:uiPriority w:val="9"/>
    <w:qFormat/>
    <w:pPr>
      <w:numPr>
        <w:ilvl w:val="5"/>
        <w:numId w:val="1"/>
      </w:numPr>
      <w:spacing w:after="240"/>
      <w:outlineLvl w:val="5"/>
    </w:pPr>
  </w:style>
  <w:style w:type="paragraph" w:styleId="Heading7">
    <w:name w:val="heading 7"/>
    <w:basedOn w:val="Normal"/>
    <w:next w:val="BankNormal"/>
    <w:link w:val="Heading7Char"/>
    <w:uiPriority w:val="9"/>
    <w:qFormat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BankNormal"/>
    <w:link w:val="Heading8Char"/>
    <w:uiPriority w:val="9"/>
    <w:qFormat/>
    <w:pPr>
      <w:numPr>
        <w:ilvl w:val="7"/>
        <w:numId w:val="1"/>
      </w:numPr>
      <w:spacing w:after="240"/>
      <w:outlineLvl w:val="7"/>
    </w:pPr>
  </w:style>
  <w:style w:type="paragraph" w:styleId="Heading9">
    <w:name w:val="heading 9"/>
    <w:basedOn w:val="Normal"/>
    <w:next w:val="BankNormal"/>
    <w:link w:val="Heading9Char"/>
    <w:uiPriority w:val="9"/>
    <w:qFormat/>
    <w:pPr>
      <w:numPr>
        <w:ilvl w:val="8"/>
        <w:numId w:val="1"/>
      </w:numPr>
      <w:spacing w:after="240"/>
      <w:outlineLvl w:val="8"/>
    </w:p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43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438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438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438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438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438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4386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438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4386"/>
    <w:rPr>
      <w:rFonts w:asciiTheme="majorHAnsi" w:eastAsiaTheme="majorEastAsia" w:hAnsiTheme="majorHAnsi" w:cstheme="majorBidi"/>
      <w:sz w:val="22"/>
      <w:szCs w:val="22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4386"/>
    <w:rPr>
      <w:sz w:val="24"/>
    </w:rPr>
  </w:style>
  <w:style w:type="character" w:styleId="FootnoteReference">
    <w:name w:val="footnote reference"/>
    <w:basedOn w:val="DefaultParagraphFont"/>
    <w:uiPriority w:val="99"/>
    <w:semiHidden/>
    <w:rPr>
      <w:rFonts w:ascii="Times New Roman" w:hAnsi="Times New Roman" w:cs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pPr>
      <w:spacing w:after="120"/>
      <w:ind w:left="432" w:hanging="432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4386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4386"/>
    <w:rPr>
      <w:sz w:val="24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customStyle="1" w:styleId="TextBox">
    <w:name w:val="Text Box"/>
    <w:basedOn w:val="Normal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round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semiHidden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semiHidden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semiHidden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semiHidden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uiPriority w:val="39"/>
    <w:semiHidden/>
    <w:pPr>
      <w:tabs>
        <w:tab w:val="right" w:leader="dot" w:pos="9360"/>
      </w:tabs>
      <w:ind w:left="2880"/>
    </w:pPr>
    <w:rPr>
      <w:sz w:val="18"/>
    </w:rPr>
  </w:style>
  <w:style w:type="paragraph" w:customStyle="1" w:styleId="BankNormal">
    <w:name w:val="BankNormal"/>
    <w:basedOn w:val="Normal"/>
    <w:pPr>
      <w:spacing w:after="240"/>
    </w:pPr>
  </w:style>
  <w:style w:type="paragraph" w:customStyle="1" w:styleId="Heading1a">
    <w:name w:val="Heading 1a"/>
    <w:basedOn w:val="Heading1"/>
    <w:next w:val="BankNormal"/>
    <w:pPr>
      <w:outlineLvl w:val="9"/>
    </w:pPr>
  </w:style>
  <w:style w:type="paragraph" w:styleId="TOC6">
    <w:name w:val="toc 6"/>
    <w:basedOn w:val="Normal"/>
    <w:next w:val="Normal"/>
    <w:uiPriority w:val="39"/>
    <w:semiHidden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uiPriority w:val="39"/>
    <w:semiHidden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uiPriority w:val="39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uiPriority w:val="39"/>
    <w:semiHidden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link w:val="MacroText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74386"/>
    <w:rPr>
      <w:rFonts w:ascii="Courier New" w:hAnsi="Courier New" w:cs="Courier New"/>
    </w:rPr>
  </w:style>
  <w:style w:type="paragraph" w:styleId="EndnoteText">
    <w:name w:val="endnote text"/>
    <w:basedOn w:val="Normal"/>
    <w:link w:val="EndnoteTextChar"/>
    <w:uiPriority w:val="99"/>
    <w:semiHidden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4386"/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sz w:val="22"/>
      <w:u w:val="single"/>
      <w:lang w:val="es-ES_tradnl"/>
    </w:rPr>
  </w:style>
  <w:style w:type="character" w:customStyle="1" w:styleId="TitleChar">
    <w:name w:val="Title Char"/>
    <w:basedOn w:val="DefaultParagraphFont"/>
    <w:link w:val="Title"/>
    <w:uiPriority w:val="10"/>
    <w:rsid w:val="00B7438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customStyle="1" w:styleId="Block">
    <w:name w:val="Block"/>
    <w:basedOn w:val="Normal"/>
    <w:rsid w:val="002D752A"/>
    <w:pPr>
      <w:widowControl w:val="0"/>
    </w:pPr>
    <w:rPr>
      <w:b/>
      <w:sz w:val="22"/>
      <w:lang w:val="es-CO"/>
    </w:rPr>
  </w:style>
  <w:style w:type="paragraph" w:customStyle="1" w:styleId="Default">
    <w:name w:val="Default"/>
    <w:rsid w:val="00AC03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6C35F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" TargetMode="Externa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hyperlink" Target="http://condc05.iadb.org/idbppis?pLanguage=SPANISH&amp;pMenuOption=oMenuPolicies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44802797E17964F8F58A2BE8483B9D2" ma:contentTypeVersion="2034" ma:contentTypeDescription="The base project type from which other project content types inherit their information." ma:contentTypeScope="" ma:versionID="ba69206c9ed70c8b8498ed26c4294bc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Division_x0020_or_x0020_Unit xmlns="cdc7663a-08f0-4737-9e8c-148ce897a09c">VPC/PDP</Division_x0020_or_x0020_Unit>
    <Other_x0020_Author xmlns="cdc7663a-08f0-4737-9e8c-148ce897a09c" xsi:nil="true"/>
    <IDBDocs_x0020_Number xmlns="cdc7663a-08f0-4737-9e8c-148ce897a09c">35250126</IDBDocs_x0020_Number>
    <Document_x0020_Author xmlns="cdc7663a-08f0-4737-9e8c-148ce897a09c">Pereira, Cira Britto de Castro</Document_x0020_Author>
    <TaxCatchAll xmlns="cdc7663a-08f0-4737-9e8c-148ce897a09c">
      <Value>14</Value>
      <Value>13</Value>
    </TaxCatchAll>
    <Fiscal_x0020_Year_x0020_IDB xmlns="cdc7663a-08f0-4737-9e8c-148ce897a09c">2010</Fiscal_x0020_Year_x0020_IDB>
    <Project_x0020_Number xmlns="cdc7663a-08f0-4737-9e8c-148ce897a09c">RG-T1661</Project_x0020_Number>
    <Migration_x0020_Info xmlns="cdc7663a-08f0-4737-9e8c-148ce897a09c">MS WORDSPNSpecific Procurement Notices0</Migration_x0020_Info>
    <Approval_x0020_Number xmlns="cdc7663a-08f0-4737-9e8c-148ce897a09c">ATN/OC-11551-RG</Approval_x0020_Number>
    <Business_x0020_Area xmlns="cdc7663a-08f0-4737-9e8c-148ce897a09c" xsi:nil="true"/>
    <Identifier xmlns="cdc7663a-08f0-4737-9e8c-148ce897a09c"> BIDDING</Identifier>
    <Document_x0020_Language_x0020_IDB xmlns="cdc7663a-08f0-4737-9e8c-148ce897a09c">Spanish</Document_x0020_Language_x0020_IDB>
    <Phase xmlns="cdc7663a-08f0-4737-9e8c-148ce897a09c" xsi:nil="true"/>
    <SISCOR_x0020_Number xmlns="cdc7663a-08f0-4737-9e8c-148ce897a09c" xsi:nil="true"/>
    <Package_x0020_Code xmlns="cdc7663a-08f0-4737-9e8c-148ce897a09c" xsi:nil="true"/>
    <Key_x0020_Document xmlns="cdc7663a-08f0-4737-9e8c-148ce897a09c">false</Key_x0020_Document>
    <Operation_x0020_Type xmlns="cdc7663a-08f0-4737-9e8c-148ce897a09c" xsi:nil="true"/>
    <Record_x0020_Number xmlns="cdc7663a-08f0-4737-9e8c-148ce897a09c">R0002785720</Record_x0020_Numb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EZSHARE-1916157016-78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https://idbg.sharepoint.com/teams/EZ-RG-TCP/RG-T1661/_layouts/15/DocIdRedir.aspx?ID=EZSHARE-1916157016-78</Url>
      <Description>EZSHARE-1916157016-78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A250CCD-D345-4AFA-9DD4-45E26D2A5B7F}"/>
</file>

<file path=customXml/itemProps10.xml><?xml version="1.0" encoding="utf-8"?>
<ds:datastoreItem xmlns:ds="http://schemas.openxmlformats.org/officeDocument/2006/customXml" ds:itemID="{FBE73893-8940-4366-B780-8CFEC586B9B9}"/>
</file>

<file path=customXml/itemProps11.xml><?xml version="1.0" encoding="utf-8"?>
<ds:datastoreItem xmlns:ds="http://schemas.openxmlformats.org/officeDocument/2006/customXml" ds:itemID="{21CA0D72-2676-42C0-809C-CCFC0BC4CFEA}"/>
</file>

<file path=customXml/itemProps2.xml><?xml version="1.0" encoding="utf-8"?>
<ds:datastoreItem xmlns:ds="http://schemas.openxmlformats.org/officeDocument/2006/customXml" ds:itemID="{E42455AF-6521-4CD9-9FD6-104BD4C94733}"/>
</file>

<file path=customXml/itemProps3.xml><?xml version="1.0" encoding="utf-8"?>
<ds:datastoreItem xmlns:ds="http://schemas.openxmlformats.org/officeDocument/2006/customXml" ds:itemID="{13033D68-EEF5-4426-A19F-2A1DC0D0D5D7}"/>
</file>

<file path=customXml/itemProps4.xml><?xml version="1.0" encoding="utf-8"?>
<ds:datastoreItem xmlns:ds="http://schemas.openxmlformats.org/officeDocument/2006/customXml" ds:itemID="{EDB805AF-8377-491B-9131-4224F2A09FD8}"/>
</file>

<file path=customXml/itemProps5.xml><?xml version="1.0" encoding="utf-8"?>
<ds:datastoreItem xmlns:ds="http://schemas.openxmlformats.org/officeDocument/2006/customXml" ds:itemID="{5263DD5A-6947-4DA4-8E85-E5FA27BB22F4}"/>
</file>

<file path=customXml/itemProps6.xml><?xml version="1.0" encoding="utf-8"?>
<ds:datastoreItem xmlns:ds="http://schemas.openxmlformats.org/officeDocument/2006/customXml" ds:itemID="{9887568A-AD6A-4469-9315-EF761AA60DEF}"/>
</file>

<file path=customXml/itemProps7.xml><?xml version="1.0" encoding="utf-8"?>
<ds:datastoreItem xmlns:ds="http://schemas.openxmlformats.org/officeDocument/2006/customXml" ds:itemID="{CBB2342D-C4DC-44B7-B607-0CBEBA033F4F}"/>
</file>

<file path=customXml/itemProps8.xml><?xml version="1.0" encoding="utf-8"?>
<ds:datastoreItem xmlns:ds="http://schemas.openxmlformats.org/officeDocument/2006/customXml" ds:itemID="{06750C29-A8AE-451F-9D61-3626AC8E34EA}"/>
</file>

<file path=customXml/itemProps9.xml><?xml version="1.0" encoding="utf-8"?>
<ds:datastoreItem xmlns:ds="http://schemas.openxmlformats.org/officeDocument/2006/customXml" ds:itemID="{C07D8CC6-B78E-4ACB-B73F-66FFB6E5D3D8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1084</Words>
  <Characters>5963</Characters>
  <Application>Microsoft Office Outlook</Application>
  <DocSecurity>0</DocSecurity>
  <Lines>0</Lines>
  <Paragraphs>0</Paragraphs>
  <ScaleCrop>false</ScaleCrop>
  <Company>The World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Factibilidad del Desarrollo del Transporte Marítimo de Corta Distancia en Mesoamérica (TMCD)</dc:title>
  <dc:subject/>
  <dc:creator>OPRPGEMER</dc:creator>
  <cp:keywords/>
  <dc:description/>
  <cp:lastModifiedBy>mjaen</cp:lastModifiedBy>
  <cp:revision>2</cp:revision>
  <cp:lastPrinted>2010-06-21T15:59:00Z</cp:lastPrinted>
  <dcterms:created xsi:type="dcterms:W3CDTF">2010-06-21T16:39:00Z</dcterms:created>
  <dcterms:modified xsi:type="dcterms:W3CDTF">2010-06-21T16:39:00Z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unction Operations IDB">
    <vt:lpwstr>13;#IDBDocs|cca77002-e150-4b2d-ab1f-1d7a7cdcae16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ContentTypeId">
    <vt:lpwstr>0x010100ACF722E9F6B0B149B0CD8BE2560A667200544802797E17964F8F58A2BE8483B9D2</vt:lpwstr>
  </property>
  <property fmtid="{D5CDD505-2E9C-101B-9397-08002B2CF9AE}" pid="6" name="TaxKeywordTaxHTField">
    <vt:lpwstr/>
  </property>
  <property fmtid="{D5CDD505-2E9C-101B-9397-08002B2CF9AE}" pid="7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Sub-Sector">
    <vt:lpwstr/>
  </property>
  <property fmtid="{D5CDD505-2E9C-101B-9397-08002B2CF9AE}" pid="15" name="Abstract">
    <vt:lpwstr/>
  </property>
  <property fmtid="{D5CDD505-2E9C-101B-9397-08002B2CF9AE}" pid="16" name="Disclosure Activity">
    <vt:lpwstr>Specific Procurement Notices</vt:lpwstr>
  </property>
  <property fmtid="{D5CDD505-2E9C-101B-9397-08002B2CF9AE}" pid="17" name="Region">
    <vt:lpwstr/>
  </property>
  <property fmtid="{D5CDD505-2E9C-101B-9397-08002B2CF9AE}" pid="18" name="Publication Type">
    <vt:lpwstr/>
  </property>
  <property fmtid="{D5CDD505-2E9C-101B-9397-08002B2CF9AE}" pid="20" name="Webtopic">
    <vt:lpwstr>Agriculture and Rural Development</vt:lpwstr>
  </property>
  <property fmtid="{D5CDD505-2E9C-101B-9397-08002B2CF9AE}" pid="21" name="Publishing House">
    <vt:lpwstr/>
  </property>
  <property fmtid="{D5CDD505-2E9C-101B-9397-08002B2CF9AE}" pid="22" name="Disclosed">
    <vt:bool>true</vt:bool>
  </property>
  <property fmtid="{D5CDD505-2E9C-101B-9397-08002B2CF9AE}" pid="23" name="KP Topics">
    <vt:lpwstr/>
  </property>
  <property fmtid="{D5CDD505-2E9C-101B-9397-08002B2CF9AE}" pid="24" name="Editor1">
    <vt:lpwstr/>
  </property>
  <property fmtid="{D5CDD505-2E9C-101B-9397-08002B2CF9AE}" pid="26" name="_dlc_DocIdItemGuid">
    <vt:lpwstr>f704b469-ae0b-48e8-8065-dbc9371f876b</vt:lpwstr>
  </property>
</Properties>
</file>